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288.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52.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مفقودان و ایثارگران از دیدگاه حقوقی و قوانین حمایتی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59074_372815092">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059076_372815092">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059078_372815092">
            <w:r>
              <w:rPr>
                <w:webHidden/>
                <w:rStyle w:val="IndexLink"/>
                <w:rtl w:val="true"/>
              </w:rPr>
              <w:t>فهرست مطالب</w:t>
            </w:r>
            <w:r>
              <w:rPr>
                <w:rStyle w:val="IndexLink"/>
                <w:rtl w:val="true"/>
              </w:rPr>
              <w:tab/>
            </w:r>
            <w:r>
              <w:rPr>
                <w:rStyle w:val="IndexLink"/>
              </w:rPr>
              <w:t>12</w:t>
            </w:r>
          </w:hyperlink>
        </w:p>
        <w:p>
          <w:pPr>
            <w:pStyle w:val="Contents2"/>
            <w:tabs>
              <w:tab w:val="clear" w:pos="8743"/>
              <w:tab w:val="right" w:pos="9026" w:leader="dot"/>
            </w:tabs>
            <w:rPr/>
          </w:pPr>
          <w:hyperlink w:anchor="__RefHeading___Toc2059080_372815092">
            <w:r>
              <w:rPr>
                <w:webHidden/>
                <w:rStyle w:val="IndexLink"/>
                <w:rtl w:val="true"/>
              </w:rPr>
              <w:t>سخن مؤلّف</w:t>
            </w:r>
            <w:r>
              <w:rPr>
                <w:rStyle w:val="IndexLink"/>
                <w:rtl w:val="true"/>
              </w:rPr>
              <w:tab/>
            </w:r>
            <w:r>
              <w:rPr>
                <w:rStyle w:val="IndexLink"/>
              </w:rPr>
              <w:t>19</w:t>
            </w:r>
          </w:hyperlink>
        </w:p>
        <w:p>
          <w:pPr>
            <w:pStyle w:val="Contents2"/>
            <w:tabs>
              <w:tab w:val="clear" w:pos="8743"/>
              <w:tab w:val="right" w:pos="9026" w:leader="dot"/>
            </w:tabs>
            <w:rPr/>
          </w:pPr>
          <w:hyperlink w:anchor="__RefHeading___Toc2059082_372815092">
            <w:r>
              <w:rPr>
                <w:webHidden/>
                <w:rStyle w:val="IndexLink"/>
                <w:rtl w:val="true"/>
              </w:rPr>
              <w:t>پیشگفتار</w:t>
            </w:r>
            <w:r>
              <w:rPr>
                <w:rStyle w:val="IndexLink"/>
                <w:rtl w:val="true"/>
              </w:rPr>
              <w:tab/>
            </w:r>
            <w:r>
              <w:rPr>
                <w:rStyle w:val="IndexLink"/>
              </w:rPr>
              <w:t>21</w:t>
            </w:r>
          </w:hyperlink>
        </w:p>
        <w:p>
          <w:pPr>
            <w:pStyle w:val="Contents2"/>
            <w:tabs>
              <w:tab w:val="clear" w:pos="8743"/>
              <w:tab w:val="right" w:pos="9026" w:leader="dot"/>
            </w:tabs>
            <w:rPr/>
          </w:pPr>
          <w:hyperlink w:anchor="__RefHeading___Toc2059084_372815092">
            <w:r>
              <w:rPr>
                <w:webHidden/>
                <w:rStyle w:val="IndexLink"/>
                <w:rtl w:val="true"/>
              </w:rPr>
              <w:t>مقدّمه</w:t>
            </w:r>
            <w:r>
              <w:rPr>
                <w:rStyle w:val="IndexLink"/>
                <w:rtl w:val="true"/>
              </w:rPr>
              <w:tab/>
            </w:r>
            <w:r>
              <w:rPr>
                <w:rStyle w:val="IndexLink"/>
              </w:rPr>
              <w:t>25</w:t>
            </w:r>
          </w:hyperlink>
        </w:p>
        <w:p>
          <w:pPr>
            <w:pStyle w:val="Contents2"/>
            <w:tabs>
              <w:tab w:val="clear" w:pos="8743"/>
              <w:tab w:val="right" w:pos="9026" w:leader="dot"/>
            </w:tabs>
            <w:rPr/>
          </w:pPr>
          <w:hyperlink w:anchor="__RefHeading___Toc2059086_372815092">
            <w:r>
              <w:rPr>
                <w:webHidden/>
                <w:rStyle w:val="IndexLink"/>
                <w:rtl w:val="true"/>
              </w:rPr>
              <w:t>باب اوّل</w:t>
            </w:r>
            <w:r>
              <w:rPr>
                <w:rStyle w:val="IndexLink"/>
                <w:rtl w:val="true"/>
              </w:rPr>
              <w:t xml:space="preserve">: </w:t>
            </w:r>
            <w:r>
              <w:rPr>
                <w:rStyle w:val="IndexLink"/>
                <w:rtl w:val="true"/>
              </w:rPr>
              <w:t>امور مالی غایب</w:t>
            </w:r>
            <w:r>
              <w:rPr>
                <w:rStyle w:val="IndexLink"/>
                <w:rtl w:val="true"/>
              </w:rPr>
              <w:tab/>
            </w:r>
            <w:r>
              <w:rPr>
                <w:rStyle w:val="IndexLink"/>
              </w:rPr>
              <w:t>29</w:t>
            </w:r>
          </w:hyperlink>
        </w:p>
        <w:p>
          <w:pPr>
            <w:pStyle w:val="Contents3"/>
            <w:tabs>
              <w:tab w:val="clear" w:pos="8459"/>
              <w:tab w:val="right" w:pos="9026" w:leader="dot"/>
            </w:tabs>
            <w:rPr/>
          </w:pPr>
          <w:hyperlink w:anchor="__RefHeading___Toc2059088_372815092">
            <w:r>
              <w:rPr>
                <w:webHidden/>
                <w:rStyle w:val="IndexLink"/>
                <w:rtl w:val="true"/>
              </w:rPr>
              <w:t>اشاره</w:t>
            </w:r>
            <w:r>
              <w:rPr>
                <w:rStyle w:val="IndexLink"/>
                <w:rtl w:val="true"/>
              </w:rPr>
              <w:tab/>
            </w:r>
            <w:r>
              <w:rPr>
                <w:rStyle w:val="IndexLink"/>
              </w:rPr>
              <w:t>29</w:t>
            </w:r>
          </w:hyperlink>
        </w:p>
        <w:p>
          <w:pPr>
            <w:pStyle w:val="Contents3"/>
            <w:tabs>
              <w:tab w:val="clear" w:pos="8459"/>
              <w:tab w:val="right" w:pos="9026" w:leader="dot"/>
            </w:tabs>
            <w:rPr/>
          </w:pPr>
          <w:hyperlink w:anchor="__RefHeading___Toc2059090_372815092">
            <w:r>
              <w:rPr>
                <w:webHidden/>
                <w:rStyle w:val="IndexLink"/>
                <w:rtl w:val="true"/>
              </w:rPr>
              <w:t>فصل اوّل</w:t>
            </w:r>
            <w:r>
              <w:rPr>
                <w:rStyle w:val="IndexLink"/>
                <w:rtl w:val="true"/>
              </w:rPr>
              <w:t xml:space="preserve">: </w:t>
            </w:r>
            <w:r>
              <w:rPr>
                <w:rStyle w:val="IndexLink"/>
                <w:rtl w:val="true"/>
              </w:rPr>
              <w:t>وضع اداره اموال قبل از تعیین امین</w:t>
            </w:r>
            <w:r>
              <w:rPr>
                <w:rStyle w:val="IndexLink"/>
                <w:rtl w:val="true"/>
              </w:rPr>
              <w:tab/>
            </w:r>
            <w:r>
              <w:rPr>
                <w:rStyle w:val="IndexLink"/>
              </w:rPr>
              <w:t>31</w:t>
            </w:r>
          </w:hyperlink>
        </w:p>
        <w:p>
          <w:pPr>
            <w:pStyle w:val="Contents3"/>
            <w:tabs>
              <w:tab w:val="clear" w:pos="8459"/>
              <w:tab w:val="right" w:pos="9026" w:leader="dot"/>
            </w:tabs>
            <w:rPr/>
          </w:pPr>
          <w:hyperlink w:anchor="__RefHeading___Toc2059092_372815092">
            <w:r>
              <w:rPr>
                <w:webHidden/>
                <w:rStyle w:val="IndexLink"/>
                <w:rtl w:val="true"/>
              </w:rPr>
              <w:t>فصل دوم</w:t>
            </w:r>
            <w:r>
              <w:rPr>
                <w:rStyle w:val="IndexLink"/>
                <w:rtl w:val="true"/>
              </w:rPr>
              <w:t xml:space="preserve">: </w:t>
            </w:r>
            <w:r>
              <w:rPr>
                <w:rStyle w:val="IndexLink"/>
                <w:rtl w:val="true"/>
              </w:rPr>
              <w:t>مرحله تعیین امین</w:t>
            </w:r>
            <w:r>
              <w:rPr>
                <w:rStyle w:val="IndexLink"/>
                <w:rtl w:val="true"/>
              </w:rPr>
              <w:tab/>
            </w:r>
            <w:r>
              <w:rPr>
                <w:rStyle w:val="IndexLink"/>
              </w:rPr>
              <w:t>34</w:t>
            </w:r>
          </w:hyperlink>
        </w:p>
        <w:p>
          <w:pPr>
            <w:pStyle w:val="Contents4"/>
            <w:tabs>
              <w:tab w:val="clear" w:pos="8176"/>
              <w:tab w:val="right" w:pos="9026" w:leader="dot"/>
            </w:tabs>
            <w:rPr/>
          </w:pPr>
          <w:hyperlink w:anchor="__RefHeading___Toc2059094_372815092">
            <w:r>
              <w:rPr>
                <w:webHidden/>
                <w:rStyle w:val="IndexLink"/>
                <w:rtl w:val="true"/>
              </w:rPr>
              <w:t xml:space="preserve">مبحث اوّل </w:t>
            </w:r>
            <w:r>
              <w:rPr>
                <w:rStyle w:val="IndexLink"/>
                <w:rtl w:val="true"/>
              </w:rPr>
              <w:t xml:space="preserve">- </w:t>
            </w:r>
            <w:r>
              <w:rPr>
                <w:rStyle w:val="IndexLink"/>
                <w:rtl w:val="true"/>
              </w:rPr>
              <w:t>موارد تعیین امین</w:t>
            </w:r>
            <w:r>
              <w:rPr>
                <w:rStyle w:val="IndexLink"/>
                <w:rtl w:val="true"/>
              </w:rPr>
              <w:tab/>
            </w:r>
            <w:r>
              <w:rPr>
                <w:rStyle w:val="IndexLink"/>
              </w:rPr>
              <w:t>34</w:t>
            </w:r>
          </w:hyperlink>
        </w:p>
        <w:p>
          <w:pPr>
            <w:pStyle w:val="Contents4"/>
            <w:tabs>
              <w:tab w:val="clear" w:pos="8176"/>
              <w:tab w:val="right" w:pos="9026" w:leader="dot"/>
            </w:tabs>
            <w:rPr/>
          </w:pPr>
          <w:hyperlink w:anchor="__RefHeading___Toc2059096_372815092">
            <w:r>
              <w:rPr>
                <w:webHidden/>
                <w:rStyle w:val="IndexLink"/>
                <w:rtl w:val="true"/>
              </w:rPr>
              <w:t xml:space="preserve">مبحث دوم </w:t>
            </w:r>
            <w:r>
              <w:rPr>
                <w:rStyle w:val="IndexLink"/>
                <w:rtl w:val="true"/>
              </w:rPr>
              <w:t xml:space="preserve">- </w:t>
            </w:r>
            <w:r>
              <w:rPr>
                <w:rStyle w:val="IndexLink"/>
                <w:rtl w:val="true"/>
              </w:rPr>
              <w:t>تقاضای تعیین امین</w:t>
            </w:r>
            <w:r>
              <w:rPr>
                <w:rStyle w:val="IndexLink"/>
                <w:rtl w:val="true"/>
              </w:rPr>
              <w:tab/>
            </w:r>
            <w:r>
              <w:rPr>
                <w:rStyle w:val="IndexLink"/>
              </w:rPr>
              <w:t>37</w:t>
            </w:r>
          </w:hyperlink>
        </w:p>
        <w:p>
          <w:pPr>
            <w:pStyle w:val="Contents5"/>
            <w:tabs>
              <w:tab w:val="clear" w:pos="7892"/>
              <w:tab w:val="right" w:pos="9026" w:leader="dot"/>
            </w:tabs>
            <w:rPr/>
          </w:pPr>
          <w:hyperlink w:anchor="__RefHeading___Toc2059098_372815092">
            <w:r>
              <w:rPr>
                <w:webHidden/>
                <w:rStyle w:val="IndexLink"/>
                <w:rtl w:val="true"/>
              </w:rPr>
              <w:t>اشاره</w:t>
            </w:r>
            <w:r>
              <w:rPr>
                <w:rStyle w:val="IndexLink"/>
                <w:rtl w:val="true"/>
              </w:rPr>
              <w:tab/>
            </w:r>
            <w:r>
              <w:rPr>
                <w:rStyle w:val="IndexLink"/>
              </w:rPr>
              <w:t>37</w:t>
            </w:r>
          </w:hyperlink>
        </w:p>
        <w:p>
          <w:pPr>
            <w:pStyle w:val="Contents5"/>
            <w:tabs>
              <w:tab w:val="clear" w:pos="7892"/>
              <w:tab w:val="right" w:pos="9026" w:leader="dot"/>
            </w:tabs>
            <w:rPr/>
          </w:pPr>
          <w:hyperlink w:anchor="__RefHeading___Toc2059100_372815092">
            <w:r>
              <w:rPr>
                <w:webHidden/>
                <w:rStyle w:val="IndexLink"/>
                <w:rtl w:val="true"/>
              </w:rPr>
              <w:t>بخش اوّل</w:t>
            </w:r>
            <w:r>
              <w:rPr>
                <w:rStyle w:val="IndexLink"/>
                <w:rtl w:val="true"/>
              </w:rPr>
              <w:t xml:space="preserve">: </w:t>
            </w:r>
            <w:r>
              <w:rPr>
                <w:rStyle w:val="IndexLink"/>
                <w:rtl w:val="true"/>
              </w:rPr>
              <w:t>متقاضی تعیین امین</w:t>
            </w:r>
            <w:r>
              <w:rPr>
                <w:rStyle w:val="IndexLink"/>
                <w:rtl w:val="true"/>
              </w:rPr>
              <w:tab/>
            </w:r>
            <w:r>
              <w:rPr>
                <w:rStyle w:val="IndexLink"/>
              </w:rPr>
              <w:t>37</w:t>
            </w:r>
          </w:hyperlink>
        </w:p>
        <w:p>
          <w:pPr>
            <w:pStyle w:val="Contents5"/>
            <w:tabs>
              <w:tab w:val="clear" w:pos="7892"/>
              <w:tab w:val="right" w:pos="9026" w:leader="dot"/>
            </w:tabs>
            <w:rPr/>
          </w:pPr>
          <w:hyperlink w:anchor="__RefHeading___Toc2059102_372815092">
            <w:r>
              <w:rPr>
                <w:webHidden/>
                <w:rStyle w:val="IndexLink"/>
                <w:rtl w:val="true"/>
              </w:rPr>
              <w:t>بخش دوم</w:t>
            </w:r>
            <w:r>
              <w:rPr>
                <w:rStyle w:val="IndexLink"/>
                <w:rtl w:val="true"/>
              </w:rPr>
              <w:t xml:space="preserve">: </w:t>
            </w:r>
            <w:r>
              <w:rPr>
                <w:rStyle w:val="IndexLink"/>
                <w:rtl w:val="true"/>
              </w:rPr>
              <w:t>نحوه درخواست تعیین امین</w:t>
            </w:r>
            <w:r>
              <w:rPr>
                <w:rStyle w:val="IndexLink"/>
                <w:rtl w:val="true"/>
              </w:rPr>
              <w:tab/>
            </w:r>
            <w:r>
              <w:rPr>
                <w:rStyle w:val="IndexLink"/>
              </w:rPr>
              <w:t>40</w:t>
            </w:r>
          </w:hyperlink>
        </w:p>
        <w:p>
          <w:pPr>
            <w:pStyle w:val="Contents5"/>
            <w:tabs>
              <w:tab w:val="clear" w:pos="7892"/>
              <w:tab w:val="right" w:pos="9026" w:leader="dot"/>
            </w:tabs>
            <w:rPr/>
          </w:pPr>
          <w:hyperlink w:anchor="__RefHeading___Toc2059104_372815092">
            <w:r>
              <w:rPr>
                <w:webHidden/>
                <w:rStyle w:val="IndexLink"/>
                <w:rtl w:val="true"/>
              </w:rPr>
              <w:t>بخش سوم</w:t>
            </w:r>
            <w:r>
              <w:rPr>
                <w:rStyle w:val="IndexLink"/>
                <w:rtl w:val="true"/>
              </w:rPr>
              <w:t xml:space="preserve">: </w:t>
            </w:r>
            <w:r>
              <w:rPr>
                <w:rStyle w:val="IndexLink"/>
                <w:rtl w:val="true"/>
              </w:rPr>
              <w:t>نحوه انتخاب امین</w:t>
            </w:r>
            <w:r>
              <w:rPr>
                <w:rStyle w:val="IndexLink"/>
                <w:rtl w:val="true"/>
              </w:rPr>
              <w:tab/>
            </w:r>
            <w:r>
              <w:rPr>
                <w:rStyle w:val="IndexLink"/>
              </w:rPr>
              <w:t>42</w:t>
            </w:r>
          </w:hyperlink>
        </w:p>
        <w:p>
          <w:pPr>
            <w:pStyle w:val="Contents4"/>
            <w:tabs>
              <w:tab w:val="clear" w:pos="8176"/>
              <w:tab w:val="right" w:pos="9026" w:leader="dot"/>
            </w:tabs>
            <w:rPr/>
          </w:pPr>
          <w:hyperlink w:anchor="__RefHeading___Toc2059106_372815092">
            <w:r>
              <w:rPr>
                <w:webHidden/>
                <w:rStyle w:val="IndexLink"/>
                <w:rtl w:val="true"/>
              </w:rPr>
              <w:t xml:space="preserve">مبحث سوم </w:t>
            </w:r>
            <w:r>
              <w:rPr>
                <w:rStyle w:val="IndexLink"/>
                <w:rtl w:val="true"/>
              </w:rPr>
              <w:t xml:space="preserve">- </w:t>
            </w:r>
            <w:r>
              <w:rPr>
                <w:rStyle w:val="IndexLink"/>
                <w:rtl w:val="true"/>
              </w:rPr>
              <w:t>شرایط امین</w:t>
            </w:r>
            <w:r>
              <w:rPr>
                <w:rStyle w:val="IndexLink"/>
                <w:rtl w:val="true"/>
              </w:rPr>
              <w:tab/>
            </w:r>
            <w:r>
              <w:rPr>
                <w:rStyle w:val="IndexLink"/>
              </w:rPr>
              <w:t>46</w:t>
            </w:r>
          </w:hyperlink>
        </w:p>
        <w:p>
          <w:pPr>
            <w:pStyle w:val="Contents5"/>
            <w:tabs>
              <w:tab w:val="clear" w:pos="7892"/>
              <w:tab w:val="right" w:pos="9026" w:leader="dot"/>
            </w:tabs>
            <w:rPr/>
          </w:pPr>
          <w:hyperlink w:anchor="__RefHeading___Toc2059108_372815092">
            <w:r>
              <w:rPr>
                <w:webHidden/>
                <w:rStyle w:val="IndexLink"/>
                <w:rtl w:val="true"/>
              </w:rPr>
              <w:t>بخش اوّل</w:t>
            </w:r>
            <w:r>
              <w:rPr>
                <w:rStyle w:val="IndexLink"/>
                <w:rtl w:val="true"/>
              </w:rPr>
              <w:t xml:space="preserve">: </w:t>
            </w:r>
            <w:r>
              <w:rPr>
                <w:rStyle w:val="IndexLink"/>
                <w:rtl w:val="true"/>
              </w:rPr>
              <w:t>شرایط مثبت</w:t>
            </w:r>
            <w:r>
              <w:rPr>
                <w:rStyle w:val="IndexLink"/>
                <w:rtl w:val="true"/>
              </w:rPr>
              <w:tab/>
            </w:r>
            <w:r>
              <w:rPr>
                <w:rStyle w:val="IndexLink"/>
              </w:rPr>
              <w:t>46</w:t>
            </w:r>
          </w:hyperlink>
        </w:p>
        <w:p>
          <w:pPr>
            <w:pStyle w:val="Contents5"/>
            <w:tabs>
              <w:tab w:val="clear" w:pos="7892"/>
              <w:tab w:val="right" w:pos="9026" w:leader="dot"/>
            </w:tabs>
            <w:rPr/>
          </w:pPr>
          <w:hyperlink w:anchor="__RefHeading___Toc2059110_372815092">
            <w:r>
              <w:rPr>
                <w:webHidden/>
                <w:rStyle w:val="IndexLink"/>
                <w:rtl w:val="true"/>
              </w:rPr>
              <w:t>بخش دوم</w:t>
            </w:r>
            <w:r>
              <w:rPr>
                <w:rStyle w:val="IndexLink"/>
                <w:rtl w:val="true"/>
              </w:rPr>
              <w:t xml:space="preserve">: </w:t>
            </w:r>
            <w:r>
              <w:rPr>
                <w:rStyle w:val="IndexLink"/>
                <w:rtl w:val="true"/>
              </w:rPr>
              <w:t>شرایط منفی</w:t>
            </w:r>
            <w:r>
              <w:rPr>
                <w:rStyle w:val="IndexLink"/>
                <w:rtl w:val="true"/>
              </w:rPr>
              <w:tab/>
            </w:r>
            <w:r>
              <w:rPr>
                <w:rStyle w:val="IndexLink"/>
              </w:rPr>
              <w:t>47</w:t>
            </w:r>
          </w:hyperlink>
        </w:p>
        <w:p>
          <w:pPr>
            <w:pStyle w:val="Contents4"/>
            <w:tabs>
              <w:tab w:val="clear" w:pos="8176"/>
              <w:tab w:val="right" w:pos="9026" w:leader="dot"/>
            </w:tabs>
            <w:rPr/>
          </w:pPr>
          <w:hyperlink w:anchor="__RefHeading___Toc2059112_372815092">
            <w:r>
              <w:rPr>
                <w:webHidden/>
                <w:rStyle w:val="IndexLink"/>
                <w:rtl w:val="true"/>
              </w:rPr>
              <w:t xml:space="preserve">مبحث چهارم </w:t>
            </w:r>
            <w:r>
              <w:rPr>
                <w:rStyle w:val="IndexLink"/>
                <w:rtl w:val="true"/>
              </w:rPr>
              <w:t xml:space="preserve">- </w:t>
            </w:r>
            <w:r>
              <w:rPr>
                <w:rStyle w:val="IndexLink"/>
                <w:rtl w:val="true"/>
              </w:rPr>
              <w:t>اقدامات دادگاه پس از تعیین امین</w:t>
            </w:r>
            <w:r>
              <w:rPr>
                <w:rStyle w:val="IndexLink"/>
                <w:rtl w:val="true"/>
              </w:rPr>
              <w:tab/>
            </w:r>
            <w:r>
              <w:rPr>
                <w:rStyle w:val="IndexLink"/>
              </w:rPr>
              <w:t>50</w:t>
            </w:r>
          </w:hyperlink>
        </w:p>
        <w:p>
          <w:pPr>
            <w:pStyle w:val="Contents4"/>
            <w:tabs>
              <w:tab w:val="clear" w:pos="8176"/>
              <w:tab w:val="right" w:pos="9026" w:leader="dot"/>
            </w:tabs>
            <w:rPr/>
          </w:pPr>
          <w:hyperlink w:anchor="__RefHeading___Toc2059114_372815092">
            <w:r>
              <w:rPr>
                <w:webHidden/>
                <w:rStyle w:val="IndexLink"/>
                <w:rtl w:val="true"/>
              </w:rPr>
              <w:t xml:space="preserve">مبحث پنجم </w:t>
            </w:r>
            <w:r>
              <w:rPr>
                <w:rStyle w:val="IndexLink"/>
                <w:rtl w:val="true"/>
              </w:rPr>
              <w:t xml:space="preserve">- </w:t>
            </w:r>
            <w:r>
              <w:rPr>
                <w:rStyle w:val="IndexLink"/>
                <w:rtl w:val="true"/>
              </w:rPr>
              <w:t>اختیارات و وظایف امین</w:t>
            </w:r>
            <w:r>
              <w:rPr>
                <w:rStyle w:val="IndexLink"/>
                <w:rtl w:val="true"/>
              </w:rPr>
              <w:tab/>
            </w:r>
            <w:r>
              <w:rPr>
                <w:rStyle w:val="IndexLink"/>
              </w:rPr>
              <w:t>52</w:t>
            </w:r>
          </w:hyperlink>
        </w:p>
        <w:p>
          <w:pPr>
            <w:pStyle w:val="Contents5"/>
            <w:tabs>
              <w:tab w:val="clear" w:pos="7892"/>
              <w:tab w:val="right" w:pos="9026" w:leader="dot"/>
            </w:tabs>
            <w:rPr/>
          </w:pPr>
          <w:hyperlink w:anchor="__RefHeading___Toc2059116_372815092">
            <w:r>
              <w:rPr>
                <w:webHidden/>
                <w:rStyle w:val="IndexLink"/>
                <w:rtl w:val="true"/>
              </w:rPr>
              <w:t>اشاره</w:t>
            </w:r>
            <w:r>
              <w:rPr>
                <w:rStyle w:val="IndexLink"/>
                <w:rtl w:val="true"/>
              </w:rPr>
              <w:tab/>
            </w:r>
            <w:r>
              <w:rPr>
                <w:rStyle w:val="IndexLink"/>
              </w:rPr>
              <w:t>52</w:t>
            </w:r>
          </w:hyperlink>
        </w:p>
        <w:p>
          <w:pPr>
            <w:pStyle w:val="Contents5"/>
            <w:tabs>
              <w:tab w:val="clear" w:pos="7892"/>
              <w:tab w:val="right" w:pos="9026" w:leader="dot"/>
            </w:tabs>
            <w:rPr/>
          </w:pPr>
          <w:hyperlink w:anchor="__RefHeading___Toc2059118_372815092">
            <w:r>
              <w:rPr>
                <w:webHidden/>
                <w:rStyle w:val="IndexLink"/>
                <w:rtl w:val="true"/>
              </w:rPr>
              <w:t>بخش اوّل</w:t>
            </w:r>
            <w:r>
              <w:rPr>
                <w:rStyle w:val="IndexLink"/>
                <w:rtl w:val="true"/>
              </w:rPr>
              <w:t xml:space="preserve">: </w:t>
            </w:r>
            <w:r>
              <w:rPr>
                <w:rStyle w:val="IndexLink"/>
                <w:rtl w:val="true"/>
              </w:rPr>
              <w:t>شروع وظایف امین</w:t>
            </w:r>
            <w:r>
              <w:rPr>
                <w:rStyle w:val="IndexLink"/>
                <w:rtl w:val="true"/>
              </w:rPr>
              <w:tab/>
            </w:r>
            <w:r>
              <w:rPr>
                <w:rStyle w:val="IndexLink"/>
              </w:rPr>
              <w:t>53</w:t>
            </w:r>
          </w:hyperlink>
        </w:p>
        <w:p>
          <w:pPr>
            <w:pStyle w:val="Contents5"/>
            <w:tabs>
              <w:tab w:val="clear" w:pos="7892"/>
              <w:tab w:val="right" w:pos="9026" w:leader="dot"/>
            </w:tabs>
            <w:rPr/>
          </w:pPr>
          <w:hyperlink w:anchor="__RefHeading___Toc2059120_372815092">
            <w:r>
              <w:rPr>
                <w:webHidden/>
                <w:rStyle w:val="IndexLink"/>
                <w:rtl w:val="true"/>
              </w:rPr>
              <w:t>بخش دوم</w:t>
            </w:r>
            <w:r>
              <w:rPr>
                <w:rStyle w:val="IndexLink"/>
                <w:rtl w:val="true"/>
              </w:rPr>
              <w:t xml:space="preserve">: </w:t>
            </w:r>
            <w:r>
              <w:rPr>
                <w:rStyle w:val="IndexLink"/>
                <w:rtl w:val="true"/>
              </w:rPr>
              <w:t>تنظیم صورت اموال</w:t>
            </w:r>
            <w:r>
              <w:rPr>
                <w:rStyle w:val="IndexLink"/>
                <w:rtl w:val="true"/>
              </w:rPr>
              <w:tab/>
            </w:r>
            <w:r>
              <w:rPr>
                <w:rStyle w:val="IndexLink"/>
              </w:rPr>
              <w:t>53</w:t>
            </w:r>
          </w:hyperlink>
        </w:p>
        <w:p>
          <w:pPr>
            <w:pStyle w:val="Contents5"/>
            <w:tabs>
              <w:tab w:val="clear" w:pos="7892"/>
              <w:tab w:val="right" w:pos="9026" w:leader="dot"/>
            </w:tabs>
            <w:rPr/>
          </w:pPr>
          <w:hyperlink w:anchor="__RefHeading___Toc2059122_372815092">
            <w:r>
              <w:rPr>
                <w:webHidden/>
                <w:rStyle w:val="IndexLink"/>
                <w:rtl w:val="true"/>
              </w:rPr>
              <w:t>بخش سوم</w:t>
            </w:r>
            <w:r>
              <w:rPr>
                <w:rStyle w:val="IndexLink"/>
                <w:rtl w:val="true"/>
              </w:rPr>
              <w:t xml:space="preserve">: </w:t>
            </w:r>
            <w:r>
              <w:rPr>
                <w:rStyle w:val="IndexLink"/>
                <w:rtl w:val="true"/>
              </w:rPr>
              <w:t>نگهداری و اداره اموال</w:t>
            </w:r>
            <w:r>
              <w:rPr>
                <w:rStyle w:val="IndexLink"/>
                <w:rtl w:val="true"/>
              </w:rPr>
              <w:tab/>
            </w:r>
            <w:r>
              <w:rPr>
                <w:rStyle w:val="IndexLink"/>
              </w:rPr>
              <w:t>54</w:t>
            </w:r>
          </w:hyperlink>
        </w:p>
        <w:p>
          <w:pPr>
            <w:pStyle w:val="Contents5"/>
            <w:tabs>
              <w:tab w:val="clear" w:pos="7892"/>
              <w:tab w:val="right" w:pos="9026" w:leader="dot"/>
            </w:tabs>
            <w:rPr/>
          </w:pPr>
          <w:hyperlink w:anchor="__RefHeading___Toc2059124_372815092">
            <w:r>
              <w:rPr>
                <w:webHidden/>
                <w:rStyle w:val="IndexLink"/>
                <w:rtl w:val="true"/>
              </w:rPr>
              <w:t>بخش چهارم</w:t>
            </w:r>
            <w:r>
              <w:rPr>
                <w:rStyle w:val="IndexLink"/>
                <w:rtl w:val="true"/>
              </w:rPr>
              <w:t xml:space="preserve">: </w:t>
            </w:r>
            <w:r>
              <w:rPr>
                <w:rStyle w:val="IndexLink"/>
                <w:rtl w:val="true"/>
              </w:rPr>
              <w:t>فروش اموال ضایع شدنی</w:t>
            </w:r>
            <w:r>
              <w:rPr>
                <w:rStyle w:val="IndexLink"/>
                <w:rtl w:val="true"/>
              </w:rPr>
              <w:tab/>
            </w:r>
            <w:r>
              <w:rPr>
                <w:rStyle w:val="IndexLink"/>
              </w:rPr>
              <w:t>54</w:t>
            </w:r>
          </w:hyperlink>
        </w:p>
        <w:p>
          <w:pPr>
            <w:pStyle w:val="Contents5"/>
            <w:tabs>
              <w:tab w:val="clear" w:pos="7892"/>
              <w:tab w:val="right" w:pos="9026" w:leader="dot"/>
            </w:tabs>
            <w:rPr/>
          </w:pPr>
          <w:hyperlink w:anchor="__RefHeading___Toc2059126_372815092">
            <w:r>
              <w:rPr>
                <w:webHidden/>
                <w:rStyle w:val="IndexLink"/>
                <w:rtl w:val="true"/>
              </w:rPr>
              <w:t>بخش پنجم</w:t>
            </w:r>
            <w:r>
              <w:rPr>
                <w:rStyle w:val="IndexLink"/>
                <w:rtl w:val="true"/>
              </w:rPr>
              <w:t xml:space="preserve">: </w:t>
            </w:r>
            <w:r>
              <w:rPr>
                <w:rStyle w:val="IndexLink"/>
                <w:rtl w:val="true"/>
              </w:rPr>
              <w:t>فروش اموال منقوله غیر لازم</w:t>
            </w:r>
            <w:r>
              <w:rPr>
                <w:rStyle w:val="IndexLink"/>
                <w:rtl w:val="true"/>
              </w:rPr>
              <w:tab/>
            </w:r>
            <w:r>
              <w:rPr>
                <w:rStyle w:val="IndexLink"/>
              </w:rPr>
              <w:t>55</w:t>
            </w:r>
          </w:hyperlink>
        </w:p>
        <w:p>
          <w:pPr>
            <w:pStyle w:val="Contents5"/>
            <w:tabs>
              <w:tab w:val="clear" w:pos="7892"/>
              <w:tab w:val="right" w:pos="9026" w:leader="dot"/>
            </w:tabs>
            <w:rPr/>
          </w:pPr>
          <w:hyperlink w:anchor="__RefHeading___Toc2059128_372815092">
            <w:r>
              <w:rPr>
                <w:webHidden/>
                <w:rStyle w:val="IndexLink"/>
                <w:rtl w:val="true"/>
              </w:rPr>
              <w:t>بخش ششم</w:t>
            </w:r>
            <w:r>
              <w:rPr>
                <w:rStyle w:val="IndexLink"/>
                <w:rtl w:val="true"/>
              </w:rPr>
              <w:t xml:space="preserve">: </w:t>
            </w:r>
            <w:r>
              <w:rPr>
                <w:rStyle w:val="IndexLink"/>
                <w:rtl w:val="true"/>
              </w:rPr>
              <w:t>پرداخت نفقات و دیون</w:t>
            </w:r>
            <w:r>
              <w:rPr>
                <w:rStyle w:val="IndexLink"/>
                <w:rtl w:val="true"/>
              </w:rPr>
              <w:tab/>
            </w:r>
            <w:r>
              <w:rPr>
                <w:rStyle w:val="IndexLink"/>
              </w:rPr>
              <w:t>56</w:t>
            </w:r>
          </w:hyperlink>
        </w:p>
        <w:p>
          <w:pPr>
            <w:pStyle w:val="Contents5"/>
            <w:tabs>
              <w:tab w:val="clear" w:pos="7892"/>
              <w:tab w:val="right" w:pos="9026" w:leader="dot"/>
            </w:tabs>
            <w:rPr/>
          </w:pPr>
          <w:hyperlink w:anchor="__RefHeading___Toc2059130_372815092">
            <w:r>
              <w:rPr>
                <w:webHidden/>
                <w:rStyle w:val="IndexLink"/>
                <w:rtl w:val="true"/>
              </w:rPr>
              <w:t>بخش هفتم</w:t>
            </w:r>
            <w:r>
              <w:rPr>
                <w:rStyle w:val="IndexLink"/>
                <w:rtl w:val="true"/>
              </w:rPr>
              <w:t xml:space="preserve">: </w:t>
            </w:r>
            <w:r>
              <w:rPr>
                <w:rStyle w:val="IndexLink"/>
                <w:rtl w:val="true"/>
              </w:rPr>
              <w:t xml:space="preserve">نمایندگی </w:t>
            </w:r>
            <w:r>
              <w:rPr>
                <w:rStyle w:val="IndexLink"/>
                <w:rtl w:val="true"/>
              </w:rPr>
              <w:t>«</w:t>
            </w:r>
            <w:r>
              <w:rPr>
                <w:rStyle w:val="IndexLink"/>
                <w:rtl w:val="true"/>
              </w:rPr>
              <w:t>غایب</w:t>
            </w:r>
            <w:r>
              <w:rPr>
                <w:rStyle w:val="IndexLink"/>
                <w:rtl w:val="true"/>
              </w:rPr>
              <w:t xml:space="preserve">» </w:t>
            </w:r>
            <w:r>
              <w:rPr>
                <w:rStyle w:val="IndexLink"/>
                <w:rtl w:val="true"/>
              </w:rPr>
              <w:t>در دعاوی</w:t>
            </w:r>
            <w:r>
              <w:rPr>
                <w:rStyle w:val="IndexLink"/>
                <w:rtl w:val="true"/>
              </w:rPr>
              <w:tab/>
            </w:r>
            <w:r>
              <w:rPr>
                <w:rStyle w:val="IndexLink"/>
              </w:rPr>
              <w:t>58</w:t>
            </w:r>
          </w:hyperlink>
        </w:p>
        <w:p>
          <w:pPr>
            <w:pStyle w:val="Contents5"/>
            <w:tabs>
              <w:tab w:val="clear" w:pos="7892"/>
              <w:tab w:val="right" w:pos="9026" w:leader="dot"/>
            </w:tabs>
            <w:rPr/>
          </w:pPr>
          <w:hyperlink w:anchor="__RefHeading___Toc2059132_372815092">
            <w:r>
              <w:rPr>
                <w:webHidden/>
                <w:rStyle w:val="IndexLink"/>
                <w:rtl w:val="true"/>
              </w:rPr>
              <w:t>بخش هشتم</w:t>
            </w:r>
            <w:r>
              <w:rPr>
                <w:rStyle w:val="IndexLink"/>
                <w:rtl w:val="true"/>
              </w:rPr>
              <w:t xml:space="preserve">: </w:t>
            </w:r>
            <w:r>
              <w:rPr>
                <w:rStyle w:val="IndexLink"/>
                <w:rtl w:val="true"/>
              </w:rPr>
              <w:t xml:space="preserve">حفظ حقوق احتمالی </w:t>
            </w:r>
            <w:r>
              <w:rPr>
                <w:rStyle w:val="IndexLink"/>
                <w:rtl w:val="true"/>
              </w:rPr>
              <w:t>«</w:t>
            </w:r>
            <w:r>
              <w:rPr>
                <w:rStyle w:val="IndexLink"/>
                <w:rtl w:val="true"/>
              </w:rPr>
              <w:t>غایب</w:t>
            </w:r>
            <w:r>
              <w:rPr>
                <w:rStyle w:val="IndexLink"/>
                <w:rtl w:val="true"/>
              </w:rPr>
              <w:t>»</w:t>
              <w:tab/>
            </w:r>
            <w:r>
              <w:rPr>
                <w:rStyle w:val="IndexLink"/>
              </w:rPr>
              <w:t>58</w:t>
            </w:r>
          </w:hyperlink>
        </w:p>
        <w:p>
          <w:pPr>
            <w:pStyle w:val="Contents5"/>
            <w:tabs>
              <w:tab w:val="clear" w:pos="7892"/>
              <w:tab w:val="right" w:pos="9026" w:leader="dot"/>
            </w:tabs>
            <w:rPr/>
          </w:pPr>
          <w:hyperlink w:anchor="__RefHeading___Toc2059134_372815092">
            <w:r>
              <w:rPr>
                <w:webHidden/>
                <w:rStyle w:val="IndexLink"/>
                <w:rtl w:val="true"/>
              </w:rPr>
              <w:t>بخش نهم</w:t>
            </w:r>
            <w:r>
              <w:rPr>
                <w:rStyle w:val="IndexLink"/>
                <w:rtl w:val="true"/>
              </w:rPr>
              <w:t xml:space="preserve">: </w:t>
            </w:r>
            <w:r>
              <w:rPr>
                <w:rStyle w:val="IndexLink"/>
                <w:rtl w:val="true"/>
              </w:rPr>
              <w:t xml:space="preserve">تقسیم سهم‌الارث </w:t>
            </w:r>
            <w:r>
              <w:rPr>
                <w:rStyle w:val="IndexLink"/>
                <w:rtl w:val="true"/>
              </w:rPr>
              <w:t>«</w:t>
            </w:r>
            <w:r>
              <w:rPr>
                <w:rStyle w:val="IndexLink"/>
                <w:rtl w:val="true"/>
              </w:rPr>
              <w:t>غایب</w:t>
            </w:r>
            <w:r>
              <w:rPr>
                <w:rStyle w:val="IndexLink"/>
                <w:rtl w:val="true"/>
              </w:rPr>
              <w:t>»</w:t>
              <w:tab/>
            </w:r>
            <w:r>
              <w:rPr>
                <w:rStyle w:val="IndexLink"/>
              </w:rPr>
              <w:t>60</w:t>
            </w:r>
          </w:hyperlink>
        </w:p>
        <w:p>
          <w:pPr>
            <w:pStyle w:val="Contents5"/>
            <w:tabs>
              <w:tab w:val="clear" w:pos="7892"/>
              <w:tab w:val="right" w:pos="9026" w:leader="dot"/>
            </w:tabs>
            <w:rPr/>
          </w:pPr>
          <w:hyperlink w:anchor="__RefHeading___Toc2059136_372815092">
            <w:r>
              <w:rPr>
                <w:webHidden/>
                <w:rStyle w:val="IndexLink"/>
                <w:rtl w:val="true"/>
              </w:rPr>
              <w:t>بخش دهم</w:t>
            </w:r>
            <w:r>
              <w:rPr>
                <w:rStyle w:val="IndexLink"/>
                <w:rtl w:val="true"/>
              </w:rPr>
              <w:t xml:space="preserve">: </w:t>
            </w:r>
            <w:r>
              <w:rPr>
                <w:rStyle w:val="IndexLink"/>
                <w:rtl w:val="true"/>
              </w:rPr>
              <w:t xml:space="preserve">دخالت در مهر و موم کردن ترکه مورّث </w:t>
            </w:r>
            <w:r>
              <w:rPr>
                <w:rStyle w:val="IndexLink"/>
                <w:rtl w:val="true"/>
              </w:rPr>
              <w:t>«</w:t>
            </w:r>
            <w:r>
              <w:rPr>
                <w:rStyle w:val="IndexLink"/>
                <w:rtl w:val="true"/>
              </w:rPr>
              <w:t>غایب</w:t>
            </w:r>
            <w:r>
              <w:rPr>
                <w:rStyle w:val="IndexLink"/>
                <w:rtl w:val="true"/>
              </w:rPr>
              <w:t>»</w:t>
              <w:tab/>
            </w:r>
            <w:r>
              <w:rPr>
                <w:rStyle w:val="IndexLink"/>
              </w:rPr>
              <w:t>62</w:t>
            </w:r>
          </w:hyperlink>
        </w:p>
        <w:p>
          <w:pPr>
            <w:pStyle w:val="Contents5"/>
            <w:tabs>
              <w:tab w:val="clear" w:pos="7892"/>
              <w:tab w:val="right" w:pos="9026" w:leader="dot"/>
            </w:tabs>
            <w:rPr/>
          </w:pPr>
          <w:hyperlink w:anchor="__RefHeading___Toc2059138_372815092">
            <w:r>
              <w:rPr>
                <w:webHidden/>
                <w:rStyle w:val="IndexLink"/>
                <w:rtl w:val="true"/>
              </w:rPr>
              <w:t>بخش یازدهم</w:t>
            </w:r>
            <w:r>
              <w:rPr>
                <w:rStyle w:val="IndexLink"/>
                <w:rtl w:val="true"/>
              </w:rPr>
              <w:t xml:space="preserve">: </w:t>
            </w:r>
            <w:r>
              <w:rPr>
                <w:rStyle w:val="IndexLink"/>
                <w:rtl w:val="true"/>
              </w:rPr>
              <w:t xml:space="preserve">دخالت در رفع مهر و موم ترکه مورّث </w:t>
            </w:r>
            <w:r>
              <w:rPr>
                <w:rStyle w:val="IndexLink"/>
                <w:rtl w:val="true"/>
              </w:rPr>
              <w:t>«</w:t>
            </w:r>
            <w:r>
              <w:rPr>
                <w:rStyle w:val="IndexLink"/>
                <w:rtl w:val="true"/>
              </w:rPr>
              <w:t>غایب</w:t>
            </w:r>
            <w:r>
              <w:rPr>
                <w:rStyle w:val="IndexLink"/>
                <w:rtl w:val="true"/>
              </w:rPr>
              <w:t>»</w:t>
              <w:tab/>
            </w:r>
            <w:r>
              <w:rPr>
                <w:rStyle w:val="IndexLink"/>
              </w:rPr>
              <w:t>62</w:t>
            </w:r>
          </w:hyperlink>
        </w:p>
        <w:p>
          <w:pPr>
            <w:pStyle w:val="Contents5"/>
            <w:tabs>
              <w:tab w:val="clear" w:pos="7892"/>
              <w:tab w:val="right" w:pos="9026" w:leader="dot"/>
            </w:tabs>
            <w:rPr/>
          </w:pPr>
          <w:hyperlink w:anchor="__RefHeading___Toc2059140_372815092">
            <w:r>
              <w:rPr>
                <w:webHidden/>
                <w:rStyle w:val="IndexLink"/>
                <w:rtl w:val="true"/>
              </w:rPr>
              <w:t>بخش دوازدهم</w:t>
            </w:r>
            <w:r>
              <w:rPr>
                <w:rStyle w:val="IndexLink"/>
                <w:rtl w:val="true"/>
              </w:rPr>
              <w:t xml:space="preserve">: </w:t>
            </w:r>
            <w:r>
              <w:rPr>
                <w:rStyle w:val="IndexLink"/>
                <w:rtl w:val="true"/>
              </w:rPr>
              <w:t xml:space="preserve">درخواست تحریر ترکه مورّث </w:t>
            </w:r>
            <w:r>
              <w:rPr>
                <w:rStyle w:val="IndexLink"/>
                <w:rtl w:val="true"/>
              </w:rPr>
              <w:t>«</w:t>
            </w:r>
            <w:r>
              <w:rPr>
                <w:rStyle w:val="IndexLink"/>
                <w:rtl w:val="true"/>
              </w:rPr>
              <w:t>غایب</w:t>
            </w:r>
            <w:r>
              <w:rPr>
                <w:rStyle w:val="IndexLink"/>
                <w:rtl w:val="true"/>
              </w:rPr>
              <w:t>»</w:t>
              <w:tab/>
            </w:r>
            <w:r>
              <w:rPr>
                <w:rStyle w:val="IndexLink"/>
              </w:rPr>
              <w:t>63</w:t>
            </w:r>
          </w:hyperlink>
        </w:p>
        <w:p>
          <w:pPr>
            <w:pStyle w:val="Contents5"/>
            <w:tabs>
              <w:tab w:val="clear" w:pos="7892"/>
              <w:tab w:val="right" w:pos="9026" w:leader="dot"/>
            </w:tabs>
            <w:rPr/>
          </w:pPr>
          <w:hyperlink w:anchor="__RefHeading___Toc2059142_372815092">
            <w:r>
              <w:rPr>
                <w:webHidden/>
                <w:rStyle w:val="IndexLink"/>
                <w:rtl w:val="true"/>
              </w:rPr>
              <w:t>بخش سیزدهم</w:t>
            </w:r>
            <w:r>
              <w:rPr>
                <w:rStyle w:val="IndexLink"/>
                <w:rtl w:val="true"/>
              </w:rPr>
              <w:t xml:space="preserve">: </w:t>
            </w:r>
            <w:r>
              <w:rPr>
                <w:rStyle w:val="IndexLink"/>
                <w:rtl w:val="true"/>
              </w:rPr>
              <w:t>پرداخت هزینه‌ها</w:t>
            </w:r>
            <w:r>
              <w:rPr>
                <w:rStyle w:val="IndexLink"/>
                <w:rtl w:val="true"/>
              </w:rPr>
              <w:tab/>
            </w:r>
            <w:r>
              <w:rPr>
                <w:rStyle w:val="IndexLink"/>
              </w:rPr>
              <w:t>64</w:t>
            </w:r>
          </w:hyperlink>
        </w:p>
        <w:p>
          <w:pPr>
            <w:pStyle w:val="Contents5"/>
            <w:tabs>
              <w:tab w:val="clear" w:pos="7892"/>
              <w:tab w:val="right" w:pos="9026" w:leader="dot"/>
            </w:tabs>
            <w:rPr/>
          </w:pPr>
          <w:hyperlink w:anchor="__RefHeading___Toc2059144_372815092">
            <w:r>
              <w:rPr>
                <w:webHidden/>
                <w:rStyle w:val="IndexLink"/>
                <w:rtl w:val="true"/>
              </w:rPr>
              <w:t>بخش چهاردهم</w:t>
            </w:r>
            <w:r>
              <w:rPr>
                <w:rStyle w:val="IndexLink"/>
                <w:rtl w:val="true"/>
              </w:rPr>
              <w:t xml:space="preserve">: </w:t>
            </w:r>
            <w:r>
              <w:rPr>
                <w:rStyle w:val="IndexLink"/>
                <w:rtl w:val="true"/>
              </w:rPr>
              <w:t>صلح دعاوی</w:t>
            </w:r>
            <w:r>
              <w:rPr>
                <w:rStyle w:val="IndexLink"/>
                <w:rtl w:val="true"/>
              </w:rPr>
              <w:tab/>
            </w:r>
            <w:r>
              <w:rPr>
                <w:rStyle w:val="IndexLink"/>
              </w:rPr>
              <w:t>65</w:t>
            </w:r>
          </w:hyperlink>
        </w:p>
        <w:p>
          <w:pPr>
            <w:pStyle w:val="Contents5"/>
            <w:tabs>
              <w:tab w:val="clear" w:pos="7892"/>
              <w:tab w:val="right" w:pos="9026" w:leader="dot"/>
            </w:tabs>
            <w:rPr/>
          </w:pPr>
          <w:hyperlink w:anchor="__RefHeading___Toc2059146_372815092">
            <w:r>
              <w:rPr>
                <w:webHidden/>
                <w:rStyle w:val="IndexLink"/>
                <w:rtl w:val="true"/>
              </w:rPr>
              <w:t>بخش پانزدهم</w:t>
            </w:r>
            <w:r>
              <w:rPr>
                <w:rStyle w:val="IndexLink"/>
                <w:rtl w:val="true"/>
              </w:rPr>
              <w:t xml:space="preserve">: </w:t>
            </w:r>
            <w:r>
              <w:rPr>
                <w:rStyle w:val="IndexLink"/>
                <w:rtl w:val="true"/>
              </w:rPr>
              <w:t>منع انجام معامله با خود</w:t>
            </w:r>
            <w:r>
              <w:rPr>
                <w:rStyle w:val="IndexLink"/>
                <w:rtl w:val="true"/>
              </w:rPr>
              <w:tab/>
            </w:r>
            <w:r>
              <w:rPr>
                <w:rStyle w:val="IndexLink"/>
              </w:rPr>
              <w:t>66</w:t>
            </w:r>
          </w:hyperlink>
        </w:p>
        <w:p>
          <w:pPr>
            <w:pStyle w:val="Contents5"/>
            <w:tabs>
              <w:tab w:val="clear" w:pos="7892"/>
              <w:tab w:val="right" w:pos="9026" w:leader="dot"/>
            </w:tabs>
            <w:rPr/>
          </w:pPr>
          <w:hyperlink w:anchor="__RefHeading___Toc2059148_372815092">
            <w:r>
              <w:rPr>
                <w:webHidden/>
                <w:rStyle w:val="IndexLink"/>
                <w:rtl w:val="true"/>
              </w:rPr>
              <w:t>بخش شانزدهم</w:t>
            </w:r>
            <w:r>
              <w:rPr>
                <w:rStyle w:val="IndexLink"/>
                <w:rtl w:val="true"/>
              </w:rPr>
              <w:t xml:space="preserve">: </w:t>
            </w:r>
            <w:r>
              <w:rPr>
                <w:rStyle w:val="IndexLink"/>
                <w:rtl w:val="true"/>
              </w:rPr>
              <w:t>تحویل دادن اموال پس از زوال سمت</w:t>
            </w:r>
            <w:r>
              <w:rPr>
                <w:rStyle w:val="IndexLink"/>
                <w:rtl w:val="true"/>
              </w:rPr>
              <w:tab/>
            </w:r>
            <w:r>
              <w:rPr>
                <w:rStyle w:val="IndexLink"/>
              </w:rPr>
              <w:t>66</w:t>
            </w:r>
          </w:hyperlink>
        </w:p>
        <w:p>
          <w:pPr>
            <w:pStyle w:val="Contents4"/>
            <w:tabs>
              <w:tab w:val="clear" w:pos="8176"/>
              <w:tab w:val="right" w:pos="9026" w:leader="dot"/>
            </w:tabs>
            <w:rPr/>
          </w:pPr>
          <w:hyperlink w:anchor="__RefHeading___Toc2059150_372815092">
            <w:r>
              <w:rPr>
                <w:webHidden/>
                <w:rStyle w:val="IndexLink"/>
                <w:rtl w:val="true"/>
              </w:rPr>
              <w:t xml:space="preserve">مبحث ششم </w:t>
            </w:r>
            <w:r>
              <w:rPr>
                <w:rStyle w:val="IndexLink"/>
                <w:rtl w:val="true"/>
              </w:rPr>
              <w:t xml:space="preserve">- </w:t>
            </w:r>
            <w:r>
              <w:rPr>
                <w:rStyle w:val="IndexLink"/>
                <w:rtl w:val="true"/>
              </w:rPr>
              <w:t>ناظر</w:t>
            </w:r>
            <w:r>
              <w:rPr>
                <w:rStyle w:val="IndexLink"/>
                <w:rtl w:val="true"/>
              </w:rPr>
              <w:tab/>
            </w:r>
            <w:r>
              <w:rPr>
                <w:rStyle w:val="IndexLink"/>
              </w:rPr>
              <w:t>67</w:t>
            </w:r>
          </w:hyperlink>
        </w:p>
        <w:p>
          <w:pPr>
            <w:pStyle w:val="Contents4"/>
            <w:tabs>
              <w:tab w:val="clear" w:pos="8176"/>
              <w:tab w:val="right" w:pos="9026" w:leader="dot"/>
            </w:tabs>
            <w:rPr/>
          </w:pPr>
          <w:hyperlink w:anchor="__RefHeading___Toc2059152_372815092">
            <w:r>
              <w:rPr>
                <w:webHidden/>
                <w:rStyle w:val="IndexLink"/>
                <w:rtl w:val="true"/>
              </w:rPr>
              <w:t xml:space="preserve">مبحث هفتم </w:t>
            </w:r>
            <w:r>
              <w:rPr>
                <w:rStyle w:val="IndexLink"/>
                <w:rtl w:val="true"/>
              </w:rPr>
              <w:t xml:space="preserve">- </w:t>
            </w:r>
            <w:r>
              <w:rPr>
                <w:rStyle w:val="IndexLink"/>
                <w:rtl w:val="true"/>
              </w:rPr>
              <w:t>تعدّد امنا و نظّار</w:t>
            </w:r>
            <w:r>
              <w:rPr>
                <w:rStyle w:val="IndexLink"/>
                <w:rtl w:val="true"/>
              </w:rPr>
              <w:tab/>
            </w:r>
            <w:r>
              <w:rPr>
                <w:rStyle w:val="IndexLink"/>
              </w:rPr>
              <w:t>68</w:t>
            </w:r>
          </w:hyperlink>
        </w:p>
        <w:p>
          <w:pPr>
            <w:pStyle w:val="Contents4"/>
            <w:tabs>
              <w:tab w:val="clear" w:pos="8176"/>
              <w:tab w:val="right" w:pos="9026" w:leader="dot"/>
            </w:tabs>
            <w:rPr/>
          </w:pPr>
          <w:hyperlink w:anchor="__RefHeading___Toc2059154_372815092">
            <w:r>
              <w:rPr>
                <w:webHidden/>
                <w:rStyle w:val="IndexLink"/>
                <w:rtl w:val="true"/>
              </w:rPr>
              <w:t xml:space="preserve">مبحث هشتم </w:t>
            </w:r>
            <w:r>
              <w:rPr>
                <w:rStyle w:val="IndexLink"/>
                <w:rtl w:val="true"/>
              </w:rPr>
              <w:t xml:space="preserve">- </w:t>
            </w:r>
            <w:r>
              <w:rPr>
                <w:rStyle w:val="IndexLink"/>
                <w:rtl w:val="true"/>
              </w:rPr>
              <w:t>مسؤولیّت امین و ناظر</w:t>
            </w:r>
            <w:r>
              <w:rPr>
                <w:rStyle w:val="IndexLink"/>
                <w:rtl w:val="true"/>
              </w:rPr>
              <w:tab/>
            </w:r>
            <w:r>
              <w:rPr>
                <w:rStyle w:val="IndexLink"/>
              </w:rPr>
              <w:t>69</w:t>
            </w:r>
          </w:hyperlink>
        </w:p>
        <w:p>
          <w:pPr>
            <w:pStyle w:val="Contents4"/>
            <w:tabs>
              <w:tab w:val="clear" w:pos="8176"/>
              <w:tab w:val="right" w:pos="9026" w:leader="dot"/>
            </w:tabs>
            <w:rPr/>
          </w:pPr>
          <w:hyperlink w:anchor="__RefHeading___Toc2059156_372815092">
            <w:r>
              <w:rPr>
                <w:webHidden/>
                <w:rStyle w:val="IndexLink"/>
                <w:rtl w:val="true"/>
              </w:rPr>
              <w:t xml:space="preserve">مبحث نهم </w:t>
            </w:r>
            <w:r>
              <w:rPr>
                <w:rStyle w:val="IndexLink"/>
                <w:rtl w:val="true"/>
              </w:rPr>
              <w:t xml:space="preserve">- </w:t>
            </w:r>
            <w:r>
              <w:rPr>
                <w:rStyle w:val="IndexLink"/>
                <w:rtl w:val="true"/>
              </w:rPr>
              <w:t>عزل امین یا ناظر</w:t>
            </w:r>
            <w:r>
              <w:rPr>
                <w:rStyle w:val="IndexLink"/>
                <w:rtl w:val="true"/>
              </w:rPr>
              <w:tab/>
            </w:r>
            <w:r>
              <w:rPr>
                <w:rStyle w:val="IndexLink"/>
              </w:rPr>
              <w:t>70</w:t>
            </w:r>
          </w:hyperlink>
        </w:p>
        <w:p>
          <w:pPr>
            <w:pStyle w:val="Contents5"/>
            <w:tabs>
              <w:tab w:val="clear" w:pos="7892"/>
              <w:tab w:val="right" w:pos="9026" w:leader="dot"/>
            </w:tabs>
            <w:rPr/>
          </w:pPr>
          <w:hyperlink w:anchor="__RefHeading___Toc2059158_372815092">
            <w:r>
              <w:rPr>
                <w:webHidden/>
                <w:rStyle w:val="IndexLink"/>
                <w:rtl w:val="true"/>
              </w:rPr>
              <w:t>اشاره</w:t>
            </w:r>
            <w:r>
              <w:rPr>
                <w:rStyle w:val="IndexLink"/>
                <w:rtl w:val="true"/>
              </w:rPr>
              <w:tab/>
            </w:r>
            <w:r>
              <w:rPr>
                <w:rStyle w:val="IndexLink"/>
              </w:rPr>
              <w:t>70</w:t>
            </w:r>
          </w:hyperlink>
        </w:p>
        <w:p>
          <w:pPr>
            <w:pStyle w:val="Contents5"/>
            <w:tabs>
              <w:tab w:val="clear" w:pos="7892"/>
              <w:tab w:val="right" w:pos="9026" w:leader="dot"/>
            </w:tabs>
            <w:rPr/>
          </w:pPr>
          <w:hyperlink w:anchor="__RefHeading___Toc2059160_372815092">
            <w:r>
              <w:rPr>
                <w:webHidden/>
                <w:rStyle w:val="IndexLink"/>
                <w:rtl w:val="true"/>
              </w:rPr>
              <w:t>بخش اوّل</w:t>
            </w:r>
            <w:r>
              <w:rPr>
                <w:rStyle w:val="IndexLink"/>
                <w:rtl w:val="true"/>
              </w:rPr>
              <w:t xml:space="preserve">: </w:t>
            </w:r>
            <w:r>
              <w:rPr>
                <w:rStyle w:val="IndexLink"/>
                <w:rtl w:val="true"/>
              </w:rPr>
              <w:t>موارد عزل امین</w:t>
            </w:r>
            <w:r>
              <w:rPr>
                <w:rStyle w:val="IndexLink"/>
                <w:rtl w:val="true"/>
              </w:rPr>
              <w:tab/>
            </w:r>
            <w:r>
              <w:rPr>
                <w:rStyle w:val="IndexLink"/>
              </w:rPr>
              <w:t>70</w:t>
            </w:r>
          </w:hyperlink>
        </w:p>
        <w:p>
          <w:pPr>
            <w:pStyle w:val="Contents5"/>
            <w:tabs>
              <w:tab w:val="clear" w:pos="7892"/>
              <w:tab w:val="right" w:pos="9026" w:leader="dot"/>
            </w:tabs>
            <w:rPr/>
          </w:pPr>
          <w:hyperlink w:anchor="__RefHeading___Toc2059162_372815092">
            <w:r>
              <w:rPr>
                <w:webHidden/>
                <w:rStyle w:val="IndexLink"/>
                <w:rtl w:val="true"/>
              </w:rPr>
              <w:t>بخش دوم</w:t>
            </w:r>
            <w:r>
              <w:rPr>
                <w:rStyle w:val="IndexLink"/>
                <w:rtl w:val="true"/>
              </w:rPr>
              <w:t xml:space="preserve">: </w:t>
            </w:r>
            <w:r>
              <w:rPr>
                <w:rStyle w:val="IndexLink"/>
                <w:rtl w:val="true"/>
              </w:rPr>
              <w:t>نحوه رسیدگی به عزل امین</w:t>
            </w:r>
            <w:r>
              <w:rPr>
                <w:rStyle w:val="IndexLink"/>
                <w:rtl w:val="true"/>
              </w:rPr>
              <w:tab/>
            </w:r>
            <w:r>
              <w:rPr>
                <w:rStyle w:val="IndexLink"/>
              </w:rPr>
              <w:t>72</w:t>
            </w:r>
          </w:hyperlink>
        </w:p>
        <w:p>
          <w:pPr>
            <w:pStyle w:val="Contents4"/>
            <w:tabs>
              <w:tab w:val="clear" w:pos="8176"/>
              <w:tab w:val="right" w:pos="9026" w:leader="dot"/>
            </w:tabs>
            <w:rPr/>
          </w:pPr>
          <w:hyperlink w:anchor="__RefHeading___Toc2059164_372815092">
            <w:r>
              <w:rPr>
                <w:webHidden/>
                <w:rStyle w:val="IndexLink"/>
                <w:rtl w:val="true"/>
              </w:rPr>
              <w:t xml:space="preserve">مبحث دهم </w:t>
            </w:r>
            <w:r>
              <w:rPr>
                <w:rStyle w:val="IndexLink"/>
                <w:rtl w:val="true"/>
              </w:rPr>
              <w:t xml:space="preserve">- </w:t>
            </w:r>
            <w:r>
              <w:rPr>
                <w:rStyle w:val="IndexLink"/>
                <w:rtl w:val="true"/>
              </w:rPr>
              <w:t>پایان دوره امانت و نظارت</w:t>
            </w:r>
            <w:r>
              <w:rPr>
                <w:rStyle w:val="IndexLink"/>
                <w:rtl w:val="true"/>
              </w:rPr>
              <w:tab/>
            </w:r>
            <w:r>
              <w:rPr>
                <w:rStyle w:val="IndexLink"/>
              </w:rPr>
              <w:t>73</w:t>
            </w:r>
          </w:hyperlink>
        </w:p>
        <w:p>
          <w:pPr>
            <w:pStyle w:val="Contents3"/>
            <w:tabs>
              <w:tab w:val="clear" w:pos="8459"/>
              <w:tab w:val="right" w:pos="9026" w:leader="dot"/>
            </w:tabs>
            <w:rPr/>
          </w:pPr>
          <w:hyperlink w:anchor="__RefHeading___Toc2059166_372815092">
            <w:r>
              <w:rPr>
                <w:webHidden/>
                <w:rStyle w:val="IndexLink"/>
                <w:rtl w:val="true"/>
              </w:rPr>
              <w:t>فصل سوم</w:t>
            </w:r>
            <w:r>
              <w:rPr>
                <w:rStyle w:val="IndexLink"/>
                <w:rtl w:val="true"/>
              </w:rPr>
              <w:t xml:space="preserve">: </w:t>
            </w:r>
            <w:r>
              <w:rPr>
                <w:rStyle w:val="IndexLink"/>
                <w:rtl w:val="true"/>
              </w:rPr>
              <w:t>مرحله تصرّف موقّت ورثه احتمالی در اموال</w:t>
            </w:r>
            <w:r>
              <w:rPr>
                <w:rStyle w:val="IndexLink"/>
                <w:rtl w:val="true"/>
              </w:rPr>
              <w:tab/>
            </w:r>
            <w:r>
              <w:rPr>
                <w:rStyle w:val="IndexLink"/>
              </w:rPr>
              <w:t>75</w:t>
            </w:r>
          </w:hyperlink>
        </w:p>
        <w:p>
          <w:pPr>
            <w:pStyle w:val="Contents4"/>
            <w:tabs>
              <w:tab w:val="clear" w:pos="8176"/>
              <w:tab w:val="right" w:pos="9026" w:leader="dot"/>
            </w:tabs>
            <w:rPr/>
          </w:pPr>
          <w:hyperlink w:anchor="__RefHeading___Toc2059168_372815092">
            <w:r>
              <w:rPr>
                <w:webHidden/>
                <w:rStyle w:val="IndexLink"/>
                <w:rtl w:val="true"/>
              </w:rPr>
              <w:t>اشاره</w:t>
            </w:r>
            <w:r>
              <w:rPr>
                <w:rStyle w:val="IndexLink"/>
                <w:rtl w:val="true"/>
              </w:rPr>
              <w:tab/>
            </w:r>
            <w:r>
              <w:rPr>
                <w:rStyle w:val="IndexLink"/>
              </w:rPr>
              <w:t>75</w:t>
            </w:r>
          </w:hyperlink>
        </w:p>
        <w:p>
          <w:pPr>
            <w:pStyle w:val="Contents4"/>
            <w:tabs>
              <w:tab w:val="clear" w:pos="8176"/>
              <w:tab w:val="right" w:pos="9026" w:leader="dot"/>
            </w:tabs>
            <w:rPr/>
          </w:pPr>
          <w:hyperlink w:anchor="__RefHeading___Toc2059170_372815092">
            <w:r>
              <w:rPr>
                <w:webHidden/>
                <w:rStyle w:val="IndexLink"/>
                <w:rtl w:val="true"/>
              </w:rPr>
              <w:t xml:space="preserve">مبحث اوّل </w:t>
            </w:r>
            <w:r>
              <w:rPr>
                <w:rStyle w:val="IndexLink"/>
                <w:rtl w:val="true"/>
              </w:rPr>
              <w:t xml:space="preserve">- </w:t>
            </w:r>
            <w:r>
              <w:rPr>
                <w:rStyle w:val="IndexLink"/>
                <w:rtl w:val="true"/>
              </w:rPr>
              <w:t>موارد اجرای این مرحله</w:t>
            </w:r>
            <w:r>
              <w:rPr>
                <w:rStyle w:val="IndexLink"/>
                <w:rtl w:val="true"/>
              </w:rPr>
              <w:tab/>
            </w:r>
            <w:r>
              <w:rPr>
                <w:rStyle w:val="IndexLink"/>
              </w:rPr>
              <w:t>75</w:t>
            </w:r>
          </w:hyperlink>
        </w:p>
        <w:p>
          <w:pPr>
            <w:pStyle w:val="Contents4"/>
            <w:tabs>
              <w:tab w:val="clear" w:pos="8176"/>
              <w:tab w:val="right" w:pos="9026" w:leader="dot"/>
            </w:tabs>
            <w:rPr/>
          </w:pPr>
          <w:hyperlink w:anchor="__RefHeading___Toc2059172_372815092">
            <w:r>
              <w:rPr>
                <w:webHidden/>
                <w:rStyle w:val="IndexLink"/>
                <w:rtl w:val="true"/>
              </w:rPr>
              <w:t xml:space="preserve">مبحث دوم </w:t>
            </w:r>
            <w:r>
              <w:rPr>
                <w:rStyle w:val="IndexLink"/>
                <w:rtl w:val="true"/>
              </w:rPr>
              <w:t xml:space="preserve">- </w:t>
            </w:r>
            <w:r>
              <w:rPr>
                <w:rStyle w:val="IndexLink"/>
                <w:rtl w:val="true"/>
              </w:rPr>
              <w:t>نحوه رسیدگی به درخواست تصرّف موقّت اموال</w:t>
            </w:r>
            <w:r>
              <w:rPr>
                <w:rStyle w:val="IndexLink"/>
                <w:rtl w:val="true"/>
              </w:rPr>
              <w:tab/>
            </w:r>
            <w:r>
              <w:rPr>
                <w:rStyle w:val="IndexLink"/>
              </w:rPr>
              <w:t>75</w:t>
            </w:r>
          </w:hyperlink>
        </w:p>
        <w:p>
          <w:pPr>
            <w:pStyle w:val="Contents4"/>
            <w:tabs>
              <w:tab w:val="clear" w:pos="8176"/>
              <w:tab w:val="right" w:pos="9026" w:leader="dot"/>
            </w:tabs>
            <w:rPr/>
          </w:pPr>
          <w:hyperlink w:anchor="__RefHeading___Toc2059174_372815092">
            <w:r>
              <w:rPr>
                <w:webHidden/>
                <w:rStyle w:val="IndexLink"/>
                <w:rtl w:val="true"/>
              </w:rPr>
              <w:t xml:space="preserve">مبحث سوم </w:t>
            </w:r>
            <w:r>
              <w:rPr>
                <w:rStyle w:val="IndexLink"/>
                <w:rtl w:val="true"/>
              </w:rPr>
              <w:t xml:space="preserve">- </w:t>
            </w:r>
            <w:r>
              <w:rPr>
                <w:rStyle w:val="IndexLink"/>
                <w:rtl w:val="true"/>
              </w:rPr>
              <w:t>اختیارات و وظایف ورثه احتمالی</w:t>
            </w:r>
            <w:r>
              <w:rPr>
                <w:rStyle w:val="IndexLink"/>
                <w:rtl w:val="true"/>
              </w:rPr>
              <w:tab/>
            </w:r>
            <w:r>
              <w:rPr>
                <w:rStyle w:val="IndexLink"/>
              </w:rPr>
              <w:t>81</w:t>
            </w:r>
          </w:hyperlink>
        </w:p>
        <w:p>
          <w:pPr>
            <w:pStyle w:val="Contents3"/>
            <w:tabs>
              <w:tab w:val="clear" w:pos="8459"/>
              <w:tab w:val="right" w:pos="9026" w:leader="dot"/>
            </w:tabs>
            <w:rPr/>
          </w:pPr>
          <w:hyperlink w:anchor="__RefHeading___Toc2059176_372815092">
            <w:r>
              <w:rPr>
                <w:webHidden/>
                <w:rStyle w:val="IndexLink"/>
                <w:rtl w:val="true"/>
              </w:rPr>
              <w:t>فصل چهارم</w:t>
            </w:r>
            <w:r>
              <w:rPr>
                <w:rStyle w:val="IndexLink"/>
                <w:rtl w:val="true"/>
              </w:rPr>
              <w:t xml:space="preserve">: </w:t>
            </w:r>
            <w:r>
              <w:rPr>
                <w:rStyle w:val="IndexLink"/>
                <w:rtl w:val="true"/>
              </w:rPr>
              <w:t>مرحله صدور حکم موت فرضی</w:t>
            </w:r>
            <w:r>
              <w:rPr>
                <w:rStyle w:val="IndexLink"/>
                <w:rtl w:val="true"/>
              </w:rPr>
              <w:tab/>
            </w:r>
            <w:r>
              <w:rPr>
                <w:rStyle w:val="IndexLink"/>
              </w:rPr>
              <w:t>83</w:t>
            </w:r>
          </w:hyperlink>
        </w:p>
        <w:p>
          <w:pPr>
            <w:pStyle w:val="Contents4"/>
            <w:tabs>
              <w:tab w:val="clear" w:pos="8176"/>
              <w:tab w:val="right" w:pos="9026" w:leader="dot"/>
            </w:tabs>
            <w:rPr/>
          </w:pPr>
          <w:hyperlink w:anchor="__RefHeading___Toc2059178_372815092">
            <w:r>
              <w:rPr>
                <w:webHidden/>
                <w:rStyle w:val="IndexLink"/>
                <w:rtl w:val="true"/>
              </w:rPr>
              <w:t>اشاره</w:t>
            </w:r>
            <w:r>
              <w:rPr>
                <w:rStyle w:val="IndexLink"/>
                <w:rtl w:val="true"/>
              </w:rPr>
              <w:tab/>
            </w:r>
            <w:r>
              <w:rPr>
                <w:rStyle w:val="IndexLink"/>
              </w:rPr>
              <w:t>83</w:t>
            </w:r>
          </w:hyperlink>
        </w:p>
        <w:p>
          <w:pPr>
            <w:pStyle w:val="Contents4"/>
            <w:tabs>
              <w:tab w:val="clear" w:pos="8176"/>
              <w:tab w:val="right" w:pos="9026" w:leader="dot"/>
            </w:tabs>
            <w:rPr/>
          </w:pPr>
          <w:hyperlink w:anchor="__RefHeading___Toc2059180_372815092">
            <w:r>
              <w:rPr>
                <w:webHidden/>
                <w:rStyle w:val="IndexLink"/>
                <w:rtl w:val="true"/>
              </w:rPr>
              <w:t xml:space="preserve">مبحث اول </w:t>
            </w:r>
            <w:r>
              <w:rPr>
                <w:rStyle w:val="IndexLink"/>
                <w:rtl w:val="true"/>
              </w:rPr>
              <w:t xml:space="preserve">- </w:t>
            </w:r>
            <w:r>
              <w:rPr>
                <w:rStyle w:val="IndexLink"/>
                <w:rtl w:val="true"/>
              </w:rPr>
              <w:t>نحوه رسیدگی دادگاه</w:t>
            </w:r>
            <w:r>
              <w:rPr>
                <w:rStyle w:val="IndexLink"/>
                <w:rtl w:val="true"/>
              </w:rPr>
              <w:tab/>
            </w:r>
            <w:r>
              <w:rPr>
                <w:rStyle w:val="IndexLink"/>
              </w:rPr>
              <w:t>83</w:t>
            </w:r>
          </w:hyperlink>
        </w:p>
        <w:p>
          <w:pPr>
            <w:pStyle w:val="Contents4"/>
            <w:tabs>
              <w:tab w:val="clear" w:pos="8176"/>
              <w:tab w:val="right" w:pos="9026" w:leader="dot"/>
            </w:tabs>
            <w:rPr/>
          </w:pPr>
          <w:hyperlink w:anchor="__RefHeading___Toc2059182_372815092">
            <w:r>
              <w:rPr>
                <w:webHidden/>
                <w:rStyle w:val="IndexLink"/>
                <w:rtl w:val="true"/>
              </w:rPr>
              <w:t xml:space="preserve">مبحث دوم </w:t>
            </w:r>
            <w:r>
              <w:rPr>
                <w:rStyle w:val="IndexLink"/>
                <w:rtl w:val="true"/>
              </w:rPr>
              <w:t xml:space="preserve">- </w:t>
            </w:r>
            <w:r>
              <w:rPr>
                <w:rStyle w:val="IndexLink"/>
                <w:rtl w:val="true"/>
              </w:rPr>
              <w:t>شرایط صدور حکم موت فرضی</w:t>
            </w:r>
            <w:r>
              <w:rPr>
                <w:rStyle w:val="IndexLink"/>
                <w:rtl w:val="true"/>
              </w:rPr>
              <w:tab/>
            </w:r>
            <w:r>
              <w:rPr>
                <w:rStyle w:val="IndexLink"/>
              </w:rPr>
              <w:t>89</w:t>
            </w:r>
          </w:hyperlink>
        </w:p>
        <w:p>
          <w:pPr>
            <w:pStyle w:val="Contents5"/>
            <w:tabs>
              <w:tab w:val="clear" w:pos="7892"/>
              <w:tab w:val="right" w:pos="9026" w:leader="dot"/>
            </w:tabs>
            <w:rPr/>
          </w:pPr>
          <w:hyperlink w:anchor="__RefHeading___Toc2059184_372815092">
            <w:r>
              <w:rPr>
                <w:webHidden/>
                <w:rStyle w:val="IndexLink"/>
                <w:rtl w:val="true"/>
              </w:rPr>
              <w:t>بخش اوّل</w:t>
            </w:r>
            <w:r>
              <w:rPr>
                <w:rStyle w:val="IndexLink"/>
                <w:rtl w:val="true"/>
              </w:rPr>
              <w:t xml:space="preserve">: </w:t>
            </w:r>
            <w:r>
              <w:rPr>
                <w:rStyle w:val="IndexLink"/>
                <w:rtl w:val="true"/>
              </w:rPr>
              <w:t>مقرّرات قانونی</w:t>
            </w:r>
            <w:r>
              <w:rPr>
                <w:rStyle w:val="IndexLink"/>
                <w:rtl w:val="true"/>
              </w:rPr>
              <w:tab/>
            </w:r>
            <w:r>
              <w:rPr>
                <w:rStyle w:val="IndexLink"/>
              </w:rPr>
              <w:t>89</w:t>
            </w:r>
          </w:hyperlink>
        </w:p>
        <w:p>
          <w:pPr>
            <w:pStyle w:val="Contents5"/>
            <w:tabs>
              <w:tab w:val="clear" w:pos="7892"/>
              <w:tab w:val="right" w:pos="9026" w:leader="dot"/>
            </w:tabs>
            <w:rPr/>
          </w:pPr>
          <w:hyperlink w:anchor="__RefHeading___Toc2059186_372815092">
            <w:r>
              <w:rPr>
                <w:webHidden/>
                <w:rStyle w:val="IndexLink"/>
                <w:rtl w:val="true"/>
              </w:rPr>
              <w:t>بخش دوم</w:t>
            </w:r>
            <w:r>
              <w:rPr>
                <w:rStyle w:val="IndexLink"/>
                <w:rtl w:val="true"/>
              </w:rPr>
              <w:t xml:space="preserve">: </w:t>
            </w:r>
            <w:r>
              <w:rPr>
                <w:rStyle w:val="IndexLink"/>
                <w:rtl w:val="true"/>
              </w:rPr>
              <w:t>سوابق فقهی موت فرضی در خصوص اموال</w:t>
            </w:r>
            <w:r>
              <w:rPr>
                <w:rStyle w:val="IndexLink"/>
                <w:rtl w:val="true"/>
              </w:rPr>
              <w:tab/>
            </w:r>
            <w:r>
              <w:rPr>
                <w:rStyle w:val="IndexLink"/>
              </w:rPr>
              <w:t>93</w:t>
            </w:r>
          </w:hyperlink>
        </w:p>
        <w:p>
          <w:pPr>
            <w:pStyle w:val="Contents4"/>
            <w:tabs>
              <w:tab w:val="clear" w:pos="8176"/>
              <w:tab w:val="right" w:pos="9026" w:leader="dot"/>
            </w:tabs>
            <w:rPr/>
          </w:pPr>
          <w:hyperlink w:anchor="__RefHeading___Toc2059188_372815092">
            <w:r>
              <w:rPr>
                <w:webHidden/>
                <w:rStyle w:val="IndexLink"/>
                <w:rtl w:val="true"/>
              </w:rPr>
              <w:t xml:space="preserve">مبحث سوم </w:t>
            </w:r>
            <w:r>
              <w:rPr>
                <w:rStyle w:val="IndexLink"/>
                <w:rtl w:val="true"/>
              </w:rPr>
              <w:t xml:space="preserve">- </w:t>
            </w:r>
            <w:r>
              <w:rPr>
                <w:rStyle w:val="IndexLink"/>
                <w:rtl w:val="true"/>
              </w:rPr>
              <w:t>آثار حکم موت فرضی</w:t>
            </w:r>
            <w:r>
              <w:rPr>
                <w:rStyle w:val="IndexLink"/>
                <w:rtl w:val="true"/>
              </w:rPr>
              <w:tab/>
            </w:r>
            <w:r>
              <w:rPr>
                <w:rStyle w:val="IndexLink"/>
              </w:rPr>
              <w:t>115</w:t>
            </w:r>
          </w:hyperlink>
        </w:p>
        <w:p>
          <w:pPr>
            <w:pStyle w:val="Contents4"/>
            <w:tabs>
              <w:tab w:val="clear" w:pos="8176"/>
              <w:tab w:val="right" w:pos="9026" w:leader="dot"/>
            </w:tabs>
            <w:rPr/>
          </w:pPr>
          <w:hyperlink w:anchor="__RefHeading___Toc2059190_372815092">
            <w:r>
              <w:rPr>
                <w:webHidden/>
                <w:rStyle w:val="IndexLink"/>
                <w:rtl w:val="true"/>
              </w:rPr>
              <w:t xml:space="preserve">مبحث چهارم </w:t>
            </w:r>
            <w:r>
              <w:rPr>
                <w:rStyle w:val="IndexLink"/>
                <w:rtl w:val="true"/>
              </w:rPr>
              <w:t xml:space="preserve">- </w:t>
            </w:r>
            <w:r>
              <w:rPr>
                <w:rStyle w:val="IndexLink"/>
                <w:rtl w:val="true"/>
              </w:rPr>
              <w:t>الغای حکم موت فرضی</w:t>
            </w:r>
            <w:r>
              <w:rPr>
                <w:rStyle w:val="IndexLink"/>
                <w:rtl w:val="true"/>
              </w:rPr>
              <w:tab/>
            </w:r>
            <w:r>
              <w:rPr>
                <w:rStyle w:val="IndexLink"/>
              </w:rPr>
              <w:t>122</w:t>
            </w:r>
          </w:hyperlink>
        </w:p>
        <w:p>
          <w:pPr>
            <w:pStyle w:val="Contents2"/>
            <w:tabs>
              <w:tab w:val="clear" w:pos="8743"/>
              <w:tab w:val="right" w:pos="9026" w:leader="dot"/>
            </w:tabs>
            <w:rPr/>
          </w:pPr>
          <w:hyperlink w:anchor="__RefHeading___Toc2059192_372815092">
            <w:r>
              <w:rPr>
                <w:webHidden/>
                <w:rStyle w:val="IndexLink"/>
                <w:rtl w:val="true"/>
              </w:rPr>
              <w:t>باب دوم</w:t>
            </w:r>
            <w:r>
              <w:rPr>
                <w:rStyle w:val="IndexLink"/>
                <w:rtl w:val="true"/>
              </w:rPr>
              <w:t xml:space="preserve">: </w:t>
            </w:r>
            <w:r>
              <w:rPr>
                <w:rStyle w:val="IndexLink"/>
                <w:rtl w:val="true"/>
              </w:rPr>
              <w:t>وضعیّت خانواده غایب</w:t>
            </w:r>
            <w:r>
              <w:rPr>
                <w:rStyle w:val="IndexLink"/>
                <w:rtl w:val="true"/>
              </w:rPr>
              <w:tab/>
            </w:r>
            <w:r>
              <w:rPr>
                <w:rStyle w:val="IndexLink"/>
              </w:rPr>
              <w:t>126</w:t>
            </w:r>
          </w:hyperlink>
        </w:p>
        <w:p>
          <w:pPr>
            <w:pStyle w:val="Contents3"/>
            <w:tabs>
              <w:tab w:val="clear" w:pos="8459"/>
              <w:tab w:val="right" w:pos="9026" w:leader="dot"/>
            </w:tabs>
            <w:rPr/>
          </w:pPr>
          <w:hyperlink w:anchor="__RefHeading___Toc2059194_372815092">
            <w:r>
              <w:rPr>
                <w:webHidden/>
                <w:rStyle w:val="IndexLink"/>
                <w:rtl w:val="true"/>
              </w:rPr>
              <w:t>اشاره</w:t>
            </w:r>
            <w:r>
              <w:rPr>
                <w:rStyle w:val="IndexLink"/>
                <w:rtl w:val="true"/>
              </w:rPr>
              <w:tab/>
            </w:r>
            <w:r>
              <w:rPr>
                <w:rStyle w:val="IndexLink"/>
              </w:rPr>
              <w:t>126</w:t>
            </w:r>
          </w:hyperlink>
        </w:p>
        <w:p>
          <w:pPr>
            <w:pStyle w:val="Contents3"/>
            <w:tabs>
              <w:tab w:val="clear" w:pos="8459"/>
              <w:tab w:val="right" w:pos="9026" w:leader="dot"/>
            </w:tabs>
            <w:rPr/>
          </w:pPr>
          <w:hyperlink w:anchor="__RefHeading___Toc2059196_372815092">
            <w:r>
              <w:rPr>
                <w:webHidden/>
                <w:rStyle w:val="IndexLink"/>
                <w:rtl w:val="true"/>
              </w:rPr>
              <w:t>فصل اوّل</w:t>
            </w:r>
            <w:r>
              <w:rPr>
                <w:rStyle w:val="IndexLink"/>
                <w:rtl w:val="true"/>
              </w:rPr>
              <w:t xml:space="preserve">: </w:t>
            </w:r>
            <w:r>
              <w:rPr>
                <w:rStyle w:val="IndexLink"/>
                <w:rtl w:val="true"/>
              </w:rPr>
              <w:t>تکلیف زوجه غایب</w:t>
            </w:r>
            <w:r>
              <w:rPr>
                <w:rStyle w:val="IndexLink"/>
                <w:rtl w:val="true"/>
              </w:rPr>
              <w:tab/>
            </w:r>
            <w:r>
              <w:rPr>
                <w:rStyle w:val="IndexLink"/>
              </w:rPr>
              <w:t>128</w:t>
            </w:r>
          </w:hyperlink>
        </w:p>
        <w:p>
          <w:pPr>
            <w:pStyle w:val="Contents4"/>
            <w:tabs>
              <w:tab w:val="clear" w:pos="8176"/>
              <w:tab w:val="right" w:pos="9026" w:leader="dot"/>
            </w:tabs>
            <w:rPr/>
          </w:pPr>
          <w:hyperlink w:anchor="__RefHeading___Toc2059198_372815092">
            <w:r>
              <w:rPr>
                <w:webHidden/>
                <w:rStyle w:val="IndexLink"/>
                <w:rtl w:val="true"/>
              </w:rPr>
              <w:t>اشاره</w:t>
            </w:r>
            <w:r>
              <w:rPr>
                <w:rStyle w:val="IndexLink"/>
                <w:rtl w:val="true"/>
              </w:rPr>
              <w:tab/>
            </w:r>
            <w:r>
              <w:rPr>
                <w:rStyle w:val="IndexLink"/>
              </w:rPr>
              <w:t>128</w:t>
            </w:r>
          </w:hyperlink>
        </w:p>
        <w:p>
          <w:pPr>
            <w:pStyle w:val="Contents4"/>
            <w:tabs>
              <w:tab w:val="clear" w:pos="8176"/>
              <w:tab w:val="right" w:pos="9026" w:leader="dot"/>
            </w:tabs>
            <w:rPr/>
          </w:pPr>
          <w:hyperlink w:anchor="__RefHeading___Toc2059200_372815092">
            <w:r>
              <w:rPr>
                <w:webHidden/>
                <w:rStyle w:val="IndexLink"/>
                <w:rtl w:val="true"/>
              </w:rPr>
              <w:t xml:space="preserve">مبحث اوّل </w:t>
            </w:r>
            <w:r>
              <w:rPr>
                <w:rStyle w:val="IndexLink"/>
                <w:rtl w:val="true"/>
              </w:rPr>
              <w:t xml:space="preserve">- </w:t>
            </w:r>
            <w:r>
              <w:rPr>
                <w:rStyle w:val="IndexLink"/>
                <w:rtl w:val="true"/>
              </w:rPr>
              <w:t>درخواست صدور حکم موت فرضی از ناحیه زوجه برای انحلال نکاح</w:t>
            </w:r>
            <w:r>
              <w:rPr>
                <w:rStyle w:val="IndexLink"/>
                <w:rtl w:val="true"/>
              </w:rPr>
              <w:tab/>
            </w:r>
            <w:r>
              <w:rPr>
                <w:rStyle w:val="IndexLink"/>
              </w:rPr>
              <w:t>129</w:t>
            </w:r>
          </w:hyperlink>
        </w:p>
        <w:p>
          <w:pPr>
            <w:pStyle w:val="Contents5"/>
            <w:tabs>
              <w:tab w:val="clear" w:pos="7892"/>
              <w:tab w:val="right" w:pos="9026" w:leader="dot"/>
            </w:tabs>
            <w:rPr/>
          </w:pPr>
          <w:hyperlink w:anchor="__RefHeading___Toc2059202_372815092">
            <w:r>
              <w:rPr>
                <w:webHidden/>
                <w:rStyle w:val="IndexLink"/>
                <w:rtl w:val="true"/>
              </w:rPr>
              <w:t>بخش اوّل</w:t>
            </w:r>
            <w:r>
              <w:rPr>
                <w:rStyle w:val="IndexLink"/>
                <w:rtl w:val="true"/>
              </w:rPr>
              <w:t xml:space="preserve">: </w:t>
            </w:r>
            <w:r>
              <w:rPr>
                <w:rStyle w:val="IndexLink"/>
                <w:rtl w:val="true"/>
              </w:rPr>
              <w:t>متقاضی صدور حکم</w:t>
            </w:r>
            <w:r>
              <w:rPr>
                <w:rStyle w:val="IndexLink"/>
                <w:rtl w:val="true"/>
              </w:rPr>
              <w:tab/>
            </w:r>
            <w:r>
              <w:rPr>
                <w:rStyle w:val="IndexLink"/>
              </w:rPr>
              <w:t>129</w:t>
            </w:r>
          </w:hyperlink>
        </w:p>
        <w:p>
          <w:pPr>
            <w:pStyle w:val="Contents5"/>
            <w:tabs>
              <w:tab w:val="clear" w:pos="7892"/>
              <w:tab w:val="right" w:pos="9026" w:leader="dot"/>
            </w:tabs>
            <w:rPr/>
          </w:pPr>
          <w:hyperlink w:anchor="__RefHeading___Toc2059204_372815092">
            <w:r>
              <w:rPr>
                <w:webHidden/>
                <w:rStyle w:val="IndexLink"/>
                <w:rtl w:val="true"/>
              </w:rPr>
              <w:t>بخش دوم</w:t>
            </w:r>
            <w:r>
              <w:rPr>
                <w:rStyle w:val="IndexLink"/>
                <w:rtl w:val="true"/>
              </w:rPr>
              <w:t xml:space="preserve">: </w:t>
            </w:r>
            <w:r>
              <w:rPr>
                <w:rStyle w:val="IndexLink"/>
                <w:rtl w:val="true"/>
              </w:rPr>
              <w:t>وضع عدّه زوجه پس از صدور حکم موت فرضی</w:t>
            </w:r>
            <w:r>
              <w:rPr>
                <w:rStyle w:val="IndexLink"/>
                <w:rtl w:val="true"/>
              </w:rPr>
              <w:tab/>
            </w:r>
            <w:r>
              <w:rPr>
                <w:rStyle w:val="IndexLink"/>
              </w:rPr>
              <w:t>130</w:t>
            </w:r>
          </w:hyperlink>
        </w:p>
        <w:p>
          <w:pPr>
            <w:pStyle w:val="Contents5"/>
            <w:tabs>
              <w:tab w:val="clear" w:pos="7892"/>
              <w:tab w:val="right" w:pos="9026" w:leader="dot"/>
            </w:tabs>
            <w:rPr/>
          </w:pPr>
          <w:hyperlink w:anchor="__RefHeading___Toc2059206_372815092">
            <w:r>
              <w:rPr>
                <w:webHidden/>
                <w:rStyle w:val="IndexLink"/>
                <w:rtl w:val="true"/>
              </w:rPr>
              <w:t>بخش سوم</w:t>
            </w:r>
            <w:r>
              <w:rPr>
                <w:rStyle w:val="IndexLink"/>
                <w:rtl w:val="true"/>
              </w:rPr>
              <w:t xml:space="preserve">: </w:t>
            </w:r>
            <w:r>
              <w:rPr>
                <w:rStyle w:val="IndexLink"/>
                <w:rtl w:val="true"/>
              </w:rPr>
              <w:t xml:space="preserve">وضعیّت زوجه پس از بازگشت </w:t>
            </w:r>
            <w:r>
              <w:rPr>
                <w:rStyle w:val="IndexLink"/>
                <w:rtl w:val="true"/>
              </w:rPr>
              <w:t>«</w:t>
            </w:r>
            <w:r>
              <w:rPr>
                <w:rStyle w:val="IndexLink"/>
                <w:rtl w:val="true"/>
              </w:rPr>
              <w:t>غایب</w:t>
            </w:r>
            <w:r>
              <w:rPr>
                <w:rStyle w:val="IndexLink"/>
                <w:rtl w:val="true"/>
              </w:rPr>
              <w:t xml:space="preserve">» </w:t>
            </w:r>
            <w:r>
              <w:rPr>
                <w:rStyle w:val="IndexLink"/>
                <w:rtl w:val="true"/>
              </w:rPr>
              <w:t>و بعد از صدور حکم موت فرضی</w:t>
            </w:r>
            <w:r>
              <w:rPr>
                <w:rStyle w:val="IndexLink"/>
                <w:rtl w:val="true"/>
              </w:rPr>
              <w:tab/>
            </w:r>
            <w:r>
              <w:rPr>
                <w:rStyle w:val="IndexLink"/>
              </w:rPr>
              <w:t>130</w:t>
            </w:r>
          </w:hyperlink>
        </w:p>
        <w:p>
          <w:pPr>
            <w:pStyle w:val="Contents4"/>
            <w:tabs>
              <w:tab w:val="clear" w:pos="8176"/>
              <w:tab w:val="right" w:pos="9026" w:leader="dot"/>
            </w:tabs>
            <w:rPr/>
          </w:pPr>
          <w:hyperlink w:anchor="__RefHeading___Toc2059208_372815092">
            <w:r>
              <w:rPr>
                <w:webHidden/>
                <w:rStyle w:val="IndexLink"/>
                <w:rtl w:val="true"/>
              </w:rPr>
              <w:t xml:space="preserve">مبحث دوم </w:t>
            </w:r>
            <w:r>
              <w:rPr>
                <w:rStyle w:val="IndexLink"/>
                <w:rtl w:val="true"/>
              </w:rPr>
              <w:t xml:space="preserve">- </w:t>
            </w:r>
            <w:r>
              <w:rPr>
                <w:rStyle w:val="IndexLink"/>
                <w:rtl w:val="true"/>
              </w:rPr>
              <w:t>درخواست طلاق از ناحیه زوجه</w:t>
            </w:r>
            <w:r>
              <w:rPr>
                <w:rStyle w:val="IndexLink"/>
                <w:rtl w:val="true"/>
              </w:rPr>
              <w:tab/>
            </w:r>
            <w:r>
              <w:rPr>
                <w:rStyle w:val="IndexLink"/>
              </w:rPr>
              <w:t>134</w:t>
            </w:r>
          </w:hyperlink>
        </w:p>
        <w:p>
          <w:pPr>
            <w:pStyle w:val="Contents5"/>
            <w:tabs>
              <w:tab w:val="clear" w:pos="7892"/>
              <w:tab w:val="right" w:pos="9026" w:leader="dot"/>
            </w:tabs>
            <w:rPr/>
          </w:pPr>
          <w:hyperlink w:anchor="__RefHeading___Toc2059210_372815092">
            <w:r>
              <w:rPr>
                <w:webHidden/>
                <w:rStyle w:val="IndexLink"/>
                <w:rtl w:val="true"/>
              </w:rPr>
              <w:t>بخش اوّل</w:t>
            </w:r>
            <w:r>
              <w:rPr>
                <w:rStyle w:val="IndexLink"/>
                <w:rtl w:val="true"/>
              </w:rPr>
              <w:t xml:space="preserve">: </w:t>
            </w:r>
            <w:r>
              <w:rPr>
                <w:rStyle w:val="IndexLink"/>
                <w:rtl w:val="true"/>
              </w:rPr>
              <w:t>کلیّات و ماهیّت طلاق حاکم</w:t>
            </w:r>
            <w:r>
              <w:rPr>
                <w:rStyle w:val="IndexLink"/>
                <w:rtl w:val="true"/>
              </w:rPr>
              <w:tab/>
            </w:r>
            <w:r>
              <w:rPr>
                <w:rStyle w:val="IndexLink"/>
              </w:rPr>
              <w:t>134</w:t>
            </w:r>
          </w:hyperlink>
        </w:p>
        <w:p>
          <w:pPr>
            <w:pStyle w:val="Contents5"/>
            <w:tabs>
              <w:tab w:val="clear" w:pos="7892"/>
              <w:tab w:val="right" w:pos="9026" w:leader="dot"/>
            </w:tabs>
            <w:rPr/>
          </w:pPr>
          <w:hyperlink w:anchor="__RefHeading___Toc2059212_372815092">
            <w:r>
              <w:rPr>
                <w:webHidden/>
                <w:rStyle w:val="IndexLink"/>
                <w:rtl w:val="true"/>
              </w:rPr>
              <w:t xml:space="preserve">بخش دوم </w:t>
            </w:r>
            <w:r>
              <w:rPr>
                <w:rStyle w:val="IndexLink"/>
                <w:rtl w:val="true"/>
              </w:rPr>
              <w:t xml:space="preserve">- </w:t>
            </w:r>
            <w:r>
              <w:rPr>
                <w:rStyle w:val="IndexLink"/>
                <w:rtl w:val="true"/>
              </w:rPr>
              <w:t>کیفیّت عدّه در طلاق حاکم</w:t>
            </w:r>
            <w:r>
              <w:rPr>
                <w:rStyle w:val="IndexLink"/>
                <w:rtl w:val="true"/>
              </w:rPr>
              <w:tab/>
            </w:r>
            <w:r>
              <w:rPr>
                <w:rStyle w:val="IndexLink"/>
              </w:rPr>
              <w:t>135</w:t>
            </w:r>
          </w:hyperlink>
        </w:p>
        <w:p>
          <w:pPr>
            <w:pStyle w:val="Contents5"/>
            <w:tabs>
              <w:tab w:val="clear" w:pos="7892"/>
              <w:tab w:val="right" w:pos="9026" w:leader="dot"/>
            </w:tabs>
            <w:rPr/>
          </w:pPr>
          <w:hyperlink w:anchor="__RefHeading___Toc2059214_372815092">
            <w:r>
              <w:rPr>
                <w:webHidden/>
                <w:rStyle w:val="IndexLink"/>
                <w:rtl w:val="true"/>
              </w:rPr>
              <w:t>بخش سوم</w:t>
            </w:r>
            <w:r>
              <w:rPr>
                <w:rStyle w:val="IndexLink"/>
                <w:rtl w:val="true"/>
              </w:rPr>
              <w:t xml:space="preserve">: </w:t>
            </w:r>
            <w:r>
              <w:rPr>
                <w:rStyle w:val="IndexLink"/>
                <w:rtl w:val="true"/>
              </w:rPr>
              <w:t>وضع نفقه ایّام عدّه</w:t>
            </w:r>
            <w:r>
              <w:rPr>
                <w:rStyle w:val="IndexLink"/>
                <w:rtl w:val="true"/>
              </w:rPr>
              <w:tab/>
            </w:r>
            <w:r>
              <w:rPr>
                <w:rStyle w:val="IndexLink"/>
              </w:rPr>
              <w:t>137</w:t>
            </w:r>
          </w:hyperlink>
        </w:p>
        <w:p>
          <w:pPr>
            <w:pStyle w:val="Contents5"/>
            <w:tabs>
              <w:tab w:val="clear" w:pos="7892"/>
              <w:tab w:val="right" w:pos="9026" w:leader="dot"/>
            </w:tabs>
            <w:rPr/>
          </w:pPr>
          <w:hyperlink w:anchor="__RefHeading___Toc2059216_372815092">
            <w:r>
              <w:rPr>
                <w:webHidden/>
                <w:rStyle w:val="IndexLink"/>
                <w:rtl w:val="true"/>
              </w:rPr>
              <w:t xml:space="preserve">بخش چهارم </w:t>
            </w:r>
            <w:r>
              <w:rPr>
                <w:rStyle w:val="IndexLink"/>
                <w:rtl w:val="true"/>
              </w:rPr>
              <w:t xml:space="preserve">- </w:t>
            </w:r>
            <w:r>
              <w:rPr>
                <w:rStyle w:val="IndexLink"/>
                <w:rtl w:val="true"/>
              </w:rPr>
              <w:t>وضعیّت توارث</w:t>
            </w:r>
            <w:r>
              <w:rPr>
                <w:rStyle w:val="IndexLink"/>
                <w:rtl w:val="true"/>
              </w:rPr>
              <w:tab/>
            </w:r>
            <w:r>
              <w:rPr>
                <w:rStyle w:val="IndexLink"/>
              </w:rPr>
              <w:t>137</w:t>
            </w:r>
          </w:hyperlink>
        </w:p>
        <w:p>
          <w:pPr>
            <w:pStyle w:val="Contents5"/>
            <w:tabs>
              <w:tab w:val="clear" w:pos="7892"/>
              <w:tab w:val="right" w:pos="9026" w:leader="dot"/>
            </w:tabs>
            <w:rPr/>
          </w:pPr>
          <w:hyperlink w:anchor="__RefHeading___Toc2059218_372815092">
            <w:r>
              <w:rPr>
                <w:webHidden/>
                <w:rStyle w:val="IndexLink"/>
                <w:rtl w:val="true"/>
              </w:rPr>
              <w:t>بخش پنجم</w:t>
            </w:r>
            <w:r>
              <w:rPr>
                <w:rStyle w:val="IndexLink"/>
                <w:rtl w:val="true"/>
              </w:rPr>
              <w:t xml:space="preserve">: </w:t>
            </w:r>
            <w:r>
              <w:rPr>
                <w:rStyle w:val="IndexLink"/>
                <w:rtl w:val="true"/>
              </w:rPr>
              <w:t xml:space="preserve">بازگشت </w:t>
            </w:r>
            <w:r>
              <w:rPr>
                <w:rStyle w:val="IndexLink"/>
                <w:rtl w:val="true"/>
              </w:rPr>
              <w:t>«</w:t>
            </w:r>
            <w:r>
              <w:rPr>
                <w:rStyle w:val="IndexLink"/>
                <w:rtl w:val="true"/>
              </w:rPr>
              <w:t>غایب</w:t>
            </w:r>
            <w:r>
              <w:rPr>
                <w:rStyle w:val="IndexLink"/>
                <w:rtl w:val="true"/>
              </w:rPr>
              <w:t xml:space="preserve">» </w:t>
            </w:r>
            <w:r>
              <w:rPr>
                <w:rStyle w:val="IndexLink"/>
                <w:rtl w:val="true"/>
              </w:rPr>
              <w:t>پس از طلاق</w:t>
            </w:r>
            <w:r>
              <w:rPr>
                <w:rStyle w:val="IndexLink"/>
                <w:rtl w:val="true"/>
              </w:rPr>
              <w:tab/>
            </w:r>
            <w:r>
              <w:rPr>
                <w:rStyle w:val="IndexLink"/>
              </w:rPr>
              <w:t>138</w:t>
            </w:r>
          </w:hyperlink>
        </w:p>
        <w:p>
          <w:pPr>
            <w:pStyle w:val="Contents4"/>
            <w:tabs>
              <w:tab w:val="clear" w:pos="8176"/>
              <w:tab w:val="right" w:pos="9026" w:leader="dot"/>
            </w:tabs>
            <w:rPr/>
          </w:pPr>
          <w:hyperlink w:anchor="__RefHeading___Toc2059220_372815092">
            <w:r>
              <w:rPr>
                <w:webHidden/>
                <w:rStyle w:val="IndexLink"/>
                <w:rtl w:val="true"/>
              </w:rPr>
              <w:t xml:space="preserve">مبحث سوم </w:t>
            </w:r>
            <w:r>
              <w:rPr>
                <w:rStyle w:val="IndexLink"/>
                <w:rtl w:val="true"/>
              </w:rPr>
              <w:t xml:space="preserve">- </w:t>
            </w:r>
            <w:r>
              <w:rPr>
                <w:rStyle w:val="IndexLink"/>
                <w:rtl w:val="true"/>
              </w:rPr>
              <w:t xml:space="preserve">سوابق فقهی در خصوص تعیین تکلیف زوجه </w:t>
            </w:r>
            <w:r>
              <w:rPr>
                <w:rStyle w:val="IndexLink"/>
                <w:rtl w:val="true"/>
              </w:rPr>
              <w:t>«</w:t>
            </w:r>
            <w:r>
              <w:rPr>
                <w:rStyle w:val="IndexLink"/>
                <w:rtl w:val="true"/>
              </w:rPr>
              <w:t>غایب</w:t>
            </w:r>
            <w:r>
              <w:rPr>
                <w:rStyle w:val="IndexLink"/>
                <w:rtl w:val="true"/>
              </w:rPr>
              <w:t>»</w:t>
              <w:tab/>
            </w:r>
            <w:r>
              <w:rPr>
                <w:rStyle w:val="IndexLink"/>
              </w:rPr>
              <w:t>140</w:t>
            </w:r>
          </w:hyperlink>
        </w:p>
        <w:p>
          <w:pPr>
            <w:pStyle w:val="Contents4"/>
            <w:tabs>
              <w:tab w:val="clear" w:pos="8176"/>
              <w:tab w:val="right" w:pos="9026" w:leader="dot"/>
            </w:tabs>
            <w:rPr/>
          </w:pPr>
          <w:hyperlink w:anchor="__RefHeading___Toc2059222_372815092">
            <w:r>
              <w:rPr>
                <w:webHidden/>
                <w:rStyle w:val="IndexLink"/>
                <w:rtl w:val="true"/>
              </w:rPr>
              <w:t xml:space="preserve">مبحث چهارم </w:t>
            </w:r>
            <w:r>
              <w:rPr>
                <w:rStyle w:val="IndexLink"/>
                <w:rtl w:val="true"/>
              </w:rPr>
              <w:t xml:space="preserve">- </w:t>
            </w:r>
            <w:r>
              <w:rPr>
                <w:rStyle w:val="IndexLink"/>
                <w:rtl w:val="true"/>
              </w:rPr>
              <w:t>نتیجه‌گیری از نظریّات فقهای امامیّه</w:t>
            </w:r>
            <w:r>
              <w:rPr>
                <w:rStyle w:val="IndexLink"/>
                <w:rtl w:val="true"/>
              </w:rPr>
              <w:tab/>
            </w:r>
            <w:r>
              <w:rPr>
                <w:rStyle w:val="IndexLink"/>
              </w:rPr>
              <w:t>159</w:t>
            </w:r>
          </w:hyperlink>
        </w:p>
        <w:p>
          <w:pPr>
            <w:pStyle w:val="Contents4"/>
            <w:tabs>
              <w:tab w:val="clear" w:pos="8176"/>
              <w:tab w:val="right" w:pos="9026" w:leader="dot"/>
            </w:tabs>
            <w:rPr/>
          </w:pPr>
          <w:hyperlink w:anchor="__RefHeading___Toc2059224_372815092">
            <w:r>
              <w:rPr>
                <w:webHidden/>
                <w:rStyle w:val="IndexLink"/>
                <w:rtl w:val="true"/>
              </w:rPr>
              <w:t xml:space="preserve">مبحث پنجم </w:t>
            </w:r>
            <w:r>
              <w:rPr>
                <w:rStyle w:val="IndexLink"/>
                <w:rtl w:val="true"/>
              </w:rPr>
              <w:t xml:space="preserve">- </w:t>
            </w:r>
            <w:r>
              <w:rPr>
                <w:rStyle w:val="IndexLink"/>
                <w:rtl w:val="true"/>
              </w:rPr>
              <w:t>طرح مسأله عسروحرج</w:t>
            </w:r>
            <w:r>
              <w:rPr>
                <w:rStyle w:val="IndexLink"/>
                <w:rtl w:val="true"/>
              </w:rPr>
              <w:tab/>
            </w:r>
            <w:r>
              <w:rPr>
                <w:rStyle w:val="IndexLink"/>
              </w:rPr>
              <w:t>162</w:t>
            </w:r>
          </w:hyperlink>
        </w:p>
        <w:p>
          <w:pPr>
            <w:pStyle w:val="Contents4"/>
            <w:tabs>
              <w:tab w:val="clear" w:pos="8176"/>
              <w:tab w:val="right" w:pos="9026" w:leader="dot"/>
            </w:tabs>
            <w:rPr/>
          </w:pPr>
          <w:hyperlink w:anchor="__RefHeading___Toc2059226_372815092">
            <w:r>
              <w:rPr>
                <w:webHidden/>
                <w:rStyle w:val="IndexLink"/>
                <w:rtl w:val="true"/>
              </w:rPr>
              <w:t xml:space="preserve">مبحث ششم </w:t>
            </w:r>
            <w:r>
              <w:rPr>
                <w:rStyle w:val="IndexLink"/>
                <w:rtl w:val="true"/>
              </w:rPr>
              <w:t xml:space="preserve">- </w:t>
            </w:r>
            <w:r>
              <w:rPr>
                <w:rStyle w:val="IndexLink"/>
                <w:rtl w:val="true"/>
              </w:rPr>
              <w:t>حکم موارد شبهه</w:t>
            </w:r>
            <w:r>
              <w:rPr>
                <w:rStyle w:val="IndexLink"/>
                <w:rtl w:val="true"/>
              </w:rPr>
              <w:tab/>
            </w:r>
            <w:r>
              <w:rPr>
                <w:rStyle w:val="IndexLink"/>
              </w:rPr>
              <w:t>166</w:t>
            </w:r>
          </w:hyperlink>
        </w:p>
        <w:p>
          <w:pPr>
            <w:pStyle w:val="Contents5"/>
            <w:tabs>
              <w:tab w:val="clear" w:pos="7892"/>
              <w:tab w:val="right" w:pos="9026" w:leader="dot"/>
            </w:tabs>
            <w:rPr/>
          </w:pPr>
          <w:hyperlink w:anchor="__RefHeading___Toc2059228_372815092">
            <w:r>
              <w:rPr>
                <w:webHidden/>
                <w:rStyle w:val="IndexLink"/>
                <w:rtl w:val="true"/>
              </w:rPr>
              <w:t>اشاره</w:t>
            </w:r>
            <w:r>
              <w:rPr>
                <w:rStyle w:val="IndexLink"/>
                <w:rtl w:val="true"/>
              </w:rPr>
              <w:tab/>
            </w:r>
            <w:r>
              <w:rPr>
                <w:rStyle w:val="IndexLink"/>
              </w:rPr>
              <w:t>166</w:t>
            </w:r>
          </w:hyperlink>
        </w:p>
        <w:p>
          <w:pPr>
            <w:pStyle w:val="Contents5"/>
            <w:tabs>
              <w:tab w:val="clear" w:pos="7892"/>
              <w:tab w:val="right" w:pos="9026" w:leader="dot"/>
            </w:tabs>
            <w:rPr/>
          </w:pPr>
          <w:hyperlink w:anchor="__RefHeading___Toc2059230_372815092">
            <w:r>
              <w:rPr>
                <w:webHidden/>
                <w:rStyle w:val="IndexLink"/>
                <w:rtl w:val="true"/>
              </w:rPr>
              <w:t xml:space="preserve">بخش اوّل </w:t>
            </w:r>
            <w:r>
              <w:rPr>
                <w:rStyle w:val="IndexLink"/>
                <w:rtl w:val="true"/>
              </w:rPr>
              <w:t xml:space="preserve">- </w:t>
            </w:r>
            <w:r>
              <w:rPr>
                <w:rStyle w:val="IndexLink"/>
                <w:rtl w:val="true"/>
              </w:rPr>
              <w:t>طرح مسأله از نظر حقوقی</w:t>
            </w:r>
            <w:r>
              <w:rPr>
                <w:rStyle w:val="IndexLink"/>
                <w:rtl w:val="true"/>
              </w:rPr>
              <w:tab/>
            </w:r>
            <w:r>
              <w:rPr>
                <w:rStyle w:val="IndexLink"/>
              </w:rPr>
              <w:t>167</w:t>
            </w:r>
          </w:hyperlink>
        </w:p>
        <w:p>
          <w:pPr>
            <w:pStyle w:val="Contents6"/>
            <w:tabs>
              <w:tab w:val="clear" w:pos="7609"/>
              <w:tab w:val="right" w:pos="9026" w:leader="dot"/>
            </w:tabs>
            <w:rPr/>
          </w:pPr>
          <w:hyperlink w:anchor="__RefHeading___Toc2059232_372815092">
            <w:r>
              <w:rPr>
                <w:webHidden/>
                <w:rStyle w:val="IndexLink"/>
                <w:rtl w:val="true"/>
              </w:rPr>
              <w:t>اشاره</w:t>
            </w:r>
            <w:r>
              <w:rPr>
                <w:rStyle w:val="IndexLink"/>
                <w:rtl w:val="true"/>
              </w:rPr>
              <w:tab/>
            </w:r>
            <w:r>
              <w:rPr>
                <w:rStyle w:val="IndexLink"/>
              </w:rPr>
              <w:t>167</w:t>
            </w:r>
          </w:hyperlink>
        </w:p>
        <w:p>
          <w:pPr>
            <w:pStyle w:val="Contents6"/>
            <w:tabs>
              <w:tab w:val="clear" w:pos="7609"/>
              <w:tab w:val="right" w:pos="9026" w:leader="dot"/>
            </w:tabs>
            <w:rPr/>
          </w:pPr>
          <w:hyperlink w:anchor="__RefHeading___Toc2059234_372815092">
            <w:r>
              <w:rPr>
                <w:webHidden/>
                <w:rStyle w:val="IndexLink"/>
                <w:rtl w:val="true"/>
              </w:rPr>
              <w:t>بند اوّل</w:t>
            </w:r>
            <w:r>
              <w:rPr>
                <w:rStyle w:val="IndexLink"/>
                <w:rtl w:val="true"/>
              </w:rPr>
              <w:t xml:space="preserve">: </w:t>
            </w:r>
            <w:r>
              <w:rPr>
                <w:rStyle w:val="IndexLink"/>
                <w:rtl w:val="true"/>
              </w:rPr>
              <w:t xml:space="preserve">فرض جهل طرفین به حیات </w:t>
            </w:r>
            <w:r>
              <w:rPr>
                <w:rStyle w:val="IndexLink"/>
                <w:rtl w:val="true"/>
              </w:rPr>
              <w:t>«</w:t>
            </w:r>
            <w:r>
              <w:rPr>
                <w:rStyle w:val="IndexLink"/>
                <w:rtl w:val="true"/>
              </w:rPr>
              <w:t>مفقود</w:t>
            </w:r>
            <w:r>
              <w:rPr>
                <w:rStyle w:val="IndexLink"/>
                <w:rtl w:val="true"/>
              </w:rPr>
              <w:t>»</w:t>
              <w:tab/>
            </w:r>
            <w:r>
              <w:rPr>
                <w:rStyle w:val="IndexLink"/>
              </w:rPr>
              <w:t>167</w:t>
            </w:r>
          </w:hyperlink>
        </w:p>
        <w:p>
          <w:pPr>
            <w:pStyle w:val="Contents6"/>
            <w:tabs>
              <w:tab w:val="clear" w:pos="7609"/>
              <w:tab w:val="right" w:pos="9026" w:leader="dot"/>
            </w:tabs>
            <w:rPr/>
          </w:pPr>
          <w:hyperlink w:anchor="__RefHeading___Toc2059236_372815092">
            <w:r>
              <w:rPr>
                <w:webHidden/>
                <w:rStyle w:val="IndexLink"/>
                <w:rtl w:val="true"/>
              </w:rPr>
              <w:t>بند دوم</w:t>
            </w:r>
            <w:r>
              <w:rPr>
                <w:rStyle w:val="IndexLink"/>
                <w:rtl w:val="true"/>
              </w:rPr>
              <w:t xml:space="preserve">: </w:t>
            </w:r>
            <w:r>
              <w:rPr>
                <w:rStyle w:val="IndexLink"/>
                <w:rtl w:val="true"/>
              </w:rPr>
              <w:t xml:space="preserve">فرض علم یکی از طرفین به حیات </w:t>
            </w:r>
            <w:r>
              <w:rPr>
                <w:rStyle w:val="IndexLink"/>
                <w:rtl w:val="true"/>
              </w:rPr>
              <w:t>«</w:t>
            </w:r>
            <w:r>
              <w:rPr>
                <w:rStyle w:val="IndexLink"/>
                <w:rtl w:val="true"/>
              </w:rPr>
              <w:t>غایب</w:t>
            </w:r>
            <w:r>
              <w:rPr>
                <w:rStyle w:val="IndexLink"/>
                <w:rtl w:val="true"/>
              </w:rPr>
              <w:t>»</w:t>
              <w:tab/>
            </w:r>
            <w:r>
              <w:rPr>
                <w:rStyle w:val="IndexLink"/>
              </w:rPr>
              <w:t>169</w:t>
            </w:r>
          </w:hyperlink>
        </w:p>
        <w:p>
          <w:pPr>
            <w:pStyle w:val="Contents6"/>
            <w:tabs>
              <w:tab w:val="clear" w:pos="7609"/>
              <w:tab w:val="right" w:pos="9026" w:leader="dot"/>
            </w:tabs>
            <w:rPr/>
          </w:pPr>
          <w:hyperlink w:anchor="__RefHeading___Toc2059238_372815092">
            <w:r>
              <w:rPr>
                <w:webHidden/>
                <w:rStyle w:val="IndexLink"/>
                <w:rtl w:val="true"/>
              </w:rPr>
              <w:t>بند سوم</w:t>
            </w:r>
            <w:r>
              <w:rPr>
                <w:rStyle w:val="IndexLink"/>
                <w:rtl w:val="true"/>
              </w:rPr>
              <w:t xml:space="preserve">: </w:t>
            </w:r>
            <w:r>
              <w:rPr>
                <w:rStyle w:val="IndexLink"/>
                <w:rtl w:val="true"/>
              </w:rPr>
              <w:t xml:space="preserve">فرض علم طرفین به حیات </w:t>
            </w:r>
            <w:r>
              <w:rPr>
                <w:rStyle w:val="IndexLink"/>
                <w:rtl w:val="true"/>
              </w:rPr>
              <w:t>«</w:t>
            </w:r>
            <w:r>
              <w:rPr>
                <w:rStyle w:val="IndexLink"/>
                <w:rtl w:val="true"/>
              </w:rPr>
              <w:t>غایب</w:t>
            </w:r>
            <w:r>
              <w:rPr>
                <w:rStyle w:val="IndexLink"/>
                <w:rtl w:val="true"/>
              </w:rPr>
              <w:t>»</w:t>
              <w:tab/>
            </w:r>
            <w:r>
              <w:rPr>
                <w:rStyle w:val="IndexLink"/>
              </w:rPr>
              <w:t>170</w:t>
            </w:r>
          </w:hyperlink>
        </w:p>
        <w:p>
          <w:pPr>
            <w:pStyle w:val="Contents5"/>
            <w:tabs>
              <w:tab w:val="clear" w:pos="7892"/>
              <w:tab w:val="right" w:pos="9026" w:leader="dot"/>
            </w:tabs>
            <w:rPr/>
          </w:pPr>
          <w:hyperlink w:anchor="__RefHeading___Toc2059240_372815092">
            <w:r>
              <w:rPr>
                <w:webHidden/>
                <w:rStyle w:val="IndexLink"/>
                <w:rtl w:val="true"/>
              </w:rPr>
              <w:t>بخش دوم</w:t>
            </w:r>
            <w:r>
              <w:rPr>
                <w:rStyle w:val="IndexLink"/>
                <w:rtl w:val="true"/>
              </w:rPr>
              <w:t xml:space="preserve">: </w:t>
            </w:r>
            <w:r>
              <w:rPr>
                <w:rStyle w:val="IndexLink"/>
                <w:rtl w:val="true"/>
              </w:rPr>
              <w:t>طرح مسأله از نظر کیفری</w:t>
            </w:r>
            <w:r>
              <w:rPr>
                <w:rStyle w:val="IndexLink"/>
                <w:rtl w:val="true"/>
              </w:rPr>
              <w:tab/>
            </w:r>
            <w:r>
              <w:rPr>
                <w:rStyle w:val="IndexLink"/>
              </w:rPr>
              <w:t>171</w:t>
            </w:r>
          </w:hyperlink>
        </w:p>
        <w:p>
          <w:pPr>
            <w:pStyle w:val="Contents3"/>
            <w:tabs>
              <w:tab w:val="clear" w:pos="8459"/>
              <w:tab w:val="right" w:pos="9026" w:leader="dot"/>
            </w:tabs>
            <w:rPr/>
          </w:pPr>
          <w:hyperlink w:anchor="__RefHeading___Toc2059242_372815092">
            <w:r>
              <w:rPr>
                <w:webHidden/>
                <w:rStyle w:val="IndexLink"/>
                <w:rtl w:val="true"/>
              </w:rPr>
              <w:t>فصل دوم</w:t>
            </w:r>
            <w:r>
              <w:rPr>
                <w:rStyle w:val="IndexLink"/>
                <w:rtl w:val="true"/>
              </w:rPr>
              <w:t xml:space="preserve">: </w:t>
            </w:r>
            <w:r>
              <w:rPr>
                <w:rStyle w:val="IndexLink"/>
                <w:rtl w:val="true"/>
              </w:rPr>
              <w:t xml:space="preserve">وضع اولاد </w:t>
            </w:r>
            <w:r>
              <w:rPr>
                <w:rStyle w:val="IndexLink"/>
                <w:rtl w:val="true"/>
              </w:rPr>
              <w:t>«</w:t>
            </w:r>
            <w:r>
              <w:rPr>
                <w:rStyle w:val="IndexLink"/>
                <w:rtl w:val="true"/>
              </w:rPr>
              <w:t>غایب</w:t>
            </w:r>
            <w:r>
              <w:rPr>
                <w:rStyle w:val="IndexLink"/>
                <w:rtl w:val="true"/>
              </w:rPr>
              <w:t>»</w:t>
              <w:tab/>
            </w:r>
            <w:r>
              <w:rPr>
                <w:rStyle w:val="IndexLink"/>
              </w:rPr>
              <w:t>174</w:t>
            </w:r>
          </w:hyperlink>
        </w:p>
        <w:p>
          <w:pPr>
            <w:pStyle w:val="Contents3"/>
            <w:tabs>
              <w:tab w:val="clear" w:pos="8459"/>
              <w:tab w:val="right" w:pos="9026" w:leader="dot"/>
            </w:tabs>
            <w:rPr/>
          </w:pPr>
          <w:hyperlink w:anchor="__RefHeading___Toc2059244_372815092">
            <w:r>
              <w:rPr>
                <w:webHidden/>
                <w:rStyle w:val="IndexLink"/>
                <w:rtl w:val="true"/>
              </w:rPr>
              <w:t>فصل سوم</w:t>
            </w:r>
            <w:r>
              <w:rPr>
                <w:rStyle w:val="IndexLink"/>
                <w:rtl w:val="true"/>
              </w:rPr>
              <w:t xml:space="preserve">: </w:t>
            </w:r>
            <w:r>
              <w:rPr>
                <w:rStyle w:val="IndexLink"/>
                <w:rtl w:val="true"/>
              </w:rPr>
              <w:t xml:space="preserve">وضعیّت قوانین ماهوی حاکم بر امور </w:t>
            </w:r>
            <w:r>
              <w:rPr>
                <w:rStyle w:val="IndexLink"/>
                <w:rtl w:val="true"/>
              </w:rPr>
              <w:t>«</w:t>
            </w:r>
            <w:r>
              <w:rPr>
                <w:rStyle w:val="IndexLink"/>
                <w:rtl w:val="true"/>
              </w:rPr>
              <w:t>مفقودالاثر</w:t>
            </w:r>
            <w:r>
              <w:rPr>
                <w:rStyle w:val="IndexLink"/>
                <w:rtl w:val="true"/>
              </w:rPr>
              <w:t>»</w:t>
              <w:tab/>
            </w:r>
            <w:r>
              <w:rPr>
                <w:rStyle w:val="IndexLink"/>
              </w:rPr>
              <w:t>177</w:t>
            </w:r>
          </w:hyperlink>
        </w:p>
        <w:p>
          <w:pPr>
            <w:pStyle w:val="Contents3"/>
            <w:tabs>
              <w:tab w:val="clear" w:pos="8459"/>
              <w:tab w:val="right" w:pos="9026" w:leader="dot"/>
            </w:tabs>
            <w:rPr/>
          </w:pPr>
          <w:hyperlink w:anchor="__RefHeading___Toc2059246_372815092">
            <w:r>
              <w:rPr>
                <w:webHidden/>
                <w:rStyle w:val="IndexLink"/>
                <w:rtl w:val="true"/>
              </w:rPr>
              <w:t>فصل چهارم</w:t>
            </w:r>
            <w:r>
              <w:rPr>
                <w:rStyle w:val="IndexLink"/>
                <w:rtl w:val="true"/>
              </w:rPr>
              <w:t xml:space="preserve">: </w:t>
            </w:r>
            <w:r>
              <w:rPr>
                <w:rStyle w:val="IndexLink"/>
                <w:rtl w:val="true"/>
              </w:rPr>
              <w:t>تطوّر قوانین در مورد مراجع رسیدگی</w:t>
            </w:r>
            <w:r>
              <w:rPr>
                <w:rStyle w:val="IndexLink"/>
                <w:rtl w:val="true"/>
              </w:rPr>
              <w:tab/>
            </w:r>
            <w:r>
              <w:rPr>
                <w:rStyle w:val="IndexLink"/>
              </w:rPr>
              <w:t>179</w:t>
            </w:r>
          </w:hyperlink>
        </w:p>
        <w:p>
          <w:pPr>
            <w:pStyle w:val="Contents3"/>
            <w:tabs>
              <w:tab w:val="clear" w:pos="8459"/>
              <w:tab w:val="right" w:pos="9026" w:leader="dot"/>
            </w:tabs>
            <w:rPr/>
          </w:pPr>
          <w:hyperlink w:anchor="__RefHeading___Toc2059248_372815092">
            <w:r>
              <w:rPr>
                <w:webHidden/>
                <w:rStyle w:val="IndexLink"/>
                <w:rtl w:val="true"/>
              </w:rPr>
              <w:t>فصل پنجم</w:t>
            </w:r>
            <w:r>
              <w:rPr>
                <w:rStyle w:val="IndexLink"/>
                <w:rtl w:val="true"/>
              </w:rPr>
              <w:t xml:space="preserve">: </w:t>
            </w:r>
            <w:r>
              <w:rPr>
                <w:rStyle w:val="IndexLink"/>
                <w:rtl w:val="true"/>
              </w:rPr>
              <w:t>مقرّرات اقلّیتهای مذهبی</w:t>
            </w:r>
            <w:r>
              <w:rPr>
                <w:rStyle w:val="IndexLink"/>
                <w:rtl w:val="true"/>
              </w:rPr>
              <w:tab/>
            </w:r>
            <w:r>
              <w:rPr>
                <w:rStyle w:val="IndexLink"/>
              </w:rPr>
              <w:t>189</w:t>
            </w:r>
          </w:hyperlink>
        </w:p>
        <w:p>
          <w:pPr>
            <w:pStyle w:val="Contents4"/>
            <w:tabs>
              <w:tab w:val="clear" w:pos="8176"/>
              <w:tab w:val="right" w:pos="9026" w:leader="dot"/>
            </w:tabs>
            <w:rPr/>
          </w:pPr>
          <w:hyperlink w:anchor="__RefHeading___Toc2059250_372815092">
            <w:r>
              <w:rPr>
                <w:webHidden/>
                <w:rStyle w:val="IndexLink"/>
                <w:rtl w:val="true"/>
              </w:rPr>
              <w:t>اشاره</w:t>
            </w:r>
            <w:r>
              <w:rPr>
                <w:rStyle w:val="IndexLink"/>
                <w:rtl w:val="true"/>
              </w:rPr>
              <w:tab/>
            </w:r>
            <w:r>
              <w:rPr>
                <w:rStyle w:val="IndexLink"/>
              </w:rPr>
              <w:t>189</w:t>
            </w:r>
          </w:hyperlink>
        </w:p>
        <w:p>
          <w:pPr>
            <w:pStyle w:val="Contents4"/>
            <w:tabs>
              <w:tab w:val="clear" w:pos="8176"/>
              <w:tab w:val="right" w:pos="9026" w:leader="dot"/>
            </w:tabs>
            <w:rPr/>
          </w:pPr>
          <w:hyperlink w:anchor="__RefHeading___Toc2059252_372815092">
            <w:r>
              <w:rPr>
                <w:webHidden/>
                <w:rStyle w:val="IndexLink"/>
                <w:rtl w:val="true"/>
              </w:rPr>
              <w:t xml:space="preserve">مبحث اوّل </w:t>
            </w:r>
            <w:r>
              <w:rPr>
                <w:rStyle w:val="IndexLink"/>
                <w:rtl w:val="true"/>
              </w:rPr>
              <w:t xml:space="preserve">- </w:t>
            </w:r>
            <w:r>
              <w:rPr>
                <w:rStyle w:val="IndexLink"/>
                <w:rtl w:val="true"/>
              </w:rPr>
              <w:t>مقرّرات اقلّیتهای مسلمان</w:t>
            </w:r>
            <w:r>
              <w:rPr>
                <w:rStyle w:val="IndexLink"/>
                <w:rtl w:val="true"/>
              </w:rPr>
              <w:tab/>
            </w:r>
            <w:r>
              <w:rPr>
                <w:rStyle w:val="IndexLink"/>
              </w:rPr>
              <w:t>190</w:t>
            </w:r>
          </w:hyperlink>
        </w:p>
        <w:p>
          <w:pPr>
            <w:pStyle w:val="Contents5"/>
            <w:tabs>
              <w:tab w:val="clear" w:pos="7892"/>
              <w:tab w:val="right" w:pos="9026" w:leader="dot"/>
            </w:tabs>
            <w:rPr/>
          </w:pPr>
          <w:hyperlink w:anchor="__RefHeading___Toc2059254_372815092">
            <w:r>
              <w:rPr>
                <w:webHidden/>
                <w:rStyle w:val="IndexLink"/>
                <w:rtl w:val="true"/>
              </w:rPr>
              <w:t>اشاره</w:t>
            </w:r>
            <w:r>
              <w:rPr>
                <w:rStyle w:val="IndexLink"/>
                <w:rtl w:val="true"/>
              </w:rPr>
              <w:tab/>
            </w:r>
            <w:r>
              <w:rPr>
                <w:rStyle w:val="IndexLink"/>
              </w:rPr>
              <w:t>190</w:t>
            </w:r>
          </w:hyperlink>
        </w:p>
        <w:p>
          <w:pPr>
            <w:pStyle w:val="Contents5"/>
            <w:tabs>
              <w:tab w:val="clear" w:pos="7892"/>
              <w:tab w:val="right" w:pos="9026" w:leader="dot"/>
            </w:tabs>
            <w:rPr/>
          </w:pPr>
          <w:hyperlink w:anchor="__RefHeading___Toc2059256_372815092">
            <w:r>
              <w:rPr>
                <w:webHidden/>
                <w:rStyle w:val="IndexLink"/>
                <w:rtl w:val="true"/>
              </w:rPr>
              <w:t>بخش اوّل</w:t>
            </w:r>
            <w:r>
              <w:rPr>
                <w:rStyle w:val="IndexLink"/>
                <w:rtl w:val="true"/>
              </w:rPr>
              <w:t xml:space="preserve">: </w:t>
            </w:r>
            <w:r>
              <w:rPr>
                <w:rStyle w:val="IndexLink"/>
                <w:rtl w:val="true"/>
              </w:rPr>
              <w:t xml:space="preserve">سوابق مربوط به اموال </w:t>
            </w:r>
            <w:r>
              <w:rPr>
                <w:rStyle w:val="IndexLink"/>
                <w:rtl w:val="true"/>
              </w:rPr>
              <w:t>«</w:t>
            </w:r>
            <w:r>
              <w:rPr>
                <w:rStyle w:val="IndexLink"/>
                <w:rtl w:val="true"/>
              </w:rPr>
              <w:t>مفقودالاثر</w:t>
            </w:r>
            <w:r>
              <w:rPr>
                <w:rStyle w:val="IndexLink"/>
                <w:rtl w:val="true"/>
              </w:rPr>
              <w:t xml:space="preserve">» </w:t>
            </w:r>
            <w:r>
              <w:rPr>
                <w:rStyle w:val="IndexLink"/>
                <w:rtl w:val="true"/>
              </w:rPr>
              <w:t>در اقلّیتهای مسلمان</w:t>
            </w:r>
            <w:r>
              <w:rPr>
                <w:rStyle w:val="IndexLink"/>
                <w:rtl w:val="true"/>
              </w:rPr>
              <w:tab/>
            </w:r>
            <w:r>
              <w:rPr>
                <w:rStyle w:val="IndexLink"/>
              </w:rPr>
              <w:t>190</w:t>
            </w:r>
          </w:hyperlink>
        </w:p>
        <w:p>
          <w:pPr>
            <w:pStyle w:val="Contents5"/>
            <w:tabs>
              <w:tab w:val="clear" w:pos="7892"/>
              <w:tab w:val="right" w:pos="9026" w:leader="dot"/>
            </w:tabs>
            <w:rPr/>
          </w:pPr>
          <w:hyperlink w:anchor="__RefHeading___Toc2059258_372815092">
            <w:r>
              <w:rPr>
                <w:webHidden/>
                <w:rStyle w:val="IndexLink"/>
                <w:rtl w:val="true"/>
              </w:rPr>
              <w:t>بخش دوم</w:t>
            </w:r>
            <w:r>
              <w:rPr>
                <w:rStyle w:val="IndexLink"/>
                <w:rtl w:val="true"/>
              </w:rPr>
              <w:t xml:space="preserve">: </w:t>
            </w:r>
            <w:r>
              <w:rPr>
                <w:rStyle w:val="IndexLink"/>
                <w:rtl w:val="true"/>
              </w:rPr>
              <w:t xml:space="preserve">سوابق مربوط به زوجه </w:t>
            </w:r>
            <w:r>
              <w:rPr>
                <w:rStyle w:val="IndexLink"/>
                <w:rtl w:val="true"/>
              </w:rPr>
              <w:t>«</w:t>
            </w:r>
            <w:r>
              <w:rPr>
                <w:rStyle w:val="IndexLink"/>
                <w:rtl w:val="true"/>
              </w:rPr>
              <w:t>مفقودالاثر</w:t>
            </w:r>
            <w:r>
              <w:rPr>
                <w:rStyle w:val="IndexLink"/>
                <w:rtl w:val="true"/>
              </w:rPr>
              <w:t xml:space="preserve">» </w:t>
            </w:r>
            <w:r>
              <w:rPr>
                <w:rStyle w:val="IndexLink"/>
                <w:rtl w:val="true"/>
              </w:rPr>
              <w:t>در اقلّیتهای مسلمان</w:t>
            </w:r>
            <w:r>
              <w:rPr>
                <w:rStyle w:val="IndexLink"/>
                <w:rtl w:val="true"/>
              </w:rPr>
              <w:tab/>
            </w:r>
            <w:r>
              <w:rPr>
                <w:rStyle w:val="IndexLink"/>
              </w:rPr>
              <w:t>194</w:t>
            </w:r>
          </w:hyperlink>
        </w:p>
        <w:p>
          <w:pPr>
            <w:pStyle w:val="Contents4"/>
            <w:tabs>
              <w:tab w:val="clear" w:pos="8176"/>
              <w:tab w:val="right" w:pos="9026" w:leader="dot"/>
            </w:tabs>
            <w:rPr/>
          </w:pPr>
          <w:hyperlink w:anchor="__RefHeading___Toc2059260_372815092">
            <w:r>
              <w:rPr>
                <w:webHidden/>
                <w:rStyle w:val="IndexLink"/>
                <w:rtl w:val="true"/>
              </w:rPr>
              <w:t xml:space="preserve">مبحث دوم </w:t>
            </w:r>
            <w:r>
              <w:rPr>
                <w:rStyle w:val="IndexLink"/>
                <w:rtl w:val="true"/>
              </w:rPr>
              <w:t xml:space="preserve">- </w:t>
            </w:r>
            <w:r>
              <w:rPr>
                <w:rStyle w:val="IndexLink"/>
                <w:rtl w:val="true"/>
              </w:rPr>
              <w:t>مقرّرات اقلّیتهای غیر مسلمان</w:t>
            </w:r>
            <w:r>
              <w:rPr>
                <w:rStyle w:val="IndexLink"/>
                <w:rtl w:val="true"/>
              </w:rPr>
              <w:tab/>
            </w:r>
            <w:r>
              <w:rPr>
                <w:rStyle w:val="IndexLink"/>
              </w:rPr>
              <w:t>198</w:t>
            </w:r>
          </w:hyperlink>
        </w:p>
        <w:p>
          <w:pPr>
            <w:pStyle w:val="Contents5"/>
            <w:tabs>
              <w:tab w:val="clear" w:pos="7892"/>
              <w:tab w:val="right" w:pos="9026" w:leader="dot"/>
            </w:tabs>
            <w:rPr/>
          </w:pPr>
          <w:hyperlink w:anchor="__RefHeading___Toc2059262_372815092">
            <w:r>
              <w:rPr>
                <w:webHidden/>
                <w:rStyle w:val="IndexLink"/>
                <w:rtl w:val="true"/>
              </w:rPr>
              <w:t>اشاره</w:t>
            </w:r>
            <w:r>
              <w:rPr>
                <w:rStyle w:val="IndexLink"/>
                <w:rtl w:val="true"/>
              </w:rPr>
              <w:tab/>
            </w:r>
            <w:r>
              <w:rPr>
                <w:rStyle w:val="IndexLink"/>
              </w:rPr>
              <w:t>198</w:t>
            </w:r>
          </w:hyperlink>
        </w:p>
        <w:p>
          <w:pPr>
            <w:pStyle w:val="Contents5"/>
            <w:tabs>
              <w:tab w:val="clear" w:pos="7892"/>
              <w:tab w:val="right" w:pos="9026" w:leader="dot"/>
            </w:tabs>
            <w:rPr/>
          </w:pPr>
          <w:hyperlink w:anchor="__RefHeading___Toc2059264_372815092">
            <w:r>
              <w:rPr>
                <w:webHidden/>
                <w:rStyle w:val="IndexLink"/>
                <w:rtl w:val="true"/>
              </w:rPr>
              <w:t>بخش اوّل</w:t>
            </w:r>
            <w:r>
              <w:rPr>
                <w:rStyle w:val="IndexLink"/>
                <w:rtl w:val="true"/>
              </w:rPr>
              <w:t xml:space="preserve">: </w:t>
            </w:r>
            <w:r>
              <w:rPr>
                <w:rStyle w:val="IndexLink"/>
                <w:rtl w:val="true"/>
              </w:rPr>
              <w:t>مقرّرات زرتشتیان</w:t>
            </w:r>
            <w:r>
              <w:rPr>
                <w:rStyle w:val="IndexLink"/>
                <w:rtl w:val="true"/>
              </w:rPr>
              <w:tab/>
            </w:r>
            <w:r>
              <w:rPr>
                <w:rStyle w:val="IndexLink"/>
              </w:rPr>
              <w:t>198</w:t>
            </w:r>
          </w:hyperlink>
        </w:p>
        <w:p>
          <w:pPr>
            <w:pStyle w:val="Contents5"/>
            <w:tabs>
              <w:tab w:val="clear" w:pos="7892"/>
              <w:tab w:val="right" w:pos="9026" w:leader="dot"/>
            </w:tabs>
            <w:rPr/>
          </w:pPr>
          <w:hyperlink w:anchor="__RefHeading___Toc2059266_372815092">
            <w:r>
              <w:rPr>
                <w:webHidden/>
                <w:rStyle w:val="IndexLink"/>
                <w:rtl w:val="true"/>
              </w:rPr>
              <w:t>بخش دوم</w:t>
            </w:r>
            <w:r>
              <w:rPr>
                <w:rStyle w:val="IndexLink"/>
                <w:rtl w:val="true"/>
              </w:rPr>
              <w:t xml:space="preserve">: </w:t>
            </w:r>
            <w:r>
              <w:rPr>
                <w:rStyle w:val="IndexLink"/>
                <w:rtl w:val="true"/>
              </w:rPr>
              <w:t>مقرّرات مسیحیان</w:t>
            </w:r>
            <w:r>
              <w:rPr>
                <w:rStyle w:val="IndexLink"/>
                <w:rtl w:val="true"/>
              </w:rPr>
              <w:tab/>
            </w:r>
            <w:r>
              <w:rPr>
                <w:rStyle w:val="IndexLink"/>
              </w:rPr>
              <w:t>200</w:t>
            </w:r>
          </w:hyperlink>
        </w:p>
        <w:p>
          <w:pPr>
            <w:pStyle w:val="Contents5"/>
            <w:tabs>
              <w:tab w:val="clear" w:pos="7892"/>
              <w:tab w:val="right" w:pos="9026" w:leader="dot"/>
            </w:tabs>
            <w:rPr/>
          </w:pPr>
          <w:hyperlink w:anchor="__RefHeading___Toc2059268_372815092">
            <w:r>
              <w:rPr>
                <w:webHidden/>
                <w:rStyle w:val="IndexLink"/>
                <w:rtl w:val="true"/>
              </w:rPr>
              <w:t>بخش سوم</w:t>
            </w:r>
            <w:r>
              <w:rPr>
                <w:rStyle w:val="IndexLink"/>
                <w:rtl w:val="true"/>
              </w:rPr>
              <w:t xml:space="preserve">: </w:t>
            </w:r>
            <w:r>
              <w:rPr>
                <w:rStyle w:val="IndexLink"/>
                <w:rtl w:val="true"/>
              </w:rPr>
              <w:t>قواعد کلیمیان</w:t>
            </w:r>
            <w:r>
              <w:rPr>
                <w:rStyle w:val="IndexLink"/>
                <w:rtl w:val="true"/>
              </w:rPr>
              <w:tab/>
            </w:r>
            <w:r>
              <w:rPr>
                <w:rStyle w:val="IndexLink"/>
              </w:rPr>
              <w:t>202</w:t>
            </w:r>
          </w:hyperlink>
        </w:p>
        <w:p>
          <w:pPr>
            <w:pStyle w:val="Contents3"/>
            <w:tabs>
              <w:tab w:val="clear" w:pos="8459"/>
              <w:tab w:val="right" w:pos="9026" w:leader="dot"/>
            </w:tabs>
            <w:rPr/>
          </w:pPr>
          <w:hyperlink w:anchor="__RefHeading___Toc2059270_372815092">
            <w:r>
              <w:rPr>
                <w:webHidden/>
                <w:rStyle w:val="IndexLink"/>
                <w:rtl w:val="true"/>
              </w:rPr>
              <w:t>فصل ششم</w:t>
            </w:r>
            <w:r>
              <w:rPr>
                <w:rStyle w:val="IndexLink"/>
                <w:rtl w:val="true"/>
              </w:rPr>
              <w:t xml:space="preserve">: </w:t>
            </w:r>
            <w:r>
              <w:rPr>
                <w:rStyle w:val="IndexLink"/>
                <w:rtl w:val="true"/>
              </w:rPr>
              <w:t>مقرّرات بعضی از کشورهای خارجی</w:t>
            </w:r>
            <w:r>
              <w:rPr>
                <w:rStyle w:val="IndexLink"/>
                <w:rtl w:val="true"/>
              </w:rPr>
              <w:tab/>
            </w:r>
            <w:r>
              <w:rPr>
                <w:rStyle w:val="IndexLink"/>
              </w:rPr>
              <w:t>203</w:t>
            </w:r>
          </w:hyperlink>
        </w:p>
        <w:p>
          <w:pPr>
            <w:pStyle w:val="Contents4"/>
            <w:tabs>
              <w:tab w:val="clear" w:pos="8176"/>
              <w:tab w:val="right" w:pos="9026" w:leader="dot"/>
            </w:tabs>
            <w:rPr/>
          </w:pPr>
          <w:hyperlink w:anchor="__RefHeading___Toc2059272_372815092">
            <w:r>
              <w:rPr>
                <w:webHidden/>
                <w:rStyle w:val="IndexLink"/>
                <w:rtl w:val="true"/>
              </w:rPr>
              <w:t>اشاره</w:t>
            </w:r>
            <w:r>
              <w:rPr>
                <w:rStyle w:val="IndexLink"/>
                <w:rtl w:val="true"/>
              </w:rPr>
              <w:tab/>
            </w:r>
            <w:r>
              <w:rPr>
                <w:rStyle w:val="IndexLink"/>
              </w:rPr>
              <w:t>203</w:t>
            </w:r>
          </w:hyperlink>
        </w:p>
        <w:p>
          <w:pPr>
            <w:pStyle w:val="Contents4"/>
            <w:tabs>
              <w:tab w:val="clear" w:pos="8176"/>
              <w:tab w:val="right" w:pos="9026" w:leader="dot"/>
            </w:tabs>
            <w:rPr/>
          </w:pPr>
          <w:hyperlink w:anchor="__RefHeading___Toc2059274_372815092">
            <w:r>
              <w:rPr>
                <w:webHidden/>
                <w:rStyle w:val="IndexLink"/>
                <w:rtl w:val="true"/>
              </w:rPr>
              <w:t xml:space="preserve">مبحث اوّل </w:t>
            </w:r>
            <w:r>
              <w:rPr>
                <w:rStyle w:val="IndexLink"/>
                <w:rtl w:val="true"/>
              </w:rPr>
              <w:t xml:space="preserve">- </w:t>
            </w:r>
            <w:r>
              <w:rPr>
                <w:rStyle w:val="IndexLink"/>
                <w:rtl w:val="true"/>
              </w:rPr>
              <w:t>مقرّرات کشورهای مسلمان</w:t>
            </w:r>
            <w:r>
              <w:rPr>
                <w:rStyle w:val="IndexLink"/>
                <w:rtl w:val="true"/>
              </w:rPr>
              <w:tab/>
            </w:r>
            <w:r>
              <w:rPr>
                <w:rStyle w:val="IndexLink"/>
              </w:rPr>
              <w:t>203</w:t>
            </w:r>
          </w:hyperlink>
        </w:p>
        <w:p>
          <w:pPr>
            <w:pStyle w:val="Contents4"/>
            <w:tabs>
              <w:tab w:val="clear" w:pos="8176"/>
              <w:tab w:val="right" w:pos="9026" w:leader="dot"/>
            </w:tabs>
            <w:rPr/>
          </w:pPr>
          <w:hyperlink w:anchor="__RefHeading___Toc2059276_372815092">
            <w:r>
              <w:rPr>
                <w:webHidden/>
                <w:rStyle w:val="IndexLink"/>
                <w:rtl w:val="true"/>
              </w:rPr>
              <w:t xml:space="preserve">مبحث دوم </w:t>
            </w:r>
            <w:r>
              <w:rPr>
                <w:rStyle w:val="IndexLink"/>
                <w:rtl w:val="true"/>
              </w:rPr>
              <w:t xml:space="preserve">- </w:t>
            </w:r>
            <w:r>
              <w:rPr>
                <w:rStyle w:val="IndexLink"/>
                <w:rtl w:val="true"/>
              </w:rPr>
              <w:t>مقرّرات برخی از کشورهای غیر مسلمان</w:t>
            </w:r>
            <w:r>
              <w:rPr>
                <w:rStyle w:val="IndexLink"/>
                <w:rtl w:val="true"/>
              </w:rPr>
              <w:tab/>
            </w:r>
            <w:r>
              <w:rPr>
                <w:rStyle w:val="IndexLink"/>
              </w:rPr>
              <w:t>205</w:t>
            </w:r>
          </w:hyperlink>
        </w:p>
        <w:p>
          <w:pPr>
            <w:pStyle w:val="Contents2"/>
            <w:tabs>
              <w:tab w:val="clear" w:pos="8743"/>
              <w:tab w:val="right" w:pos="9026" w:leader="dot"/>
            </w:tabs>
            <w:rPr/>
          </w:pPr>
          <w:hyperlink w:anchor="__RefHeading___Toc2059278_372815092">
            <w:r>
              <w:rPr>
                <w:webHidden/>
                <w:rStyle w:val="IndexLink"/>
                <w:rtl w:val="true"/>
              </w:rPr>
              <w:t xml:space="preserve">باب سوم </w:t>
            </w:r>
            <w:r>
              <w:rPr>
                <w:rStyle w:val="IndexLink"/>
                <w:rtl w:val="true"/>
              </w:rPr>
              <w:t xml:space="preserve">: </w:t>
            </w:r>
            <w:r>
              <w:rPr>
                <w:rStyle w:val="IndexLink"/>
                <w:rtl w:val="true"/>
              </w:rPr>
              <w:t>مقرّرات حمایتی ویژه</w:t>
            </w:r>
            <w:r>
              <w:rPr>
                <w:rStyle w:val="IndexLink"/>
                <w:rtl w:val="true"/>
              </w:rPr>
              <w:tab/>
            </w:r>
            <w:r>
              <w:rPr>
                <w:rStyle w:val="IndexLink"/>
              </w:rPr>
              <w:t>210</w:t>
            </w:r>
          </w:hyperlink>
        </w:p>
        <w:p>
          <w:pPr>
            <w:pStyle w:val="Contents3"/>
            <w:tabs>
              <w:tab w:val="clear" w:pos="8459"/>
              <w:tab w:val="right" w:pos="9026" w:leader="dot"/>
            </w:tabs>
            <w:rPr/>
          </w:pPr>
          <w:hyperlink w:anchor="__RefHeading___Toc2059280_372815092">
            <w:r>
              <w:rPr>
                <w:webHidden/>
                <w:rStyle w:val="IndexLink"/>
                <w:rtl w:val="true"/>
              </w:rPr>
              <w:t>اشاره</w:t>
            </w:r>
            <w:r>
              <w:rPr>
                <w:rStyle w:val="IndexLink"/>
                <w:rtl w:val="true"/>
              </w:rPr>
              <w:tab/>
            </w:r>
            <w:r>
              <w:rPr>
                <w:rStyle w:val="IndexLink"/>
              </w:rPr>
              <w:t>210</w:t>
            </w:r>
          </w:hyperlink>
        </w:p>
        <w:p>
          <w:pPr>
            <w:pStyle w:val="Contents3"/>
            <w:tabs>
              <w:tab w:val="clear" w:pos="8459"/>
              <w:tab w:val="right" w:pos="9026" w:leader="dot"/>
            </w:tabs>
            <w:rPr/>
          </w:pPr>
          <w:hyperlink w:anchor="__RefHeading___Toc2059282_372815092">
            <w:r>
              <w:rPr>
                <w:webHidden/>
                <w:rStyle w:val="IndexLink"/>
                <w:rtl w:val="true"/>
              </w:rPr>
              <w:t>فصل اوّل</w:t>
            </w:r>
            <w:r>
              <w:rPr>
                <w:rStyle w:val="IndexLink"/>
                <w:rtl w:val="true"/>
              </w:rPr>
              <w:t xml:space="preserve">: </w:t>
            </w:r>
            <w:r>
              <w:rPr>
                <w:rStyle w:val="IndexLink"/>
                <w:rtl w:val="true"/>
              </w:rPr>
              <w:t xml:space="preserve">مصوّبات مصرّحه در مورد </w:t>
            </w:r>
            <w:r>
              <w:rPr>
                <w:rStyle w:val="IndexLink"/>
                <w:rtl w:val="true"/>
              </w:rPr>
              <w:t>«</w:t>
            </w:r>
            <w:r>
              <w:rPr>
                <w:rStyle w:val="IndexLink"/>
                <w:rtl w:val="true"/>
              </w:rPr>
              <w:t>مفقودین</w:t>
            </w:r>
            <w:r>
              <w:rPr>
                <w:rStyle w:val="IndexLink"/>
                <w:rtl w:val="true"/>
              </w:rPr>
              <w:t>»</w:t>
              <w:tab/>
            </w:r>
            <w:r>
              <w:rPr>
                <w:rStyle w:val="IndexLink"/>
              </w:rPr>
              <w:t>212</w:t>
            </w:r>
          </w:hyperlink>
        </w:p>
        <w:p>
          <w:pPr>
            <w:pStyle w:val="Contents3"/>
            <w:tabs>
              <w:tab w:val="clear" w:pos="8459"/>
              <w:tab w:val="right" w:pos="9026" w:leader="dot"/>
            </w:tabs>
            <w:rPr/>
          </w:pPr>
          <w:hyperlink w:anchor="__RefHeading___Toc2059284_372815092">
            <w:r>
              <w:rPr>
                <w:webHidden/>
                <w:rStyle w:val="IndexLink"/>
                <w:rtl w:val="true"/>
              </w:rPr>
              <w:t>فصل دوم</w:t>
            </w:r>
            <w:r>
              <w:rPr>
                <w:rStyle w:val="IndexLink"/>
                <w:rtl w:val="true"/>
              </w:rPr>
              <w:t xml:space="preserve">: </w:t>
            </w:r>
            <w:r>
              <w:rPr>
                <w:rStyle w:val="IndexLink"/>
                <w:rtl w:val="true"/>
              </w:rPr>
              <w:t xml:space="preserve">مقرّرات مربوط به آزادگان </w:t>
            </w:r>
            <w:r>
              <w:rPr>
                <w:rStyle w:val="IndexLink"/>
                <w:rtl w:val="true"/>
              </w:rPr>
              <w:t>(</w:t>
            </w:r>
            <w:r>
              <w:rPr>
                <w:rStyle w:val="IndexLink"/>
                <w:rtl w:val="true"/>
              </w:rPr>
              <w:t>مفقودین سابق</w:t>
            </w:r>
            <w:r>
              <w:rPr>
                <w:rStyle w:val="IndexLink"/>
                <w:rtl w:val="true"/>
              </w:rPr>
              <w:t>)</w:t>
              <w:tab/>
            </w:r>
            <w:r>
              <w:rPr>
                <w:rStyle w:val="IndexLink"/>
              </w:rPr>
              <w:t>260</w:t>
            </w:r>
          </w:hyperlink>
        </w:p>
        <w:p>
          <w:pPr>
            <w:pStyle w:val="Contents3"/>
            <w:tabs>
              <w:tab w:val="clear" w:pos="8459"/>
              <w:tab w:val="right" w:pos="9026" w:leader="dot"/>
            </w:tabs>
            <w:rPr/>
          </w:pPr>
          <w:hyperlink w:anchor="__RefHeading___Toc2059286_372815092">
            <w:r>
              <w:rPr>
                <w:webHidden/>
                <w:rStyle w:val="IndexLink"/>
                <w:rtl w:val="true"/>
              </w:rPr>
              <w:t>فصل سوم</w:t>
            </w:r>
            <w:r>
              <w:rPr>
                <w:rStyle w:val="IndexLink"/>
                <w:rtl w:val="true"/>
              </w:rPr>
              <w:t xml:space="preserve">: </w:t>
            </w:r>
            <w:r>
              <w:rPr>
                <w:rStyle w:val="IndexLink"/>
                <w:rtl w:val="true"/>
              </w:rPr>
              <w:t xml:space="preserve">مقرّرات الحاقی </w:t>
            </w:r>
            <w:r>
              <w:rPr>
                <w:rStyle w:val="IndexLink"/>
                <w:rtl w:val="true"/>
              </w:rPr>
              <w:t>«</w:t>
            </w:r>
            <w:r>
              <w:rPr>
                <w:rStyle w:val="IndexLink"/>
                <w:rtl w:val="true"/>
              </w:rPr>
              <w:t>مفقودین</w:t>
            </w:r>
            <w:r>
              <w:rPr>
                <w:rStyle w:val="IndexLink"/>
                <w:rtl w:val="true"/>
              </w:rPr>
              <w:t>» (</w:t>
            </w:r>
            <w:r>
              <w:rPr>
                <w:rStyle w:val="IndexLink"/>
                <w:rtl w:val="true"/>
              </w:rPr>
              <w:t>شهدا</w:t>
            </w:r>
            <w:r>
              <w:rPr>
                <w:rStyle w:val="IndexLink"/>
                <w:rtl w:val="true"/>
              </w:rPr>
              <w:t>)</w:t>
              <w:tab/>
            </w:r>
            <w:r>
              <w:rPr>
                <w:rStyle w:val="IndexLink"/>
              </w:rPr>
              <w:t>294</w:t>
            </w:r>
          </w:hyperlink>
        </w:p>
        <w:p>
          <w:pPr>
            <w:pStyle w:val="Contents3"/>
            <w:tabs>
              <w:tab w:val="clear" w:pos="8459"/>
              <w:tab w:val="right" w:pos="9026" w:leader="dot"/>
            </w:tabs>
            <w:rPr/>
          </w:pPr>
          <w:hyperlink w:anchor="__RefHeading___Toc2059288_372815092">
            <w:r>
              <w:rPr>
                <w:webHidden/>
                <w:rStyle w:val="IndexLink"/>
                <w:rtl w:val="true"/>
              </w:rPr>
              <w:t>فصل چهارم</w:t>
            </w:r>
            <w:r>
              <w:rPr>
                <w:rStyle w:val="IndexLink"/>
                <w:rtl w:val="true"/>
              </w:rPr>
              <w:t xml:space="preserve">: </w:t>
            </w:r>
            <w:r>
              <w:rPr>
                <w:rStyle w:val="IndexLink"/>
                <w:rtl w:val="true"/>
              </w:rPr>
              <w:t xml:space="preserve">مقرّرات شمولی </w:t>
            </w:r>
            <w:r>
              <w:rPr>
                <w:rStyle w:val="IndexLink"/>
                <w:rtl w:val="true"/>
              </w:rPr>
              <w:t>«</w:t>
            </w:r>
            <w:r>
              <w:rPr>
                <w:rStyle w:val="IndexLink"/>
                <w:rtl w:val="true"/>
              </w:rPr>
              <w:t>مفقودین</w:t>
            </w:r>
            <w:r>
              <w:rPr>
                <w:rStyle w:val="IndexLink"/>
                <w:rtl w:val="true"/>
              </w:rPr>
              <w:t>» (</w:t>
            </w:r>
            <w:r>
              <w:rPr>
                <w:rStyle w:val="IndexLink"/>
                <w:rtl w:val="true"/>
              </w:rPr>
              <w:t>جانبازان و رزمندگان</w:t>
            </w:r>
            <w:r>
              <w:rPr>
                <w:rStyle w:val="IndexLink"/>
                <w:rtl w:val="true"/>
              </w:rPr>
              <w:t>)</w:t>
              <w:tab/>
            </w:r>
            <w:r>
              <w:rPr>
                <w:rStyle w:val="IndexLink"/>
              </w:rPr>
              <w:t>321</w:t>
            </w:r>
          </w:hyperlink>
        </w:p>
        <w:p>
          <w:pPr>
            <w:pStyle w:val="Contents2"/>
            <w:tabs>
              <w:tab w:val="clear" w:pos="8743"/>
              <w:tab w:val="right" w:pos="9026" w:leader="dot"/>
            </w:tabs>
            <w:rPr/>
          </w:pPr>
          <w:hyperlink w:anchor="__RefHeading___Toc2059290_372815092">
            <w:r>
              <w:rPr>
                <w:webHidden/>
                <w:rStyle w:val="IndexLink"/>
                <w:rtl w:val="true"/>
              </w:rPr>
              <w:t>منابع و مآخذ</w:t>
            </w:r>
            <w:r>
              <w:rPr>
                <w:rStyle w:val="IndexLink"/>
                <w:rtl w:val="true"/>
              </w:rPr>
              <w:tab/>
            </w:r>
            <w:r>
              <w:rPr>
                <w:rStyle w:val="IndexLink"/>
              </w:rPr>
              <w:t>351</w:t>
            </w:r>
          </w:hyperlink>
        </w:p>
        <w:p>
          <w:pPr>
            <w:pStyle w:val="Contents3"/>
            <w:tabs>
              <w:tab w:val="clear" w:pos="8459"/>
              <w:tab w:val="right" w:pos="9026" w:leader="dot"/>
            </w:tabs>
            <w:rPr/>
          </w:pPr>
          <w:hyperlink w:anchor="__RefHeading___Toc2059292_372815092">
            <w:r>
              <w:rPr>
                <w:webHidden/>
                <w:rStyle w:val="IndexLink"/>
                <w:rtl w:val="true"/>
              </w:rPr>
              <w:t>اوّل</w:t>
            </w:r>
            <w:r>
              <w:rPr>
                <w:rStyle w:val="IndexLink"/>
                <w:rtl w:val="true"/>
              </w:rPr>
              <w:t xml:space="preserve">: </w:t>
            </w:r>
            <w:r>
              <w:rPr>
                <w:rStyle w:val="IndexLink"/>
                <w:rtl w:val="true"/>
              </w:rPr>
              <w:t>کتب مورد مراجعه</w:t>
            </w:r>
            <w:r>
              <w:rPr>
                <w:rStyle w:val="IndexLink"/>
                <w:rtl w:val="true"/>
              </w:rPr>
              <w:tab/>
            </w:r>
            <w:r>
              <w:rPr>
                <w:rStyle w:val="IndexLink"/>
              </w:rPr>
              <w:t>351</w:t>
            </w:r>
          </w:hyperlink>
        </w:p>
        <w:p>
          <w:pPr>
            <w:pStyle w:val="Contents3"/>
            <w:tabs>
              <w:tab w:val="clear" w:pos="8459"/>
              <w:tab w:val="right" w:pos="9026" w:leader="dot"/>
            </w:tabs>
            <w:rPr/>
          </w:pPr>
          <w:hyperlink w:anchor="__RefHeading___Toc2059294_372815092">
            <w:r>
              <w:rPr>
                <w:webHidden/>
                <w:rStyle w:val="IndexLink"/>
                <w:rtl w:val="true"/>
              </w:rPr>
              <w:t>دوم</w:t>
            </w:r>
            <w:r>
              <w:rPr>
                <w:rStyle w:val="IndexLink"/>
                <w:rtl w:val="true"/>
              </w:rPr>
              <w:t xml:space="preserve">: </w:t>
            </w:r>
            <w:r>
              <w:rPr>
                <w:rStyle w:val="IndexLink"/>
                <w:rtl w:val="true"/>
              </w:rPr>
              <w:t>قوانین مصوّبه ایران</w:t>
            </w:r>
            <w:r>
              <w:rPr>
                <w:rStyle w:val="IndexLink"/>
                <w:rtl w:val="true"/>
              </w:rPr>
              <w:tab/>
            </w:r>
            <w:r>
              <w:rPr>
                <w:rStyle w:val="IndexLink"/>
              </w:rPr>
              <w:t>353</w:t>
            </w:r>
          </w:hyperlink>
        </w:p>
        <w:p>
          <w:pPr>
            <w:pStyle w:val="Contents3"/>
            <w:tabs>
              <w:tab w:val="clear" w:pos="8459"/>
              <w:tab w:val="right" w:pos="9026" w:leader="dot"/>
            </w:tabs>
            <w:rPr/>
          </w:pPr>
          <w:hyperlink w:anchor="__RefHeading___Toc2059296_372815092">
            <w:r>
              <w:rPr>
                <w:webHidden/>
                <w:rStyle w:val="IndexLink"/>
                <w:rtl w:val="true"/>
              </w:rPr>
              <w:t>سوم</w:t>
            </w:r>
            <w:r>
              <w:rPr>
                <w:rStyle w:val="IndexLink"/>
                <w:rtl w:val="true"/>
              </w:rPr>
              <w:t xml:space="preserve">: </w:t>
            </w:r>
            <w:r>
              <w:rPr>
                <w:rStyle w:val="IndexLink"/>
                <w:rtl w:val="true"/>
              </w:rPr>
              <w:t>تصویب‌نامه‌ها و آیین‌نامه‌ها</w:t>
            </w:r>
            <w:r>
              <w:rPr>
                <w:rStyle w:val="IndexLink"/>
                <w:rtl w:val="true"/>
              </w:rPr>
              <w:tab/>
            </w:r>
            <w:r>
              <w:rPr>
                <w:rStyle w:val="IndexLink"/>
              </w:rPr>
              <w:t>356</w:t>
            </w:r>
          </w:hyperlink>
        </w:p>
        <w:p>
          <w:pPr>
            <w:pStyle w:val="Contents3"/>
            <w:tabs>
              <w:tab w:val="clear" w:pos="8459"/>
              <w:tab w:val="right" w:pos="9026" w:leader="dot"/>
            </w:tabs>
            <w:rPr/>
          </w:pPr>
          <w:hyperlink w:anchor="__RefHeading___Toc2059298_372815092">
            <w:r>
              <w:rPr>
                <w:webHidden/>
                <w:rStyle w:val="IndexLink"/>
                <w:rtl w:val="true"/>
              </w:rPr>
              <w:t xml:space="preserve">چهارم </w:t>
            </w:r>
            <w:r>
              <w:rPr>
                <w:rStyle w:val="IndexLink"/>
                <w:rtl w:val="true"/>
              </w:rPr>
              <w:t xml:space="preserve">- </w:t>
            </w:r>
            <w:r>
              <w:rPr>
                <w:rStyle w:val="IndexLink"/>
                <w:rtl w:val="true"/>
              </w:rPr>
              <w:t>سایر قوانین و مصوّبات</w:t>
            </w:r>
            <w:r>
              <w:rPr>
                <w:rStyle w:val="IndexLink"/>
                <w:rtl w:val="true"/>
              </w:rPr>
              <w:tab/>
            </w:r>
            <w:r>
              <w:rPr>
                <w:rStyle w:val="IndexLink"/>
              </w:rPr>
              <w:t>358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941_91130"/>
      <w:bookmarkStart w:id="1" w:name="pg6941_91130"/>
      <w:bookmarkEnd w:id="1"/>
    </w:p>
    <w:p>
      <w:pPr>
        <w:pStyle w:val="Heading2"/>
        <w:numPr>
          <w:ilvl w:val="1"/>
          <w:numId w:val="1"/>
        </w:numPr>
        <w:rPr/>
      </w:pPr>
      <w:bookmarkStart w:id="2" w:name="pg6941_91130"/>
      <w:bookmarkStart w:id="3" w:name="__RefHeading___Toc2059074_37281509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امینیان مدرس، محمد</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مفقودان و ایثارگران از دیدگاه حقوقی و قوانین حمایتی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امینیان مدرس</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بنیاد پژوهشهای اسلامی،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459</w:t>
      </w:r>
      <w:r>
        <w:rPr>
          <w:rFonts w:eastAsia="IRNazanin" w:cs="IRNazanin"/>
          <w:color w:val="111111"/>
          <w:sz w:val="28"/>
          <w:szCs w:val="28"/>
          <w:rtl w:val="true"/>
          <w:lang w:bidi="fa-IR"/>
        </w:rPr>
        <w:t>-</w:t>
      </w:r>
      <w:r>
        <w:rPr>
          <w:rFonts w:eastAsia="IRNazanin" w:cs="IRNazanin"/>
          <w:color w:val="111111"/>
          <w:sz w:val="28"/>
          <w:szCs w:val="28"/>
          <w:lang w:bidi="fa-IR"/>
        </w:rPr>
        <w:t>572</w:t>
      </w:r>
      <w:r>
        <w:rPr>
          <w:rFonts w:eastAsia="IRNazanin" w:cs="IRNazanin"/>
          <w:color w:val="111111"/>
          <w:sz w:val="28"/>
          <w:szCs w:val="28"/>
          <w:rtl w:val="true"/>
          <w:lang w:bidi="fa-IR"/>
        </w:rPr>
        <w:t>-</w:t>
      </w:r>
      <w:r>
        <w:rPr>
          <w:rFonts w:eastAsia="IRNazanin" w:cs="IRNazanin"/>
          <w:color w:val="111111"/>
          <w:sz w:val="28"/>
          <w:szCs w:val="28"/>
          <w:lang w:bidi="fa-IR"/>
        </w:rPr>
        <w:t>613000</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به‌فرانسه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Mohammad Aminian Modarress. Les absents et les altruistes du point de vue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401</w:t>
      </w:r>
      <w:r>
        <w:rPr>
          <w:rFonts w:eastAsia="IRNazanin" w:cs="IRNazanin"/>
          <w:color w:val="111111"/>
          <w:sz w:val="28"/>
          <w:szCs w:val="28"/>
          <w:rtl w:val="true"/>
          <w:lang w:bidi="fa-IR"/>
        </w:rPr>
        <w:t xml:space="preserve">] -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همچنین به‌صورت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مفقودالاثرها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قوانین و مقررات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ایثارگران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قوانین و مقررات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ایران و عراق، </w:t>
      </w:r>
      <w:r>
        <w:rPr>
          <w:rFonts w:eastAsia="IRNazanin" w:cs="IRNazanin"/>
          <w:color w:val="111111"/>
          <w:sz w:val="28"/>
          <w:szCs w:val="28"/>
          <w:lang w:bidi="fa-IR"/>
        </w:rPr>
        <w:t>1367</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مفقودالاثرها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و احکام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KMH514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346/55012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25794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59076_372815092"/>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مفقودان و ایثارگران از دیدگاه حقوقی و قوانین حمایتی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امینیان مدرس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6941_91141"/>
      <w:bookmarkStart w:id="8" w:name="pg6941_91141"/>
      <w:bookmarkEnd w:id="8"/>
    </w:p>
    <w:p>
      <w:pPr>
        <w:pStyle w:val="Heading2"/>
        <w:numPr>
          <w:ilvl w:val="1"/>
          <w:numId w:val="1"/>
        </w:numPr>
        <w:rPr/>
      </w:pPr>
      <w:bookmarkStart w:id="9" w:name="pg6941_91141"/>
      <w:bookmarkStart w:id="10" w:name="__RefHeading___Toc2059078_372815092"/>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سخن مولف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مالی غایب</w:t>
      </w:r>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اداره اموال قبل از تعیین 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تعیین 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مبحث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تعیین 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مبحث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تعیین 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متقاضی تعیین امین</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درخواست تعیین امین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بخش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انتخاب 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مبحث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منفی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مبحث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دادگاه پس از تعیین 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مبحث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اختیارات و وظایف 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وظایف 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صورت اموال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و اداره اموال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اموال ضایع شدنی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اموال منقوله غیر 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نفقات و دیون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حقوق احتمالی غایب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سهم الارث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دخالت در مهروموم ترکه مورّث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دخالت در رفع مهروموم ترکه مورّث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تحریر ترکه مورّث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سیزدهم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هزینه‌ها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چهاردهم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دعاوی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پانزدهم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انجام معامله با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شانزدهم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دادن اموال پس از زوال سمت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مبحث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مبحث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امنا و نظّار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مبحث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مسؤولیّت امین و ناظر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مبحث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عزل امین یا ناظر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عزل 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رسیدگی به عزل امین</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مبحث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دوره امانت و نظارت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تصرّف موقّت ورثه احتمالی در اموال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مبحث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اجرای این مرحله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مبحث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رسیدگی به درخواست تصرّف موقّت اموال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مبحث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اختیارات و وظایف ورثه احتمالی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صدور حکم موت فرضی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مبحث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رسیدگی دادگاه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مبحث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صدور حکم موت فرضی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بخش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مقرّرات قانونی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سوابق فقهی موت فرضی در خصوص اموال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الفقیه شیخ 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استبصار شیخ 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الاحکام شیخ 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کلینی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مختلف الشیعه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شرایع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محمدحسن نجفی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مسالک الافهام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تبصره المتعلّمین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مختصرالنافع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المدارک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سیّد احمد خوانساری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الرّموز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آبی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اللّثام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هندی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الکرامه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جواد حسینی 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هجدهم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الشّتات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 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امام جعفر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جواد مغنیه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بیست و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تحریرالاحکام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مبحث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حکم موت فرضی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مبحث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الغای حکم موت فرضی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 زوجه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مبحث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صدور حکم موت فرضی از ناحیه زوجه برای انحلال 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 و متقاضی صدور 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عدّه زوجه پس از صدور حکم موت فرضی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 زوجه پس از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صدور حکم موت</w:t>
      </w:r>
    </w:p>
    <w:p>
      <w:pPr>
        <w:pStyle w:val="BookText"/>
        <w:rPr/>
      </w:pPr>
      <w:r>
        <w:rPr>
          <w:rFonts w:ascii="IRNazanin" w:hAnsi="IRNazanin" w:eastAsia="IRNazanin"/>
          <w:color w:val="111111"/>
          <w:sz w:val="28"/>
          <w:sz w:val="28"/>
          <w:szCs w:val="28"/>
          <w:rtl w:val="true"/>
          <w:lang w:bidi="fa-IR"/>
        </w:rPr>
        <w:t>فرضی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مبحث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طلاق از ناحیه زوجه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بخش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کلیّات و ماهیّت طلاق حاکم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عدّه در طلاق 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نفقه ایّام 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توارث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مبحث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سوابق فقهی در خصوص تعیین تکلیف زوجه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الوسیله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شرح لمعه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 مسالک الاحکام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مسالک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حلّی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اللثام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هندی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ایضاح الفوائد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فخرالمحقّقین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مختلف الشّیعه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حلّی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یازدهم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مختصرالنّافع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 حلّی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الفقهیّه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مروارید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الرّموز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آبی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چهاردهم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المدارک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سیّد احمد خوانساری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امام جعفرالصّادق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جواد مغنیه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الشّتات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 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هجدهم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حسن نجفی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مبحث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نتیجه‌گیری از نظریّات فقهای امامیّه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مبحث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مسأله عسر و 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مبحث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موارد 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مسأله از نظر حقوقی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جهل طرفین به 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علم یکی از طرفین به 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علم طرفین به 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مسأله از نظر کیفری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اولاد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وصعیّت قوانین ماهوی حاکم بر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مفقودالاثر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تطوّر قوانین در مورد مراجع رسیدگی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مبحث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رسیدگی بدوی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مبحث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رسیدگی تجدید نظری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مقرّرات اقلّیتهای مذهبی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مبحث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مقرّرات اقلّیتهای مسلمان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سوابق مربوط به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مفقودالاثر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اقلّیتهای مسلمان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السیّد سابق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شیخ 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الفقه علی مذاهب الخمسه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جواد مغنیه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قدّامه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النّیل و شفاء العلیل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عبدالعزیز التمینی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یوسف اطفیش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سوابق مربوط به زوجه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مفقودالاثر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اقلّیّتهای مسلمان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السیّد سابق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الفقه علی مذاهب الخمسه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جواد مغنیه</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قدّامه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النّیل‌وشفاءالعلیل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عبدالعزیزالتمینی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یوسف‌اطفیش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مبحث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مقرّرات اقلیّتهای غیر مسلمان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مقرّرات زرتشیان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مقرّرات مسیحیان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کلیمیان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مقرّرات بعضی از کشورهای 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مبحث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مقرّرات کشورهای مسلمان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مبحث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مقرّرات برخی از کشورهای غیر مسلمان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مقرّرات حمایتی ویژه</w:t>
      </w:r>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مصوبّات مصرّحه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مفقودین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مقرّرات مربوط به آزادگان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مفقودین 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مقرّرات الحاقی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مفقودین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مقرّرات شمولیّ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مفقودین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جانبازان و رزمندگان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و مآخذ</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مورد مراجعه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مصوّبه</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نامه‌ها و تصویب نامه‌ها</w:t>
      </w:r>
      <w:r>
        <w:rPr>
          <w:rFonts w:eastAsia="IRNazanin" w:cs="IRNazanin"/>
          <w:color w:val="111111"/>
          <w:sz w:val="28"/>
          <w:szCs w:val="28"/>
          <w:rtl w:val="true"/>
          <w:lang w:bidi="fa-IR"/>
        </w:rPr>
        <w:t xml:space="preserve">··· </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6941_91155"/>
      <w:bookmarkStart w:id="13" w:name="pg6941_91155"/>
      <w:bookmarkEnd w:id="13"/>
    </w:p>
    <w:p>
      <w:pPr>
        <w:pStyle w:val="Heading2"/>
        <w:numPr>
          <w:ilvl w:val="1"/>
          <w:numId w:val="1"/>
        </w:numPr>
        <w:rPr/>
      </w:pPr>
      <w:bookmarkStart w:id="14" w:name="pg6941_91155"/>
      <w:bookmarkStart w:id="15" w:name="__RefHeading___Toc2059080_372815092"/>
      <w:bookmarkStart w:id="16" w:name="_Toc4"/>
      <w:bookmarkEnd w:id="14"/>
      <w:bookmarkEnd w:id="15"/>
      <w:r>
        <w:rPr>
          <w:rtl w:val="true"/>
        </w:rPr>
        <w:t>سخن مؤلّف</w:t>
      </w:r>
      <w:bookmarkEnd w:id="16"/>
    </w:p>
    <w:p>
      <w:pPr>
        <w:pStyle w:val="BookText"/>
        <w:rPr/>
      </w:pPr>
      <w:r>
        <w:rPr>
          <w:rFonts w:ascii="IRNazanin" w:hAnsi="IRNazanin" w:eastAsia="IRNazanin"/>
          <w:color w:val="111111"/>
          <w:sz w:val="28"/>
          <w:sz w:val="28"/>
          <w:szCs w:val="28"/>
          <w:rtl w:val="true"/>
          <w:lang w:bidi="fa-IR"/>
        </w:rPr>
        <w:t>یکی از پیامدهای جنگ تحمیلی عراق با ایران که باعث بروز مشکلات حقوقی برای برخی از خانواده‌های ایثارگر و متعهّد شده، مسأله غایبین مفقودالاثر است که در</w:t>
      </w:r>
    </w:p>
    <w:p>
      <w:pPr>
        <w:pStyle w:val="BookText"/>
        <w:rPr/>
      </w:pPr>
      <w:r>
        <w:rPr>
          <w:rFonts w:ascii="IRNazanin" w:hAnsi="IRNazanin" w:eastAsia="IRNazanin"/>
          <w:color w:val="111111"/>
          <w:sz w:val="28"/>
          <w:sz w:val="28"/>
          <w:szCs w:val="28"/>
          <w:rtl w:val="true"/>
          <w:lang w:bidi="fa-IR"/>
        </w:rPr>
        <w:t>این راستا پرونده‌های زیادی در دادگستری تشکیل شده و گاه وضع حقوقی آنها و افراد خانواده به صورت بغرنج و قابل بحثی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مراجعت آزادگان به میهن که قبلاً تعدادی از آنها به عنوان مفقودالاثر یا شهید معرّفی شده بودند مسائل تازه‌ای در</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روابط خانوادگی و مالی آنها به وجود آورده که غالبا نیاز به تشریح موقعیّت جدید و راهنمایی آنها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نگارنده که سالها در دادگستری به شغل قضا و نیز در دانشگاهها به تدریس حقوق اشتغال دارد بر آن شد که وضع حقوقی غایبین مفقودالاثر را تا آن جا که توان ناچیز او اجازه می‌دهد به رشته تحریر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به سهم خود خدمتی اندک به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مفقودین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و تا حدّی راهنمای مشکلات آنها بوده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حاضر صرفا بر مبنای مسائل قانونی و حقوقی، تنظیم و سعی شده است تا در حدّ امکان برای عموم قابل مراجعه و استفاده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ایزد منّان یاری می‌طلبم و این کتاب را به روح پر فتوح شهدای اسلام تقدیم می‌دارم</w:t>
      </w:r>
      <w:r>
        <w:rPr>
          <w:rFonts w:eastAsia="IRNazanin" w:cs="IRNazanin"/>
          <w:color w:val="111111"/>
          <w:sz w:val="28"/>
          <w:szCs w:val="28"/>
          <w:rtl w:val="true"/>
          <w:lang w:bidi="fa-IR"/>
        </w:rPr>
        <w:t xml:space="preserve">. </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6941_91158"/>
      <w:bookmarkStart w:id="18" w:name="pg6941_91158"/>
      <w:bookmarkEnd w:id="18"/>
    </w:p>
    <w:p>
      <w:pPr>
        <w:pStyle w:val="Heading2"/>
        <w:numPr>
          <w:ilvl w:val="1"/>
          <w:numId w:val="1"/>
        </w:numPr>
        <w:rPr/>
      </w:pPr>
      <w:bookmarkStart w:id="19" w:name="pg6941_91158"/>
      <w:bookmarkStart w:id="20" w:name="__RefHeading___Toc2059082_372815092"/>
      <w:bookmarkStart w:id="21" w:name="_Toc5"/>
      <w:bookmarkEnd w:id="19"/>
      <w:bookmarkEnd w:id="20"/>
      <w:r>
        <w:rPr>
          <w:rtl w:val="true"/>
        </w:rPr>
        <w:t>پیشگفتار</w:t>
      </w:r>
      <w:bookmarkEnd w:id="21"/>
    </w:p>
    <w:p>
      <w:pPr>
        <w:pStyle w:val="BookText"/>
        <w:rPr/>
      </w:pPr>
      <w:r>
        <w:rPr>
          <w:rFonts w:ascii="IRNazanin" w:hAnsi="IRNazanin" w:eastAsia="IRNazanin"/>
          <w:color w:val="111111"/>
          <w:sz w:val="28"/>
          <w:sz w:val="28"/>
          <w:szCs w:val="28"/>
          <w:rtl w:val="true"/>
          <w:lang w:bidi="fa-IR"/>
        </w:rPr>
        <w:t xml:space="preserve">موجودیّت حقوقی شخص حقیقی یا طبیعی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La Personne Physique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فاصله بین مبدأ و منتهای وجود واقعی اوست که می‌توان گفت بدایت و نهایت شخصیّت حقوقی او را تشکیل می‌دهد و به شرح زیر توضیحاتی در این خصوص داده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بدایت وجود شخص آغاز تولّد اوست و از این تاریخ است که جز در موارد استثنائی دارای اهلیّت تمتّع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اهلیّت</w:t>
      </w:r>
    </w:p>
    <w:p>
      <w:pPr>
        <w:pStyle w:val="BookText"/>
        <w:rPr/>
      </w:pPr>
      <w:r>
        <w:rPr>
          <w:rFonts w:ascii="IRNazanin" w:hAnsi="IRNazanin" w:eastAsia="IRNazanin"/>
          <w:color w:val="111111"/>
          <w:sz w:val="28"/>
          <w:sz w:val="28"/>
          <w:szCs w:val="28"/>
          <w:rtl w:val="true"/>
          <w:lang w:bidi="fa-IR"/>
        </w:rPr>
        <w:t>برای دارا بودن حقوق، با زنده متولّد شدن انسان شروع و با مرگ او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w:t>
      </w:r>
    </w:p>
    <w:p>
      <w:pPr>
        <w:pStyle w:val="BookText"/>
        <w:rPr/>
      </w:pPr>
      <w:r>
        <w:rPr>
          <w:rFonts w:ascii="IRNazanin" w:hAnsi="IRNazanin" w:eastAsia="IRNazanin"/>
          <w:color w:val="111111"/>
          <w:sz w:val="28"/>
          <w:sz w:val="28"/>
          <w:szCs w:val="28"/>
          <w:rtl w:val="true"/>
          <w:lang w:bidi="fa-IR"/>
        </w:rPr>
        <w:t xml:space="preserve">صدر مادّه </w:t>
      </w: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مذکور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انسان متمتّع از حقوق مدنی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مادّه</w:t>
      </w:r>
    </w:p>
    <w:p>
      <w:pPr>
        <w:pStyle w:val="BookText"/>
        <w:rPr/>
      </w:pPr>
      <w:r>
        <w:rPr>
          <w:rFonts w:ascii="IRNazanin" w:hAnsi="IRNazanin" w:eastAsia="IRNazanin"/>
          <w:color w:val="111111"/>
          <w:sz w:val="28"/>
          <w:sz w:val="28"/>
          <w:szCs w:val="28"/>
          <w:rtl w:val="true"/>
          <w:lang w:bidi="fa-IR"/>
        </w:rPr>
        <w:t xml:space="preserve">اخیر استفاده می‌شود که منظور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ملاحظه می‌شود، قانون مدنی ایران به متابعت از نظر غالب فقهای امامیّه صرف زنده متولّد شدن را کافی برای احراز شخصیّت حقوقی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مدنی آلمان و مادّه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سوئیس و بعضی دیگر از کشورها نیز به همین نحو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برعکس، غالب فقهای عامّه عقیده دارند که نوزاد پس از تولّد باید قابلیّت زندگی را هم داشته باشد تا بتواند واجد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و بنابراین اگر نوزاد</w:t>
      </w:r>
    </w:p>
    <w:p>
      <w:pPr>
        <w:pStyle w:val="BookText"/>
        <w:rPr/>
      </w:pPr>
      <w:r>
        <w:rPr>
          <w:rFonts w:ascii="IRNazanin" w:hAnsi="IRNazanin" w:eastAsia="IRNazanin"/>
          <w:color w:val="111111"/>
          <w:sz w:val="28"/>
          <w:sz w:val="28"/>
          <w:szCs w:val="28"/>
          <w:rtl w:val="true"/>
          <w:lang w:bidi="fa-IR"/>
        </w:rPr>
        <w:t>ناقص الخلقه و یا به نحوی بود که از همان هنگام تولّد معلوم باشد که قابلیّت زندگی را</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ندارد و سپس بمیرد،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قسمت اخیر </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فرانسه نیز وجود اهلیّت تمتّع را برای نوزاد، منوط به قابلیّت زندگی او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توضیح است که داشتن قابلیّت زندگی ملازمه با زنده ماندن در</w:t>
      </w:r>
    </w:p>
    <w:p>
      <w:pPr>
        <w:pStyle w:val="BookText"/>
        <w:rPr/>
      </w:pPr>
      <w:r>
        <w:rPr>
          <w:rFonts w:ascii="IRNazanin" w:hAnsi="IRNazanin" w:eastAsia="IRNazanin"/>
          <w:color w:val="111111"/>
          <w:sz w:val="28"/>
          <w:sz w:val="28"/>
          <w:szCs w:val="28"/>
          <w:rtl w:val="true"/>
          <w:lang w:bidi="fa-IR"/>
        </w:rPr>
        <w:t>مدّت نسبتا زیاد ندارد، زیرا ممکن است نوزاد از هر جهت سالم باشد ولی بر اثر حادثه‌ای جان خود را از دست بدهد که با توجّه به نظریّه اخیر باز هم در مدتی که حیات</w:t>
      </w:r>
    </w:p>
    <w:p>
      <w:pPr>
        <w:pStyle w:val="BookText"/>
        <w:rPr/>
      </w:pPr>
      <w:r>
        <w:rPr>
          <w:rFonts w:ascii="IRNazanin" w:hAnsi="IRNazanin" w:eastAsia="IRNazanin"/>
          <w:color w:val="111111"/>
          <w:sz w:val="28"/>
          <w:sz w:val="28"/>
          <w:szCs w:val="28"/>
          <w:rtl w:val="true"/>
          <w:lang w:bidi="fa-IR"/>
        </w:rPr>
        <w:t>داشته واجد اهلیّت تمتّع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موجب مادّه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مدنی اسپانیا، حمل باید به صورت انسان متولّد شده و مدّت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زنده بماند تا بتواند دارای حقّ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قانونگذار مدنی ایران به متابعت از منابع فقهی و با توجّه به قانون مدنی فرانسه، برای حمل، اهلیّت دارا شدن حقوق را به طور مشروط، قایل شده است و منظور از حمل، فاصله بین زمان انعقاد نطفه و تولّد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 از حقوق</w:t>
      </w:r>
    </w:p>
    <w:p>
      <w:pPr>
        <w:pStyle w:val="BookText"/>
        <w:rPr/>
      </w:pPr>
      <w:r>
        <w:rPr>
          <w:rFonts w:ascii="IRNazanin" w:hAnsi="IRNazanin" w:eastAsia="IRNazanin"/>
          <w:color w:val="111111"/>
          <w:sz w:val="28"/>
          <w:sz w:val="28"/>
          <w:szCs w:val="28"/>
          <w:rtl w:val="true"/>
          <w:lang w:bidi="fa-IR"/>
        </w:rPr>
        <w:t>مدنی متمتّع می‌گردد، مشروط بر این که زنده متولّد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نحوی که هم اکنون</w:t>
      </w:r>
    </w:p>
    <w:p>
      <w:pPr>
        <w:pStyle w:val="BookText"/>
        <w:rPr/>
      </w:pPr>
      <w:r>
        <w:rPr>
          <w:rFonts w:ascii="IRNazanin" w:hAnsi="IRNazanin" w:eastAsia="IRNazanin"/>
          <w:color w:val="111111"/>
          <w:sz w:val="28"/>
          <w:sz w:val="28"/>
          <w:szCs w:val="28"/>
          <w:rtl w:val="true"/>
          <w:lang w:bidi="fa-IR"/>
        </w:rPr>
        <w:t xml:space="preserve">راجع به شخصیّت حقوقی انسان گفته شد، قایل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حمل، مشروط بر این است که زنده متولّد شود هر چند قابلیّت ادامه حیات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مذکور</w:t>
      </w:r>
    </w:p>
    <w:p>
      <w:pPr>
        <w:pStyle w:val="BookText"/>
        <w:rPr/>
      </w:pPr>
      <w:r>
        <w:rPr>
          <w:rFonts w:ascii="IRNazanin" w:hAnsi="IRNazanin" w:eastAsia="IRNazanin"/>
          <w:color w:val="111111"/>
          <w:sz w:val="28"/>
          <w:sz w:val="28"/>
          <w:szCs w:val="28"/>
          <w:rtl w:val="true"/>
          <w:lang w:bidi="fa-IR"/>
        </w:rPr>
        <w:t xml:space="preserve">برای حمل به طور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قایل شده است؛ لیکن با توجّه به موادّ دیگر و منابع فقهی،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به مواردی است که وضع خاصّ حمل، آن را ایجاب کند و به چند مورد از آنها ذیلاً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وصیّت برای حمل صحیح است لیکن تملّک او منوط است به این که زنده متولّد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این است که تملیک مورد وصیّت به حمل، هر چند طبق مادّه </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معلّق بر فوت موصیّ است، لیکن مطابق مادّه فوق‌الذّکر، معلّق به زنده متولّد شدن حمل نیز می‌باشد و اگر حمل، زنده به دنیا آید، هر چند لحظاتی بعد بمیرد، کاشف از این است که از هنگام فوت موصی مال مورد وصیّت متعلّق به نوزاد بوده است که در صورت فوت وی، به ورثه‌اش خواهد رسید و بر عکس اگر زنده متولّد نشود، کاشف از آن است که وصیّت باطل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مستفاد از مادّه </w:t>
      </w:r>
      <w:r>
        <w:rPr>
          <w:rFonts w:eastAsia="IRNazanin" w:cs="IRNazanin"/>
          <w:color w:val="111111"/>
          <w:sz w:val="28"/>
          <w:szCs w:val="28"/>
          <w:lang w:bidi="fa-IR"/>
        </w:rPr>
        <w:t>850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موجب مادّه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که استثنای بر مادّه </w:t>
      </w:r>
      <w:r>
        <w:rPr>
          <w:rFonts w:eastAsia="IRNazanin" w:cs="IRNazanin"/>
          <w:color w:val="111111"/>
          <w:sz w:val="28"/>
          <w:szCs w:val="28"/>
          <w:lang w:bidi="fa-IR"/>
        </w:rPr>
        <w:t>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حمل در نتیجه جرمی سقط شود، موصی بورثه او می‌رسد مگر این که جرم مانع ارث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این است </w:t>
      </w:r>
    </w:p>
    <w:p>
      <w:pPr>
        <w:pStyle w:val="BookText"/>
        <w:rPr/>
      </w:pPr>
      <w:r>
        <w:rPr>
          <w:rFonts w:ascii="IRNazanin" w:hAnsi="IRNazanin" w:eastAsia="IRNazanin"/>
          <w:color w:val="111111"/>
          <w:sz w:val="28"/>
          <w:sz w:val="28"/>
          <w:szCs w:val="28"/>
          <w:rtl w:val="true"/>
          <w:lang w:bidi="fa-IR"/>
        </w:rPr>
        <w:t>که اگر حمل را عمدا سقط کنند، به طوری که زنده متولد نشود، باز هم به طور استثنا مالک موصی به خواهد شد و ورثه حمل در صورت نبودن مانع ارث به عنوان وراثت از او، موصی به را مالک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بعضی از نویسندگان به متابعت از نظر برخی از فقها در این مورد هم مالک شدن حمل را منوط به زنده سقط شدن او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مادّه </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وراثت زنده بوده در حین فوت مورّث است و اگر حملی باشد در صورتی ارث می‌برد که نطفه او حین‌الموت منعقد بوده و زنده هم متولّد شود اگر چه فورا پس از تولّد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مادّه به طور واضح به شرط نبودن</w:t>
      </w:r>
    </w:p>
    <w:p>
      <w:pPr>
        <w:pStyle w:val="BookText"/>
        <w:rPr/>
      </w:pPr>
      <w:r>
        <w:rPr>
          <w:rFonts w:ascii="IRNazanin" w:hAnsi="IRNazanin" w:eastAsia="IRNazanin"/>
          <w:color w:val="111111"/>
          <w:sz w:val="28"/>
          <w:sz w:val="28"/>
          <w:szCs w:val="28"/>
          <w:rtl w:val="true"/>
          <w:lang w:bidi="fa-IR"/>
        </w:rPr>
        <w:t>استقرار حیات اشاره شده است و به هر حال اگر حمل زنده متولّد شود، کشف می‌گردد که حمل از هنگام فوت مورّث، مالک سهم‌الارث خود شده و در صورت فوت او، سهم مذکور به ورثه‌اش خواهد رسید و اگر زنده پا به دنیا نگذارد، معلوم می‌شود که از ترکه</w:t>
      </w:r>
    </w:p>
    <w:p>
      <w:pPr>
        <w:pStyle w:val="BookText"/>
        <w:rPr/>
      </w:pPr>
      <w:r>
        <w:rPr>
          <w:rFonts w:ascii="IRNazanin" w:hAnsi="IRNazanin" w:eastAsia="IRNazanin"/>
          <w:color w:val="111111"/>
          <w:sz w:val="28"/>
          <w:sz w:val="28"/>
          <w:szCs w:val="28"/>
          <w:rtl w:val="true"/>
          <w:lang w:bidi="fa-IR"/>
        </w:rPr>
        <w:t>مورّث چیزی به او تعلّق نگرفته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بدیهی است باید زنده متولّد شدن حمل مسلّم باشد، زیرا طبق مادّه </w:t>
      </w:r>
      <w:r>
        <w:rPr>
          <w:rFonts w:eastAsia="IRNazanin" w:cs="IRNazanin"/>
          <w:color w:val="111111"/>
          <w:sz w:val="28"/>
          <w:szCs w:val="28"/>
          <w:lang w:bidi="fa-IR"/>
        </w:rPr>
        <w:t>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باشک در حیات حین ولادت، حکم وراثت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مقرر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اقرار برای حمل در صورتی مؤثّر است که زنده متولّد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منظور مادّه مذکور، اقرار در حقوق مالی است که حمل در صورت زنده متولّد شدن می‌تواند واجد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مادّه </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مستنبط از موادّ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حقّ انتفاع را می‌توان برای حمل برقرار کرد و نیز حمل می‌تواند موقوف علیه قرار گیرد مشروط بر این که زنده متولد شود</w:t>
      </w:r>
    </w:p>
    <w:p>
      <w:pPr>
        <w:pStyle w:val="BookText"/>
        <w:rPr/>
      </w:pPr>
      <w:r>
        <w:rPr>
          <w:rFonts w:ascii="IRNazanin" w:hAnsi="IRNazanin" w:eastAsia="IRNazanin"/>
          <w:color w:val="111111"/>
          <w:sz w:val="28"/>
          <w:sz w:val="28"/>
          <w:szCs w:val="28"/>
          <w:rtl w:val="true"/>
          <w:lang w:bidi="fa-IR"/>
        </w:rPr>
        <w:t xml:space="preserve">و به مستفاد از موادّ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امور حسبی بر حسب مورد ولی یا وصی یا امین جنین حقّ قبول و قبض مورد انتفاع یا مورد وقف را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حمل می‌تواند موهوب له نیز واقع شود و نماینده قانونی او به شرح فوق حقّ قبول و قبض دارد و چنانچه زنده متولّد نشود، کاشف از آن است که از ابتدا هبه باطل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موادّ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فرانسه نیز مقرّر می‌دارد که جنین می‌تواند وارث یا موصی‌له یا موهوب‌له واقع شود به شرط زنده متولّد شدن و استقرار حیات؛ و قانون مدنی مصر نیز به همین نحو است</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نهایت وجود شخص حقیقی به موت اوست و با موت، شخصیّت حقوقی از بین </w:t>
      </w:r>
    </w:p>
    <w:p>
      <w:pPr>
        <w:pStyle w:val="BookText"/>
        <w:rPr/>
      </w:pPr>
      <w:r>
        <w:rPr>
          <w:rFonts w:ascii="IRNazanin" w:hAnsi="IRNazanin" w:eastAsia="IRNazanin"/>
          <w:color w:val="111111"/>
          <w:sz w:val="28"/>
          <w:sz w:val="28"/>
          <w:szCs w:val="28"/>
          <w:rtl w:val="true"/>
          <w:lang w:bidi="fa-IR"/>
        </w:rPr>
        <w:t xml:space="preserve">رفته و دیگر اهلیّت تمتّع را نخواهد داشت و امّا این که مادّه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اقرار</w:t>
      </w:r>
    </w:p>
    <w:p>
      <w:pPr>
        <w:pStyle w:val="BookText"/>
        <w:rPr/>
      </w:pPr>
      <w:r>
        <w:rPr>
          <w:rFonts w:ascii="IRNazanin" w:hAnsi="IRNazanin" w:eastAsia="IRNazanin"/>
          <w:color w:val="111111"/>
          <w:sz w:val="28"/>
          <w:sz w:val="28"/>
          <w:szCs w:val="28"/>
          <w:rtl w:val="true"/>
          <w:lang w:bidi="fa-IR"/>
        </w:rPr>
        <w:t>به نفع متوفی درباره ورثه او مؤثّر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معنی است که در واقع امر متعلّق</w:t>
      </w:r>
    </w:p>
    <w:p>
      <w:pPr>
        <w:pStyle w:val="BookText"/>
        <w:rPr/>
      </w:pPr>
      <w:r>
        <w:rPr>
          <w:rFonts w:ascii="IRNazanin" w:hAnsi="IRNazanin" w:eastAsia="IRNazanin"/>
          <w:color w:val="111111"/>
          <w:sz w:val="28"/>
          <w:sz w:val="28"/>
          <w:szCs w:val="28"/>
          <w:rtl w:val="true"/>
          <w:lang w:bidi="fa-IR"/>
        </w:rPr>
        <w:t xml:space="preserve">اقرار راجع به زمان حیات شخص است و مادّه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ابراء ذمّه میّت از دین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نحو توجیه می‌شود که منظور قانونگذار، ابراء ذمّه‌ای است که شخص در حال حیات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موت از نظر حقوقی بر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موت واقعی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La mort naturelle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موت حکمی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La mort civile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موت فرضی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La mort legale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 واقعی با خروج کامل روح از بدن محقّق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 حکمی یا مدنی در مورد شخصی است که با وجود مسلّم بودن حیات راجع به بعضی از امور حقوقی مرده فرض می‌شود مانند مرتد فطری که از حین ارتداد، اموال موجود او به ورثه‌اش می‌رسد و نکاح او با همسرش منحل شده و وی باید عدّه وفات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حقوق قدیم فرانسه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 موت حکمی پیش‌بینی شده بود بدین توضیح که چنانچه شخص مرتکب جنایات معیّنی می‌شد، از نظر حقوق مدنی مرده به حساب می‌آمد و این موارد عبارت بود از محکومیّت به اعدام و حبس با اعمال شاقّه و تبعید که بعدا قانون مصوّب ماه مه </w:t>
      </w:r>
      <w:r>
        <w:rPr>
          <w:rFonts w:eastAsia="IRNazanin" w:cs="IRNazanin"/>
          <w:color w:val="111111"/>
          <w:sz w:val="28"/>
          <w:szCs w:val="28"/>
          <w:lang w:bidi="fa-IR"/>
        </w:rPr>
        <w:t>1854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مقرّرات را منسوخ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وضع در مورد کسانی که از جهان مادی روگردان می‌شدند و به کلیسا می‌پیوستند، موجود بود و در حقوق رم قدیم و حقوق اسلام نیز بردگان، فاقد شخصیّت حقوقی و همانند اشیاء بودند که در حال حاضر مسأله موضوعا منتفی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 فرضی در مورد غایب مفقودالاثر است که تحت شرایطی توسط دادگاه اعلام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آن که گاه می‌شود وجود انسانی که قبلاً حیات او ثابت بوده است،</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مورد تردید قرار می‌گیرد و اوضاع و احوالی پیش می‌آید که نمی‌توان گفت شخص مورد نظر اکنون نیز وجود دارد یا خیر و به چنین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 مفقودالاثر</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Labsent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می‌گویند و کتاب حاضر تلاش می‌کند که وضعیّت حقوقی او را مشخّص سازد</w:t>
      </w:r>
      <w:r>
        <w:rPr>
          <w:rFonts w:eastAsia="IRNazanin" w:cs="IRNazanin"/>
          <w:color w:val="111111"/>
          <w:sz w:val="28"/>
          <w:szCs w:val="28"/>
          <w:rtl w:val="true"/>
          <w:lang w:bidi="fa-IR"/>
        </w:rPr>
        <w:t xml:space="preserve">. </w:t>
      </w:r>
      <w:bookmarkStart w:id="22" w:name="pg6941_91167"/>
    </w:p>
    <w:p>
      <w:pPr>
        <w:pStyle w:val="Heading2"/>
        <w:numPr>
          <w:ilvl w:val="1"/>
          <w:numId w:val="1"/>
        </w:numPr>
        <w:rPr/>
      </w:pPr>
      <w:bookmarkStart w:id="23" w:name="__RefHeading___Toc2059084_372815092"/>
      <w:bookmarkStart w:id="24" w:name="_Toc6"/>
      <w:bookmarkEnd w:id="22"/>
      <w:bookmarkEnd w:id="23"/>
      <w:r>
        <w:rPr>
          <w:rtl w:val="true"/>
        </w:rPr>
        <w:t>مقدّمه</w:t>
      </w:r>
      <w:bookmarkEnd w:id="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طوری که در پیشگفتار اشاره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 مفقودالاثر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است که سابقا حیات او مسلّم بوده و اکنون به علّت اوضاع و احوال خاصّی که پیش آمده، زنده بودن او</w:t>
      </w:r>
    </w:p>
    <w:p>
      <w:pPr>
        <w:pStyle w:val="BookText"/>
        <w:rPr/>
      </w:pPr>
      <w:r>
        <w:rPr>
          <w:rFonts w:ascii="IRNazanin" w:hAnsi="IRNazanin" w:eastAsia="IRNazanin"/>
          <w:color w:val="111111"/>
          <w:sz w:val="28"/>
          <w:sz w:val="28"/>
          <w:szCs w:val="28"/>
          <w:rtl w:val="true"/>
          <w:lang w:bidi="fa-IR"/>
        </w:rPr>
        <w:t>مورد تردید قرار گرفته است و معلو م نیست که آیا هنوز در قید حیات است یا بدرود زندگی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مقام تعریف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غایب مفقودالاثر کسی است که از غیبت او مدّت بالنّسبه مدیدی گذشته و از او به هیچ وجه خبری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p>
    <w:p>
      <w:pPr>
        <w:pStyle w:val="BookText"/>
        <w:rPr/>
      </w:pPr>
      <w:r>
        <w:rPr>
          <w:rFonts w:ascii="IRNazanin" w:hAnsi="IRNazanin" w:eastAsia="IRNazanin"/>
          <w:color w:val="111111"/>
          <w:sz w:val="28"/>
          <w:sz w:val="28"/>
          <w:szCs w:val="28"/>
          <w:rtl w:val="true"/>
          <w:lang w:bidi="fa-IR"/>
        </w:rPr>
        <w:t>فرانسه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حضور شخص در محلّ اقامت یا سکونتش قطع شود بدون این که دارای محلّ سکونت جدیدی باشد، قاضی می‌تواند بر حسب درخواست دادستان یا اشخاص ذینفع، وجود اماره غیبت را تصدیق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کانر در کتاب </w:t>
      </w:r>
      <w:r>
        <w:rPr>
          <w:rFonts w:eastAsia="Times New Roman" w:cs="Times New Roman" w:ascii="Times New Roman" w:hAnsi="Times New Roman"/>
          <w:color w:val="111111"/>
          <w:sz w:val="28"/>
          <w:szCs w:val="28"/>
          <w:lang w:val="en-US" w:bidi="en-US"/>
        </w:rPr>
        <w:t>Le droit simple et complet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اصطلاح حقوقی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 مفقودالاثر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شخصی است که نمی‌دانند زنده یا مرده است</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غیبت، مستلزم دور افتادن از محیط زندگی اجتماعی است، به شرط این که حیات و ممات او معلوم نباشد؛ مانند رزمنده‌ای که در جبهه جنگ مفقود شده یا ملاّحی که کشتی او به خشکی نرسیده، یا هوانوردی که هواپیمای او به جای معلومی فرود نیامده و امثال آنها و بنابراین اگر معلوم باشد که شخص زنده است ولی محلّ او معلوم نباشد، </w:t>
      </w:r>
    </w:p>
    <w:p>
      <w:pPr>
        <w:pStyle w:val="BookText"/>
        <w:rPr/>
      </w:pPr>
      <w:r>
        <w:rPr>
          <w:rFonts w:ascii="IRNazanin" w:hAnsi="IRNazanin" w:eastAsia="IRNazanin"/>
          <w:color w:val="111111"/>
          <w:sz w:val="28"/>
          <w:sz w:val="28"/>
          <w:szCs w:val="28"/>
          <w:rtl w:val="true"/>
          <w:lang w:bidi="fa-IR"/>
        </w:rPr>
        <w:t xml:space="preserve">هرچند غیبت او طولانی باشد، یا این که تا زمان فوت واقعی بر نگردد،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وجود او مورد تردید قرار گرفته باشد و از مرگ یا زنده بودن او خبری نباشد و لهذا صرف غیبت از محیط زندگانی و یا اقامتگاه، با مسلّم بودن حیات موجب اطلاق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شخص نیست و به همین جهت قانونگذار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مفقودالاثر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موصوف کرده تا از اشخاصی که موقتا از محلّ خود غایب هستند و یا صرفا مجهول‌المکان می‌باشند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مادّه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آئین دادرسی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متمایز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هرچند قانونگذار مدّت مضبوطی را برای غیبت معیّن نکرده، لیکن عنوان داشته که مدّت غیبت باید نسبتا مدید باشد و بدیهی است تشخیص مدید بودن مدّت، به عهده عرف است و نسبت به شرایط زمان و مکان غیبت، تفاوت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در جریان سیل یا زلزله، شخصی مفقود شود، از نظر عرف با گذشتن مدّت کمتری می‌توان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کرد تا در وضع عادی؛ و یا اگر غیبت در زمان جنگ و حمله دشمن بوده تا این که در زمان صلح باشد، موضوع مدّت متفاوت خواهد بود، ولی به هر حال قانونگذار محدودیّتی در خصوص زمان و مکان غیبت قایل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تشریع مقرّرات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 مفقودالاثر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حلّ معضلات حقوقی ناشی از فقدان و غیبت اشخاص است بنابراین غالبا در مورد افراد زیر این مقرّرات موضوعیّت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مرد یا زنی که غیبت کرده و تنها اموالی از خود باقی گذاشته و یا بعدا اموالی از طریق ارث یا وصیّت به او برسد و یا خود در زمان حضور سبب تملّک مالی را ایجاد کرده باشد و بعد از غیبت، آن مال حاصل شود مانند آن که شخص در هنگام حضور، حساب پس‌انداز قرض‌الحسنه به میزان حدّاقل افتتاح کرده به طوری که موجودی حساب عرفا فاقد ارزشی باشد که برای آن تشریفات مقرّره در قانون انجام گیرد و اشخاص ذینفع از آن چشم‌پوشی کنند ولی در سالهای بعد جایزه هنگفتی از طریق قرعه‌کشی به وی تعلّق گیرد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اضافه می‌شود که اموال اعم از اموال مادّی و مطالبات و حقوق مالی است </w:t>
      </w:r>
    </w:p>
    <w:p>
      <w:pPr>
        <w:pStyle w:val="BookText"/>
        <w:rPr/>
      </w:pPr>
      <w:r>
        <w:rPr>
          <w:rFonts w:ascii="IRNazanin" w:hAnsi="IRNazanin" w:eastAsia="IRNazanin"/>
          <w:color w:val="111111"/>
          <w:sz w:val="28"/>
          <w:sz w:val="28"/>
          <w:szCs w:val="28"/>
          <w:rtl w:val="true"/>
          <w:lang w:bidi="fa-IR"/>
        </w:rPr>
        <w:t xml:space="preserve">مانند حقّ شفعه و فسخ و ارتفاق و انتفاع و غیره و حقوق اعتباری مانند سرقفلی و مصادیق قانون حمایت از مصنّفان و مؤلّفان و هنرمندان و حقّ شخص بر نام خانوادگی، موضوع مادّه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ثبت احوال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دارای همسر، اعم از دائم یا منقطع باشد، هرچند اموالی نداشته باشد و بعدا هم اموالی به او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هم اموال دارد و یا بعدا به علل فوق دارای اموال شود و هم همسر اعم از دائم یا منقطع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دیگری که نیاز به مشخّص شدن وضعیّت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حیات یا ممات دارد مانند استفاده فرزند ذکور ارشد از خدمت رسمی پدر خود در اماکن متبرّکه آستان قدس رضوی و استفاده شخص از معافیّت خدمت وظیفه در جایی که اگر برادرش مرده فرض شود می‌تواند کفیل پدر یا مادر خود شود و لزوم ثبت فوت غایبی که مشمول خدمت نظام بوده است واستفاده از مزایای استخدامی در مواردی که فرزند شخص مفقود می‌تواند از حقّ تقدم در استخدام استفاده کند و امثال اینها که بعدا به قوانین</w:t>
      </w:r>
    </w:p>
    <w:p>
      <w:pPr>
        <w:pStyle w:val="BookText"/>
        <w:rPr/>
      </w:pPr>
      <w:r>
        <w:rPr>
          <w:rFonts w:ascii="IRNazanin" w:hAnsi="IRNazanin" w:eastAsia="IRNazanin"/>
          <w:color w:val="111111"/>
          <w:sz w:val="28"/>
          <w:sz w:val="28"/>
          <w:szCs w:val="28"/>
          <w:rtl w:val="true"/>
          <w:lang w:bidi="fa-IR"/>
        </w:rPr>
        <w:t>مربوطه اشاره خواهد شد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پس از ذکر مقدّمه فوق،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 مفقودالاثر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باب مورد مطالعه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اوّل در امور مالی غایب و باب دوم در وضعیّت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باب سوم در مقرّرات حمایتی ویژه</w:t>
      </w:r>
      <w:r>
        <w:rPr>
          <w:rFonts w:eastAsia="IRNazanin" w:cs="IRNazanin"/>
          <w:color w:val="111111"/>
          <w:sz w:val="28"/>
          <w:szCs w:val="28"/>
          <w:rtl w:val="true"/>
          <w:lang w:bidi="fa-IR"/>
        </w:rPr>
        <w:t xml:space="preserve">. </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 w:name="pg6941_91174"/>
      <w:bookmarkStart w:id="26" w:name="pg6941_91174"/>
      <w:bookmarkEnd w:id="26"/>
    </w:p>
    <w:p>
      <w:pPr>
        <w:pStyle w:val="Heading2"/>
        <w:numPr>
          <w:ilvl w:val="1"/>
          <w:numId w:val="1"/>
        </w:numPr>
        <w:rPr/>
      </w:pPr>
      <w:bookmarkStart w:id="27" w:name="pg6941_91174"/>
      <w:bookmarkStart w:id="28" w:name="__RefHeading___Toc2059086_372815092"/>
      <w:bookmarkStart w:id="29" w:name="_Toc7"/>
      <w:bookmarkEnd w:id="27"/>
      <w:bookmarkEnd w:id="28"/>
      <w:r>
        <w:rPr>
          <w:rtl w:val="true"/>
        </w:rPr>
        <w:t>باب اوّل</w:t>
      </w:r>
      <w:r>
        <w:rPr>
          <w:rtl w:val="true"/>
        </w:rPr>
        <w:t xml:space="preserve">: </w:t>
      </w:r>
      <w:r>
        <w:rPr>
          <w:rtl w:val="true"/>
        </w:rPr>
        <w:t>امور مالی غایب</w:t>
      </w:r>
      <w:bookmarkEnd w:id="29"/>
    </w:p>
    <w:p>
      <w:pPr>
        <w:pStyle w:val="Heading3"/>
        <w:numPr>
          <w:ilvl w:val="2"/>
          <w:numId w:val="1"/>
        </w:numPr>
        <w:rPr/>
      </w:pPr>
      <w:bookmarkStart w:id="30" w:name="__RefHeading___Toc2059088_372815092"/>
      <w:bookmarkStart w:id="31" w:name="_Toc8"/>
      <w:bookmarkEnd w:id="30"/>
      <w:r>
        <w:rPr>
          <w:rtl w:val="true"/>
        </w:rPr>
        <w:t>اشاره</w:t>
      </w:r>
      <w:bookmarkEnd w:id="31"/>
    </w:p>
    <w:p>
      <w:pPr>
        <w:pStyle w:val="BookText"/>
        <w:rPr/>
      </w:pPr>
      <w:r>
        <w:rPr>
          <w:rFonts w:ascii="IRNazanin" w:hAnsi="IRNazanin" w:eastAsia="IRNazanin"/>
          <w:color w:val="111111"/>
          <w:sz w:val="28"/>
          <w:sz w:val="28"/>
          <w:szCs w:val="28"/>
          <w:rtl w:val="true"/>
          <w:lang w:bidi="fa-IR"/>
        </w:rPr>
        <w:t xml:space="preserve">در صورتی که غایب مفقودالاثر از خود مالی به جا گذاشته باشد و یا بعدا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شرحی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 به او برسد و برای اداره اموال خود نماینده قراردادی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معیّن کرده باشد، وکیل تعیین شده در حدود اختیارات خود عمل خواهد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موادّ </w:t>
      </w:r>
      <w:r>
        <w:rPr>
          <w:rFonts w:eastAsia="IRNazanin" w:cs="IRNazanin"/>
          <w:color w:val="111111"/>
          <w:sz w:val="28"/>
          <w:szCs w:val="28"/>
          <w:lang w:bidi="fa-IR"/>
        </w:rPr>
        <w:t>661</w:t>
      </w:r>
      <w:r>
        <w:rPr>
          <w:rFonts w:eastAsia="IRNazanin" w:cs="IRNazanin"/>
          <w:color w:val="111111"/>
          <w:sz w:val="28"/>
          <w:szCs w:val="28"/>
          <w:rtl w:val="true"/>
          <w:lang w:bidi="fa-IR"/>
        </w:rPr>
        <w:t xml:space="preserve"> - </w:t>
      </w:r>
      <w:r>
        <w:rPr>
          <w:rFonts w:eastAsia="IRNazanin" w:cs="IRNazanin"/>
          <w:color w:val="111111"/>
          <w:sz w:val="28"/>
          <w:szCs w:val="28"/>
          <w:lang w:bidi="fa-IR"/>
        </w:rPr>
        <w:t>663</w:t>
      </w:r>
      <w:r>
        <w:rPr>
          <w:rFonts w:eastAsia="IRNazanin" w:cs="IRNazanin"/>
          <w:color w:val="111111"/>
          <w:sz w:val="28"/>
          <w:szCs w:val="28"/>
          <w:rtl w:val="true"/>
          <w:lang w:bidi="fa-IR"/>
        </w:rPr>
        <w:t xml:space="preserve"> - </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است هنگامی که غایب، نماینده قانونی برای اداره امور خود داشته باشد مثل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صغیر یا سفیه یا مجنون بوده و ولیّ یا قیّم یا وصیّ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موادّ </w:t>
      </w:r>
      <w:r>
        <w:rPr>
          <w:rFonts w:eastAsia="IRNazanin" w:cs="IRNazanin"/>
          <w:color w:val="111111"/>
          <w:sz w:val="28"/>
          <w:szCs w:val="28"/>
          <w:lang w:bidi="fa-IR"/>
        </w:rPr>
        <w:t>860</w:t>
      </w:r>
      <w:r>
        <w:rPr>
          <w:rFonts w:eastAsia="IRNazanin" w:cs="IRNazanin"/>
          <w:color w:val="111111"/>
          <w:sz w:val="28"/>
          <w:szCs w:val="28"/>
          <w:rtl w:val="true"/>
          <w:lang w:bidi="fa-IR"/>
        </w:rPr>
        <w:t xml:space="preserve"> - </w:t>
      </w:r>
      <w:r>
        <w:rPr>
          <w:rFonts w:eastAsia="IRNazanin" w:cs="IRNazanin"/>
          <w:color w:val="111111"/>
          <w:sz w:val="28"/>
          <w:szCs w:val="28"/>
          <w:lang w:bidi="fa-IR"/>
        </w:rPr>
        <w:t>1183</w:t>
      </w:r>
      <w:r>
        <w:rPr>
          <w:rFonts w:eastAsia="IRNazanin" w:cs="IRNazanin"/>
          <w:color w:val="111111"/>
          <w:sz w:val="28"/>
          <w:szCs w:val="28"/>
          <w:rtl w:val="true"/>
          <w:lang w:bidi="fa-IR"/>
        </w:rPr>
        <w:t xml:space="preserve"> - </w:t>
      </w:r>
      <w:r>
        <w:rPr>
          <w:rFonts w:eastAsia="IRNazanin" w:cs="IRNazanin"/>
          <w:color w:val="111111"/>
          <w:sz w:val="28"/>
          <w:szCs w:val="28"/>
          <w:lang w:bidi="fa-IR"/>
        </w:rPr>
        <w:t>1194</w:t>
      </w:r>
      <w:r>
        <w:rPr>
          <w:rFonts w:eastAsia="IRNazanin" w:cs="IRNazanin"/>
          <w:color w:val="111111"/>
          <w:sz w:val="28"/>
          <w:szCs w:val="28"/>
          <w:rtl w:val="true"/>
          <w:lang w:bidi="fa-IR"/>
        </w:rPr>
        <w:t xml:space="preserve"> - </w:t>
      </w:r>
      <w:r>
        <w:rPr>
          <w:rFonts w:eastAsia="IRNazanin" w:cs="IRNazanin"/>
          <w:color w:val="111111"/>
          <w:sz w:val="28"/>
          <w:szCs w:val="28"/>
          <w:lang w:bidi="fa-IR"/>
        </w:rPr>
        <w:t>1217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عاجز بوده و تعیین امین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موادّ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امور حسبی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هر دو صورت عمل نمایندگان مذکور ادامه خواهد داشت تا موقعی که در مورد صغیر فرض بلوغ شود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بازگشته باشد و یا فوت او مسلّم شود و یا دادگاه تحت شرایطی که بعدا خواهد آمد حکم موت فرضی او را صادر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مستنبط از موادّ </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غایب نماینده قراردادی یا قانونی نداشته باشد و یا این که نماینده او فوت شده باشد یا محجور شود یا خودش غایب یا عاجز شده باشد و به هر حال به جهتی از جهات، صلاحیّت او زایل شود، برای اداره اموال او به شرحی که قانون معیّن کرده است، تعیین تکلیف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مستنبط از مادّه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در سه مرحله صورت می‌گیرد که عبارت است از مرحله تعیین امین و مرحله تصرّف موقّت ورثه فرضی در اموال و مرحله صدور حکم موت فرضی؛ و بعلاوه لازم است تکلیف موردی که هنوز امین معیّن نشده است نیز روشن شود که در فصول آینده از آنها گفتگو خواهد شد</w:t>
      </w:r>
      <w:r>
        <w:rPr>
          <w:rFonts w:eastAsia="IRNazanin" w:cs="IRNazanin"/>
          <w:color w:val="111111"/>
          <w:sz w:val="28"/>
          <w:szCs w:val="28"/>
          <w:rtl w:val="true"/>
          <w:lang w:bidi="fa-IR"/>
        </w:rPr>
        <w:t xml:space="preserve">. </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 w:name="pg6941_91178"/>
      <w:bookmarkStart w:id="33" w:name="pg6941_91178"/>
      <w:bookmarkEnd w:id="33"/>
    </w:p>
    <w:p>
      <w:pPr>
        <w:pStyle w:val="Heading3"/>
        <w:numPr>
          <w:ilvl w:val="2"/>
          <w:numId w:val="1"/>
        </w:numPr>
        <w:rPr/>
      </w:pPr>
      <w:bookmarkStart w:id="34" w:name="pg6941_91178"/>
      <w:bookmarkStart w:id="35" w:name="__RefHeading___Toc2059090_372815092"/>
      <w:bookmarkStart w:id="36" w:name="_Toc9"/>
      <w:bookmarkEnd w:id="34"/>
      <w:bookmarkEnd w:id="35"/>
      <w:r>
        <w:rPr>
          <w:rtl w:val="true"/>
        </w:rPr>
        <w:t>فصل اوّل</w:t>
      </w:r>
      <w:r>
        <w:rPr>
          <w:rtl w:val="true"/>
        </w:rPr>
        <w:t xml:space="preserve">: </w:t>
      </w:r>
      <w:r>
        <w:rPr>
          <w:rtl w:val="true"/>
        </w:rPr>
        <w:t>وضع اداره اموال قبل از تعیین امین</w:t>
      </w:r>
      <w:bookmarkEnd w:id="36"/>
    </w:p>
    <w:p>
      <w:pPr>
        <w:pStyle w:val="BookText"/>
        <w:rPr/>
      </w:pPr>
      <w:r>
        <w:rPr>
          <w:rFonts w:ascii="IRNazanin" w:hAnsi="IRNazanin" w:eastAsia="IRNazanin"/>
          <w:color w:val="111111"/>
          <w:sz w:val="28"/>
          <w:sz w:val="28"/>
          <w:szCs w:val="28"/>
          <w:rtl w:val="true"/>
          <w:lang w:bidi="fa-IR"/>
        </w:rPr>
        <w:t xml:space="preserve">قبل از شروع مرحله اوّل و تعیین امین، چون لازم است در مواردی که فوریّت ایجاب می‌کند مقامی، مسؤول اداره اموال باشد و نسبت به امور فوری اتخاذ تصمیم کند لهذا مادّه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امور حسبی مصوّب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حفظ و نظارت اموال در مواردی که محتاج به تعیین امین است، مادام که امین معیّن نشده به عهده دادستانی است که اموال در حوزه او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مذکور در قانون نامبرده در باب امور راجع به امین</w:t>
      </w:r>
    </w:p>
    <w:p>
      <w:pPr>
        <w:pStyle w:val="BookText"/>
        <w:rPr/>
      </w:pPr>
      <w:r>
        <w:rPr>
          <w:rFonts w:ascii="IRNazanin" w:hAnsi="IRNazanin" w:eastAsia="IRNazanin"/>
          <w:color w:val="111111"/>
          <w:sz w:val="28"/>
          <w:sz w:val="28"/>
          <w:szCs w:val="28"/>
          <w:rtl w:val="true"/>
          <w:lang w:bidi="fa-IR"/>
        </w:rPr>
        <w:t>آمده که در کلیّه مواردی که نیاز به تعیین امین است، قابل اجرا می‌باشد؛ از قبیل امین</w:t>
      </w:r>
    </w:p>
    <w:p>
      <w:pPr>
        <w:pStyle w:val="BookText"/>
        <w:rPr/>
      </w:pPr>
      <w:r>
        <w:rPr>
          <w:rFonts w:ascii="IRNazanin" w:hAnsi="IRNazanin" w:eastAsia="IRNazanin"/>
          <w:color w:val="111111"/>
          <w:sz w:val="28"/>
          <w:sz w:val="28"/>
          <w:szCs w:val="28"/>
          <w:rtl w:val="true"/>
          <w:lang w:bidi="fa-IR"/>
        </w:rPr>
        <w:t xml:space="preserve">جنین و امین اموال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امین عاجز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امین ولیّ</w:t>
      </w:r>
    </w:p>
    <w:p>
      <w:pPr>
        <w:pStyle w:val="BookText"/>
        <w:rPr/>
      </w:pPr>
      <w:r>
        <w:rPr>
          <w:rFonts w:ascii="IRNazanin" w:hAnsi="IRNazanin" w:eastAsia="IRNazanin"/>
          <w:color w:val="111111"/>
          <w:sz w:val="28"/>
          <w:sz w:val="28"/>
          <w:szCs w:val="28"/>
          <w:rtl w:val="true"/>
          <w:lang w:bidi="fa-IR"/>
        </w:rPr>
        <w:t xml:space="preserve">قهری منحصر در موردی که نتواند به امور مولّی‌علیه رسیدگی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امین شخصی که در خواست حجر او شده وهنوز حکم قطعی صادر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 این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قبل از تعیین امین لازم‌الاجراست</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طوری که مادّه مذکور تصریح دارد، دادستان محلّ وقوع اموال، صلاحیّت رسیدگی به اموال را دارد نه دادستان محلّ اقامت قبلی غایب یا محل مفقود شدن یا سکونت موقّتی قبلی او؛ و اگر غایب در شهرهای مختلف دارای اموال باشد، ظاهرا دادستان هر محلّ، وظیفه حفظ و نظارت بر اموالی را که در حوزه او واقع است، خواهد </w:t>
      </w:r>
    </w:p>
    <w:p>
      <w:pPr>
        <w:pStyle w:val="BookText"/>
        <w:rPr/>
      </w:pPr>
      <w:r>
        <w:rPr>
          <w:rFonts w:ascii="IRNazanin" w:hAnsi="IRNazanin" w:eastAsia="IRNazanin"/>
          <w:color w:val="111111"/>
          <w:sz w:val="28"/>
          <w:sz w:val="28"/>
          <w:szCs w:val="28"/>
          <w:rtl w:val="true"/>
          <w:lang w:bidi="fa-IR"/>
        </w:rPr>
        <w:t xml:space="preserve">داشت و وظیفه دادستان هم تنها در خصوص نظارت بر اموال و حفظ آنهاست و بنابراین دادستان حقّ فروش اموال را ندارد مگر این که مال فاسد شدنی باشد که فروش آن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قانونی مربوط به وظایف مدّعیان عمومی مصوّب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حفظ حقوق صغار و مجانین و غایب مفقودالاثر و حفظ ترکه متوفّی در صورت غیبت یا معلوم نبودن ورثه یا بعضی از آنها را در زمره وظایف اداری مدعی‌العموم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غایب در خارج از کشور اموالی داشته باشد در این صورت مادّه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که کلیّت دارد و راجع به تمامی مواردی است که نیاز به تعیین امین است مقرّر</w:t>
      </w:r>
    </w:p>
    <w:p>
      <w:pPr>
        <w:pStyle w:val="BookText"/>
        <w:rPr/>
      </w:pPr>
      <w:r>
        <w:rPr>
          <w:rFonts w:ascii="IRNazanin" w:hAnsi="IRNazanin" w:eastAsia="IRNazanin"/>
          <w:color w:val="111111"/>
          <w:sz w:val="28"/>
          <w:sz w:val="28"/>
          <w:szCs w:val="28"/>
          <w:rtl w:val="true"/>
          <w:lang w:bidi="fa-IR"/>
        </w:rPr>
        <w:t>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وظایف و اختیاراتی که به موجب قانون و نظامات مربوطه در مورد دخالت دادستانها در امور محتاج به تعیین امین مقرّر است در خارج ایران به عهده مأمورین کنسولی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ذکر است که دخالت مأمورین کنسولی منحصر به مورد مذکور نیست و در اغلب موارد که باید مأموران رسمی دخالت کنند، در خارج از کشور این وظایف به عهده مأموران کنسولی است، مانند موادّ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و موادّ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و موادّ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ثبت احوال مصوّب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اصلاحی سال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اجرای مقرّرات مربوط به وظایف مأموران کنسولی تا هنگامی است که بین دولت ایران و دولتی که مأمور کنسولی در آن جا مأموریت دارد، عهدنامه‌ای برخلاف آنها تنظیم</w:t>
      </w:r>
    </w:p>
    <w:p>
      <w:pPr>
        <w:pStyle w:val="BookText"/>
        <w:rPr/>
      </w:pPr>
      <w:r>
        <w:rPr>
          <w:rFonts w:ascii="IRNazanin" w:hAnsi="IRNazanin" w:eastAsia="IRNazanin"/>
          <w:color w:val="111111"/>
          <w:sz w:val="28"/>
          <w:sz w:val="28"/>
          <w:szCs w:val="28"/>
          <w:rtl w:val="true"/>
          <w:lang w:bidi="fa-IR"/>
        </w:rPr>
        <w:t>نشده باشد، زیرا در صورت اخیر بر طبق مفاد عهد نامه عمل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و مادّه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توضیح است که وظایف دادستان در این مورد و نیز طیّ مراحل بعدی از باب ولایت در امور حسبه است که حسب مقرّرات فقهی بر عهده حاکم شرع می‌باشد و چون در مقرّرات فعلی حاکمی با اختیارات وسیع مضبوط در مقرّرات فقهی پیش بینی نشده است، لهذا در هر مورد که در قوانین، وظیفه‌ای بر عهده حاکم گذاشته شده است، باید با</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موضوع وظیفه و مقرّرات قانونی مسؤول آن را مشخّص کرد که بر حسب مورد ممکن است قاضی دادگاه یا دادستان و یا مراجع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مبنای حکم فوق‌الذّکر قاعده 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الحاکم ولیّ من لا ولیّ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از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 ولیّ من لاولیّ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مجاری الامور والاحکام علی ایدی العلماء الامناء علی الحلال والحرام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اتخاذ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می‌شود در نقاطی که قانون دادگاههای عمومی و انقلاب، مصوّب تیرماه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 شده است، طبق تبصره مادّه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 نیز مادّه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نامه مربوطه، وظیفه دادستان بر عهده رئیس حوزه قضایی یا معاونان او خواهد بود</w:t>
      </w:r>
      <w:r>
        <w:rPr>
          <w:rFonts w:eastAsia="IRNazanin" w:cs="IRNazanin"/>
          <w:color w:val="111111"/>
          <w:sz w:val="28"/>
          <w:szCs w:val="28"/>
          <w:rtl w:val="true"/>
          <w:lang w:bidi="fa-IR"/>
        </w:rPr>
        <w:t xml:space="preserve">. </w:t>
      </w:r>
      <w:bookmarkStart w:id="37" w:name="pg6941_91183"/>
    </w:p>
    <w:p>
      <w:pPr>
        <w:pStyle w:val="Heading3"/>
        <w:numPr>
          <w:ilvl w:val="2"/>
          <w:numId w:val="1"/>
        </w:numPr>
        <w:rPr/>
      </w:pPr>
      <w:bookmarkStart w:id="38" w:name="__RefHeading___Toc2059092_372815092"/>
      <w:bookmarkStart w:id="39" w:name="_Toc10"/>
      <w:bookmarkEnd w:id="37"/>
      <w:bookmarkEnd w:id="38"/>
      <w:r>
        <w:rPr>
          <w:rtl w:val="true"/>
        </w:rPr>
        <w:t>فصل دوم</w:t>
      </w:r>
      <w:r>
        <w:rPr>
          <w:rtl w:val="true"/>
        </w:rPr>
        <w:t xml:space="preserve">: </w:t>
      </w:r>
      <w:r>
        <w:rPr>
          <w:rtl w:val="true"/>
        </w:rPr>
        <w:t>مرحله تعیین امین</w:t>
      </w:r>
      <w:bookmarkEnd w:id="39"/>
    </w:p>
    <w:p>
      <w:pPr>
        <w:pStyle w:val="Heading4"/>
        <w:numPr>
          <w:ilvl w:val="3"/>
          <w:numId w:val="1"/>
        </w:numPr>
        <w:rPr/>
      </w:pPr>
      <w:bookmarkStart w:id="40" w:name="__RefHeading___Toc2059094_372815092"/>
      <w:bookmarkStart w:id="41" w:name="_Toc11"/>
      <w:bookmarkEnd w:id="40"/>
      <w:r>
        <w:rPr>
          <w:rtl w:val="true"/>
        </w:rPr>
        <w:t xml:space="preserve">مبحث اوّل </w:t>
      </w:r>
      <w:r>
        <w:rPr>
          <w:rtl w:val="true"/>
        </w:rPr>
        <w:t xml:space="preserve">- </w:t>
      </w:r>
      <w:r>
        <w:rPr>
          <w:rtl w:val="true"/>
        </w:rPr>
        <w:t>موارد تعیین امین</w:t>
      </w:r>
      <w:bookmarkEnd w:id="41"/>
    </w:p>
    <w:p>
      <w:pPr>
        <w:pStyle w:val="BookText"/>
        <w:rPr/>
      </w:pPr>
      <w:r>
        <w:rPr>
          <w:rFonts w:ascii="IRNazanin" w:hAnsi="IRNazanin" w:eastAsia="IRNazanin"/>
          <w:color w:val="111111"/>
          <w:sz w:val="28"/>
          <w:sz w:val="28"/>
          <w:szCs w:val="28"/>
          <w:rtl w:val="true"/>
          <w:lang w:bidi="fa-IR"/>
        </w:rPr>
        <w:t>در این مرحله چون بنا به فرض ابتدای مفقود شدن غایب است و ظنّ حیات بر فوت غلبه دارد، مقرّرات قانونی بیشتر در جهت حفظ حقوق او و حیف و میل نشدن اموال و مختل نشدن امور است و به همین جهت در این مرحله به اموری می‌پرازند که انجام آن ضروری باشد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 وجود شرایط سابق‌الذّکر در دو صورت برای غایب توسط دادگاه، امین معیّن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به موجب مادّه </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غایب مفقودالاثر برای اداره اموال خود تکلیفی معیّن نکرده باشد و کسی هم نباشد که قانونا حقّ تصدّی امور او را داشته باشد، محکمه برای اداره اموال او یک نفر امین معیّن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 مادّه ناظر به موردی است که غایب قبل از غیبت برای اداره اموال خود تعیین تکلیف نکرده باشد و ظاهرا منظور قانونگذار عدم تعیین نماینده قراردادی مانند وکیل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غایب، وکیلی برای اداره اموال داشته باشد، موردی برای تعیین امین نخواهد بود و وکیل حسب اختیارات اعطایی، اموال غایب را اداره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صورتی </w:t>
      </w:r>
    </w:p>
    <w:p>
      <w:pPr>
        <w:pStyle w:val="BookText"/>
        <w:rPr/>
      </w:pPr>
      <w:r>
        <w:rPr>
          <w:rFonts w:ascii="IRNazanin" w:hAnsi="IRNazanin" w:eastAsia="IRNazanin"/>
          <w:color w:val="111111"/>
          <w:sz w:val="28"/>
          <w:sz w:val="28"/>
          <w:szCs w:val="28"/>
          <w:rtl w:val="true"/>
          <w:lang w:bidi="fa-IR"/>
        </w:rPr>
        <w:t>که وکالت مطلق باشد، فقط مربوط به اداره کردن اموال موکّل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چنانچه وکیل برای امر یا امور خاصّی وکالت داشته باشد، حسب مادّه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نمی‌تواند از حدود اختیارات خود تجاوز کند و چون سایر امور مربوط به اداره اموال معطّل می‌ماند، برای انجام اموری که در محدوده مورد وکالت نیست، تعیین امین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دوم مادّه، ناظر به نبودن نماینده قانونی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غایب محجور بوده و بسته به مورد، دارای ولیّ خاصّ یا قیّم باشد، در این صورت همان نمایندگان قانونی نسبت به اداره اموال اقدام خواهند کرد و لزومی بر تعیین امین نمی‌باشد مگر این</w:t>
      </w:r>
    </w:p>
    <w:p>
      <w:pPr>
        <w:pStyle w:val="BookText"/>
        <w:rPr/>
      </w:pPr>
      <w:r>
        <w:rPr>
          <w:rFonts w:ascii="IRNazanin" w:hAnsi="IRNazanin" w:eastAsia="IRNazanin"/>
          <w:color w:val="111111"/>
          <w:sz w:val="28"/>
          <w:sz w:val="28"/>
          <w:szCs w:val="28"/>
          <w:rtl w:val="true"/>
          <w:lang w:bidi="fa-IR"/>
        </w:rPr>
        <w:t>که سمت نماینده قانونی به جهتی از جهات زایل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غایب در هنگام حضورش بر اثر کبر سن یا بیماری و امثال آن از اداره اموال خود عاجز بوده و طبق مقرّرات مادّه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امور حسبی، از دادگاه درخواست کرده باشد که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معیّن شود و دادگاه برای او تعیین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باشد، به نظر می‌رسد که پس از ایجاد اماره غیبت، دیگر امین مذکور حقّ دخالت در اموال را نخواهد داشت و می‌بایستی مجددا از طرف دادگاه برای غایب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شود زیرا تعیین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شرایط خاصّی بوده که با حضور شخص و ظاهرا به مستفاد از مادّه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مذکور تحت اشراف او عمل کند که مسأله در وضع جدید فرق خواهد کرد، لیکن به ملاک مادّه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در صورت داشتن صلاحیّت، برای تعیین مجدد به سمت امین، بر دیگران مقدم خواهد بود و به هر حال اگر غایب در هنگام حضور، شخصی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داشته باشد، ظاهرا این شخص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 قراردادی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و از مصادیق صدر مادّه </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خواهد بود نه نماینده قانونی، زیرا اولاً طبق مادّه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نامبرده، امین مذکور به درخواست او تعیین شده است نه دادستان یا دیگران، و ثانیا مادّه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قانون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امینی که برای اداره اموال عاجز معیّن می‌شود، به منزله وکیل عاجز است و احکام وکیل نسبت به او جاری است</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فرانسه در این خصوص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مقرّرات سابق‌الذّکر مربوط به نمایندگی غایب و اداره اموال او در مورد اشخاصی که بر اثر بعد مسافت خود نمی‌توانند اعمال اراده کنند، قابل اجرا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مادّه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قانون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مقرّرات فوق‌الذّکر در مورد اشخاص غایب یا اشخاص مندرج در مادّه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دارای </w:t>
      </w:r>
    </w:p>
    <w:p>
      <w:pPr>
        <w:pStyle w:val="BookText"/>
        <w:rPr/>
      </w:pPr>
      <w:r>
        <w:rPr>
          <w:rFonts w:ascii="IRNazanin" w:hAnsi="IRNazanin" w:eastAsia="IRNazanin"/>
          <w:color w:val="111111"/>
          <w:sz w:val="28"/>
          <w:sz w:val="28"/>
          <w:szCs w:val="28"/>
          <w:rtl w:val="true"/>
          <w:lang w:bidi="fa-IR"/>
        </w:rPr>
        <w:t>وکیلی باشند که بتواند نماینده آنان و اداره کننده اموال باشد، قابل اجرا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است اگر همسر آنان در مورد اجرای رژیم مالی زوجین اختیارات کافی به عنوان ذینفع داشته باشد و بویژه راجع به تصمیماتی که حسب موادّ </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eastAsia="IRNazanin" w:cs="IRNazanin"/>
          <w:color w:val="111111"/>
          <w:sz w:val="28"/>
          <w:szCs w:val="28"/>
          <w:lang w:bidi="fa-IR"/>
        </w:rPr>
        <w:t>1426</w:t>
      </w:r>
      <w:r>
        <w:rPr>
          <w:rFonts w:eastAsia="IRNazanin" w:cs="IRNazanin"/>
          <w:color w:val="111111"/>
          <w:sz w:val="28"/>
          <w:szCs w:val="28"/>
          <w:rtl w:val="true"/>
          <w:lang w:bidi="fa-IR"/>
        </w:rPr>
        <w:t xml:space="preserve"> -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اتّخاذ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مادّه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امور حسبی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غایب برای اداره اموال خود کسی را معیّن کرده باشد و آن کس فوت شود و یا به جهت دیگر صلاحیّتش برای اداره اموال از بین برود، امین برای اداره اموال او معیّن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مادّه مذکور چنانچه غایب، وکیل مطلق داشته باشد و وکیل او فوت شود یا خود استعفا دهد و یا وکالت، مدّت داشته باشد و مدّت آن سپری شود و یا وکیل مذکور محجور شود و یا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تعیین امین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ملاک همین مادّه استفاده می‌شود که چنانچه غایب، نماینده قانونی داشته باشد و به جهتی از جهات سابق‌الذّکر صلاحیّت او از بین برود و یا آن که فوت شود، به جای آن</w:t>
      </w:r>
    </w:p>
    <w:p>
      <w:pPr>
        <w:pStyle w:val="BookText"/>
        <w:rPr/>
      </w:pPr>
      <w:r>
        <w:rPr>
          <w:rFonts w:ascii="IRNazanin" w:hAnsi="IRNazanin" w:eastAsia="IRNazanin"/>
          <w:color w:val="111111"/>
          <w:sz w:val="28"/>
          <w:sz w:val="28"/>
          <w:szCs w:val="28"/>
          <w:rtl w:val="true"/>
          <w:lang w:bidi="fa-IR"/>
        </w:rPr>
        <w:t xml:space="preserve">که قیّم دیگر معیّن شود، تعیین امین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شد، زیرا با مشخّص نبودن وضع حیات غایب موردی برای تعیین قیّم بعدی نخواهد بود، بویژه آن که اطلاق مادّه </w:t>
      </w:r>
      <w:r>
        <w:rPr>
          <w:rFonts w:eastAsia="IRNazanin" w:cs="IRNazanin"/>
          <w:color w:val="111111"/>
          <w:sz w:val="28"/>
          <w:szCs w:val="28"/>
          <w:lang w:bidi="fa-IR"/>
        </w:rPr>
        <w:t>1012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و مادّه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 شامل این مورد نیز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توضیح است که هر چند در مادّه </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قید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نفر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غایب معیّن خواهد شد، لیکن این نحوه بیان، ناظر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نمی‌باشد، بلکه منظور توصیف شخص مورد انتخاب است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نه این که لزوما امین باید شخص واحدی باشد، زیرا اوّلاً در مادّه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به طور مطلق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شده است که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شامل می‌شود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و ثانیا در مادّه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صراحتا به امکان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 زیرا مادّه مذکور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دادستان می‌تواند اشخاصی را که برای سمت امانت متناسب باشند، به دادگاه معرفی و دادگاه پس از احراز لزوم تعیین امین از بین اشخاص نامبرده یا اشخاص دیگر که طرف اعتماد باشند، یک یا چند نفر را به سمت امین معیّن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مادّه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مذکور</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خصوص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 تعدّد امین و ناظر، دادگاه باید حدود اختیار آنها را معیّن نماید و نیز می‌تواند وظایف آنها را تفکیک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مورد دو مادّه اخیر بعدا </w:t>
      </w:r>
      <w:bookmarkStart w:id="42" w:name="pg6941_91189"/>
    </w:p>
    <w:p>
      <w:pPr>
        <w:pStyle w:val="BookText"/>
        <w:rPr/>
      </w:pPr>
      <w:bookmarkEnd w:id="42"/>
      <w:r>
        <w:rPr>
          <w:rFonts w:ascii="IRNazanin" w:hAnsi="IRNazanin" w:eastAsia="IRNazanin"/>
          <w:color w:val="111111"/>
          <w:sz w:val="28"/>
          <w:sz w:val="28"/>
          <w:szCs w:val="28"/>
          <w:rtl w:val="true"/>
          <w:lang w:bidi="fa-IR"/>
        </w:rPr>
        <w:t>توضیحاتی داده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خاتمه اضافه می‌شود که در خصوص مورد مطروحه، مادّه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فرانسه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دادرس می‌تواند یک یا چند خویشاوند نسبی یا سببی و در صورت اقتضا اشخاص دیگر را برای نمایندگی شخصی که غایب فرض شده است جهت اجرای حقوق و یا اعمال دیگر که غایب ذینفع بوده است و نیز برای اداره تمام یا بعضی از اموال</w:t>
      </w:r>
    </w:p>
    <w:p>
      <w:pPr>
        <w:pStyle w:val="BookText"/>
        <w:rPr/>
      </w:pPr>
      <w:r>
        <w:rPr>
          <w:rFonts w:ascii="IRNazanin" w:hAnsi="IRNazanin" w:eastAsia="IRNazanin"/>
          <w:color w:val="111111"/>
          <w:sz w:val="28"/>
          <w:sz w:val="28"/>
          <w:szCs w:val="28"/>
          <w:rtl w:val="true"/>
          <w:lang w:bidi="fa-IR"/>
        </w:rPr>
        <w:t>او معیّن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شخص غایب و اداره اموال او تابع قواعد اجرایی برای اداره قانونی اموال، زیر نظر مقامات قضایی که جهت صغار پیش‌بینی شده است، با تغییرات آتی‌الذّکر خواهد بود</w:t>
      </w:r>
      <w:r>
        <w:rPr>
          <w:rFonts w:eastAsia="IRNazanin" w:cs="IRNazanin"/>
          <w:color w:val="111111"/>
          <w:sz w:val="28"/>
          <w:szCs w:val="28"/>
          <w:rtl w:val="true"/>
          <w:lang w:bidi="fa-IR"/>
        </w:rPr>
        <w:t>.»</w:t>
      </w:r>
    </w:p>
    <w:p>
      <w:pPr>
        <w:pStyle w:val="Heading4"/>
        <w:numPr>
          <w:ilvl w:val="3"/>
          <w:numId w:val="1"/>
        </w:numPr>
        <w:rPr/>
      </w:pPr>
      <w:bookmarkStart w:id="43" w:name="__RefHeading___Toc2059096_372815092"/>
      <w:bookmarkStart w:id="44" w:name="_Toc12"/>
      <w:bookmarkEnd w:id="43"/>
      <w:r>
        <w:rPr>
          <w:rtl w:val="true"/>
        </w:rPr>
        <w:t xml:space="preserve">مبحث دوم </w:t>
      </w:r>
      <w:r>
        <w:rPr>
          <w:rtl w:val="true"/>
        </w:rPr>
        <w:t xml:space="preserve">- </w:t>
      </w:r>
      <w:r>
        <w:rPr>
          <w:rtl w:val="true"/>
        </w:rPr>
        <w:t>تقاضای تعیین امین</w:t>
      </w:r>
      <w:bookmarkEnd w:id="44"/>
    </w:p>
    <w:p>
      <w:pPr>
        <w:pStyle w:val="Heading5"/>
        <w:numPr>
          <w:ilvl w:val="4"/>
          <w:numId w:val="1"/>
        </w:numPr>
        <w:rPr/>
      </w:pPr>
      <w:bookmarkStart w:id="45" w:name="__RefHeading___Toc2059098_372815092"/>
      <w:bookmarkStart w:id="46" w:name="_Toc13"/>
      <w:bookmarkEnd w:id="45"/>
      <w:r>
        <w:rPr>
          <w:rtl w:val="true"/>
        </w:rPr>
        <w:t>اشاره</w:t>
      </w:r>
      <w:bookmarkEnd w:id="46"/>
    </w:p>
    <w:p>
      <w:pPr>
        <w:pStyle w:val="BookText"/>
        <w:rPr/>
      </w:pPr>
      <w:r>
        <w:rPr>
          <w:rFonts w:ascii="IRNazanin" w:hAnsi="IRNazanin" w:eastAsia="IRNazanin"/>
          <w:color w:val="111111"/>
          <w:sz w:val="28"/>
          <w:sz w:val="28"/>
          <w:szCs w:val="28"/>
          <w:rtl w:val="true"/>
          <w:lang w:bidi="fa-IR"/>
        </w:rPr>
        <w:t>در این مبحث باید دید که چه شخصی می‌تواند متقاضی تعیین امین باشد و نحوه درخواست چگونه خواهد بود</w:t>
      </w:r>
      <w:r>
        <w:rPr>
          <w:rFonts w:eastAsia="IRNazanin" w:cs="IRNazanin"/>
          <w:color w:val="111111"/>
          <w:sz w:val="28"/>
          <w:szCs w:val="28"/>
          <w:rtl w:val="true"/>
          <w:lang w:bidi="fa-IR"/>
        </w:rPr>
        <w:t>.</w:t>
      </w:r>
    </w:p>
    <w:p>
      <w:pPr>
        <w:pStyle w:val="Heading5"/>
        <w:numPr>
          <w:ilvl w:val="4"/>
          <w:numId w:val="1"/>
        </w:numPr>
        <w:rPr/>
      </w:pPr>
      <w:bookmarkStart w:id="47" w:name="__RefHeading___Toc2059100_372815092"/>
      <w:bookmarkStart w:id="48" w:name="_Toc14"/>
      <w:bookmarkEnd w:id="47"/>
      <w:r>
        <w:rPr>
          <w:rtl w:val="true"/>
        </w:rPr>
        <w:t>بخش اوّل</w:t>
      </w:r>
      <w:r>
        <w:rPr>
          <w:rtl w:val="true"/>
        </w:rPr>
        <w:t xml:space="preserve">: </w:t>
      </w:r>
      <w:r>
        <w:rPr>
          <w:rtl w:val="true"/>
        </w:rPr>
        <w:t>متقاضی تعیین امین</w:t>
      </w:r>
      <w:bookmarkEnd w:id="48"/>
    </w:p>
    <w:p>
      <w:pPr>
        <w:pStyle w:val="BookText"/>
        <w:rPr/>
      </w:pPr>
      <w:r>
        <w:rPr>
          <w:rFonts w:ascii="IRNazanin" w:hAnsi="IRNazanin" w:eastAsia="IRNazanin"/>
          <w:color w:val="111111"/>
          <w:sz w:val="28"/>
          <w:sz w:val="28"/>
          <w:szCs w:val="28"/>
          <w:rtl w:val="true"/>
          <w:lang w:bidi="fa-IR"/>
        </w:rPr>
        <w:t xml:space="preserve">در ذیل مادّه </w:t>
      </w:r>
      <w:r>
        <w:rPr>
          <w:rFonts w:eastAsia="IRNazanin" w:cs="IRNazanin"/>
          <w:color w:val="111111"/>
          <w:sz w:val="28"/>
          <w:szCs w:val="28"/>
          <w:lang w:bidi="fa-IR"/>
        </w:rPr>
        <w:t>1012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قید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تقاضای تعیین امین فقط از طرف مدّعی‌العموم و اشخاص ذینفع در این امر قبول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ملاحظه می‌شود مادّه مذکور به قید انحصار دو دسته از اشخاص را به شرح زیر، متقاضی تعیین امین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دادستانها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دادستان شهرهایی بوده که در موادّ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امور حسبی به آنها اشاره شده است و به ترتیب اولویّت عبارتند از دادستان آخرین محلّ اقامت غایب یا آخرین محلّ سکونت او و دادستان محلّ اقامت یا سکونت ورثه احتمالی و دادستان محلّ وقوع 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نیز دادستان را یکی از متقاضیان تعیین امین</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طبق مادّه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اصول تشکیلات عدلیّه مصوّب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 دادستان، حافظ حقوق غایب مفقودالاثر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دادگاه انتظامی قضات در حکم شماره </w:t>
      </w:r>
      <w:r>
        <w:rPr>
          <w:rFonts w:eastAsia="IRNazanin" w:cs="IRNazanin"/>
          <w:color w:val="111111"/>
          <w:sz w:val="28"/>
          <w:szCs w:val="28"/>
          <w:lang w:bidi="fa-IR"/>
        </w:rPr>
        <w:t>3513</w:t>
      </w:r>
      <w:r>
        <w:rPr>
          <w:rFonts w:eastAsia="IRNazanin" w:cs="IRNazanin"/>
          <w:color w:val="111111"/>
          <w:sz w:val="28"/>
          <w:szCs w:val="28"/>
          <w:rtl w:val="true"/>
          <w:lang w:bidi="fa-IR"/>
        </w:rPr>
        <w:t xml:space="preserve"> - </w:t>
      </w:r>
      <w:r>
        <w:rPr>
          <w:rFonts w:eastAsia="IRNazanin" w:cs="IRNazanin"/>
          <w:color w:val="111111"/>
          <w:sz w:val="28"/>
          <w:szCs w:val="28"/>
          <w:lang w:bidi="fa-IR"/>
        </w:rPr>
        <w:t>30/8/1322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از وظایف مهمّ اداری دادستان آن است که از هر </w:t>
      </w:r>
    </w:p>
    <w:p>
      <w:pPr>
        <w:pStyle w:val="BookText"/>
        <w:rPr/>
      </w:pPr>
      <w:r>
        <w:rPr>
          <w:rFonts w:ascii="IRNazanin" w:hAnsi="IRNazanin" w:eastAsia="IRNazanin"/>
          <w:color w:val="111111"/>
          <w:sz w:val="28"/>
          <w:sz w:val="28"/>
          <w:szCs w:val="28"/>
          <w:rtl w:val="true"/>
          <w:lang w:bidi="fa-IR"/>
        </w:rPr>
        <w:t>طریقی به وجود غایب مفقودالاثری اطّلاع حاصل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امینی برای اداره اموال او تعیین نماید و چنانچه دادستان در ضمن رسیدگی به امری اطّلاع به وجود غایب مفقودالاثر حاصل نموده و با این حال به وظیفه خود رفتار نکرد، متخلّف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موازین قضا شماره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فعلاً حسب تبصره مادّه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دادگاههای عمومی و انقلاب و مادّه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نامه مربوط این وظیفه به عهده رئیس حوزه قضایی یا معاونان او</w:t>
      </w:r>
    </w:p>
    <w:p>
      <w:pPr>
        <w:pStyle w:val="BookText"/>
        <w:rPr/>
      </w:pP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ذینفع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lang w:bidi="fa-IR"/>
        </w:rPr>
        <w:t>1012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راجع به این که اشخاص ذینفع چه کسانی هستند توضیحی داده نشده است، لیکن مادّه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دادستان واشخاص ذینفع از قبیل ورّاث و بستانکار حقّ دارند از دادگاه درخواست تعیین امین برای اداره اموال غایب را 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مواردی که در مادّه</w:t>
      </w:r>
    </w:p>
    <w:p>
      <w:pPr>
        <w:pStyle w:val="BookText"/>
        <w:rPr/>
      </w:pPr>
      <w:r>
        <w:rPr>
          <w:rFonts w:ascii="IRNazanin" w:hAnsi="IRNazanin" w:eastAsia="IRNazanin"/>
          <w:color w:val="111111"/>
          <w:sz w:val="28"/>
          <w:sz w:val="28"/>
          <w:szCs w:val="28"/>
          <w:rtl w:val="true"/>
          <w:lang w:bidi="fa-IR"/>
        </w:rPr>
        <w:t xml:space="preserve">مذکور قید شده حصری نبوده واز باب تمثیل است و هر شخصی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خواهد توانست درخواست تعیین امین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اشخاص زیر از جمله کسانی هستند 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می‌توانند متقاضی تعیین امین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یک از اشخاصی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بالقوّه یا احتمالی را دارند، یعنی اگر غایب در تاریخ تقاضا مرده فرض شود، آنان جزء ورثه خواهند بود، زیرا مسلّم است هنوز غایب مرده فرض نشده تاکسانی نسبت به او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باشند و بنابراین قید</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مادّه مذکور از باب مسامحه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ذینفع بودن ورثه احتمالی این است که آنان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مقام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و ترکه مفروض در صورتی که غایب مرده باشد، متعلّق به آنان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بر حسب مورد زوج یازوجه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زوجیّت آنها دائمی باشد و به جهتی ممنوع از ارث نباشند نیز جزء ورثه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زوجین که زوجیّت آنها دائمی</w:t>
      </w:r>
    </w:p>
    <w:p>
      <w:pPr>
        <w:pStyle w:val="BookText"/>
        <w:rPr/>
      </w:pPr>
      <w:r>
        <w:rPr>
          <w:rFonts w:ascii="IRNazanin" w:hAnsi="IRNazanin" w:eastAsia="IRNazanin"/>
          <w:color w:val="111111"/>
          <w:sz w:val="28"/>
          <w:sz w:val="28"/>
          <w:szCs w:val="28"/>
          <w:rtl w:val="true"/>
          <w:lang w:bidi="fa-IR"/>
        </w:rPr>
        <w:t>بوده و ممنوع از ارث نباشند از یکدیگر ارث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ملاک همین مادّه می‌توان استفاده کرد که اگر وارث احتمالی به شرح موادّ </w:t>
      </w:r>
      <w:r>
        <w:rPr>
          <w:rFonts w:eastAsia="IRNazanin" w:cs="IRNazanin"/>
          <w:color w:val="111111"/>
          <w:sz w:val="28"/>
          <w:szCs w:val="28"/>
          <w:lang w:bidi="fa-IR"/>
        </w:rPr>
        <w:t>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مکرّر و </w:t>
      </w:r>
      <w:r>
        <w:rPr>
          <w:rFonts w:eastAsia="IRNazanin" w:cs="IRNazanin"/>
          <w:color w:val="111111"/>
          <w:sz w:val="28"/>
          <w:szCs w:val="28"/>
          <w:lang w:bidi="fa-IR"/>
        </w:rPr>
        <w:t>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ممنوع از ارث باشد، به علّت این که ذینفع نیست، نخواهد توانست متقاضی تعیین امین باشد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بستانکاران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حقوقدانان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مقام عام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داده‌اند، لیکن واقعیّت این است که بستانکاران شخص نمی‌توانند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مقامی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داشه باشند، زیرا جهات مثبت و منفی اموال به آنان منتقل نمی‌شود، بلکه از این جهت که اموال بدهکار وثیقه عام طلب آنان است، برای آنها نوعی نمایندگی از طرف بدهکار فرض شده است تا بتوانند به جای او وسیله حفظ اموال و مقدّمات وصول طلب خود را فراهم کنند، زیرا ممکن است بر اثر نبودن مدیری برای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اموال او تضییع و تفریط و یا تلف شود و طلبکاران نتوانند طلب خود را از محلّ آنها وصول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آن که هر چند حسب مقرّرات ذیل مادّه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در موقع تقسیم ترکه، دیونی که به موجب قوانین دارای حقّ تقدّم و رجحان هستند، حقّ تقدّم آنان رعایت خواهد شد و به موجب مادّه </w:t>
      </w:r>
      <w:r>
        <w:rPr>
          <w:rFonts w:eastAsia="IRNazanin" w:cs="IRNazanin"/>
          <w:color w:val="111111"/>
          <w:sz w:val="28"/>
          <w:szCs w:val="28"/>
          <w:lang w:bidi="fa-IR"/>
        </w:rPr>
        <w:t>869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دیون با وثیقه مقدّم بر دیون بی وثیقه است و در صدر مادّه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دیون بی وثیقه به پنج طبقه تقسیم شده که هر طبقه مقدّم بر طبقه بعد، است لیکن با توجّه به اطلاق مادّه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هر یک از بستانکاران در هر موقعیّتی باشد، ذینفع در تقاضای تعیین امین خواهد بود؛ هر چند اموال موجود حین تقاضا به میزانی نباشد که در صورت تقسیم فرضی چیزی به او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وصیّ یا اوصیای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این مرحله هنوز فوت غایب معلوم نشده</w:t>
      </w:r>
    </w:p>
    <w:p>
      <w:pPr>
        <w:pStyle w:val="BookText"/>
        <w:rPr/>
      </w:pPr>
      <w:r>
        <w:rPr>
          <w:rFonts w:ascii="IRNazanin" w:hAnsi="IRNazanin" w:eastAsia="IRNazanin"/>
          <w:color w:val="111111"/>
          <w:sz w:val="28"/>
          <w:sz w:val="28"/>
          <w:szCs w:val="28"/>
          <w:rtl w:val="true"/>
          <w:lang w:bidi="fa-IR"/>
        </w:rPr>
        <w:t>است تا وظایف وصیّ شروع شود، لیکن چنانچه وصایت د رارتباط با اموال شخص باشد مانند آن که وظیفه وصی حفظ و اداره بعضی از اموال و مصرف آنها در مواردی باشد که موصیّ معیّن کرده است و یا وصایت برای انتقال ثلث به دیگران باشد، وصیّ نیز</w:t>
      </w:r>
    </w:p>
    <w:p>
      <w:pPr>
        <w:pStyle w:val="BookText"/>
        <w:rPr/>
      </w:pPr>
      <w:r>
        <w:rPr>
          <w:rFonts w:ascii="IRNazanin" w:hAnsi="IRNazanin" w:eastAsia="IRNazanin"/>
          <w:color w:val="111111"/>
          <w:sz w:val="28"/>
          <w:sz w:val="28"/>
          <w:szCs w:val="28"/>
          <w:rtl w:val="true"/>
          <w:lang w:bidi="fa-IR"/>
        </w:rPr>
        <w:t>ذینفع و ذی سمت در تقاضای تعیین امین جهت اداره اموال خواهد بود، زیرا اگر اموال به</w:t>
      </w:r>
    </w:p>
    <w:p>
      <w:pPr>
        <w:pStyle w:val="BookText"/>
        <w:rPr/>
      </w:pPr>
      <w:r>
        <w:rPr>
          <w:rFonts w:ascii="IRNazanin" w:hAnsi="IRNazanin" w:eastAsia="IRNazanin"/>
          <w:color w:val="111111"/>
          <w:sz w:val="28"/>
          <w:sz w:val="28"/>
          <w:szCs w:val="28"/>
          <w:rtl w:val="true"/>
          <w:lang w:bidi="fa-IR"/>
        </w:rPr>
        <w:t xml:space="preserve">لحاظ نداشتن مدیر از بین برود، امکان اجرای وصایت نخواهد بود؛ لیکن اگر وظیفه وصیّ تنها ولایت بر اولاد باشد، ظاهرا نخواهد توانست متقاضی تعیین امین باشد، زیرا تا فوت واقعی یا فرضی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نشود، ولایت وصیّ بر فرزندان موصی آغاز نخواهد شد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موصی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به جزء مشاعی از اموال وصیّت شده باشد، موصی‌له یا موصی‌لهم در ردیف ورّاث 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مقام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می‌توانند متقاضی تعیین امین باشند، زیرا هر کم و کاستی که در اموال حاصل شود، مستقیما مؤثّر در استیفای حقوق آنان خواهد بود وامّا چنانچه به مال معیّنی برای موصی‌له وصیّت شده باشد، باز هم </w:t>
      </w:r>
      <w:bookmarkStart w:id="49" w:name="pg6941_91195"/>
    </w:p>
    <w:p>
      <w:pPr>
        <w:pStyle w:val="BookText"/>
        <w:rPr/>
      </w:pPr>
      <w:bookmarkEnd w:id="49"/>
      <w:r>
        <w:rPr>
          <w:rFonts w:ascii="IRNazanin" w:hAnsi="IRNazanin" w:eastAsia="IRNazanin"/>
          <w:color w:val="111111"/>
          <w:sz w:val="28"/>
          <w:sz w:val="28"/>
          <w:szCs w:val="28"/>
          <w:rtl w:val="true"/>
          <w:lang w:bidi="fa-IR"/>
        </w:rPr>
        <w:t xml:space="preserve">موصی‌له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مقام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ذینفع خواهد بود، زیرا وظیفه امین اداره اموال است که از آن جمله مال مورد وصیّت هم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زوجه منقطه‌ای که مدت نکاح او منقضی نشده و در عقد یا بعد از آن، شرط انفاق شده باشد، با استفاده از موادّ </w:t>
      </w:r>
      <w:r>
        <w:rPr>
          <w:rFonts w:eastAsia="IRNazanin" w:cs="IRNazanin"/>
          <w:color w:val="111111"/>
          <w:sz w:val="28"/>
          <w:szCs w:val="28"/>
          <w:lang w:bidi="fa-IR"/>
        </w:rPr>
        <w:t>1028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و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ذینفع در تقاضای امین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اقربای در خط عمودی طبق مادّه </w:t>
      </w:r>
      <w:r>
        <w:rPr>
          <w:rFonts w:eastAsia="IRNazanin" w:cs="IRNazanin"/>
          <w:color w:val="111111"/>
          <w:sz w:val="28"/>
          <w:szCs w:val="28"/>
          <w:lang w:bidi="fa-IR"/>
        </w:rPr>
        <w:t>1196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و با وجود شرایط مندرج در موادّ </w:t>
      </w: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قانون مدنی با توجّه به موادّ </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مذکور و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می‌توانند از</w:t>
      </w:r>
    </w:p>
    <w:p>
      <w:pPr>
        <w:pStyle w:val="BookText"/>
        <w:rPr/>
      </w:pPr>
      <w:r>
        <w:rPr>
          <w:rFonts w:ascii="IRNazanin" w:hAnsi="IRNazanin" w:eastAsia="IRNazanin"/>
          <w:color w:val="111111"/>
          <w:sz w:val="28"/>
          <w:sz w:val="28"/>
          <w:szCs w:val="28"/>
          <w:rtl w:val="true"/>
          <w:lang w:bidi="fa-IR"/>
        </w:rPr>
        <w:t>متقاضیان تعیین امین باشند، زیرا طبق موادّ اخیرالذّکر نفقه آنها توسط امین بایستی پرداخت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شرکای غایب به لحاظ این که طبق موادّ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بدون اذن غایب نمی‌توانند در مال الشّرکة دخالت کنند و این امر موجب تضرّر آنان است؛ برای دفع ضرر</w:t>
      </w:r>
    </w:p>
    <w:p>
      <w:pPr>
        <w:pStyle w:val="BookText"/>
        <w:rPr/>
      </w:pPr>
      <w:r>
        <w:rPr>
          <w:rFonts w:ascii="IRNazanin" w:hAnsi="IRNazanin" w:eastAsia="IRNazanin"/>
          <w:color w:val="111111"/>
          <w:sz w:val="28"/>
          <w:sz w:val="28"/>
          <w:szCs w:val="28"/>
          <w:rtl w:val="true"/>
          <w:lang w:bidi="fa-IR"/>
        </w:rPr>
        <w:t>ازخود، می‌توانند از دادگاه درخواست تعیین امین برای غایب کنند تا با دخالت او، تکلیف اداره اموال مورد شرکت معیّن شود</w:t>
      </w:r>
      <w:r>
        <w:rPr>
          <w:rFonts w:eastAsia="IRNazanin" w:cs="IRNazanin"/>
          <w:color w:val="111111"/>
          <w:sz w:val="28"/>
          <w:szCs w:val="28"/>
          <w:rtl w:val="true"/>
          <w:lang w:bidi="fa-IR"/>
        </w:rPr>
        <w:t>.</w:t>
      </w:r>
    </w:p>
    <w:p>
      <w:pPr>
        <w:pStyle w:val="Heading5"/>
        <w:numPr>
          <w:ilvl w:val="4"/>
          <w:numId w:val="1"/>
        </w:numPr>
        <w:rPr/>
      </w:pPr>
      <w:bookmarkStart w:id="50" w:name="__RefHeading___Toc2059102_372815092"/>
      <w:bookmarkStart w:id="51" w:name="_Toc15"/>
      <w:bookmarkEnd w:id="50"/>
      <w:r>
        <w:rPr>
          <w:rtl w:val="true"/>
        </w:rPr>
        <w:t>بخش دوم</w:t>
      </w:r>
      <w:r>
        <w:rPr>
          <w:rtl w:val="true"/>
        </w:rPr>
        <w:t xml:space="preserve">: </w:t>
      </w:r>
      <w:r>
        <w:rPr>
          <w:rtl w:val="true"/>
        </w:rPr>
        <w:t>نحوه درخواست تعیین امین</w:t>
      </w:r>
      <w:bookmarkEnd w:id="51"/>
    </w:p>
    <w:p>
      <w:pPr>
        <w:pStyle w:val="BookText"/>
        <w:rPr/>
      </w:pPr>
      <w:r>
        <w:rPr>
          <w:rFonts w:ascii="IRNazanin" w:hAnsi="IRNazanin" w:eastAsia="IRNazanin"/>
          <w:color w:val="111111"/>
          <w:sz w:val="28"/>
          <w:sz w:val="28"/>
          <w:szCs w:val="28"/>
          <w:rtl w:val="true"/>
          <w:lang w:bidi="fa-IR"/>
        </w:rPr>
        <w:t>طبق اصول کلّی، دادستان یا اشخاص ذینفع تقاضای خود را به دفتر دادگاه صالحه تقدیم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امور حسبی که زیر نظر دادستان باید انجام شود، در شعبه بخصوصی از دادسرا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دایره سرپرستی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بررسی قرار می‌گیرد، لهذا دادستان یا یکی از معاونان او و یا دادیار مأمور به امور حسبی در خواست خود را ضمن نامه‌ای به</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دادگاه اعلام می‌کند، لیکن مانعی ندارد که دادستان یا دادیاران تقاضای خود را شفاها در دادگاه اعلام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امور حسبی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درخواست در امور حسبی ممکن است کتبی یا زبانی باشد درخواست زبانی در صورتمجلس نوشته شده و به امضای درخواست کننده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وصف مذکور شخص یا اشخاص ذینفع نیز می‌توانند در دادگاه حاضر شوند و شفاها تقاضای خود را اعلام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در شهرهایی که دادگاه یک شعبه بیشتر ندارد، ایجاد اشکال نمی‌کند ولی در شهرهایی که دادگاه صالحه شعب متعدد دارد، چون طبق مادّه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آیین دادرسی مدنی و مادّه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تشکیل دادگاههای عمومی تقاضای مذکور بایستی توسط رئیس کلّ دادگاهها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دادگستری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شعب ارجاع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لازم است که تقاضا کتبی باشد لیکن تنظیم آن روی فرم دادخواست ضروری نمی‌باشد و به هر حال طبق مادّه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درخواست دادستان هزینه دادرسی ندارد و در مورد اشخاص ذینفع دیگر هم درخواست تعیین امین به مستفاد از مادّه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مذکور، بدون پرداخت هزینه دادرسی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دادستان می‌تواند اشخاصی را که برای سمت امانت مناسب باشند، به دادگاه معرفی نموده و دادگاه پس از احراز لزوم تعیین امین، از بین اشخاص نامبرده یا اشخاص دیگر که طرف اعتماد باشند، یک یا چند نفر را به سمت امین معیّن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مذکور هر چند با قید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تخییر تنظیم</w:t>
      </w:r>
    </w:p>
    <w:p>
      <w:pPr>
        <w:pStyle w:val="BookText"/>
        <w:rPr/>
      </w:pPr>
      <w:r>
        <w:rPr>
          <w:rFonts w:ascii="IRNazanin" w:hAnsi="IRNazanin" w:eastAsia="IRNazanin"/>
          <w:color w:val="111111"/>
          <w:sz w:val="28"/>
          <w:sz w:val="28"/>
          <w:szCs w:val="28"/>
          <w:rtl w:val="true"/>
          <w:lang w:bidi="fa-IR"/>
        </w:rPr>
        <w:t xml:space="preserve">شده است، لیکن به نظر می‌رسد که به ملاک مادّه </w:t>
      </w:r>
      <w:r>
        <w:rPr>
          <w:rFonts w:eastAsia="IRNazanin" w:cs="IRNazanin"/>
          <w:color w:val="111111"/>
          <w:sz w:val="28"/>
          <w:szCs w:val="28"/>
          <w:lang w:bidi="fa-IR"/>
        </w:rPr>
        <w:t>1222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دادستان باید شخص یا اشخاصی را که مناسب می‌داند به دادگاه معرفی کند، بویژه اگر متقاضی تنها دادستان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نامبرده هر چند ناظر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لیکن به ملاک آن به نظر می‌رسد که</w:t>
      </w:r>
    </w:p>
    <w:p>
      <w:pPr>
        <w:pStyle w:val="BookText"/>
        <w:rPr/>
      </w:pPr>
      <w:r>
        <w:rPr>
          <w:rFonts w:ascii="IRNazanin" w:hAnsi="IRNazanin" w:eastAsia="IRNazanin"/>
          <w:color w:val="111111"/>
          <w:sz w:val="28"/>
          <w:sz w:val="28"/>
          <w:szCs w:val="28"/>
          <w:rtl w:val="true"/>
          <w:lang w:bidi="fa-IR"/>
        </w:rPr>
        <w:t>اشخاص ذینفع هم می‌توانند اشخاصی را که برای سمت امانت مناسب می‌دانند به دادگاه معرفی کنند، زیرا اینان بیشتر آشنایی به اشخاصی دارند که بتوانند دارایی غایب را اداره کنند؛ النّهایه چون آنان برخلاف دادستان مأموریّت رسمی ندارند و قانونگذار آنها</w:t>
      </w:r>
    </w:p>
    <w:p>
      <w:pPr>
        <w:pStyle w:val="BookText"/>
        <w:rPr/>
      </w:pPr>
      <w:r>
        <w:rPr>
          <w:rFonts w:ascii="IRNazanin" w:hAnsi="IRNazanin" w:eastAsia="IRNazanin"/>
          <w:color w:val="111111"/>
          <w:sz w:val="28"/>
          <w:sz w:val="28"/>
          <w:szCs w:val="28"/>
          <w:rtl w:val="true"/>
          <w:lang w:bidi="fa-IR"/>
        </w:rPr>
        <w:t>مکلّف نکرده است، لهذا ضمن تقاضای خود اجباری بر تعیین شخص یا اشخاصی به عنوان امین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مادّه نامبرده قید شده است که دادگاه خود نیز می‌تواند شخص یا</w:t>
      </w:r>
    </w:p>
    <w:p>
      <w:pPr>
        <w:pStyle w:val="BookText"/>
        <w:rPr/>
      </w:pPr>
      <w:r>
        <w:rPr>
          <w:rFonts w:ascii="IRNazanin" w:hAnsi="IRNazanin" w:eastAsia="IRNazanin"/>
          <w:color w:val="111111"/>
          <w:sz w:val="28"/>
          <w:sz w:val="28"/>
          <w:szCs w:val="28"/>
          <w:rtl w:val="true"/>
          <w:lang w:bidi="fa-IR"/>
        </w:rPr>
        <w:t>اشخاصی را که طرف اعتماد باشند، به سمت امین معیّن کند، هر چند دادستان در تقاضای خود از آنها نامی نبرده باشد و چون معمولاً دادگاهها با اعلام اشخاص ذینفع به</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افراد مورد اعتماد پی می‌برند، این قسمت از مادّه خود می‌تواند مبیّن تجویز معرفی اشخاص مناسب برای امانت از ناحیه افراد ذینفع باشد، هرچند با توجّه به اطلاق ماده، دادگاه مجبور نیست که از بین افراد مورد معرفی از ناحیه دادستان یا اشخاص ذینفع امین راتعیین کند و خود اختیار استقلالی در تعیین شخص یا اشخاصی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به همان نحو که تشخیص لزوم تعیین امین نیز با دادگاه است</w:t>
      </w:r>
      <w:r>
        <w:rPr>
          <w:rFonts w:eastAsia="IRNazanin" w:cs="IRNazanin"/>
          <w:color w:val="111111"/>
          <w:sz w:val="28"/>
          <w:szCs w:val="28"/>
          <w:rtl w:val="true"/>
          <w:lang w:bidi="fa-IR"/>
        </w:rPr>
        <w:t xml:space="preserve">. </w:t>
      </w:r>
      <w:bookmarkStart w:id="52" w:name="pg6941_91199"/>
    </w:p>
    <w:p>
      <w:pPr>
        <w:pStyle w:val="Heading5"/>
        <w:numPr>
          <w:ilvl w:val="4"/>
          <w:numId w:val="1"/>
        </w:numPr>
        <w:rPr/>
      </w:pPr>
      <w:bookmarkStart w:id="53" w:name="__RefHeading___Toc2059104_372815092"/>
      <w:bookmarkStart w:id="54" w:name="_Toc16"/>
      <w:bookmarkEnd w:id="52"/>
      <w:bookmarkEnd w:id="53"/>
      <w:r>
        <w:rPr>
          <w:rtl w:val="true"/>
        </w:rPr>
        <w:t>بخش سوم</w:t>
      </w:r>
      <w:r>
        <w:rPr>
          <w:rtl w:val="true"/>
        </w:rPr>
        <w:t xml:space="preserve">: </w:t>
      </w:r>
      <w:r>
        <w:rPr>
          <w:rtl w:val="true"/>
        </w:rPr>
        <w:t>نحوه انتخاب امین</w:t>
      </w:r>
      <w:bookmarkEnd w:id="54"/>
    </w:p>
    <w:p>
      <w:pPr>
        <w:pStyle w:val="BookText"/>
        <w:rPr/>
      </w:pPr>
      <w:r>
        <w:rPr>
          <w:rFonts w:ascii="IRNazanin" w:hAnsi="IRNazanin" w:eastAsia="IRNazanin"/>
          <w:color w:val="111111"/>
          <w:sz w:val="28"/>
          <w:sz w:val="28"/>
          <w:szCs w:val="28"/>
          <w:rtl w:val="true"/>
          <w:lang w:bidi="fa-IR"/>
        </w:rPr>
        <w:t>پس از وصول درخواست به دفتر دادگاه، مدیر دفتر آن را به نظر متصدّی دادگاه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دادگاه در نحوه رسیدگی به درخواست، تابع تشریفات خاصّ نمی‌باشد و ممکن است در وقت فوق‌العاده رسیدگی کند ویا آن که دستور دهد برای رسیدگی جلسه دادرسی تعیین شود و مراتب به متقاضی واشخاص تعرفه شده برای امانت ابلاغ شود تا چنانچه بخواهند درجلسه دادرسی حاضر شوند و چنانچه نیاز به اخذ توضیحاتی از آنان باشد، طبق مادّه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دستور می‌دهد که مراتب در اخطاریّه آنان قید شود و به نظر</w:t>
      </w:r>
    </w:p>
    <w:p>
      <w:pPr>
        <w:pStyle w:val="BookText"/>
        <w:rPr/>
      </w:pPr>
      <w:r>
        <w:rPr>
          <w:rFonts w:ascii="IRNazanin" w:hAnsi="IRNazanin" w:eastAsia="IRNazanin"/>
          <w:color w:val="111111"/>
          <w:sz w:val="28"/>
          <w:sz w:val="28"/>
          <w:szCs w:val="28"/>
          <w:rtl w:val="true"/>
          <w:lang w:bidi="fa-IR"/>
        </w:rPr>
        <w:t xml:space="preserve">می‌رسد چنانچه نیاز به اخذ توضیح از متقاضی ذینفع باشد و وی حاضر نشود و دادگاه نتواند بودن اخذ توضیح از او اتّخاذ تصمیم کند، به مستفاد از مادّه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درخواست</w:t>
      </w:r>
    </w:p>
    <w:p>
      <w:pPr>
        <w:pStyle w:val="BookText"/>
        <w:rPr/>
      </w:pPr>
      <w:r>
        <w:rPr>
          <w:rFonts w:ascii="IRNazanin" w:hAnsi="IRNazanin" w:eastAsia="IRNazanin"/>
          <w:color w:val="111111"/>
          <w:sz w:val="28"/>
          <w:sz w:val="28"/>
          <w:szCs w:val="28"/>
          <w:rtl w:val="true"/>
          <w:lang w:bidi="fa-IR"/>
        </w:rPr>
        <w:t>تعیین امین را ابطال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اگر جلسه برای اخذ توضیح از شخص تعرفه شده برای امانت باشد، عدم حضور او می‌تواند موجب عدم تعیین او به سمت امانت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اگر دستور جلسه اخذ توضیح از دادستان باشد، اشکالات فوق بروز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توجّه به تبصره مادّه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دادگاههای عمومی و انقلاب وظیفه دادستان به عهده مسؤول حوزه قضایی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وصول درخواست تعیین امین، دادگاه در خصوص غیبت و این که غایب کسی را برای اداره اموال خود معیّن کرده است یا نه، تحقیق نموده</w:t>
      </w:r>
    </w:p>
    <w:p>
      <w:pPr>
        <w:pStyle w:val="BookText"/>
        <w:rPr/>
      </w:pPr>
      <w:r>
        <w:rPr>
          <w:rFonts w:ascii="IRNazanin" w:hAnsi="IRNazanin" w:eastAsia="IRNazanin"/>
          <w:color w:val="111111"/>
          <w:sz w:val="28"/>
          <w:sz w:val="28"/>
          <w:szCs w:val="28"/>
          <w:rtl w:val="true"/>
          <w:lang w:bidi="fa-IR"/>
        </w:rPr>
        <w:t xml:space="preserve">و پس از احراز غیبت و وجود شرایط مادّه </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تعیین امین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شرایط مادّه </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قبلاً تذکراتی داده شده است و راجع به احراز غیبت چون تعیین امین فرع بر این است که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شده باشد؛ لهذا بر دادگاه است که به هر نحو صلاح می‌داند، از قبیل پرسش از متقاضیان و تحقیق از مطّلعین و تحقیقات محلّی که شخصا یا توسط مراجع انتظامی انجام خواهد داد، غایب بودن شخص مورد نظر را احراز کند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تحقیق پیرامون دو مطلب یادشده، دادگاه از میان اشخاصی که دادستان یا اشخاص ذینفع تعرفه کرده‌اند یا خود در نظر گرفته است و شایسته برای امر امانت می‌داند، فرد یا افرادی را به این سمت تعیین خواهد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وظیفه دادگاه است که پیرامون شایستگی امین و وجود شرایط در او تحقیق کند، زیرا به </w:t>
      </w:r>
    </w:p>
    <w:p>
      <w:pPr>
        <w:pStyle w:val="BookText"/>
        <w:rPr/>
      </w:pPr>
      <w:r>
        <w:rPr>
          <w:rFonts w:ascii="IRNazanin" w:hAnsi="IRNazanin" w:eastAsia="IRNazanin"/>
          <w:color w:val="111111"/>
          <w:sz w:val="28"/>
          <w:sz w:val="28"/>
          <w:szCs w:val="28"/>
          <w:rtl w:val="true"/>
          <w:lang w:bidi="fa-IR"/>
        </w:rPr>
        <w:t xml:space="preserve">همان نحو که از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مستفاد می‌شود، این شخص بایستی از هر جهت درستکار و دلسوز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قانونگذار در سه مورد برای بعضی از اشخاص حقّ تقدّم قایل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در زمان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عملاً متصدی امور او باشد، در موقع تعیین امین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شخص بر دیگران مقدّم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این است که در شرایط مساوی چنین شخصی بر دیگران مقدّم است، زیرا وی در اداره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آشناتر از دیگران است و با داشتن صلاحیّت، موجبی برای تغییر او نیست، بویژه آن که تغییر دادن متصدّی اداره اموال، خود ممکن است رکودی در جریان اداره اموال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مادّه فوق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زمان غیبت عملاً متصدّی امور او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شخصی است که بدون داشتن سمت نمایندگی قراردادی یا قانونی، عملاً به اداره اموال می‌پرداخته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مادّه مصرّح است، شخص نامبرده باید در زمان غیبت به اداره اموال او می‌پرداخته باشد و بنابراین فرق نمی‌کند که این امور را بعد از غیبت انجام می‌داده و یا این که در زمان حضور او نیز به اموال او رسیدگی می‌کرده و پس از غیبت هم اقدامات خود را ادامه می‌داده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اموال غایب یا محجور و امثال آنها را بدون اجازه مالک یا کسی که حقّ اجازه دارد، اداره</w:t>
      </w:r>
    </w:p>
    <w:p>
      <w:pPr>
        <w:pStyle w:val="BookText"/>
        <w:rPr/>
      </w:pPr>
      <w:r>
        <w:rPr>
          <w:rFonts w:ascii="IRNazanin" w:hAnsi="IRNazanin" w:eastAsia="IRNazanin"/>
          <w:color w:val="111111"/>
          <w:sz w:val="28"/>
          <w:sz w:val="28"/>
          <w:szCs w:val="28"/>
          <w:rtl w:val="true"/>
          <w:lang w:bidi="fa-IR"/>
        </w:rPr>
        <w:t>کند، باید حساب زمان تصدّی خود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تحصیل اجازه در موقع، مقدور بوده یا تأخیر در دخالت موجب ضرر نبوده است، حقّ مطالبه مخارج نخواهد داشت، ولی اگر عدم دخالت یا تأخیر در دخالت موجب ضرر صاحب مال باشد، دخالت کننده مستحقّ اخذ مخارجی خواهد بود که برای اداره کردن لازم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مادّه مبیّن قاعده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اموال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فرانسه آن را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gestion daffaires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گویند و به موجب آن، شخص بدون داشتن نمایندگی، اموال غیر را به طور فضولی اداره می‌کند و در حقوق فرانسه مبنای آن را شبه عقد </w:t>
      </w:r>
      <w:r>
        <w:rPr>
          <w:rFonts w:eastAsia="Times New Roman" w:cs="Times New Roman" w:ascii="Times New Roman" w:hAnsi="Times New Roman"/>
          <w:color w:val="111111"/>
          <w:sz w:val="28"/>
          <w:szCs w:val="28"/>
          <w:lang w:val="en-US" w:bidi="en-US"/>
        </w:rPr>
        <w:t>quasi - contrat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دانسته‌اند و از متن مادّه که اداره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محجور و امثال آن را ذکر کرده است، روشن می‌شود که شرایط تحقّق ماده، وجود قصد احسان است، زیرا اقدام کننده به عنوان تصدّی به امور حسبی به اداره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می‌رسد که چنانچه شخصی قبلاً سمت نمایندگی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زمان حضور </w:t>
      </w:r>
    </w:p>
    <w:p>
      <w:pPr>
        <w:pStyle w:val="BookText"/>
        <w:rPr/>
      </w:pPr>
      <w:r>
        <w:rPr>
          <w:rFonts w:ascii="IRNazanin" w:hAnsi="IRNazanin" w:eastAsia="IRNazanin"/>
          <w:color w:val="111111"/>
          <w:sz w:val="28"/>
          <w:sz w:val="28"/>
          <w:szCs w:val="28"/>
          <w:rtl w:val="true"/>
          <w:lang w:bidi="fa-IR"/>
        </w:rPr>
        <w:t xml:space="preserve">او داشته ولی در زمان غیبت سمت او زایل شده و در عین حال کماکان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اداره می‌کرده است، مشمول همین حکم خواهد بود، مانند این که وکالت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مدّت معیّنی بوده و پس از غیبت، مدّت آن منقضی شده است و یا قیّم یا ولیّ یا وصیّ صغیر بوده و پس از غیبت غایب،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 بلوغ و رشد رسیده و طبعا سمت او زایل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مقرر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یکی از ورّاث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تضمینات کافیه بدهد، محکمه نمی‌تواند امین دیگری معیّن نماید و وارث مزبور به این سمت معیّن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وارث احتمالی است، یعنی شخصی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مرده فرض شود، او جزء ورّاث محسوب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و نحوه تضمینی که چنین شخصی می‌دهد، به نظر دادگاه است و اگر تضمین لازم را سپرد، دادگاه نمی‌تواند دیگری را ولو شخص مذکور در مادّه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باشد، به این سمت تعیین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مذکور هر چند تنها شرط امین قرار دادن را سپردن تضمین دانسته است، ولی با توجّه به مادّه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امور حسبی، ناظر به مادّه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وارث نامبرده بایستی شرایط لازم را که بعدا ذکر خواهد شد دارا بوده باشد و به عبارت دیگر قانونگذار خواسته است چنین شخصی را با داشتن شرایط مساوی با دیگران در اولویّت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مستفاد از کلیّات و اختیاراتی که برای دادگاهها مقرّر است، چنانچه چند نفر از ورّاث دارای شرایط لازم باشند و همگی درخواست کنند که به سمت امین معیّن گردند و تضمینات کافی هم بدهند و دادگاه بخواهد تنها یک نفر امین معیّن کند، انتخاب آن شخص با خود دادگاه خواهد بود و دیگران حقّ اعتراض نخواهند داشت، لیکن چنانچه دادگاه بخواهد چند نفر امین معیّن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موادّ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نخواهد بود که چند نفر از ورّاث را به این سمت تعیین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سبب تقدّم ورّاث در شرایط مساوی و با دادن تضمین، این است که عموما ورّاث نسبت به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دلسوزتر از دیگران می‌باشند، زیرا در نهایت، خود در آن ذینفع می‌باشند</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ظاهرا مقرّرات این مادّه از نظر لزوم اخذ تضمین ناظر به موردی است که خود آنان </w:t>
      </w:r>
    </w:p>
    <w:p>
      <w:pPr>
        <w:pStyle w:val="BookText"/>
        <w:rPr/>
      </w:pPr>
      <w:r>
        <w:rPr>
          <w:rFonts w:ascii="IRNazanin" w:hAnsi="IRNazanin" w:eastAsia="IRNazanin"/>
          <w:color w:val="111111"/>
          <w:sz w:val="28"/>
          <w:sz w:val="28"/>
          <w:szCs w:val="28"/>
          <w:rtl w:val="true"/>
          <w:lang w:bidi="fa-IR"/>
        </w:rPr>
        <w:t xml:space="preserve">متقاضی این سمت باشند و در غیر این صورت که دادگاه را رأسا معیّن کند، طبق مادّه </w:t>
      </w: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تضمین الزامی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جدّ و مادر و اولاد و زن و شوهر کسی که امین برای اداره اموال او معیّن می‌شود، با داشتن صلاحیّت به ترتیب مذکور بر دیگران تقدّم</w:t>
      </w:r>
    </w:p>
    <w:p>
      <w:pPr>
        <w:pStyle w:val="BookText"/>
        <w:rPr/>
      </w:pPr>
      <w:r>
        <w:rPr>
          <w:rFonts w:ascii="IRNazanin" w:hAnsi="IRNazanin" w:eastAsia="IRNazanin"/>
          <w:color w:val="111111"/>
          <w:sz w:val="28"/>
          <w:sz w:val="28"/>
          <w:szCs w:val="28"/>
          <w:rtl w:val="true"/>
          <w:lang w:bidi="fa-IR"/>
        </w:rPr>
        <w:t>دارند و در صورت نبودن اشخاص مذکور، سایر اقربا بر دیگران مقدّم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مادّه فوق، پدر و مادر واولاد جزء ورّثه احتمالی طبقه اوّل هستند وجدّ جزءِ</w:t>
      </w:r>
    </w:p>
    <w:p>
      <w:pPr>
        <w:pStyle w:val="BookText"/>
        <w:rPr/>
      </w:pPr>
      <w:r>
        <w:rPr>
          <w:rFonts w:ascii="IRNazanin" w:hAnsi="IRNazanin" w:eastAsia="IRNazanin"/>
          <w:color w:val="111111"/>
          <w:sz w:val="28"/>
          <w:sz w:val="28"/>
          <w:szCs w:val="28"/>
          <w:rtl w:val="true"/>
          <w:lang w:bidi="fa-IR"/>
        </w:rPr>
        <w:t xml:space="preserve">ورّاث احتمالی طبقه دوم و زوجین نیز به هر حال جزءِ ورّاث می‌باشند، مگر این که ازدواج آنها انقطاعی باشد و بنابراین اگر ورّاث احتمالی طبقه اوّل موجود باشند و در عین حال جدّ به سمت امین معیّن شود، مسلّم است که او جزءِ ورثه احتمالی نخواهد بود و همچنین اگر ورّاث طبقه اوّل موجود باشند و درعین حال بسته به مورد زوج یا زوجه انقطاعی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شود، او جزءِ ورثه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طبق مقرّرات ذیلِ مادّه اقربای دیگر ممکن است جزءِ ورثه احتمالی باشند یا خیر و بنابراین صوری از موارد مندرج در مادّه ممکن است همان ورّاث بالقوّه باشند و صوری از آن نیز ممکن است جزء ورثه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نامبرده نیز تصریح دارد که این اشخاص با داشتن صلاحیّت، بر دیگران مقدّم هستند و اگر صالح نباشند، نخواهند توانست 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اشخاص مندرج در این ماده، چنانچه جزءِ ورثه باشند و خود، متقاضی سمت امانت باشند، به ملاک مادّه </w:t>
      </w:r>
      <w:r>
        <w:rPr>
          <w:rFonts w:eastAsia="IRNazanin" w:cs="IRNazanin"/>
          <w:color w:val="111111"/>
          <w:sz w:val="28"/>
          <w:szCs w:val="28"/>
          <w:lang w:bidi="fa-IR"/>
        </w:rPr>
        <w:t>1014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اخذ تضمین الزامی است و اگرجزءِ ورثه احتمالی نباشند</w:t>
      </w:r>
    </w:p>
    <w:p>
      <w:pPr>
        <w:pStyle w:val="BookText"/>
        <w:rPr/>
      </w:pPr>
      <w:r>
        <w:rPr>
          <w:rFonts w:ascii="IRNazanin" w:hAnsi="IRNazanin" w:eastAsia="IRNazanin"/>
          <w:color w:val="111111"/>
          <w:sz w:val="28"/>
          <w:sz w:val="28"/>
          <w:szCs w:val="28"/>
          <w:rtl w:val="true"/>
          <w:lang w:bidi="fa-IR"/>
        </w:rPr>
        <w:t xml:space="preserve">و یا خود آنان متقاضی نبوده و دادگاه آنان را معیّن کرده است به موجب مادّه </w:t>
      </w:r>
      <w:r>
        <w:rPr>
          <w:rFonts w:eastAsia="IRNazanin" w:cs="IRNazanin"/>
          <w:color w:val="111111"/>
          <w:sz w:val="28"/>
          <w:szCs w:val="28"/>
          <w:lang w:bidi="fa-IR"/>
        </w:rPr>
        <w:t>1013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اخذ تضمین الزامی نبوده و موکول به نظر دادگاه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مذکور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محکمه می‌تواند از امینی که معیّن می‌کند تقاضای ضامن یا تضمینات دیگر نماید</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ملاک مادّه </w:t>
      </w:r>
      <w:r>
        <w:rPr>
          <w:rFonts w:eastAsia="IRNazanin" w:cs="IRNazanin"/>
          <w:color w:val="111111"/>
          <w:sz w:val="28"/>
          <w:szCs w:val="28"/>
          <w:lang w:bidi="fa-IR"/>
        </w:rPr>
        <w:t>1232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نیز اقربای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داشتن صلاحیّت بر سایرین مقدّم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به ملاک مادّه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مادر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 که شوهر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داشتن صلاحیّت، بر دیگران مقدّم هستند و به وحدت ملاک مادّه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در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 زن، شوهر با داشتن صلاحیّت برای سمت امانت بر دیگران مقدّم است و در صورت غایب شدن شوهر، زن با داشتن صلاحیّت در ردیف سایر اقربا خواهد بود</w:t>
      </w:r>
      <w:r>
        <w:rPr>
          <w:rFonts w:eastAsia="IRNazanin" w:cs="IRNazanin"/>
          <w:color w:val="111111"/>
          <w:sz w:val="28"/>
          <w:szCs w:val="28"/>
          <w:rtl w:val="true"/>
          <w:lang w:bidi="fa-IR"/>
        </w:rPr>
        <w:t xml:space="preserve">. </w:t>
      </w:r>
      <w:bookmarkStart w:id="55" w:name="pg6941_91207"/>
    </w:p>
    <w:p>
      <w:pPr>
        <w:pStyle w:val="Heading4"/>
        <w:numPr>
          <w:ilvl w:val="3"/>
          <w:numId w:val="1"/>
        </w:numPr>
        <w:rPr/>
      </w:pPr>
      <w:bookmarkStart w:id="56" w:name="__RefHeading___Toc2059106_372815092"/>
      <w:bookmarkStart w:id="57" w:name="_Toc17"/>
      <w:bookmarkEnd w:id="55"/>
      <w:bookmarkEnd w:id="56"/>
      <w:r>
        <w:rPr>
          <w:rtl w:val="true"/>
        </w:rPr>
        <w:t xml:space="preserve">مبحث سوم </w:t>
      </w:r>
      <w:r>
        <w:rPr>
          <w:rtl w:val="true"/>
        </w:rPr>
        <w:t xml:space="preserve">- </w:t>
      </w:r>
      <w:r>
        <w:rPr>
          <w:rtl w:val="true"/>
        </w:rPr>
        <w:t>شرایط امین</w:t>
      </w:r>
      <w:bookmarkEnd w:id="57"/>
    </w:p>
    <w:p>
      <w:pPr>
        <w:pStyle w:val="Heading5"/>
        <w:numPr>
          <w:ilvl w:val="4"/>
          <w:numId w:val="1"/>
        </w:numPr>
        <w:rPr/>
      </w:pPr>
      <w:bookmarkStart w:id="58" w:name="__RefHeading___Toc2059108_372815092"/>
      <w:bookmarkStart w:id="59" w:name="_Toc18"/>
      <w:bookmarkEnd w:id="58"/>
      <w:r>
        <w:rPr>
          <w:rtl w:val="true"/>
        </w:rPr>
        <w:t>بخش اوّل</w:t>
      </w:r>
      <w:r>
        <w:rPr>
          <w:rtl w:val="true"/>
        </w:rPr>
        <w:t xml:space="preserve">: </w:t>
      </w:r>
      <w:r>
        <w:rPr>
          <w:rtl w:val="true"/>
        </w:rPr>
        <w:t>شرایط مثبت</w:t>
      </w:r>
      <w:bookmarkEnd w:id="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علی‌الاصول شخصی که می‌خواهد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شود باید دارای دو ویژگی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و قدرت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امانت این است که نسبت به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دلسوز باشد و در هر حال رعایت صرفه و 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بکند و اصولاً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مبیّن همین معنی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امانت درحقوق ما مفهوم نوعی </w:t>
      </w:r>
      <w:r>
        <w:rPr>
          <w:rFonts w:eastAsia="Times New Roman" w:cs="Times New Roman" w:ascii="Times New Roman" w:hAnsi="Times New Roman"/>
          <w:color w:val="111111"/>
          <w:sz w:val="28"/>
          <w:szCs w:val="28"/>
          <w:lang w:val="en-US" w:bidi="en-US"/>
        </w:rPr>
        <w:t>objectif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امین باید نسبت به مال مورد امانت به طوری که معمول و متعارف است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امین باید مال ودیعه را به طوری که مالک مقرر نموده حفظ کند و اگر ترتیبی معیّن نشده باشد آن را</w:t>
      </w:r>
    </w:p>
    <w:p>
      <w:pPr>
        <w:pStyle w:val="BookText"/>
        <w:rPr/>
      </w:pPr>
      <w:r>
        <w:rPr>
          <w:rFonts w:ascii="IRNazanin" w:hAnsi="IRNazanin" w:eastAsia="IRNazanin"/>
          <w:color w:val="111111"/>
          <w:sz w:val="28"/>
          <w:sz w:val="28"/>
          <w:szCs w:val="28"/>
          <w:rtl w:val="true"/>
          <w:lang w:bidi="fa-IR"/>
        </w:rPr>
        <w:t>به طوری که نسبت به آن مال متعارف است، حفظ کند والا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غالب فقها نیز به همین نحو اظهارنظر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علاّمه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ویجب حفظها بمجری العادة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محقّق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تحفظ الودیعه بما جرت العادة بحفظها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شهید اوّل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ویحفظ الودیعه بماجرت العادة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ظاهرا این مطلب، مورد تأیید شارح نیز قرار گرفته است و در تحریرالوسیله آمده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یحب علی المستودع حفظ الودیعة بماجرت العادة بحفظها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حقوقدانان نیز به همین نحو اظهار نظر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حقوق فرانسه، امانت مفهوم شخصی </w:t>
      </w:r>
      <w:r>
        <w:rPr>
          <w:rFonts w:eastAsia="Times New Roman" w:cs="Times New Roman" w:ascii="Times New Roman" w:hAnsi="Times New Roman"/>
          <w:color w:val="111111"/>
          <w:sz w:val="28"/>
          <w:szCs w:val="28"/>
          <w:lang w:val="en-US" w:bidi="en-US"/>
        </w:rPr>
        <w:t>Subjectif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دارد یعنی امین باید نسبت به مال مورد امانت به همان نحو که در اموال خود عمل می‌کند،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w:t>
      </w:r>
    </w:p>
    <w:p>
      <w:pPr>
        <w:pStyle w:val="BookText"/>
        <w:rPr/>
      </w:pPr>
      <w:r>
        <w:rPr>
          <w:rFonts w:ascii="IRNazanin" w:hAnsi="IRNazanin" w:eastAsia="IRNazanin"/>
          <w:color w:val="111111"/>
          <w:sz w:val="28"/>
          <w:sz w:val="28"/>
          <w:szCs w:val="28"/>
          <w:rtl w:val="true"/>
          <w:lang w:bidi="fa-IR"/>
        </w:rPr>
        <w:t>مدنی فرانسه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امین در مورد نگهداری مال مورد امانت باید به همان نحوی اقدام کند که اگر مال متعلّق به خودش بود به همان نحو رفتار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باید قدرت بر نگهداری و اداره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داشته باشد، زیرا اصولاً تعیین امین به همین منظور است و اگر فاقد این صفت شود، معزول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ملاک بند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1248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امین باید خود دارای اهلیّت استیفا باشد و بنابراین محجورین نمی‌توانند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گردند و در این خصوص فرقی بین اقسام محجورین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w:t>
      </w:r>
      <w:bookmarkStart w:id="60" w:name="pg6941_91209"/>
    </w:p>
    <w:p>
      <w:pPr>
        <w:pStyle w:val="BookText"/>
        <w:rPr/>
      </w:pPr>
      <w:bookmarkEnd w:id="60"/>
      <w:r>
        <w:rPr>
          <w:rFonts w:ascii="IRNazanin" w:hAnsi="IRNazanin" w:eastAsia="IRNazanin"/>
          <w:color w:val="111111"/>
          <w:sz w:val="28"/>
          <w:sz w:val="28"/>
          <w:szCs w:val="28"/>
          <w:rtl w:val="true"/>
          <w:lang w:bidi="fa-IR"/>
        </w:rPr>
        <w:t>محجور بودن جنبه منفی اهلیّت استیفا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استفاده از مادّه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زن شوهردار نمی‌تواند بدون رضایت شوهرش سمت امانت را قبول کند، زیرا این امر علاوه بر آن که ممکن است برای او ایجاد مسؤولیت و برای شوهرش ایجاد ناراحتی کند، اصولاً اوقات زن را می‌گیرد و مانع از انجام وظایف زناشویی می‌شود</w:t>
      </w:r>
      <w:r>
        <w:rPr>
          <w:rFonts w:eastAsia="IRNazanin" w:cs="IRNazanin"/>
          <w:color w:val="111111"/>
          <w:sz w:val="28"/>
          <w:szCs w:val="28"/>
          <w:rtl w:val="true"/>
          <w:lang w:bidi="fa-IR"/>
        </w:rPr>
        <w:t>.</w:t>
      </w:r>
    </w:p>
    <w:p>
      <w:pPr>
        <w:pStyle w:val="Heading5"/>
        <w:numPr>
          <w:ilvl w:val="4"/>
          <w:numId w:val="1"/>
        </w:numPr>
        <w:rPr/>
      </w:pPr>
      <w:bookmarkStart w:id="61" w:name="__RefHeading___Toc2059110_372815092"/>
      <w:bookmarkStart w:id="62" w:name="_Toc19"/>
      <w:bookmarkEnd w:id="61"/>
      <w:r>
        <w:rPr>
          <w:rtl w:val="true"/>
        </w:rPr>
        <w:t>بخش دوم</w:t>
      </w:r>
      <w:r>
        <w:rPr>
          <w:rtl w:val="true"/>
        </w:rPr>
        <w:t xml:space="preserve">: </w:t>
      </w:r>
      <w:r>
        <w:rPr>
          <w:rtl w:val="true"/>
        </w:rPr>
        <w:t>شرایط منفی</w:t>
      </w:r>
      <w:bookmarkEnd w:id="62"/>
    </w:p>
    <w:p>
      <w:pPr>
        <w:pStyle w:val="BookText"/>
        <w:rPr/>
      </w:pPr>
      <w:r>
        <w:rPr>
          <w:rFonts w:ascii="IRNazanin" w:hAnsi="IRNazanin" w:eastAsia="IRNazanin"/>
          <w:color w:val="111111"/>
          <w:sz w:val="28"/>
          <w:sz w:val="28"/>
          <w:szCs w:val="28"/>
          <w:rtl w:val="true"/>
          <w:lang w:bidi="fa-IR"/>
        </w:rPr>
        <w:t xml:space="preserve">این شرایط وضعیّاتی است که لازم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نباشد تا بتواند به سمت امانت معیّن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اشخاصی که نباید به قیمومت منصوب شوند، به سمت امین معیّن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مادّه ممنوعین از سمت امانت را همان دانسته که در بحث قیمومت مقرّر شده است و بنابراین با توجّه به مادّه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اشخاص ذیل نخواهند توانست به سمت امانت تعیین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خود تحت ولایت یا قیمومت هستند، یعنی محجور می‌باشند و چنان که دیدیم جنبه مثبت آن وجود اهلیّت استیفا در امین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به علّت ارتکاب جنایت یا یکی از جنحه‌های ذیل به موجب حکم قطعی محکوم 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سرقت، خیانت در امانت، کلاهبرداری، اختلاس، هتک ناموس یا منافیات عفّت، جنحه نسبت به اطفال، ورشکستگی به تقصیر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توضیح است که در قانون جدید مجازات اسلامی مصوّب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در قانون مجازات اسلامی مصوّب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جنحه و جنابت نیامده است، بلکه در قانون سال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مجازاتها عبارتند از حدود و قصاص و دیات و تعزیرات و مجازاتهای بازدارنده، لیکن چون در قوانین جدید جرایم جنحه‌ای نامبرده در بالا هر یک به نام و عنوان خاصّ خود پیش بینی و تعریف و توصیف شده است و برای آنها مجازات در نظر گرفته شده، از این حیث اشکالی پیش نخواهد آمد که به شرح زیر در مورد هر یک توضیح داده می‌شود</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مجازاتهایی که در قوانین قدیم عنوان جنحه داشته و فعلاً تحت عناوین خاصّ </w:t>
      </w:r>
    </w:p>
    <w:p>
      <w:pPr>
        <w:pStyle w:val="BookText"/>
        <w:rPr/>
      </w:pPr>
      <w:r>
        <w:rPr>
          <w:rFonts w:ascii="IRNazanin" w:hAnsi="IRNazanin" w:eastAsia="IRNazanin"/>
          <w:color w:val="111111"/>
          <w:sz w:val="28"/>
          <w:sz w:val="28"/>
          <w:szCs w:val="28"/>
          <w:rtl w:val="true"/>
          <w:lang w:bidi="fa-IR"/>
        </w:rPr>
        <w:t>خود توصیف شده است،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سرقت موجب حدّ موضوع موادّ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مجازات اسلامی و سرقت مستوجب تعزیر موضوع مادّه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مذکور و مادّه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تعزیرات قبلی و موادّ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خیانت در امانت، موضوع مادّه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تعزیرات قبلی و آنچه در حکم خیانت در امانت است موضوع موادّ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موادّ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جدید تعزیرات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کلاهبرداری موضوع ماده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تشدید مجازات مرتکبین ارتشا و اختلاس و کلاهبرداری مصوّب آذر ماه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اختلاس، موضوع مادّه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نامبرده در بالا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هتک ناموس که در قوانین جدید تغییر عنوان داده، عبارت است از زنا با اقسام مختلف آن، موضوع موادّ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مجازات اسلامی، و لواط چه به صورت دخول باشد و چه به صورت تفخیذ، موضوع موادّ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منافیّات عفّت، موضوع مادّه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تعزیرات قبلی و ذیل مادّه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موادّ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نامبرده و به نظر می‌رسد که مساحقه، موضوع موادّ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مجازات اسلامی و قوّادی، موضوع موادّ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مذکور، مشمول همین عنوان است و نیز موادّ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جنحه نسبت به اطفال یعنی ارتکاب جرم علیه اطفال، موضوع موادّ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تعزیرات قبلی و موادّ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ورشکستگی به تقصیر، موضوع مادّه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فعلی تعزیرات، و لازم به توضیح است که قبلاً ورشکستگی به تقلّب طبق مادّه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مجازات عمومی سابق عنوان جنایی داشته و به همین حهت جزءِ مجازاتهای جنحه‌ای ذکر نشده است و در وضع فعلی ورشکستگی به تقلّب، موضوع مادّه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فعلی تعزیرات به طریق اولی و به ملاک بند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1248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از موانع احراز سمت امانت خواهد بود</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آنچه در بند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مدنی به عنوان جنایت تعبیر شده است، به طوری که گفته شد، در وضع فعلی چنین عنوانی در قانون نیامده است و به نظر می‌رسد </w:t>
      </w:r>
    </w:p>
    <w:p>
      <w:pPr>
        <w:pStyle w:val="BookText"/>
        <w:rPr/>
      </w:pPr>
      <w:r>
        <w:rPr>
          <w:rFonts w:ascii="IRNazanin" w:hAnsi="IRNazanin" w:eastAsia="IRNazanin"/>
          <w:color w:val="111111"/>
          <w:sz w:val="28"/>
          <w:sz w:val="28"/>
          <w:szCs w:val="28"/>
          <w:rtl w:val="true"/>
          <w:lang w:bidi="fa-IR"/>
        </w:rPr>
        <w:t xml:space="preserve">که بناچار در این خصوص بایستی از ملاک مادّه واحده قانون تعریف محکومیتهای مؤثّر در قوانین جزایی مصوّب مهرماه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مدد جُست و معتقد بود به این که محکومیتهایی که در قانون نامبرده قید شده است، مانع انتصاب به سمت امانت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نامبرده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مراد از محکومیتهای مؤثّر کیفری مذکور در قوانین جزایی مصوّب مجلس شورای اسلامی عبارت است از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محکومیّت به حدّ</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محکومیّت به قطع یا نقص عضو</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محکومیّت لازم‌الاجرا به مجازات حبس از یک سال به بالا در جرایم عمدی</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محکومیّت به جزای نقدی به مبلغ دو میلیون ریال و بالاتر</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سابقه محکومیّت لازم‌الاجرای دوبار یا بیشتر به علّت جرمهای عمدی مشابه با هر میزان مجازات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جرمهای سرقت، کلاهبرداری، اختلاس، ارتشا، خیانت در امانت جزءِ جرمهای مشابه محسوب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طوری که ملاحظه می‌شود، بعضی از جرایم ممکن است هم در تحت عنوان اوّل و هم در تحت عنوان دوم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حکم ورشکستگی آنها صادر و هنوز عمل ورشکستگی آنها تصفیه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منظور قانونگذار، ورشکستگی ساده موضوع موادّ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تجارت است که با این که عمل آنها جرم محسوب نمی‌شود، مع‌ذلک تا موقعی که امر ورشکستگی به شرح موادّ مذکور و نیز قانون تصفیه امور ورشکستگی مصوّب تیرماه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تصفیه نشده است، حقّ منصوب شدن به سمت امانت نخواهند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معروف به فساد اخلاق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ملاحظه می‌شود، قانونگذار ملاک مشخّصی در این خصوص ذکر نکرده است و بایستی به عرف مراجعه شود که چنانچه اشخاصی اشتهار به این امر داشته باشند، آنان را به این سمت تعیین نکنند</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خود یا اقربای طبقه اوّل او دعوایی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اطلاق ماده، اولاً حکم شامل اقربای طبقه اوّل نسبی موضوع قسمت اوّل مادّه </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bookmarkStart w:id="63" w:name="pg6941_91214"/>
    </w:p>
    <w:p>
      <w:pPr>
        <w:pStyle w:val="BookText"/>
        <w:rPr/>
      </w:pPr>
      <w:bookmarkEnd w:id="63"/>
      <w:r>
        <w:rPr>
          <w:rFonts w:ascii="IRNazanin" w:hAnsi="IRNazanin" w:eastAsia="IRNazanin"/>
          <w:color w:val="111111"/>
          <w:sz w:val="28"/>
          <w:sz w:val="28"/>
          <w:szCs w:val="28"/>
          <w:rtl w:val="true"/>
          <w:lang w:bidi="fa-IR"/>
        </w:rPr>
        <w:t xml:space="preserve">قانون مدنی و نیز اقربای طبقه اوّل سببی موضوع قسمتی از مادّه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قانون خواهد بود و ثانیا دعوی اعم از مدنی و کیفری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خاتمه به نظر می‌رسد که با توجّه به ملاک مادّه </w:t>
      </w:r>
      <w:r>
        <w:rPr>
          <w:rFonts w:eastAsia="IRNazanin" w:cs="IRNazanin"/>
          <w:color w:val="111111"/>
          <w:sz w:val="28"/>
          <w:szCs w:val="28"/>
          <w:lang w:bidi="fa-IR"/>
        </w:rPr>
        <w:t>1192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مسلم نمی‌تواند برای امور مولی علیه خود وصیّ غیر مسلم معیّن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باشد نمی‌توان برای او امین غیر مسلمان تعیین کرد</w:t>
      </w:r>
      <w:r>
        <w:rPr>
          <w:rFonts w:eastAsia="IRNazanin" w:cs="IRNazanin"/>
          <w:color w:val="111111"/>
          <w:sz w:val="28"/>
          <w:szCs w:val="28"/>
          <w:rtl w:val="true"/>
          <w:lang w:bidi="fa-IR"/>
        </w:rPr>
        <w:t>.</w:t>
      </w:r>
    </w:p>
    <w:p>
      <w:pPr>
        <w:pStyle w:val="Heading4"/>
        <w:numPr>
          <w:ilvl w:val="3"/>
          <w:numId w:val="1"/>
        </w:numPr>
        <w:rPr/>
      </w:pPr>
      <w:bookmarkStart w:id="64" w:name="__RefHeading___Toc2059112_372815092"/>
      <w:bookmarkStart w:id="65" w:name="_Toc20"/>
      <w:bookmarkEnd w:id="64"/>
      <w:r>
        <w:rPr>
          <w:rtl w:val="true"/>
        </w:rPr>
        <w:t xml:space="preserve">مبحث چهارم </w:t>
      </w:r>
      <w:r>
        <w:rPr>
          <w:rtl w:val="true"/>
        </w:rPr>
        <w:t xml:space="preserve">- </w:t>
      </w:r>
      <w:r>
        <w:rPr>
          <w:rtl w:val="true"/>
        </w:rPr>
        <w:t>اقدامات دادگاه پس از تعیین امین</w:t>
      </w:r>
      <w:bookmarkEnd w:id="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ملاک مادّه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امور حسبی، نصب امین در صورتی که امین در دادگاه حاضر باشد، حضورا به او اعلام می‌شود و اگر در دادگاه نباشد، باید فورا به او ابلاغ</w:t>
      </w:r>
    </w:p>
    <w:p>
      <w:pPr>
        <w:pStyle w:val="BookText"/>
        <w:rPr/>
      </w:pPr>
      <w:r>
        <w:rPr>
          <w:rFonts w:ascii="IRNazanin" w:hAnsi="IRNazanin" w:eastAsia="IRNazanin"/>
          <w:color w:val="111111"/>
          <w:sz w:val="28"/>
          <w:sz w:val="28"/>
          <w:szCs w:val="28"/>
          <w:rtl w:val="true"/>
          <w:lang w:bidi="fa-IR"/>
        </w:rPr>
        <w:t>شود، بدیهی است منظور، فوریّت عرفی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نامبرده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امین باید در ظرف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پس از ابلاغ با رعایت مدّت مسافت مذکور در آیین دادرسی مدنی قبول یا عدم قبول سمت امانت را به دادگاه اطلاع دهد و اگر در این مدّت، قبولی خود را اطلاع نداد، شخص دیگری معیّن خواهد شد، مگر این که قبل از تعیین دیگری، قبول سمت امانت را به دادگاه اطّلاع دهد که در این صورت، همان شخص به سمت امانت باقی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این که طبق مادّه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دادرسی مدنی، رعایت مسافت در صورتی است که اقامتگاه امین خارج از شهر مقرّ دادگاه باشد که در این صورت چنانچه در داخل کشور باشد، از قرار هر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یک روز بر مدّت سه روز مقرّر اضافه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کسر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اگر کمتر از</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باشد به حساب نمی‌آید و اگر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یا زیادتر باشد، یک روز برای آن منظور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اقامتگاه امین در خارج از کشور باشد دو ماه محسوب خواهد شد و بنابراین اگر حکم در دادگاه به امین ابلاغ شود و یا این که اقامتگاه امین در همان شهر مقرّ دادگاه حتّی در شهرهای بزرگی همانند تهران باشد، پس از ابلاغ به وی باید ظرف سه روز قبول یا عدم قبول خود را اعلام کند</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مواعد مذکور، امین قبول یا عدم قبول خود را اعلام نکرد، هر چند ظاهر مادّه مذکور مفهم این معنی است که دادگاه موظّف است بلافاصله امین دیگری تعیین کند، </w:t>
      </w:r>
    </w:p>
    <w:p>
      <w:pPr>
        <w:pStyle w:val="BookText"/>
        <w:rPr/>
      </w:pPr>
      <w:r>
        <w:rPr>
          <w:rFonts w:ascii="IRNazanin" w:hAnsi="IRNazanin" w:eastAsia="IRNazanin"/>
          <w:color w:val="111111"/>
          <w:sz w:val="28"/>
          <w:sz w:val="28"/>
          <w:szCs w:val="28"/>
          <w:rtl w:val="true"/>
          <w:lang w:bidi="fa-IR"/>
        </w:rPr>
        <w:t xml:space="preserve">لکن با توجّه به مستنبط از مادّه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امور حسبی باید بر آن بود که تأخیر در تعیین امین دیگر، چنانچه دادگاه مصلحت بداند، جایز است، بویژه آن که مادّه مذکور صورتی را پیش بینی کرده است که قبل از تعیین امین دیگر، امین اوّل، قبولی خود را به دادگاه</w:t>
      </w:r>
    </w:p>
    <w:p>
      <w:pPr>
        <w:pStyle w:val="BookText"/>
        <w:rPr/>
      </w:pPr>
      <w:r>
        <w:rPr>
          <w:rFonts w:ascii="IRNazanin" w:hAnsi="IRNazanin" w:eastAsia="IRNazanin"/>
          <w:color w:val="111111"/>
          <w:sz w:val="28"/>
          <w:sz w:val="28"/>
          <w:szCs w:val="28"/>
          <w:rtl w:val="true"/>
          <w:lang w:bidi="fa-IR"/>
        </w:rPr>
        <w:t>اعلام دارد که در این صورت امین دیگر تعیین نخواهد شد و بعلاوه دادستان و اشخاص ذینفع دیگر هم می‌توانند مراتب را به اطّلاع دادگاه برسانند و تقاضا کنند تا امین دیگری</w:t>
      </w:r>
    </w:p>
    <w:p>
      <w:pPr>
        <w:pStyle w:val="BookText"/>
        <w:rPr/>
      </w:pPr>
      <w:r>
        <w:rPr>
          <w:rFonts w:ascii="IRNazanin" w:hAnsi="IRNazanin" w:eastAsia="IRNazanin"/>
          <w:color w:val="111111"/>
          <w:sz w:val="28"/>
          <w:sz w:val="28"/>
          <w:szCs w:val="28"/>
          <w:rtl w:val="true"/>
          <w:lang w:bidi="fa-IR"/>
        </w:rPr>
        <w:t>تعیین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اختیاراتی که دادگاه دارد، به نظر می‌رسد که چنانچه امین دیگری هم تعیین شده باشد، امکان عزل امین بعدی و انتصاب مجدد امین اوّل خواهد بود، همچنان که امکان خواهد داشت امین اوّل منضمّ به امین ثانی شود به نحوی که بعدا در مورد امنای متعدّد سخن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با توجّه به ملاک مادّه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دادگاه در تمام موارد تصمیمات خود را به اطّلاع دادستان خواهد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تبصره مادّه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دادگاههای عمومی و انقلاب و نیز مادّه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نامه آن فعلاً موضوع باید به اطّلاع</w:t>
      </w:r>
    </w:p>
    <w:p>
      <w:pPr>
        <w:pStyle w:val="BookText"/>
        <w:rPr/>
      </w:pPr>
      <w:r>
        <w:rPr>
          <w:rFonts w:ascii="IRNazanin" w:hAnsi="IRNazanin" w:eastAsia="IRNazanin"/>
          <w:color w:val="111111"/>
          <w:sz w:val="28"/>
          <w:sz w:val="28"/>
          <w:szCs w:val="28"/>
          <w:rtl w:val="true"/>
          <w:lang w:bidi="fa-IR"/>
        </w:rPr>
        <w:t>مسؤول حوزه قضایی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توجّه به مادّه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امور حسبی، پس از آن که امین قبولی خود را به دادگاه</w:t>
      </w:r>
    </w:p>
    <w:p>
      <w:pPr>
        <w:pStyle w:val="BookText"/>
        <w:rPr/>
      </w:pPr>
      <w:r>
        <w:rPr>
          <w:rFonts w:ascii="IRNazanin" w:hAnsi="IRNazanin" w:eastAsia="IRNazanin"/>
          <w:color w:val="111111"/>
          <w:sz w:val="28"/>
          <w:sz w:val="28"/>
          <w:szCs w:val="28"/>
          <w:rtl w:val="true"/>
          <w:lang w:bidi="fa-IR"/>
        </w:rPr>
        <w:t xml:space="preserve">اعلام داشت، دادگاه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تصرّف امین می‌دهد و در مورد تسلیم اموال، دادگاه به درخواست امین، صورتی از اموال و اسناد غایب را تنظیم می‌کند و این صورت در دفتر دادگاه بایگانی می‌شود و اشخاص ذینفع می‌توانند از آن رونوشت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اصول کلّی و اثراتی که خواهد داشت، به نظر می‌رسد که دادگاه خود نیز می‌تواند صورت اموالی را که به امین می‌سپارد تنظیم کند و حتّی قول به لزوم آن نیز بی‌وجه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ملاک مادّه </w:t>
      </w:r>
      <w:r>
        <w:rPr>
          <w:rFonts w:eastAsia="IRNazanin" w:cs="IRNazanin"/>
          <w:color w:val="111111"/>
          <w:sz w:val="28"/>
          <w:szCs w:val="28"/>
          <w:lang w:bidi="fa-IR"/>
        </w:rPr>
        <w:t>1236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 مادّه </w:t>
      </w: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محکمه می‌تواند از امینی که معیّن می‌کند، تقاضای ضامن یا تضمینات دیگر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مادّه مصرح است، اخذ تضمین از امین الزامی نیست و به نظر دادگاه می‌باشد، لیکن اگر امین از بین ورثه و به تقاضای خود آنان</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انتخاب شده باشد، به مستفاد از مادّه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اخذ تضمین الزامی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چنانچه دادگاه قبل از انتصاب به سمت امانت، از امین بخواهد که تضمیناتی بدهد و او استنکاف کند، وی به سمت امانت تعیین نخواهد شد و حتّی چنانچه بعد از </w:t>
      </w:r>
      <w:bookmarkStart w:id="66" w:name="pg6941_91218"/>
    </w:p>
    <w:p>
      <w:pPr>
        <w:pStyle w:val="BookText"/>
        <w:rPr/>
      </w:pPr>
      <w:bookmarkEnd w:id="66"/>
      <w:r>
        <w:rPr>
          <w:rFonts w:ascii="IRNazanin" w:hAnsi="IRNazanin" w:eastAsia="IRNazanin"/>
          <w:color w:val="111111"/>
          <w:sz w:val="28"/>
          <w:sz w:val="28"/>
          <w:szCs w:val="28"/>
          <w:rtl w:val="true"/>
          <w:lang w:bidi="fa-IR"/>
        </w:rPr>
        <w:t>انتصاب، از او تضمینات خواسته شود و تضمین ندهد، از سمت خود عزل خواهد شد و دیگری به این سمت منصوب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می‌رسد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مادّه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 عقدی اصطلاحی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نمی‌باشد، زیرا نمی‌توان گفت که با صرف تعیین شخص به سمت امانت، سبب دین ایجاد شده است در حالی که به موجب مادّه </w:t>
      </w:r>
      <w:r>
        <w:rPr>
          <w:rFonts w:eastAsia="IRNazanin" w:cs="IRNazanin"/>
          <w:color w:val="111111"/>
          <w:sz w:val="28"/>
          <w:szCs w:val="28"/>
          <w:lang w:bidi="fa-IR"/>
        </w:rPr>
        <w:t>691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ضمان دینی که هنوز سبب آن ایجاد نشده است،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ظاهرا منظور تعهدنامه امین یا ثالث است که برحسب مقرّرات مادّه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تنظیم می‌شود و به موجب آن متعهّد می‌شوند که در صورتی که خسارت به اموال وارد شود، جبران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تضمینات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در مادّه آمده است، ممکن است عنوان وثیقه در مقابل دادسرا یا دادگاه داشته باشد که امین یا ثالث می‌دهد و ممکن است به صورت رهن باشد که ثالث یا امین، مالی را به رهن دادسرا بدهند، زیرا دادسرا دارای شخصیّت حقوقی در حقوق عمومی است و می‌تواند مرتهن یا وثیقه‌گیر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در نقاطی که قانون دادگاههای عمومی و انقلاب مصوّب تیرماه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 می‌شود، طبق تبصره مادّه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 نیز مادّه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نامه مربوطه شخصیّت حقوقی حوزه قضایی خواهد توانست وثیقه‌گیر یا مرتهن قرار گیرد</w:t>
      </w:r>
      <w:r>
        <w:rPr>
          <w:rFonts w:eastAsia="IRNazanin" w:cs="IRNazanin"/>
          <w:color w:val="111111"/>
          <w:sz w:val="28"/>
          <w:szCs w:val="28"/>
          <w:rtl w:val="true"/>
          <w:lang w:bidi="fa-IR"/>
        </w:rPr>
        <w:t>.</w:t>
      </w:r>
    </w:p>
    <w:p>
      <w:pPr>
        <w:pStyle w:val="Heading4"/>
        <w:numPr>
          <w:ilvl w:val="3"/>
          <w:numId w:val="1"/>
        </w:numPr>
        <w:rPr/>
      </w:pPr>
      <w:bookmarkStart w:id="67" w:name="__RefHeading___Toc2059114_372815092"/>
      <w:bookmarkStart w:id="68" w:name="_Toc21"/>
      <w:bookmarkEnd w:id="67"/>
      <w:r>
        <w:rPr>
          <w:rtl w:val="true"/>
        </w:rPr>
        <w:t xml:space="preserve">مبحث پنجم </w:t>
      </w:r>
      <w:r>
        <w:rPr>
          <w:rtl w:val="true"/>
        </w:rPr>
        <w:t xml:space="preserve">- </w:t>
      </w:r>
      <w:r>
        <w:rPr>
          <w:rtl w:val="true"/>
        </w:rPr>
        <w:t>اختیارات و وظایف امین</w:t>
      </w:r>
      <w:bookmarkEnd w:id="68"/>
    </w:p>
    <w:p>
      <w:pPr>
        <w:pStyle w:val="Heading5"/>
        <w:numPr>
          <w:ilvl w:val="4"/>
          <w:numId w:val="1"/>
        </w:numPr>
        <w:rPr/>
      </w:pPr>
      <w:bookmarkStart w:id="69" w:name="__RefHeading___Toc2059116_372815092"/>
      <w:bookmarkStart w:id="70" w:name="_Toc22"/>
      <w:bookmarkEnd w:id="69"/>
      <w:r>
        <w:rPr>
          <w:rtl w:val="true"/>
        </w:rPr>
        <w:t>اشاره</w:t>
      </w:r>
      <w:bookmarkEnd w:id="70"/>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وظایف و مسؤولیّتهای امینی که به موجب موادّ قبل معیّن می‌شود، همان است که برای قیّم مقرّر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امورحسبی مقرّر می‌دارد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مقرّرات راجع به وظایف و اختیارات و مسؤولیّت قیّم شامل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جنین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مطابق مادّه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سایر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احکام مذکور در قانون مدنی و باب سوم این قانون است</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مع‌ذلک قانونگذار در قانون مدنی و قانون امور حسبی در قسمت راجع به امین وظایفی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 کرده است که می‌توان گفت در صورت اختلاف حکم در بحث قیّم و در بحث امین، مسلما آنچه در بحث امین ذکر شده است، حاکم بر قضیّه </w:t>
      </w:r>
      <w:bookmarkStart w:id="71" w:name="pg6941_91221"/>
    </w:p>
    <w:p>
      <w:pPr>
        <w:pStyle w:val="BookText"/>
        <w:rPr/>
      </w:pPr>
      <w:bookmarkEnd w:id="71"/>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مراتب فوق و مقرّرات قانونی، اختیارات و وظایف امین را به شرح آتی می‌توان بیان داشت</w:t>
      </w:r>
      <w:r>
        <w:rPr>
          <w:rFonts w:eastAsia="IRNazanin" w:cs="IRNazanin"/>
          <w:color w:val="111111"/>
          <w:sz w:val="28"/>
          <w:szCs w:val="28"/>
          <w:rtl w:val="true"/>
          <w:lang w:bidi="fa-IR"/>
        </w:rPr>
        <w:t>.</w:t>
      </w:r>
    </w:p>
    <w:p>
      <w:pPr>
        <w:pStyle w:val="Heading5"/>
        <w:numPr>
          <w:ilvl w:val="4"/>
          <w:numId w:val="1"/>
        </w:numPr>
        <w:rPr/>
      </w:pPr>
      <w:bookmarkStart w:id="72" w:name="__RefHeading___Toc2059118_372815092"/>
      <w:bookmarkStart w:id="73" w:name="_Toc23"/>
      <w:bookmarkEnd w:id="72"/>
      <w:r>
        <w:rPr>
          <w:rtl w:val="true"/>
        </w:rPr>
        <w:t>بخش اوّل</w:t>
      </w:r>
      <w:r>
        <w:rPr>
          <w:rtl w:val="true"/>
        </w:rPr>
        <w:t xml:space="preserve">: </w:t>
      </w:r>
      <w:r>
        <w:rPr>
          <w:rtl w:val="true"/>
        </w:rPr>
        <w:t>شروع وظایف امین</w:t>
      </w:r>
      <w:bookmarkEnd w:id="73"/>
    </w:p>
    <w:p>
      <w:pPr>
        <w:pStyle w:val="BookText"/>
        <w:rPr/>
      </w:pPr>
      <w:r>
        <w:rPr>
          <w:rFonts w:ascii="IRNazanin" w:hAnsi="IRNazanin" w:eastAsia="IRNazanin"/>
          <w:color w:val="111111"/>
          <w:sz w:val="28"/>
          <w:sz w:val="28"/>
          <w:szCs w:val="28"/>
          <w:rtl w:val="true"/>
          <w:lang w:bidi="fa-IR"/>
        </w:rPr>
        <w:t xml:space="preserve">به مستفاد از مادّه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امور حسبی، وظایف امین از تاریخی شروع می‌شود که حکم امانت به او ابلاغ می‌شود، زیرا قبل از آن تاریخ فرض بر عدم اطّلاع وی از مسؤولیّت محولّه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مع‌ذلک با توجّه به ملاک مادّه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مذکور، چنانچه بعد</w:t>
      </w:r>
    </w:p>
    <w:p>
      <w:pPr>
        <w:pStyle w:val="BookText"/>
        <w:rPr/>
      </w:pPr>
      <w:r>
        <w:rPr>
          <w:rFonts w:ascii="IRNazanin" w:hAnsi="IRNazanin" w:eastAsia="IRNazanin"/>
          <w:color w:val="111111"/>
          <w:sz w:val="28"/>
          <w:sz w:val="28"/>
          <w:szCs w:val="28"/>
          <w:rtl w:val="true"/>
          <w:lang w:bidi="fa-IR"/>
        </w:rPr>
        <w:t xml:space="preserve">از تاریخ نصب به سمت امانت و قبل از ابلاغ حکم به وی، عملی به عنوان امانت در حدّ اختیارات نسبت به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داده باشد، اعمال مذکور معتبر تلقی خواهد شد،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حکم دادگاه دارای سمت قانونی بوده و مقرّرات ابلاغ تنها برای اطّلاع وی و معلوم شدن تاریخ شروع مسؤولیّت او می‌باشد</w:t>
      </w:r>
      <w:r>
        <w:rPr>
          <w:rFonts w:eastAsia="IRNazanin" w:cs="IRNazanin"/>
          <w:color w:val="111111"/>
          <w:sz w:val="28"/>
          <w:szCs w:val="28"/>
          <w:rtl w:val="true"/>
          <w:lang w:bidi="fa-IR"/>
        </w:rPr>
        <w:t>.</w:t>
      </w:r>
    </w:p>
    <w:p>
      <w:pPr>
        <w:pStyle w:val="Heading5"/>
        <w:numPr>
          <w:ilvl w:val="4"/>
          <w:numId w:val="1"/>
        </w:numPr>
        <w:rPr/>
      </w:pPr>
      <w:bookmarkStart w:id="74" w:name="__RefHeading___Toc2059120_372815092"/>
      <w:bookmarkStart w:id="75" w:name="_Toc24"/>
      <w:bookmarkEnd w:id="74"/>
      <w:r>
        <w:rPr>
          <w:rtl w:val="true"/>
        </w:rPr>
        <w:t>بخش دوم</w:t>
      </w:r>
      <w:r>
        <w:rPr>
          <w:rtl w:val="true"/>
        </w:rPr>
        <w:t xml:space="preserve">: </w:t>
      </w:r>
      <w:r>
        <w:rPr>
          <w:rtl w:val="true"/>
        </w:rPr>
        <w:t>تنظیم صورت اموال</w:t>
      </w:r>
      <w:bookmarkEnd w:id="75"/>
    </w:p>
    <w:p>
      <w:pPr>
        <w:pStyle w:val="BookText"/>
        <w:rPr/>
      </w:pPr>
      <w:r>
        <w:rPr>
          <w:rFonts w:ascii="IRNazanin" w:hAnsi="IRNazanin" w:eastAsia="IRNazanin"/>
          <w:color w:val="111111"/>
          <w:sz w:val="28"/>
          <w:sz w:val="28"/>
          <w:szCs w:val="28"/>
          <w:rtl w:val="true"/>
          <w:lang w:bidi="fa-IR"/>
        </w:rPr>
        <w:t xml:space="preserve">هر چند به طوری که قبلاً دیدیم، حسب مادّه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امور حسبی تنظیم صورت اموال از ناحیه دادگاه، منوط به درخواست ذینفع یا وارث است، لیکن با توجّه به ملاک مادّه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مذکور و مادّه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به نظر می‌رسد که لازم است امین قبل از مداخله</w:t>
      </w:r>
    </w:p>
    <w:p>
      <w:pPr>
        <w:pStyle w:val="BookText"/>
        <w:rPr/>
      </w:pPr>
      <w:r>
        <w:rPr>
          <w:rFonts w:ascii="IRNazanin" w:hAnsi="IRNazanin" w:eastAsia="IRNazanin"/>
          <w:color w:val="111111"/>
          <w:sz w:val="28"/>
          <w:sz w:val="28"/>
          <w:szCs w:val="28"/>
          <w:rtl w:val="true"/>
          <w:lang w:bidi="fa-IR"/>
        </w:rPr>
        <w:t xml:space="preserve">در امور 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صورت جامعی از کلیّه دارایی و دیون واسناد و برگهای بهادار و غیره تهیّه کند و یک نسخه از آن را برای دادستان و دادگاه بفرستد تا چنانچه بعدا موضوع مورد اختلاف قرار گرفت، اشکالی پیش نیاید، به ویژه آن که این صورت برای تحویل اموال به ورثه و یا تحویل به امین بعدی و یا تحویل به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مراجعت، اهمیّت فراوانی دارد</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ملاک مادّه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هرگاه معلوم شود که امین عامدا مالی را که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جزءِ صورت داریی او قید نکرده و یا باعث شده که آن مال در صورت مزبور قید نشود، مثل این که آن را مخفی کرده تا دادستان یا اشخاص ذینفع به علّت بی اطلاعی در </w:t>
      </w:r>
      <w:bookmarkStart w:id="76" w:name="pg6941_91223"/>
    </w:p>
    <w:p>
      <w:pPr>
        <w:pStyle w:val="BookText"/>
        <w:rPr/>
      </w:pPr>
      <w:bookmarkEnd w:id="76"/>
      <w:r>
        <w:rPr>
          <w:rFonts w:ascii="IRNazanin" w:hAnsi="IRNazanin" w:eastAsia="IRNazanin"/>
          <w:color w:val="111111"/>
          <w:sz w:val="28"/>
          <w:sz w:val="28"/>
          <w:szCs w:val="28"/>
          <w:rtl w:val="true"/>
          <w:lang w:bidi="fa-IR"/>
        </w:rPr>
        <w:t xml:space="preserve">صورت درج نکنند، مسؤول هر ضرر و خسارتی خواهد بود که از این حیث ممکن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اشخاص ذینفع وارد شود</w:t>
      </w:r>
      <w:r>
        <w:rPr>
          <w:rFonts w:eastAsia="IRNazanin" w:cs="IRNazanin"/>
          <w:color w:val="111111"/>
          <w:sz w:val="28"/>
          <w:szCs w:val="28"/>
          <w:rtl w:val="true"/>
          <w:lang w:bidi="fa-IR"/>
        </w:rPr>
        <w:t>.</w:t>
      </w:r>
    </w:p>
    <w:p>
      <w:pPr>
        <w:pStyle w:val="Heading5"/>
        <w:numPr>
          <w:ilvl w:val="4"/>
          <w:numId w:val="1"/>
        </w:numPr>
        <w:rPr/>
      </w:pPr>
      <w:bookmarkStart w:id="77" w:name="__RefHeading___Toc2059122_372815092"/>
      <w:bookmarkStart w:id="78" w:name="_Toc25"/>
      <w:bookmarkEnd w:id="77"/>
      <w:r>
        <w:rPr>
          <w:rtl w:val="true"/>
        </w:rPr>
        <w:t>بخش سوم</w:t>
      </w:r>
      <w:r>
        <w:rPr>
          <w:rtl w:val="true"/>
        </w:rPr>
        <w:t xml:space="preserve">: </w:t>
      </w:r>
      <w:r>
        <w:rPr>
          <w:rtl w:val="true"/>
        </w:rPr>
        <w:t>نگهداری و اداره اموال</w:t>
      </w:r>
      <w:bookmarkEnd w:id="78"/>
    </w:p>
    <w:p>
      <w:pPr>
        <w:pStyle w:val="BookText"/>
        <w:rPr/>
      </w:pPr>
      <w:r>
        <w:rPr>
          <w:rFonts w:ascii="IRNazanin" w:hAnsi="IRNazanin" w:eastAsia="IRNazanin"/>
          <w:color w:val="111111"/>
          <w:sz w:val="28"/>
          <w:sz w:val="28"/>
          <w:szCs w:val="28"/>
          <w:rtl w:val="true"/>
          <w:lang w:bidi="fa-IR"/>
        </w:rPr>
        <w:t xml:space="preserve">امین به همان نحو که سمت امانت اقتضا می‌کند، باید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نگهداری و اداره کند واگر لازم است که بعضی از اموال در محل مناسبی نگهداری شود، به همان نحو رفتار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مستفاد از مادّه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اسناد واشیای قیمتی باید با اطلاع دادستان در محل امنی نگهداری شود و وجوه نقدی که فعلاً مورد نیاز نیست در یکی از بانکها به ودیعه سپرده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ملاک مادّه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این وجوه باید در حسابهای سودبخش بانکی گذاشته و یا در معاملات سود آور به کار گرفته شود</w:t>
      </w:r>
      <w:r>
        <w:rPr>
          <w:rFonts w:eastAsia="IRNazanin" w:cs="IRNazanin"/>
          <w:color w:val="111111"/>
          <w:sz w:val="28"/>
          <w:szCs w:val="28"/>
          <w:rtl w:val="true"/>
          <w:lang w:bidi="fa-IR"/>
        </w:rPr>
        <w:t>.</w:t>
      </w:r>
    </w:p>
    <w:p>
      <w:pPr>
        <w:pStyle w:val="Heading5"/>
        <w:numPr>
          <w:ilvl w:val="4"/>
          <w:numId w:val="1"/>
        </w:numPr>
        <w:rPr/>
      </w:pPr>
      <w:bookmarkStart w:id="79" w:name="__RefHeading___Toc2059124_372815092"/>
      <w:bookmarkStart w:id="80" w:name="_Toc26"/>
      <w:bookmarkEnd w:id="79"/>
      <w:r>
        <w:rPr>
          <w:rtl w:val="true"/>
        </w:rPr>
        <w:t>بخش چهارم</w:t>
      </w:r>
      <w:r>
        <w:rPr>
          <w:rtl w:val="true"/>
        </w:rPr>
        <w:t xml:space="preserve">: </w:t>
      </w:r>
      <w:r>
        <w:rPr>
          <w:rtl w:val="true"/>
        </w:rPr>
        <w:t>فروش اموال ضایع شدنی</w:t>
      </w:r>
      <w:bookmarkEnd w:id="80"/>
    </w:p>
    <w:p>
      <w:pPr>
        <w:pStyle w:val="BookText"/>
        <w:rPr/>
      </w:pPr>
      <w:r>
        <w:rPr>
          <w:rFonts w:ascii="IRNazanin" w:hAnsi="IRNazanin" w:eastAsia="IRNazanin"/>
          <w:color w:val="111111"/>
          <w:sz w:val="28"/>
          <w:sz w:val="28"/>
          <w:szCs w:val="28"/>
          <w:rtl w:val="true"/>
          <w:lang w:bidi="fa-IR"/>
        </w:rPr>
        <w:t xml:space="preserve">به موجب مادّه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در بین اموال غایب، مال ضایع شدنی باشد، ورثه یا امین که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تصرّف آنها داده شده، آن مال را فروخته و از نتیجه فروش، با</w:t>
      </w:r>
    </w:p>
    <w:p>
      <w:pPr>
        <w:pStyle w:val="BookText"/>
        <w:rPr/>
      </w:pPr>
      <w:r>
        <w:rPr>
          <w:rFonts w:ascii="IRNazanin" w:hAnsi="IRNazanin" w:eastAsia="IRNazanin"/>
          <w:color w:val="111111"/>
          <w:sz w:val="28"/>
          <w:sz w:val="28"/>
          <w:szCs w:val="28"/>
          <w:rtl w:val="true"/>
          <w:lang w:bidi="fa-IR"/>
        </w:rPr>
        <w:t xml:space="preserve">رعایت مصلحت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 خریداری و یا اقدام دیگری که به صرفه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ورثه، همان ورثه احتمالی است که در مرحله بعد مورد مطالعه قرار</w:t>
      </w:r>
    </w:p>
    <w:p>
      <w:pPr>
        <w:pStyle w:val="BookText"/>
        <w:rPr/>
      </w:pPr>
      <w:r>
        <w:rPr>
          <w:rFonts w:ascii="IRNazanin" w:hAnsi="IRNazanin" w:eastAsia="IRNazanin"/>
          <w:color w:val="111111"/>
          <w:sz w:val="28"/>
          <w:sz w:val="28"/>
          <w:szCs w:val="28"/>
          <w:rtl w:val="true"/>
          <w:lang w:bidi="fa-IR"/>
        </w:rPr>
        <w:t xml:space="preserve">خواهد گرفت و بدیهی است مقرّرات مادّه بدین منظور است که فروش مال ضایع شدنی، خود به صرفه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مقرّرات امانت آن را ایجاب می‌کند، زیرا در غیر این صورت مال از ارزش افتاده و باعث زیان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مقرّرات ذیل ماده، اقداماتی از قبیل ایداع وجه حاصل از فروش در حسابهای سودبخش بانکها و امثال آن می‌باشد</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طوری که از اطلاق مادّه مذکور و نیز ملاک مادّه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مستفاد می‌شود، امین در خصوص فروش اموال ضایع شدنی نیاز به کسب موافقت دادستان یا دادگاه ندارد و بنا به صلاحدید خود عمل می‌کند، چون امین دارای سمت امانت است، تشخیص این که فروش اموال ضایع شدنی به چه نحو و با چه مبلغی به 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 خود وی </w:t>
      </w:r>
      <w:bookmarkStart w:id="81" w:name="pg6941_91225"/>
    </w:p>
    <w:p>
      <w:pPr>
        <w:pStyle w:val="BookText"/>
        <w:rPr/>
      </w:pPr>
      <w:bookmarkEnd w:id="81"/>
      <w:r>
        <w:rPr>
          <w:rFonts w:ascii="IRNazanin" w:hAnsi="IRNazanin" w:eastAsia="IRNazanin"/>
          <w:color w:val="111111"/>
          <w:sz w:val="28"/>
          <w:sz w:val="28"/>
          <w:szCs w:val="28"/>
          <w:rtl w:val="true"/>
          <w:lang w:bidi="fa-IR"/>
        </w:rPr>
        <w:t>می‌باشد واصل بر صحّت عمل اوست، مگر این که بعدا شخص یا اشخاص ذینفع مدّعی عدم رعایت غبطه شده و ادّعای خود را ثابت کنند</w:t>
      </w:r>
      <w:r>
        <w:rPr>
          <w:rFonts w:eastAsia="IRNazanin" w:cs="IRNazanin"/>
          <w:color w:val="111111"/>
          <w:sz w:val="28"/>
          <w:szCs w:val="28"/>
          <w:rtl w:val="true"/>
          <w:lang w:bidi="fa-IR"/>
        </w:rPr>
        <w:t>.</w:t>
      </w:r>
    </w:p>
    <w:p>
      <w:pPr>
        <w:pStyle w:val="Heading5"/>
        <w:numPr>
          <w:ilvl w:val="4"/>
          <w:numId w:val="1"/>
        </w:numPr>
        <w:rPr/>
      </w:pPr>
      <w:bookmarkStart w:id="82" w:name="__RefHeading___Toc2059126_372815092"/>
      <w:bookmarkStart w:id="83" w:name="_Toc27"/>
      <w:bookmarkEnd w:id="82"/>
      <w:r>
        <w:rPr>
          <w:rtl w:val="true"/>
        </w:rPr>
        <w:t>بخش پنجم</w:t>
      </w:r>
      <w:r>
        <w:rPr>
          <w:rtl w:val="true"/>
        </w:rPr>
        <w:t xml:space="preserve">: </w:t>
      </w:r>
      <w:r>
        <w:rPr>
          <w:rtl w:val="true"/>
        </w:rPr>
        <w:t>فروش اموال منقوله غیر لازم</w:t>
      </w:r>
      <w:bookmarkEnd w:id="83"/>
    </w:p>
    <w:p>
      <w:pPr>
        <w:pStyle w:val="BookText"/>
        <w:rPr/>
      </w:pPr>
      <w:r>
        <w:rPr>
          <w:rFonts w:ascii="IRNazanin" w:hAnsi="IRNazanin" w:eastAsia="IRNazanin"/>
          <w:color w:val="111111"/>
          <w:sz w:val="28"/>
          <w:sz w:val="28"/>
          <w:szCs w:val="28"/>
          <w:rtl w:val="true"/>
          <w:lang w:bidi="fa-IR"/>
        </w:rPr>
        <w:t xml:space="preserve">طبق مادّه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یک از امین و ورثه که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تصرّف آنها داده شده است، می‌توانند با اجازه دادستان، اموال منقوله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مورد احتیاج نیست فروخته و از پول آن مال دیگری که موافق مصلحت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خریداری و یا اقدام دیگری که به صرفه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وضع مقرّرات مذکور این است که وظیفه امین اداره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واین امر ایجاب نمی‌کند که اموال را بفروشد مگر این که مصلحت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اقتضا کند و آن در موردی است که نگهداری مال به ضرر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یا فروش آن به غبطه او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اموال منقول از جمله چیزهایی است که نگهداری آنها موجب هزینه غیر متناسبی می‌شود و یا اگر نگهداری شود، بتدریج خراب شده یا کسر قیمت پیدا می‌کند و نیازی هم به نگهداری آنها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مراتب فوق در مورد فروش این گونه اموال، تنها صلاحدید امین کافی نیست، بلکه دادستان هم باید آن را به مصلحت دانسته و اجازه دهد و به هر حال از وجه حاصل از فروش، به همان نحو که در مورد اموال ضایع شدنی گفته شد، مال دیگری خریداری یا اقدام دیگری که به مصلحت باشد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ظاهر مادّه نامبرده استنباط می‌شود که دادستان تنها فروش مال را اجازه می‌دهد، ولی نحوه فروش و تعیین قیمتی که باید فروخته شود با خود امین است و نیازی به موافقت دادستان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النّهایه اگر دادستان یا اشخاص ذینفع مدّعی شوند که در تعیین</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بهای فروش، رعایت مصلحت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نشده است، می‌توانند این امر را ثابت کنند و امین، مسؤول خسارات وارده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مفهوم مادّه فوق اگر مال منقول مورد احتیاج باشد و یا نیازی به فروش آن نباشد، موردی برای فروش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با توجّه به قانون دادگاههای عام، وظایف دادستان را رئیس حوزه قضایی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توضیح است که قانونگذار در مورد قیّم محجور و در خصوص فروش </w:t>
      </w:r>
      <w:bookmarkStart w:id="84" w:name="pg6941_91227"/>
    </w:p>
    <w:p>
      <w:pPr>
        <w:pStyle w:val="BookText"/>
        <w:rPr/>
      </w:pPr>
      <w:bookmarkEnd w:id="84"/>
      <w:r>
        <w:rPr>
          <w:rFonts w:ascii="IRNazanin" w:hAnsi="IRNazanin" w:eastAsia="IRNazanin"/>
          <w:color w:val="111111"/>
          <w:sz w:val="28"/>
          <w:sz w:val="28"/>
          <w:szCs w:val="28"/>
          <w:rtl w:val="true"/>
          <w:lang w:bidi="fa-IR"/>
        </w:rPr>
        <w:t xml:space="preserve">چنین اموالی به شرح مادّه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اجازه دادستان را لازم ندانسته است و شاید علّت اختلاف حکم این است که در مورد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حفظ مال بر جنبه اداره آن غلبه دارد</w:t>
      </w:r>
      <w:r>
        <w:rPr>
          <w:rFonts w:eastAsia="IRNazanin" w:cs="IRNazanin"/>
          <w:color w:val="111111"/>
          <w:sz w:val="28"/>
          <w:szCs w:val="28"/>
          <w:rtl w:val="true"/>
          <w:lang w:bidi="fa-IR"/>
        </w:rPr>
        <w:t>.</w:t>
      </w:r>
    </w:p>
    <w:p>
      <w:pPr>
        <w:pStyle w:val="Heading5"/>
        <w:numPr>
          <w:ilvl w:val="4"/>
          <w:numId w:val="1"/>
        </w:numPr>
        <w:rPr/>
      </w:pPr>
      <w:bookmarkStart w:id="85" w:name="__RefHeading___Toc2059128_372815092"/>
      <w:bookmarkStart w:id="86" w:name="_Toc28"/>
      <w:bookmarkEnd w:id="85"/>
      <w:r>
        <w:rPr>
          <w:rtl w:val="true"/>
        </w:rPr>
        <w:t>بخش ششم</w:t>
      </w:r>
      <w:r>
        <w:rPr>
          <w:rtl w:val="true"/>
        </w:rPr>
        <w:t xml:space="preserve">: </w:t>
      </w:r>
      <w:r>
        <w:rPr>
          <w:rtl w:val="true"/>
        </w:rPr>
        <w:t>پرداخت نفقات و دیون</w:t>
      </w:r>
      <w:bookmarkEnd w:id="86"/>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مقرّر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امینی که برای اداره کردن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مفقودالاثر معیّن می‌شود، باید نفقه زوجه دائم یا منقطعه که مدّت او نگذشته و نفقه او را زوج تعهّد</w:t>
      </w:r>
    </w:p>
    <w:p>
      <w:pPr>
        <w:pStyle w:val="BookText"/>
        <w:rPr/>
      </w:pPr>
      <w:r>
        <w:rPr>
          <w:rFonts w:ascii="IRNazanin" w:hAnsi="IRNazanin" w:eastAsia="IRNazanin"/>
          <w:color w:val="111111"/>
          <w:sz w:val="28"/>
          <w:sz w:val="28"/>
          <w:szCs w:val="28"/>
          <w:rtl w:val="true"/>
          <w:lang w:bidi="fa-IR"/>
        </w:rPr>
        <w:t xml:space="preserve">کرده باشد و اولاد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دارایی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تأدیه نماید و در صورت اختلاف در میزان نفقه، تعیین آن به عهده محکمه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اصلاحاتی که در قوانین به عمل آمده بود، منظور قانونگذار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مادّه با توجّه به بند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دادگاه</w:t>
      </w:r>
    </w:p>
    <w:p>
      <w:pPr>
        <w:pStyle w:val="BookText"/>
        <w:rPr/>
      </w:pPr>
      <w:r>
        <w:rPr>
          <w:rFonts w:ascii="IRNazanin" w:hAnsi="IRNazanin" w:eastAsia="IRNazanin"/>
          <w:color w:val="111111"/>
          <w:sz w:val="28"/>
          <w:sz w:val="28"/>
          <w:szCs w:val="28"/>
          <w:rtl w:val="true"/>
          <w:lang w:bidi="fa-IR"/>
        </w:rPr>
        <w:t xml:space="preserve">مدنی خاص، دادگاه مذکور بود نه دادگاه تعیین کننده امین که به شرحی که بعدا گفته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دادگاه حقوقی یک بوده است، لیکن فعلاً طبق 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دادگاههای عمومی و انقلاب محکمه مورد نظر یکی از شعب دادگاههای عمومی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نامبرده محلّ پرداخت نفقات را به طور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است و تکلیف پرداخت بدهیهای او را هم معیّن نکرده است، لیکن مادّه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که مؤخّر التصویب است مراتبی را قایل شده و تکلیف دیون را هم روشن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مذکور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نفقه اشخاص واجب النّفقه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دیون او، از وجوه نقد یا منافع اموال او</w:t>
      </w:r>
    </w:p>
    <w:p>
      <w:pPr>
        <w:pStyle w:val="BookText"/>
        <w:rPr/>
      </w:pPr>
      <w:r>
        <w:rPr>
          <w:rFonts w:ascii="IRNazanin" w:hAnsi="IRNazanin" w:eastAsia="IRNazanin"/>
          <w:color w:val="111111"/>
          <w:sz w:val="28"/>
          <w:sz w:val="28"/>
          <w:szCs w:val="28"/>
          <w:rtl w:val="true"/>
          <w:lang w:bidi="fa-IR"/>
        </w:rPr>
        <w:t>داده می‌شود و در صورت عدم کفایت، از اموال منقوله فروخته خواهد شد و اگر اموال منقوله هم کافی نباشد، از اموال غیر منقوله فروخته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ملاحظه می‌شود، اولاً در این مادّه منفق علیهم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اشخاص واجب النّفقه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 که</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صرف نظر از شمول آن به موارد مندرج در مادّه </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نفقه اقربای در خط مستقیم صعودی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1196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که در مادّه مذکور قید نشده است، شامل می‌شود ثانیا ترتیبی برای پرداخت نفقات از محلّ اموال داده شده است؛ بدین صورت که ابتدا از وجوه نقد و اگر وجه نقدی نباشد یا کفایت نکند از منافع اموال مانند اجاره بها و اجرت‌المثل مستغلاّت و املاک و همچنین محصولات اراضی و ثمرات اشجار و اگر آنها نیز کفایت نکند، از فروش اموال منقوله و در نهایت از اموال غیر منقوله فروخته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ثالثا امین حقّ پرداخت نفقاتی را دارد که قانونا بر عهده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باید شرایطی که برای منفق و منفق علیه در مورد اقربا در موادّ </w:t>
      </w: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مقرّر شده است، مورد</w:t>
      </w:r>
    </w:p>
    <w:p>
      <w:pPr>
        <w:pStyle w:val="BookText"/>
        <w:rPr/>
      </w:pPr>
      <w:r>
        <w:rPr>
          <w:rFonts w:ascii="IRNazanin" w:hAnsi="IRNazanin" w:eastAsia="IRNazanin"/>
          <w:color w:val="111111"/>
          <w:sz w:val="28"/>
          <w:sz w:val="28"/>
          <w:szCs w:val="28"/>
          <w:rtl w:val="true"/>
          <w:lang w:bidi="fa-IR"/>
        </w:rPr>
        <w:t xml:space="preserve">لحاظ قرار گیرد و اگر قبلاً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نفقاتی که پرداخت آن قانونا بر عهده او نبوده، می‌داده</w:t>
      </w:r>
    </w:p>
    <w:p>
      <w:pPr>
        <w:pStyle w:val="BookText"/>
        <w:rPr/>
      </w:pPr>
      <w:r>
        <w:rPr>
          <w:rFonts w:ascii="IRNazanin" w:hAnsi="IRNazanin" w:eastAsia="IRNazanin"/>
          <w:color w:val="111111"/>
          <w:sz w:val="28"/>
          <w:sz w:val="28"/>
          <w:szCs w:val="28"/>
          <w:rtl w:val="true"/>
          <w:lang w:bidi="fa-IR"/>
        </w:rPr>
        <w:t>است، امین حقّ پرداخت آنها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مادّه نفقات و دیون در ردیف یکدیگر قرار داده شده است، لیکن به نظر می‌رسد در صورت عدم تکافو؛ اولویتهای مندرج در مادّه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اجرای احکام مدنی رعایت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اطلاق مادّه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و مادّه </w:t>
      </w:r>
      <w:r>
        <w:rPr>
          <w:rFonts w:eastAsia="IRNazanin" w:cs="IRNazanin"/>
          <w:color w:val="111111"/>
          <w:sz w:val="28"/>
          <w:szCs w:val="28"/>
          <w:lang w:bidi="fa-IR"/>
        </w:rPr>
        <w:t>1028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ظاهرا فروش اموال برای مصارف فوق نیازی به موافقت دادستان ندارد هر چند دکتر شایگان بدون ذکر استدلالی اجازه دادستان را لازم 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حقوق مدنی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صفحه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موجب مادّه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غیر مورد مادّه قبل، ورثه وامین حقّ ندارند اموال غیرمنقول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بفروشند یا رهن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از مضمون این مادّه استفاده می‌شود که امین می‌تواند برای پرداخت دیون و نفقات، اموال غیرمنقول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به مستفاد از این مادّه برای مصارف مذکور، امین به طریق اولی خواهد توانست اموال منقول را هم رهن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فروش یا رهن اموال برای مصارفی غیر از آنچه گفته شد، ممنوع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النهایه به نظر می‌رسد اگر در موردی فروش مال غیرمنقول اجباری باشد و مثلاً شهرداری برای احداث یا توسعه معابر و یا ادارات برق و</w:t>
      </w:r>
    </w:p>
    <w:p>
      <w:pPr>
        <w:pStyle w:val="BookText"/>
        <w:rPr/>
      </w:pPr>
      <w:r>
        <w:rPr>
          <w:rFonts w:ascii="IRNazanin" w:hAnsi="IRNazanin" w:eastAsia="IRNazanin"/>
          <w:color w:val="111111"/>
          <w:sz w:val="28"/>
          <w:sz w:val="28"/>
          <w:szCs w:val="28"/>
          <w:rtl w:val="true"/>
          <w:lang w:bidi="fa-IR"/>
        </w:rPr>
        <w:t xml:space="preserve">راه برای تأسیسات برق و احداث جاده بخواهند آن را تملّک کنند، به ملاک مادّه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با تصویب دادستان امکان فروش خواهد بود و طبق قانون دادگاههای عمومی و انقلاب این وظیفه حسب تبصره مادّه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 مادّه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نامه مربوطه بر عهده رئیس حوزه قضایی یا معاونان اوست</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خاتمه اضافه می‌شود که مادّه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فرانسه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قاضی مأمور به امور غایب، بدون مداخله در صلاحیتّهای سایر مراجع قضایی در صورت اقتضا و بر حسب اهمیّت اموال، مبالغی را که سالیانه برای اعاشه خانواده یا هزینه ازدواج لازم است تعیین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مخارج لازم برای نگهداری اطفال و هزینه اداره اموال و دستمزد نمایندگان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تعیین و مبالغی به آنها اختصاص خواهد داد</w:t>
      </w:r>
      <w:r>
        <w:rPr>
          <w:rFonts w:eastAsia="IRNazanin" w:cs="IRNazanin"/>
          <w:color w:val="111111"/>
          <w:sz w:val="28"/>
          <w:szCs w:val="28"/>
          <w:rtl w:val="true"/>
          <w:lang w:bidi="fa-IR"/>
        </w:rPr>
        <w:t xml:space="preserve">». </w:t>
      </w:r>
      <w:bookmarkStart w:id="87" w:name="pg6941_91231"/>
    </w:p>
    <w:p>
      <w:pPr>
        <w:pStyle w:val="Heading5"/>
        <w:numPr>
          <w:ilvl w:val="4"/>
          <w:numId w:val="1"/>
        </w:numPr>
        <w:rPr/>
      </w:pPr>
      <w:bookmarkStart w:id="88" w:name="__RefHeading___Toc2059130_372815092"/>
      <w:bookmarkStart w:id="89" w:name="_Toc29"/>
      <w:bookmarkEnd w:id="87"/>
      <w:bookmarkEnd w:id="88"/>
      <w:r>
        <w:rPr>
          <w:rtl w:val="true"/>
        </w:rPr>
        <w:t>بخش هفتم</w:t>
      </w:r>
      <w:r>
        <w:rPr>
          <w:rtl w:val="true"/>
        </w:rPr>
        <w:t xml:space="preserve">: </w:t>
      </w:r>
      <w:r>
        <w:rPr>
          <w:rtl w:val="true"/>
        </w:rPr>
        <w:t xml:space="preserve">نمایندگی </w:t>
      </w:r>
      <w:r>
        <w:rPr>
          <w:rtl w:val="true"/>
        </w:rPr>
        <w:t>«</w:t>
      </w:r>
      <w:r>
        <w:rPr>
          <w:rtl w:val="true"/>
        </w:rPr>
        <w:t>غایب</w:t>
      </w:r>
      <w:r>
        <w:rPr>
          <w:rtl w:val="true"/>
        </w:rPr>
        <w:t xml:space="preserve">» </w:t>
      </w:r>
      <w:r>
        <w:rPr>
          <w:rtl w:val="true"/>
        </w:rPr>
        <w:t>در دعاوی</w:t>
      </w:r>
      <w:bookmarkEnd w:id="89"/>
    </w:p>
    <w:p>
      <w:pPr>
        <w:pStyle w:val="BookText"/>
        <w:rPr/>
      </w:pPr>
      <w:r>
        <w:rPr>
          <w:rFonts w:ascii="IRNazanin" w:hAnsi="IRNazanin" w:eastAsia="IRNazanin"/>
          <w:color w:val="111111"/>
          <w:sz w:val="28"/>
          <w:sz w:val="28"/>
          <w:szCs w:val="28"/>
          <w:rtl w:val="true"/>
          <w:lang w:bidi="fa-IR"/>
        </w:rPr>
        <w:t xml:space="preserve">طبق مادّه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در دعوی بر غایب، ورثه یا امین که مال به تصرّف آنها داده شده طرف دعوی خواهند بود و همچنین ورثه یا امین حقّ دارند برای وصول مطالبات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اقامه دعوی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امین نماینده قانونی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لهذا واضح است که دعاوی مطروحه علیه غایب، بایستی به طرفیّت امین اقامه شود و وی جوابگوی آنها باشد به همان نحو که</w:t>
      </w:r>
    </w:p>
    <w:p>
      <w:pPr>
        <w:pStyle w:val="BookText"/>
        <w:rPr/>
      </w:pPr>
      <w:r>
        <w:rPr>
          <w:rFonts w:ascii="IRNazanin" w:hAnsi="IRNazanin" w:eastAsia="IRNazanin"/>
          <w:color w:val="111111"/>
          <w:sz w:val="28"/>
          <w:sz w:val="28"/>
          <w:szCs w:val="28"/>
          <w:rtl w:val="true"/>
          <w:lang w:bidi="fa-IR"/>
        </w:rPr>
        <w:t xml:space="preserve">امین به عنوان نماینده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توانست علیه اشخاص اقامه دعوی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مادّه مذکور هر چند اقامه دعوی از ناحیه امین را در مورد وصول مطالبات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است، لیکن مسلّم است که در هر مورد لازم باشد، برای احقاق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اقدامی معمول شود، امین حقّ اقامه دعوی خواهد داشت مانند تقدیم دادخواست برای تخلیه مستغلاّت و املاک وخلع ید از غاصبان و متصرّفان و امثال آنها و حتّی به نظر می‌رسد که</w:t>
      </w:r>
    </w:p>
    <w:p>
      <w:pPr>
        <w:pStyle w:val="BookText"/>
        <w:rPr/>
      </w:pPr>
      <w:r>
        <w:rPr>
          <w:rFonts w:ascii="IRNazanin" w:hAnsi="IRNazanin" w:eastAsia="IRNazanin"/>
          <w:color w:val="111111"/>
          <w:sz w:val="28"/>
          <w:sz w:val="28"/>
          <w:szCs w:val="28"/>
          <w:rtl w:val="true"/>
          <w:lang w:bidi="fa-IR"/>
        </w:rPr>
        <w:t xml:space="preserve">حقّ طرح دعاوی کیفری در محدوده انجام وظایف مذکور خواهد داشت، لیکن با توجّه به سیاق مادّه مذکور 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دعوی طلاق زوجه حقّ دخالت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قانونی مدنی فرانسه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دادستان به طور ویژه موظّف به نظارت بر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دعاوی مطروحه علیه او را استماع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می‌تواند رأسا درخواست اجرا یا تغییر مقرّرات پیش بینی شده را در عنوان قبلی بحث حاضر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منظور قانونگذار فرانسه از این مادّه همان است که قبلاً در بند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آیین دادرسی مدنی ایران پیش‌بینی شده بود؛ توضیح آن که به موجب مادّه نامبرده، مواردی که دادستانها می‌بایست در دادرسیهای مدنی و بازرگانی در دادگاهها مداخله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ابلاغ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می‌شد و در بند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دعاوی راجع به محجور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مفقودالاثر قید شده بود که بعدا این مادّه به موجب مادّه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تشکیل دادگاههای عمومی مصوّب مهرماه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شد</w:t>
      </w:r>
      <w:r>
        <w:rPr>
          <w:rFonts w:eastAsia="IRNazanin" w:cs="IRNazanin"/>
          <w:color w:val="111111"/>
          <w:sz w:val="28"/>
          <w:szCs w:val="28"/>
          <w:rtl w:val="true"/>
          <w:lang w:bidi="fa-IR"/>
        </w:rPr>
        <w:t>.</w:t>
      </w:r>
    </w:p>
    <w:p>
      <w:pPr>
        <w:pStyle w:val="Heading5"/>
        <w:numPr>
          <w:ilvl w:val="4"/>
          <w:numId w:val="1"/>
        </w:numPr>
        <w:rPr/>
      </w:pPr>
      <w:bookmarkStart w:id="90" w:name="__RefHeading___Toc2059132_372815092"/>
      <w:bookmarkStart w:id="91" w:name="_Toc30"/>
      <w:bookmarkEnd w:id="90"/>
      <w:r>
        <w:rPr>
          <w:rtl w:val="true"/>
        </w:rPr>
        <w:t>بخش هشتم</w:t>
      </w:r>
      <w:r>
        <w:rPr>
          <w:rtl w:val="true"/>
        </w:rPr>
        <w:t xml:space="preserve">: </w:t>
      </w:r>
      <w:r>
        <w:rPr>
          <w:rtl w:val="true"/>
        </w:rPr>
        <w:t xml:space="preserve">حفظ حقوق احتمالی </w:t>
      </w:r>
      <w:r>
        <w:rPr>
          <w:rtl w:val="true"/>
        </w:rPr>
        <w:t>«</w:t>
      </w:r>
      <w:r>
        <w:rPr>
          <w:rtl w:val="true"/>
        </w:rPr>
        <w:t>غایب</w:t>
      </w:r>
      <w:r>
        <w:rPr>
          <w:rtl w:val="true"/>
        </w:rPr>
        <w:t>»</w:t>
      </w:r>
      <w:bookmarkEnd w:id="91"/>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امین می‌بایست در حفظ حقوق احتمالی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کوشا باشد یعنی اعمال حقوقی </w:t>
      </w:r>
    </w:p>
    <w:p>
      <w:pPr>
        <w:pStyle w:val="BookText"/>
        <w:rPr/>
      </w:pPr>
      <w:r>
        <w:rPr>
          <w:rFonts w:ascii="IRNazanin" w:hAnsi="IRNazanin" w:eastAsia="IRNazanin"/>
          <w:color w:val="111111"/>
          <w:sz w:val="28"/>
          <w:sz w:val="28"/>
          <w:szCs w:val="28"/>
          <w:rtl w:val="true"/>
          <w:lang w:bidi="fa-IR"/>
        </w:rPr>
        <w:t xml:space="preserve">را که امکان دارد به نفع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شود و یا از اضرار به او جلوگیری کند، انجام دهد که</w:t>
      </w:r>
    </w:p>
    <w:p>
      <w:pPr>
        <w:pStyle w:val="BookText"/>
        <w:rPr/>
      </w:pPr>
      <w:r>
        <w:rPr>
          <w:rFonts w:ascii="IRNazanin" w:hAnsi="IRNazanin" w:eastAsia="IRNazanin"/>
          <w:color w:val="111111"/>
          <w:sz w:val="28"/>
          <w:sz w:val="28"/>
          <w:szCs w:val="28"/>
          <w:rtl w:val="true"/>
          <w:lang w:bidi="fa-IR"/>
        </w:rPr>
        <w:t>من‌جمله می‌توان موارد زیر را به عنوان مثال ذکر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متوفایی مالی را برای دیگری وصیّت کرده است و بین ورثه متوفی غایبی باشد، به مستفاد از مادّه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تقویم موصی به از لحاظ این که زاید بر ثلث است یا</w:t>
      </w:r>
    </w:p>
    <w:p>
      <w:pPr>
        <w:pStyle w:val="BookText"/>
        <w:rPr/>
      </w:pPr>
      <w:r>
        <w:rPr>
          <w:rFonts w:ascii="IRNazanin" w:hAnsi="IRNazanin" w:eastAsia="IRNazanin"/>
          <w:color w:val="111111"/>
          <w:sz w:val="28"/>
          <w:sz w:val="28"/>
          <w:szCs w:val="28"/>
          <w:rtl w:val="true"/>
          <w:lang w:bidi="fa-IR"/>
        </w:rPr>
        <w:t>خیر، می‌بایستی به تقاضای امین توسط دادگاه به عمل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طبق مادّه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ثبت، پس از انقضای مدّت اعتراض، ادعای این که در ضمن جریان ثبت تضییع حقّی از کسی شده است، پذیرفته نخواهد شد، لهذا چنانچه شخصی نسبت به ملکی که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هنوز به ثبت نرسیده تقاضای ثبت کند، امین موظف است حسب مقرّرات مادّه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مذکور نسبت به درخواست ثبت متقاضی، در مهلت مقرّر اعتراض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به نظر می‌رسد که امین خواهد توانست نسبت به املاکی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مالکیّت متصرّف بوده است، درخواست ثبت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ملکی که حسب مقرّرات مادّه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قانون مدنی حقّ شفعه در آن جریان می‌یابد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مشاع باشد و مالک مذکور سهمیه خود را به بیع به دیگری بفروشد، امین خواهد توانست به نمایندگی 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شفعه کند، بویژه اگر تأخیر در آن باعث ضرر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طبق مادّه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تجارت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دعاوی راجعه به برات و فَتَه طلب و چک که از طرف تجّار یا برای امور تجارتی صادر شده، پس از انقضای پنج سال از تاریخ صدور اعتراضنامه و یا آخرین تعقیب قضایی، در محاکم مسموع نخواهد بود مگر این که در ظرف این مدّت رسما اقرار بدین واقع شده باشد که در این صورت مبدأ مرور زمان از تاریخ اقرار محسوب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صرف نظر از بحثی که راجع به مرور زمان مطرح شده است، امین باید قبل از انقضای مهلت مقرّر در مادّه نسبت به اوراق تجارتی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نزد اوست اقدام تعقیبی به عمل آورد</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نسبت به اسناد تجارتی موضوع موادّ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تجارت با توجّه به اصلاحیّه مصوّب </w:t>
      </w:r>
      <w:r>
        <w:rPr>
          <w:rFonts w:eastAsia="IRNazanin" w:cs="IRNazanin"/>
          <w:color w:val="111111"/>
          <w:sz w:val="28"/>
          <w:szCs w:val="28"/>
          <w:lang w:bidi="fa-IR"/>
        </w:rPr>
        <w:t>26/10/58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انقلاب، امین می‌بایستی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بسته به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یک سال از تاریخ اعتراض در مورد مادّه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ظرف مدّت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تاریخ مذکور در </w:t>
      </w:r>
      <w:bookmarkStart w:id="92" w:name="pg6941_91235"/>
    </w:p>
    <w:p>
      <w:pPr>
        <w:pStyle w:val="BookText"/>
        <w:rPr/>
      </w:pPr>
      <w:bookmarkEnd w:id="92"/>
      <w:r>
        <w:rPr>
          <w:rFonts w:ascii="IRNazanin" w:hAnsi="IRNazanin" w:eastAsia="IRNazanin"/>
          <w:color w:val="111111"/>
          <w:sz w:val="28"/>
          <w:sz w:val="28"/>
          <w:szCs w:val="28"/>
          <w:rtl w:val="true"/>
          <w:lang w:bidi="fa-IR"/>
        </w:rPr>
        <w:t xml:space="preserve">مورد مادّه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به تقدیم دادخواست کند تا حقّی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تضییع نشود</w:t>
      </w:r>
      <w:r>
        <w:rPr>
          <w:rFonts w:eastAsia="IRNazanin" w:cs="IRNazanin"/>
          <w:color w:val="111111"/>
          <w:sz w:val="28"/>
          <w:szCs w:val="28"/>
          <w:rtl w:val="true"/>
          <w:lang w:bidi="fa-IR"/>
        </w:rPr>
        <w:t>.</w:t>
      </w:r>
    </w:p>
    <w:p>
      <w:pPr>
        <w:pStyle w:val="Heading5"/>
        <w:numPr>
          <w:ilvl w:val="4"/>
          <w:numId w:val="1"/>
        </w:numPr>
        <w:rPr/>
      </w:pPr>
      <w:bookmarkStart w:id="93" w:name="__RefHeading___Toc2059134_372815092"/>
      <w:bookmarkStart w:id="94" w:name="_Toc31"/>
      <w:bookmarkEnd w:id="93"/>
      <w:r>
        <w:rPr>
          <w:rtl w:val="true"/>
        </w:rPr>
        <w:t>بخش نهم</w:t>
      </w:r>
      <w:r>
        <w:rPr>
          <w:rtl w:val="true"/>
        </w:rPr>
        <w:t xml:space="preserve">: </w:t>
      </w:r>
      <w:r>
        <w:rPr>
          <w:rtl w:val="true"/>
        </w:rPr>
        <w:t xml:space="preserve">تقسیم سهم‌الارث </w:t>
      </w:r>
      <w:r>
        <w:rPr>
          <w:rtl w:val="true"/>
        </w:rPr>
        <w:t>«</w:t>
      </w:r>
      <w:r>
        <w:rPr>
          <w:rtl w:val="true"/>
        </w:rPr>
        <w:t>غایب</w:t>
      </w:r>
      <w:r>
        <w:rPr>
          <w:rtl w:val="true"/>
        </w:rPr>
        <w:t>»</w:t>
      </w:r>
      <w:bookmarkEnd w:id="94"/>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یکی از ورثه متوفّی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مفقودالاثری باشد که وکیل نداشته باشد و درخواست تقسیم اموال متوفّی بشود، بدوا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امین معیّن می‌شود و بعد تقسیم به عمل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مستفاد از مادّه مذکور یکی از وظایف امین دخالت در تقسیم اموالی است که از طریق ارث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می‌گیرد و می‌بایستی بین او و سایر ورثه تقسیم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آن که طبق مادّه </w:t>
      </w:r>
      <w:r>
        <w:rPr>
          <w:rFonts w:eastAsia="IRNazanin" w:cs="IRNazanin"/>
          <w:color w:val="111111"/>
          <w:sz w:val="28"/>
          <w:szCs w:val="28"/>
          <w:lang w:bidi="fa-IR"/>
        </w:rPr>
        <w:t>879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بین وراث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مفقودالاثری باشد، سهم او کنار گذارده می‌شود تا حال او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محقّق گردد قبل از مورّث مرده است، حصّه او به سایر ورّاث بر می‌گردد و الاّبه خود او یا به ورثه او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مادّه مذکور گاه می‌شود که یک یا چند نفر از ورّاث شخصی که فوت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مفقودالاثر است که به دستور قانونگذار سهم‌الارث او محفوظ خواهد بود تا وضع او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معلوم شود که قبل از مورّث فوت کرده است، چون وی از ترکه متوفّی سهمی نخواهد برد، آنچه نگهداری شده به سایر اشخاصی که هنگام فوت وارث شناخته شده‌اند داده می‌شود واگر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بوده و بر گردد، سهم مذکور به خودش داده خواهد شد و اگر معلوم شود که حین فوت مورّث زنده بوده ولی بعدا مرده است یا حکم فوت فرضی او صادر شود، سهم نگهداری شده به ورثه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نامه زرتشیان نیز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در میان ورّاث،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مفقودالاثری باشد، سهم او کنار گذارده می‌شود تا حال او</w:t>
      </w:r>
    </w:p>
    <w:p>
      <w:pPr>
        <w:pStyle w:val="BookText"/>
        <w:rPr/>
      </w:pPr>
      <w:r>
        <w:rPr>
          <w:rFonts w:ascii="IRNazanin" w:hAnsi="IRNazanin" w:eastAsia="IRNazanin"/>
          <w:color w:val="111111"/>
          <w:sz w:val="28"/>
          <w:sz w:val="28"/>
          <w:szCs w:val="28"/>
          <w:rtl w:val="true"/>
          <w:lang w:bidi="fa-IR"/>
        </w:rPr>
        <w:t>معلوم گردد</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اگر هنوز تکلیف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نشده و سایر ورثه متوفّی می‌خواهند اموال را تقسیم کنند، چاره‌ای جز مداخله امین در تقسیم اموال نخواهد بود؛ النّهایه برخلاف موردی که تمامی ورثه حاضر و رشید باشند که به هر نحو بخواهند می‌توانند به تراضی تقسیم را انجام دهند چه به صورت رسمی و چه به صورت عادی، در این مورد امین حقّ ندارد بدون دخالت مراجع قضایی سهم‌الارث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سهم دیگران تفکیک و افراز کند و به این جهت است که مادّه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صورتی که تمام </w:t>
      </w:r>
    </w:p>
    <w:p>
      <w:pPr>
        <w:pStyle w:val="BookText"/>
        <w:rPr/>
      </w:pPr>
      <w:r>
        <w:rPr>
          <w:rFonts w:ascii="IRNazanin" w:hAnsi="IRNazanin" w:eastAsia="IRNazanin"/>
          <w:color w:val="111111"/>
          <w:sz w:val="28"/>
          <w:sz w:val="28"/>
          <w:szCs w:val="28"/>
          <w:rtl w:val="true"/>
          <w:lang w:bidi="fa-IR"/>
        </w:rPr>
        <w:t xml:space="preserve">ورثه و اشخاصی که در ترکه شرکت دارند، حاضر و رشید باشند؛ به هر نحوی که بخواهند می‌توانند ترکه را مابین خود تقسیم نمایند و اگر مابین آنها محجور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باشد، تقسیم ترکه به توسط نمایندگان آنها در دادگاه به عمل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بدیهی است منظور از نماینده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امین است و یا وارث احتمالی به شرحی که بعدا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مادّه اوّل قانون افراز و فروش املاک مشاع مصوّب آذرماه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افراز املاک مشاع که جریان ثبتی آنها خاتمه یافته اعم از این که در دفتر املاک ثبت شده یا نشده باشد، در صورتی که مورد تقاضای یک یا چند شریک باشد، با واحد ثبتی محلّی خواهد بود که ملک مذکور در حوزه آن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چنانچه یکی از شرکای همین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مفقودالاثر باشد، دیگر واحد ثبتی حقّ تقسیم آن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رأی وحدت رویه شماره </w:t>
      </w:r>
      <w:r>
        <w:rPr>
          <w:rFonts w:eastAsia="IRNazanin" w:cs="IRNazanin"/>
          <w:color w:val="111111"/>
          <w:sz w:val="28"/>
          <w:szCs w:val="28"/>
          <w:lang w:bidi="fa-IR"/>
        </w:rPr>
        <w:t>3530</w:t>
      </w:r>
      <w:r>
        <w:rPr>
          <w:rFonts w:eastAsia="IRNazanin" w:cs="IRNazanin"/>
          <w:color w:val="111111"/>
          <w:sz w:val="28"/>
          <w:szCs w:val="28"/>
          <w:rtl w:val="true"/>
          <w:lang w:bidi="fa-IR"/>
        </w:rPr>
        <w:t xml:space="preserve"> - </w:t>
      </w:r>
      <w:r>
        <w:rPr>
          <w:rFonts w:eastAsia="IRNazanin" w:cs="IRNazanin"/>
          <w:color w:val="111111"/>
          <w:sz w:val="28"/>
          <w:szCs w:val="28"/>
          <w:lang w:bidi="fa-IR"/>
        </w:rPr>
        <w:t>15/1/1360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ردیف </w:t>
      </w:r>
      <w:r>
        <w:rPr>
          <w:rFonts w:eastAsia="IRNazanin" w:cs="IRNazanin"/>
          <w:color w:val="111111"/>
          <w:sz w:val="28"/>
          <w:szCs w:val="28"/>
          <w:lang w:bidi="fa-IR"/>
        </w:rPr>
        <w:t>59/29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نظر به این که مقنّن به لحاظ حفظ حقوق محجورین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مفقودالاثر و رعایت مصلحت آنها طبق قسمت اخیر مادّه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امور حسبی مقرّر داشته است که در تقسیم ترکه اگر بین وراث، محجور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تقسیم به توسط نمایندگان آنها در دادگاه به عمل می‌آید و با توجّه به مادّه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قانون که به موجب آن مقرّرات قانون امور حسبی راجع به تقسیم ترکه در مورد تقسیم سایر اموال نیز ساری خواهد بود و نظر به این که مادّه اوّل قانون افراز و فروش املاک مشاع که قانون عام است و بر طبق آن افراز املاکی که جریان ثبتی آنها خاتمه یافته است در صلاحیّت واحد ثبتی محلّ شناخته شده، علی‌الاصول ناسخ مادّه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امور حسبی که قانون خاصّ است نمی‌باشد، نظر شعبه پنجم دیوان عالی کشور که تقسیم املاک محجور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مفقودالاثر را از صلاحیّت واحد ثبتی خارج دانسته و در صلاحیّت دادگاه شناخته است، صحیح و مطابق با موازین قانونی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رأی بر طبق مادّه واحده قانون وحدت رویه مصوّب تیرماه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شعب دیوان عالی کشور و دادگاهها در موارد مشابه لازم‌الاتباع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مطلب مورد بحث، مادّه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فرانسه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مفقودالاثر برای تقسیم مالی دعوت شود، با توجّه به بند اوّل مادّه </w:t>
      </w:r>
      <w:r>
        <w:rPr>
          <w:rFonts w:eastAsia="IRNazanin" w:cs="IRNazanin"/>
          <w:color w:val="111111"/>
          <w:sz w:val="28"/>
          <w:szCs w:val="28"/>
          <w:lang w:bidi="fa-IR"/>
        </w:rPr>
        <w:t>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خواهد شد</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مع‌ذلک قاضی مربوطه می‌تواند اجازه تقسیم اموال را حتّی به طور جزئی صادر کند و </w:t>
      </w:r>
      <w:bookmarkStart w:id="95" w:name="pg6941_91239"/>
    </w:p>
    <w:p>
      <w:pPr>
        <w:pStyle w:val="BookText"/>
        <w:rPr/>
      </w:pPr>
      <w:bookmarkEnd w:id="95"/>
      <w:r>
        <w:rPr>
          <w:rFonts w:ascii="IRNazanin" w:hAnsi="IRNazanin" w:eastAsia="IRNazanin"/>
          <w:color w:val="111111"/>
          <w:sz w:val="28"/>
          <w:sz w:val="28"/>
          <w:szCs w:val="28"/>
          <w:rtl w:val="true"/>
          <w:lang w:bidi="fa-IR"/>
        </w:rPr>
        <w:t>سردفتری را مأمور انجام تقسیم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نماینده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جانشین او که بر طبق مادّه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شده است خود ذینفع باشد، نظارت با دادگاه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اشخاص ذینفع برای تقسیم مالی دعوت شوند و بعضی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مفقودالاثر یا مجهول‌المکان باشند، تقسیم با حضور نماینده دادگاه به عمل خواهد آمد و بنابراین اسلاف و اخلاف مفقودالاثر و مجهول‌المکان نماینده او محسوب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آن که طبق صدر مادّه </w:t>
      </w:r>
      <w:r>
        <w:rPr>
          <w:rFonts w:eastAsia="IRNazanin" w:cs="IRNazanin"/>
          <w:color w:val="111111"/>
          <w:sz w:val="28"/>
          <w:szCs w:val="28"/>
          <w:lang w:bidi="fa-IR"/>
        </w:rPr>
        <w:t>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مذکور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تمام ورّاث حاضر نباشند، تقسیم باید توسّط دادگاه به عمل آید</w:t>
      </w:r>
      <w:r>
        <w:rPr>
          <w:rFonts w:eastAsia="IRNazanin" w:cs="IRNazanin"/>
          <w:color w:val="111111"/>
          <w:sz w:val="28"/>
          <w:szCs w:val="28"/>
          <w:rtl w:val="true"/>
          <w:lang w:bidi="fa-IR"/>
        </w:rPr>
        <w:t>.»</w:t>
      </w:r>
    </w:p>
    <w:p>
      <w:pPr>
        <w:pStyle w:val="Heading5"/>
        <w:numPr>
          <w:ilvl w:val="4"/>
          <w:numId w:val="1"/>
        </w:numPr>
        <w:rPr/>
      </w:pPr>
      <w:bookmarkStart w:id="96" w:name="__RefHeading___Toc2059136_372815092"/>
      <w:bookmarkStart w:id="97" w:name="_Toc32"/>
      <w:bookmarkEnd w:id="96"/>
      <w:r>
        <w:rPr>
          <w:rtl w:val="true"/>
        </w:rPr>
        <w:t>بخش دهم</w:t>
      </w:r>
      <w:r>
        <w:rPr>
          <w:rtl w:val="true"/>
        </w:rPr>
        <w:t xml:space="preserve">: </w:t>
      </w:r>
      <w:r>
        <w:rPr>
          <w:rtl w:val="true"/>
        </w:rPr>
        <w:t xml:space="preserve">دخالت در مهر و موم کردن ترکه مورّث </w:t>
      </w:r>
      <w:r>
        <w:rPr>
          <w:rtl w:val="true"/>
        </w:rPr>
        <w:t>«</w:t>
      </w:r>
      <w:r>
        <w:rPr>
          <w:rtl w:val="true"/>
        </w:rPr>
        <w:t>غایب</w:t>
      </w:r>
      <w:r>
        <w:rPr>
          <w:rtl w:val="true"/>
        </w:rPr>
        <w:t>»</w:t>
      </w:r>
      <w:bookmarkEnd w:id="97"/>
    </w:p>
    <w:p>
      <w:pPr>
        <w:pStyle w:val="BookText"/>
        <w:rPr/>
      </w:pPr>
      <w:r>
        <w:rPr>
          <w:rFonts w:ascii="IRNazanin" w:hAnsi="IRNazanin" w:eastAsia="IRNazanin"/>
          <w:color w:val="111111"/>
          <w:sz w:val="28"/>
          <w:sz w:val="28"/>
          <w:szCs w:val="28"/>
          <w:rtl w:val="true"/>
          <w:lang w:bidi="fa-IR"/>
        </w:rPr>
        <w:t xml:space="preserve">به مستفاد از مادّه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چنانچه شخصی بمیرد که وارث یا یکی از ورثه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امین باید ظرف ده روز درخواست مهر و موم کردن ترکه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مقرّرات مهر و موم کردن ترکه در موادّ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پیش‌بینی شده و به منظور جلوگیری از</w:t>
      </w:r>
    </w:p>
    <w:p>
      <w:pPr>
        <w:pStyle w:val="BookText"/>
        <w:rPr/>
      </w:pPr>
      <w:r>
        <w:rPr>
          <w:rFonts w:ascii="IRNazanin" w:hAnsi="IRNazanin" w:eastAsia="IRNazanin"/>
          <w:color w:val="111111"/>
          <w:sz w:val="28"/>
          <w:sz w:val="28"/>
          <w:szCs w:val="28"/>
          <w:rtl w:val="true"/>
          <w:lang w:bidi="fa-IR"/>
        </w:rPr>
        <w:t>حیف و میل شدن ترکه و یا تعدّی و تفریط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صورتی که بین ورثه غایبی باشد که برای اداره اموال خود نماینده نداشته باشد، اگر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است، دادرس مهر و موم ترکه را به او اطّلاع می‌دهد و اگر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نباشد، به دادستان اطّلاع خواهد داد که در صورت اقتضا جهت تعیین امین برای او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ملاحظه می‌شود، تنها قسمت اخیر مادّه ناظر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مفقودالاثر است و صدر مادّه راجع به موردی است که یکی از ورّاث در محلّ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پس از تعیین امین برای وارثی که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دادگاه وقت مهر و موم کردن ترکه متوفّی را به امین اطلاع داده و امین می‌تواند در مراسم مهر و موم کردن ترکه حضور یابد و توضیحاتی را که به نفع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اطلاع دادرس برساند</w:t>
      </w:r>
      <w:r>
        <w:rPr>
          <w:rFonts w:eastAsia="IRNazanin" w:cs="IRNazanin"/>
          <w:color w:val="111111"/>
          <w:sz w:val="28"/>
          <w:szCs w:val="28"/>
          <w:rtl w:val="true"/>
          <w:lang w:bidi="fa-IR"/>
        </w:rPr>
        <w:t>.</w:t>
      </w:r>
    </w:p>
    <w:p>
      <w:pPr>
        <w:pStyle w:val="Heading5"/>
        <w:numPr>
          <w:ilvl w:val="4"/>
          <w:numId w:val="1"/>
        </w:numPr>
        <w:rPr/>
      </w:pPr>
      <w:bookmarkStart w:id="98" w:name="__RefHeading___Toc2059138_372815092"/>
      <w:bookmarkStart w:id="99" w:name="_Toc33"/>
      <w:bookmarkEnd w:id="98"/>
      <w:r>
        <w:rPr>
          <w:rtl w:val="true"/>
        </w:rPr>
        <w:t>بخش یازدهم</w:t>
      </w:r>
      <w:r>
        <w:rPr>
          <w:rtl w:val="true"/>
        </w:rPr>
        <w:t xml:space="preserve">: </w:t>
      </w:r>
      <w:r>
        <w:rPr>
          <w:rtl w:val="true"/>
        </w:rPr>
        <w:t xml:space="preserve">دخالت در رفع مهر و موم ترکه مورّث </w:t>
      </w:r>
      <w:r>
        <w:rPr>
          <w:rtl w:val="true"/>
        </w:rPr>
        <w:t>«</w:t>
      </w:r>
      <w:r>
        <w:rPr>
          <w:rtl w:val="true"/>
        </w:rPr>
        <w:t>غایب</w:t>
      </w:r>
      <w:r>
        <w:rPr>
          <w:rtl w:val="true"/>
        </w:rPr>
        <w:t>»</w:t>
      </w:r>
      <w:bookmarkEnd w:id="99"/>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موجب مادّه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صورتی که بین ورثه،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محجور باشد، رفع </w:t>
      </w:r>
      <w:bookmarkStart w:id="100" w:name="pg6941_91241"/>
    </w:p>
    <w:p>
      <w:pPr>
        <w:pStyle w:val="BookText"/>
        <w:rPr/>
      </w:pPr>
      <w:bookmarkEnd w:id="100"/>
      <w:r>
        <w:rPr>
          <w:rFonts w:ascii="IRNazanin" w:hAnsi="IRNazanin" w:eastAsia="IRNazanin"/>
          <w:color w:val="111111"/>
          <w:sz w:val="28"/>
          <w:sz w:val="28"/>
          <w:szCs w:val="28"/>
          <w:rtl w:val="true"/>
          <w:lang w:bidi="fa-IR"/>
        </w:rPr>
        <w:t xml:space="preserve">مهر و موم بعد از تعیین وکیل یا امین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تعیین قیّم برای محجور به عمل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مادّه اعم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مفقودالاثر و یا شخصی که در محلّ نمی‌باشد، زیرا هم به تعیین امین اشاره شده و هم به تعیین وکیل که منظور این است اگر وارثی در محلّ نباشد رفع مهر و موم بایستی با حضور وکیلی که او تعیین کرده است انجام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به طوری که ملاحظه می‌شود رفع مهر و موم ترکه مورّث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اطّلاع به امین میسر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با توجّه به مادّه</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مذکور، عدم حضور امین با وجود اطّلاع مراتب به او، مانع رفع مهر و موم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موجب مادّه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امور حسبی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بین ورثه،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محجور باشد و همچنین در صورتی که ورّاث متوفّی معلوم نباشند، در موقع برداشتن مهر و موم، ترکه باید تحریر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موارد مندرجه در مادّه مذکور رفع مهر و موم ترکه الزاما با تحریر ترکه همراه خواهد بود واین دستور به منظور جلوگیری از حیف و میل شدن احتمالی بعضی از اموال می‌باشد</w:t>
      </w:r>
      <w:r>
        <w:rPr>
          <w:rFonts w:eastAsia="IRNazanin" w:cs="IRNazanin"/>
          <w:color w:val="111111"/>
          <w:sz w:val="28"/>
          <w:szCs w:val="28"/>
          <w:rtl w:val="true"/>
          <w:lang w:bidi="fa-IR"/>
        </w:rPr>
        <w:t>.</w:t>
      </w:r>
    </w:p>
    <w:p>
      <w:pPr>
        <w:pStyle w:val="Heading5"/>
        <w:numPr>
          <w:ilvl w:val="4"/>
          <w:numId w:val="1"/>
        </w:numPr>
        <w:rPr/>
      </w:pPr>
      <w:bookmarkStart w:id="101" w:name="__RefHeading___Toc2059140_372815092"/>
      <w:bookmarkStart w:id="102" w:name="_Toc34"/>
      <w:bookmarkEnd w:id="101"/>
      <w:r>
        <w:rPr>
          <w:rtl w:val="true"/>
        </w:rPr>
        <w:t>بخش دوازدهم</w:t>
      </w:r>
      <w:r>
        <w:rPr>
          <w:rtl w:val="true"/>
        </w:rPr>
        <w:t xml:space="preserve">: </w:t>
      </w:r>
      <w:r>
        <w:rPr>
          <w:rtl w:val="true"/>
        </w:rPr>
        <w:t xml:space="preserve">درخواست تحریر ترکه مورّث </w:t>
      </w:r>
      <w:r>
        <w:rPr>
          <w:rtl w:val="true"/>
        </w:rPr>
        <w:t>«</w:t>
      </w:r>
      <w:r>
        <w:rPr>
          <w:rtl w:val="true"/>
        </w:rPr>
        <w:t>غایب</w:t>
      </w:r>
      <w:r>
        <w:rPr>
          <w:rtl w:val="true"/>
        </w:rPr>
        <w:t>»</w:t>
      </w:r>
      <w:bookmarkEnd w:id="102"/>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قیّم محجور باید ظرف ده روز از تاریخ تعیین و ابلاغ سمت نامبرده به آنها در صورتی که ترکه تحریر نشده باشد درخواست تحریر ترکه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تحریر ترکه که حسب مادّه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مذکور عبارت از صورت برداری از ترکه به منظور تعیین مقدار آن و مقدار دیون است، از حیف و میل شدن ترکه جلوگیری می‌کند واین امر مستقیما نسبت به سهمی که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مؤثّر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مادّه فوق مدّت ده روز، از تاریخ تعیین و ابلاغ سمت به امین منظور</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شده است در حالی که ممکن است تاریخ ابلاغ سمت امانت به امین با تاریخ تعیین او به این سمت فاصله داشته باشد و برای رفع اشکال می‌توان گفت که منظور قانونگذار این است که اگر امین در همان تاریخ تعیین از سمت خود مطلّع شود هر چند حسب مقرّرات موادّ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قانون آیین دادرسی مدنی هنوز رسما به او ابلاغ نشده باشد، باید ظرف ده روز مذکور از دادگاه درخواست تحریر ترکه کند والاّ این مدّت از تاریخ ابلاغ شروع </w:t>
      </w:r>
      <w:bookmarkStart w:id="103" w:name="pg6941_91243"/>
    </w:p>
    <w:p>
      <w:pPr>
        <w:pStyle w:val="BookText"/>
        <w:rPr/>
      </w:pPr>
      <w:bookmarkEnd w:id="103"/>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موجب مادّه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قیّم محجور و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نمی‌توانند ترکه و دیون را به طور مطلق قبول نمایند، ولی می‌توانند مطابق صورت تحریر ترکه قبول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تشریعِ حکم این است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ترکه را مطابق صورت تحریر ترکه قبول کند، حسب مقرّرات مادّه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مذکور تنها موظّف به پرداخت دیون متوفّی نسبت به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صورت تحریر ترکه می‌باشد نه دیونی که در این صورت نیامده و بعدا نسبت به آن ادّعا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اگر به طور مطلق قبول کند، حسب مادّه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نامبرده مسؤول پرداخت تمام دیون مورّث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سهم وی خواهد بود؛ مگر این که ثابت کند دیون متوفّی زاید بر ترکه بوده یا ترکه پس از فوت متوفّی بدون تقصیر او تلف شده و باقیمانده ترکه کافی برای پرداخت دیون نیست که در این صورت نسبت به زاید از ترکه مسؤول نخواهد بود و به طوری که ملاحظه می‌شود در این جا بر خلاف مورد اوّل بار دلیل بر عهده امین قرار می‌گیرد</w:t>
      </w:r>
      <w:r>
        <w:rPr>
          <w:rFonts w:eastAsia="IRNazanin" w:cs="IRNazanin"/>
          <w:color w:val="111111"/>
          <w:sz w:val="28"/>
          <w:szCs w:val="28"/>
          <w:rtl w:val="true"/>
          <w:lang w:bidi="fa-IR"/>
        </w:rPr>
        <w:t>.</w:t>
      </w:r>
    </w:p>
    <w:p>
      <w:pPr>
        <w:pStyle w:val="Heading5"/>
        <w:numPr>
          <w:ilvl w:val="4"/>
          <w:numId w:val="1"/>
        </w:numPr>
        <w:rPr/>
      </w:pPr>
      <w:bookmarkStart w:id="104" w:name="__RefHeading___Toc2059142_372815092"/>
      <w:bookmarkStart w:id="105" w:name="_Toc35"/>
      <w:bookmarkEnd w:id="104"/>
      <w:r>
        <w:rPr>
          <w:rtl w:val="true"/>
        </w:rPr>
        <w:t>بخش سیزدهم</w:t>
      </w:r>
      <w:r>
        <w:rPr>
          <w:rtl w:val="true"/>
        </w:rPr>
        <w:t xml:space="preserve">: </w:t>
      </w:r>
      <w:r>
        <w:rPr>
          <w:rtl w:val="true"/>
        </w:rPr>
        <w:t>پرداخت هزینه‌ها</w:t>
      </w:r>
      <w:bookmarkEnd w:id="105"/>
    </w:p>
    <w:p>
      <w:pPr>
        <w:pStyle w:val="BookText"/>
        <w:rPr/>
      </w:pPr>
      <w:r>
        <w:rPr>
          <w:rFonts w:ascii="IRNazanin" w:hAnsi="IRNazanin" w:eastAsia="IRNazanin"/>
          <w:color w:val="111111"/>
          <w:sz w:val="28"/>
          <w:sz w:val="28"/>
          <w:szCs w:val="28"/>
          <w:rtl w:val="true"/>
          <w:lang w:bidi="fa-IR"/>
        </w:rPr>
        <w:t xml:space="preserve">به موجب ذیل مادّه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هزینه حفظ و اداره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مذکور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هزینه حفظ و اداره اموالی که برای آن امین معیّن شده است از اموال نامبرده برداشته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p>
    <w:p>
      <w:pPr>
        <w:pStyle w:val="BookText"/>
        <w:rPr/>
      </w:pPr>
      <w:r>
        <w:rPr>
          <w:rFonts w:ascii="IRNazanin" w:hAnsi="IRNazanin" w:eastAsia="IRNazanin"/>
          <w:color w:val="111111"/>
          <w:sz w:val="28"/>
          <w:sz w:val="28"/>
          <w:szCs w:val="28"/>
          <w:rtl w:val="true"/>
          <w:lang w:bidi="fa-IR"/>
        </w:rPr>
        <w:t xml:space="preserve">که وظیفه اصلی امین حفظ و اداره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بدیهی است امور مذکور مستلزم صرف هزینه‌هایی است که امین باید پرداخت کند و بنابراین با توجّه به اطلاق مادّه مذکور امین به تشخیص خود و بدون نیاز به اخذ اجازه از دادستان خواهد توانست هزینه‌ها را از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النّهایه به نظر می‌رسد که در برداشت هزینه‌ها از اموال، بایستی ترتیبِ مندرج در مادّه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را که قبلاً بیان شد، رعایت کند</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ملاک مادّه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امین باید اجرت کسی را که برای حفظ اموال از طرف دادستان معیّن شده است، از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بپردازد، زیرا قبلاً دیدیم که حفظ و اداره اموال، قبل از تعیین امین با دادستان است و ممکن است دادستان شخصی را برای این </w:t>
      </w:r>
      <w:bookmarkStart w:id="106" w:name="pg6941_91245"/>
    </w:p>
    <w:p>
      <w:pPr>
        <w:pStyle w:val="BookText"/>
        <w:rPr/>
      </w:pPr>
      <w:bookmarkEnd w:id="106"/>
      <w:r>
        <w:rPr>
          <w:rFonts w:ascii="IRNazanin" w:hAnsi="IRNazanin" w:eastAsia="IRNazanin"/>
          <w:color w:val="111111"/>
          <w:sz w:val="28"/>
          <w:sz w:val="28"/>
          <w:szCs w:val="28"/>
          <w:rtl w:val="true"/>
          <w:lang w:bidi="fa-IR"/>
        </w:rPr>
        <w:t xml:space="preserve">منظور مأمور کرده باشد و تا هنگام تعیین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اجرت‌المثل عمل او پرداخت نشده باشد که در این صورت امین موظّف است آن را پرداخت کند و فعلاً وظیفه دادستان به عهده مسؤول حوزه قضایی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موجب صدر مادّه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موردی که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تصرّف ورثه یا امین داده شده باشد، دادگاه می‌تواند حق‌الزّحمه متناسبی از درآمد اموال برای ورثه یا امین</w:t>
      </w:r>
    </w:p>
    <w:p>
      <w:pPr>
        <w:pStyle w:val="BookText"/>
        <w:rPr/>
      </w:pPr>
      <w:r>
        <w:rPr>
          <w:rFonts w:ascii="IRNazanin" w:hAnsi="IRNazanin" w:eastAsia="IRNazanin"/>
          <w:color w:val="111111"/>
          <w:sz w:val="28"/>
          <w:sz w:val="28"/>
          <w:szCs w:val="28"/>
          <w:rtl w:val="true"/>
          <w:lang w:bidi="fa-IR"/>
        </w:rPr>
        <w:t>معیّن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امین حقّ خواهد داشت که حقّ‌الزحمه خود را مطابق آنچه دادگاه</w:t>
      </w:r>
    </w:p>
    <w:p>
      <w:pPr>
        <w:pStyle w:val="BookText"/>
        <w:rPr/>
      </w:pPr>
      <w:r>
        <w:rPr>
          <w:rFonts w:ascii="IRNazanin" w:hAnsi="IRNazanin" w:eastAsia="IRNazanin"/>
          <w:color w:val="111111"/>
          <w:sz w:val="28"/>
          <w:sz w:val="28"/>
          <w:szCs w:val="28"/>
          <w:rtl w:val="true"/>
          <w:lang w:bidi="fa-IR"/>
        </w:rPr>
        <w:t xml:space="preserve">معیّن کرده است، از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رعایت ترتیب مندرج در مادّه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برداشت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ملاک مادّه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امین می‌تواند هزینه تهیه صورت حساب و تسلیم اموال را به اشخاص آتی‌الذّکر اگر از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برنداشته است، پس از زوال سمت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برگشته است یا امین بعدی یا ورثه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مطالبه کند و به نظر می‌رسد که تعهّد تسلیم اموال به آنان و حقّ برداشت هزینه‌های مذکور یک مجموعه را تشکیل می‌دهد، یعنی می‌تواند هزینه‌ها را از اموال کسر و بقیه را به آنان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عمل انسان محترم است، بنا به صراحت مادّه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و ملاک مادّه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و موادّ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1246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دادگاه می‌تواند برای امین یا ناظر حق‌الزحمه‌ای معیّن کند تا از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عمومات، امین موظّف است حسب مادّه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قانون مالیاتهای مستقیم مصوّب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مالیاتی در مورد اموالش تعلق می‌گیرد، وظایف محوله را انجام دهد و همچنین است پرداخت عوارض شهرداری که حسب مقرّرات، به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خواهد گرفت</w:t>
      </w:r>
      <w:r>
        <w:rPr>
          <w:rFonts w:eastAsia="IRNazanin" w:cs="IRNazanin"/>
          <w:color w:val="111111"/>
          <w:sz w:val="28"/>
          <w:szCs w:val="28"/>
          <w:rtl w:val="true"/>
          <w:lang w:bidi="fa-IR"/>
        </w:rPr>
        <w:t>.</w:t>
      </w:r>
    </w:p>
    <w:p>
      <w:pPr>
        <w:pStyle w:val="Heading5"/>
        <w:numPr>
          <w:ilvl w:val="4"/>
          <w:numId w:val="1"/>
        </w:numPr>
        <w:rPr/>
      </w:pPr>
      <w:bookmarkStart w:id="107" w:name="__RefHeading___Toc2059144_372815092"/>
      <w:bookmarkStart w:id="108" w:name="_Toc36"/>
      <w:bookmarkEnd w:id="107"/>
      <w:r>
        <w:rPr>
          <w:rtl w:val="true"/>
        </w:rPr>
        <w:t>بخش چهاردهم</w:t>
      </w:r>
      <w:r>
        <w:rPr>
          <w:rtl w:val="true"/>
        </w:rPr>
        <w:t xml:space="preserve">: </w:t>
      </w:r>
      <w:r>
        <w:rPr>
          <w:rtl w:val="true"/>
        </w:rPr>
        <w:t>صلح دعاوی</w:t>
      </w:r>
      <w:bookmarkEnd w:id="108"/>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قبلاً گفته شد که در دعاوی که له یا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می‌شود امین، نماینده قانونی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این گونه دعاوی بخواهد به صلح خاتمه یابد و باید دید که در این صورت آیا امین مجاز به صلح دعاوی می‌باشد یا خیر، به نظر می‌رسد </w:t>
      </w:r>
      <w:bookmarkStart w:id="109" w:name="pg6941_91247"/>
    </w:p>
    <w:p>
      <w:pPr>
        <w:pStyle w:val="BookText"/>
        <w:rPr/>
      </w:pPr>
      <w:bookmarkEnd w:id="109"/>
      <w:r>
        <w:rPr>
          <w:rFonts w:ascii="IRNazanin" w:hAnsi="IRNazanin" w:eastAsia="IRNazanin"/>
          <w:color w:val="111111"/>
          <w:sz w:val="28"/>
          <w:sz w:val="28"/>
          <w:szCs w:val="28"/>
          <w:rtl w:val="true"/>
          <w:lang w:bidi="fa-IR"/>
        </w:rPr>
        <w:t xml:space="preserve">با توجّه به ملاک مادّه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چنانچه امین بخواهد دعاوییی که له یا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به صلح خاتمه دهد، بایستی قبلاً نظر دادستان را جلب و در صورت تصویب دادستان صلح کند و این حکم، هم شامل دعاوی حقوقی و هم شامل دعاوی کیفری می‌شود؛ امّا در مورد اموری که به صورت دعوی در مراجع قضایی مطرح نشده است، مانند توافق با مقامات ادارات دارایی و شهرداری در مورد بدهیهای مالیاتی و عوارض، به نظر می‌رسد که داخل در عموم مقرّرات مربوط به اداره اموال است و نیازی به تصویب دادستان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می‌شود فعلاً طبق تبصره مادّه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دادگاههای عمومی و انقلاب اخذ تصمیم با مسؤول حوزه قضایی است</w:t>
      </w:r>
      <w:r>
        <w:rPr>
          <w:rFonts w:eastAsia="IRNazanin" w:cs="IRNazanin"/>
          <w:color w:val="111111"/>
          <w:sz w:val="28"/>
          <w:szCs w:val="28"/>
          <w:rtl w:val="true"/>
          <w:lang w:bidi="fa-IR"/>
        </w:rPr>
        <w:t>.</w:t>
      </w:r>
    </w:p>
    <w:p>
      <w:pPr>
        <w:pStyle w:val="Heading5"/>
        <w:numPr>
          <w:ilvl w:val="4"/>
          <w:numId w:val="1"/>
        </w:numPr>
        <w:rPr/>
      </w:pPr>
      <w:bookmarkStart w:id="110" w:name="__RefHeading___Toc2059146_372815092"/>
      <w:bookmarkStart w:id="111" w:name="_Toc37"/>
      <w:bookmarkEnd w:id="110"/>
      <w:r>
        <w:rPr>
          <w:rtl w:val="true"/>
        </w:rPr>
        <w:t>بخش پانزدهم</w:t>
      </w:r>
      <w:r>
        <w:rPr>
          <w:rtl w:val="true"/>
        </w:rPr>
        <w:t xml:space="preserve">: </w:t>
      </w:r>
      <w:r>
        <w:rPr>
          <w:rtl w:val="true"/>
        </w:rPr>
        <w:t>منع انجام معامله با خود</w:t>
      </w:r>
      <w:bookmarkEnd w:id="111"/>
    </w:p>
    <w:p>
      <w:pPr>
        <w:pStyle w:val="BookText"/>
        <w:rPr/>
      </w:pPr>
      <w:r>
        <w:rPr>
          <w:rFonts w:ascii="IRNazanin" w:hAnsi="IRNazanin" w:eastAsia="IRNazanin"/>
          <w:color w:val="111111"/>
          <w:sz w:val="28"/>
          <w:sz w:val="28"/>
          <w:szCs w:val="28"/>
          <w:rtl w:val="true"/>
          <w:lang w:bidi="fa-IR"/>
        </w:rPr>
        <w:t xml:space="preserve">دیدیم که در مواردی ممکن است لازم شود که اموال منقول یا غیر منقول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امین به فروش رود یا رهن گذارده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موادّ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ممکن است امین بخواهد مالی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بخرد که از جمله می‌توان موادّ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را مثال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آیا امین خود می‌تواند در این موارد طرف</w:t>
      </w:r>
    </w:p>
    <w:p>
      <w:pPr>
        <w:pStyle w:val="BookText"/>
        <w:rPr/>
      </w:pPr>
      <w:r>
        <w:rPr>
          <w:rFonts w:ascii="IRNazanin" w:hAnsi="IRNazanin" w:eastAsia="IRNazanin"/>
          <w:color w:val="111111"/>
          <w:sz w:val="28"/>
          <w:sz w:val="28"/>
          <w:szCs w:val="28"/>
          <w:rtl w:val="true"/>
          <w:lang w:bidi="fa-IR"/>
        </w:rPr>
        <w:t>معامله واقع شود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با توجّه به ملاک مادّه </w:t>
      </w:r>
      <w:r>
        <w:rPr>
          <w:rFonts w:eastAsia="IRNazanin" w:cs="IRNazanin"/>
          <w:color w:val="111111"/>
          <w:sz w:val="28"/>
          <w:szCs w:val="28"/>
          <w:lang w:bidi="fa-IR"/>
        </w:rPr>
        <w:t>1240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و برای آن که</w:t>
      </w:r>
    </w:p>
    <w:p>
      <w:pPr>
        <w:pStyle w:val="BookText"/>
        <w:rPr/>
      </w:pPr>
      <w:r>
        <w:rPr>
          <w:rFonts w:ascii="IRNazanin" w:hAnsi="IRNazanin" w:eastAsia="IRNazanin"/>
          <w:color w:val="111111"/>
          <w:sz w:val="28"/>
          <w:sz w:val="28"/>
          <w:szCs w:val="28"/>
          <w:rtl w:val="true"/>
          <w:lang w:bidi="fa-IR"/>
        </w:rPr>
        <w:t>وی در معرض تهمت قرار نگیرد، او نخواهد توانست خود طرف معامله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مبنا اگر بخواهد طبق مادّه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از 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کند و مال او را رهن</w:t>
      </w:r>
    </w:p>
    <w:p>
      <w:pPr>
        <w:pStyle w:val="BookText"/>
        <w:rPr/>
      </w:pPr>
      <w:r>
        <w:rPr>
          <w:rFonts w:ascii="IRNazanin" w:hAnsi="IRNazanin" w:eastAsia="IRNazanin"/>
          <w:color w:val="111111"/>
          <w:sz w:val="28"/>
          <w:sz w:val="28"/>
          <w:szCs w:val="28"/>
          <w:rtl w:val="true"/>
          <w:lang w:bidi="fa-IR"/>
        </w:rPr>
        <w:t>بگذارد، خود نمی‌تواند مُقرض باشد</w:t>
      </w:r>
      <w:r>
        <w:rPr>
          <w:rFonts w:eastAsia="IRNazanin" w:cs="IRNazanin"/>
          <w:color w:val="111111"/>
          <w:sz w:val="28"/>
          <w:szCs w:val="28"/>
          <w:rtl w:val="true"/>
          <w:lang w:bidi="fa-IR"/>
        </w:rPr>
        <w:t>.</w:t>
      </w:r>
    </w:p>
    <w:p>
      <w:pPr>
        <w:pStyle w:val="Heading5"/>
        <w:numPr>
          <w:ilvl w:val="4"/>
          <w:numId w:val="1"/>
        </w:numPr>
        <w:rPr/>
      </w:pPr>
      <w:bookmarkStart w:id="112" w:name="__RefHeading___Toc2059148_372815092"/>
      <w:bookmarkStart w:id="113" w:name="_Toc38"/>
      <w:bookmarkEnd w:id="112"/>
      <w:r>
        <w:rPr>
          <w:rtl w:val="true"/>
        </w:rPr>
        <w:t>بخش شانزدهم</w:t>
      </w:r>
      <w:r>
        <w:rPr>
          <w:rtl w:val="true"/>
        </w:rPr>
        <w:t xml:space="preserve">: </w:t>
      </w:r>
      <w:r>
        <w:rPr>
          <w:rtl w:val="true"/>
        </w:rPr>
        <w:t>تحویل دادن اموال پس از زوال سمت</w:t>
      </w:r>
      <w:bookmarkEnd w:id="113"/>
    </w:p>
    <w:p>
      <w:pPr>
        <w:pStyle w:val="BookText"/>
        <w:rPr/>
      </w:pPr>
      <w:r>
        <w:rPr>
          <w:rFonts w:ascii="IRNazanin" w:hAnsi="IRNazanin" w:eastAsia="IRNazanin"/>
          <w:color w:val="111111"/>
          <w:sz w:val="28"/>
          <w:sz w:val="28"/>
          <w:szCs w:val="28"/>
          <w:rtl w:val="true"/>
          <w:lang w:bidi="fa-IR"/>
        </w:rPr>
        <w:t xml:space="preserve">به ملاک مادّه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اوّلاً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 امین باید اموال را به وی تحویل دهد و چنانچه به شرح فصل آتی دادگاه مقرّر کند که اموال به تصرف موقّتی ورثه احتمالی داده شود، امین باید اموال را به شرحی که بعدا خواهد آمد، به آنان تحویل دهد</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چنانچه شخص دیگری به جای او به سمت امانت معیّن شود، اموال را به جانشین </w:t>
      </w:r>
      <w:bookmarkStart w:id="114" w:name="pg6941_91249"/>
    </w:p>
    <w:p>
      <w:pPr>
        <w:pStyle w:val="BookText"/>
        <w:rPr/>
      </w:pPr>
      <w:bookmarkEnd w:id="114"/>
      <w:r>
        <w:rPr>
          <w:rFonts w:ascii="IRNazanin" w:hAnsi="IRNazanin" w:eastAsia="IRNazanin"/>
          <w:color w:val="111111"/>
          <w:sz w:val="28"/>
          <w:sz w:val="28"/>
          <w:szCs w:val="28"/>
          <w:rtl w:val="true"/>
          <w:lang w:bidi="fa-IR"/>
        </w:rPr>
        <w:t>بعدی خود بدهد و اگر حکم به موت فرضی صادر شود، اموال را به ورثه معیّنه تحویل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ملاک مادّه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بعد از زوال سمت، امین مسؤول حفظ اموال است تا به تصرّف شخصی که باید تصرّف کند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ملاک مادّه </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در هر یک از موارد مذکور باید حساب زمان تصدّی خود را بر حسب مورد به اشخاص سابق‌الذکر بدهد</w:t>
      </w:r>
      <w:r>
        <w:rPr>
          <w:rFonts w:eastAsia="IRNazanin" w:cs="IRNazanin"/>
          <w:color w:val="111111"/>
          <w:sz w:val="28"/>
          <w:szCs w:val="28"/>
          <w:rtl w:val="true"/>
          <w:lang w:bidi="fa-IR"/>
        </w:rPr>
        <w:t>.</w:t>
      </w:r>
    </w:p>
    <w:p>
      <w:pPr>
        <w:pStyle w:val="Heading4"/>
        <w:numPr>
          <w:ilvl w:val="3"/>
          <w:numId w:val="1"/>
        </w:numPr>
        <w:rPr/>
      </w:pPr>
      <w:bookmarkStart w:id="115" w:name="__RefHeading___Toc2059150_372815092"/>
      <w:bookmarkStart w:id="116" w:name="_Toc39"/>
      <w:bookmarkEnd w:id="115"/>
      <w:r>
        <w:rPr>
          <w:rtl w:val="true"/>
        </w:rPr>
        <w:t xml:space="preserve">مبحث ششم </w:t>
      </w:r>
      <w:r>
        <w:rPr>
          <w:rtl w:val="true"/>
        </w:rPr>
        <w:t xml:space="preserve">- </w:t>
      </w:r>
      <w:r>
        <w:rPr>
          <w:rtl w:val="true"/>
        </w:rPr>
        <w:t>ناظر</w:t>
      </w:r>
      <w:bookmarkEnd w:id="116"/>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دادگاه می‌تواند علاوه بر امین، یک یا چند نفر را به عنوان ناظر معیّن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مادّه علاوه بر تجویز تعیین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تعدّد ناظر را نیز پیش‌بینی</w:t>
      </w:r>
    </w:p>
    <w:p>
      <w:pPr>
        <w:pStyle w:val="BookText"/>
        <w:rPr/>
      </w:pP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النّهایه به نحوی که مادّه صراحت دارد، تعیین ناظر الزامی نیست و بسته به</w:t>
      </w:r>
    </w:p>
    <w:p>
      <w:pPr>
        <w:pStyle w:val="BookText"/>
        <w:rPr/>
      </w:pPr>
      <w:r>
        <w:rPr>
          <w:rFonts w:ascii="IRNazanin" w:hAnsi="IRNazanin" w:eastAsia="IRNazanin"/>
          <w:color w:val="111111"/>
          <w:sz w:val="28"/>
          <w:sz w:val="28"/>
          <w:szCs w:val="28"/>
          <w:rtl w:val="true"/>
          <w:lang w:bidi="fa-IR"/>
        </w:rPr>
        <w:t>نظر دادگاه است و به هر حال تعیین ناظر فرع بر تعیین امین است؛ زیرا وظیفه ناظر، نظارت بر اعمال امین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ملاک مادّه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ناظر نیز باید دارای شرایطی باشد که برای امین مقرّر شده و قبلاً به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ملاک مادّه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ناظر ممکن است استصوابی یا اطّلاعی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نظارت استصوابی، کلیّه امور قبل از انجام علاوه بر اتخاذ تصمیم از ناحیه امین باید به</w:t>
      </w:r>
    </w:p>
    <w:p>
      <w:pPr>
        <w:pStyle w:val="BookText"/>
        <w:rPr/>
      </w:pPr>
      <w:r>
        <w:rPr>
          <w:rFonts w:ascii="IRNazanin" w:hAnsi="IRNazanin" w:eastAsia="IRNazanin"/>
          <w:color w:val="111111"/>
          <w:sz w:val="28"/>
          <w:sz w:val="28"/>
          <w:szCs w:val="28"/>
          <w:rtl w:val="true"/>
          <w:lang w:bidi="fa-IR"/>
        </w:rPr>
        <w:t>تصویب ناظر نیز برسد، لیکن اجرای تصمیمات با امین است، امّا در نظارت اطّلاعی تصویب امور با امین است، النّهایه امین باید آن را به اطّلاع ناظر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در صورتی که ناظر اطّلاعی نسبت به اموری که امین انجام داده است، اعتراض داشته باشد، می‌تواند از دادگاه ابطال عملیّات را بخواهد واگر سوء جریانی مشاهده کند به دادستان</w:t>
      </w:r>
    </w:p>
    <w:p>
      <w:pPr>
        <w:pStyle w:val="BookText"/>
        <w:rPr/>
      </w:pPr>
      <w:r>
        <w:rPr>
          <w:rFonts w:ascii="IRNazanin" w:hAnsi="IRNazanin" w:eastAsia="IRNazanin"/>
          <w:color w:val="111111"/>
          <w:sz w:val="28"/>
          <w:sz w:val="28"/>
          <w:szCs w:val="28"/>
          <w:rtl w:val="true"/>
          <w:lang w:bidi="fa-IR"/>
        </w:rPr>
        <w:t>اطّلاع دهد تا از طریق وی اقدامات لازم معمول شود و فعلاً مقام مسؤول رئیس حوزه قضایی است</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ملاک مادّه </w:t>
      </w:r>
      <w:r>
        <w:rPr>
          <w:rFonts w:eastAsia="IRNazanin" w:cs="IRNazanin"/>
          <w:color w:val="111111"/>
          <w:sz w:val="28"/>
          <w:szCs w:val="28"/>
          <w:lang w:bidi="fa-IR"/>
        </w:rPr>
        <w:t>857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و مادّه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ممکن است دادگاه حدود اختیارات ناظر را معیّن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اشکالی ندارد که دادگاه برای امین، هم ناظر استصوابی و هم ناظر اطّلاعی تعیین کند که بعضی از امور به نظارت ناظر استصوابی و برخی دیگر به نظارت ناظر </w:t>
      </w:r>
      <w:bookmarkStart w:id="117" w:name="pg6941_91251"/>
    </w:p>
    <w:p>
      <w:pPr>
        <w:pStyle w:val="BookText"/>
        <w:rPr/>
      </w:pPr>
      <w:bookmarkEnd w:id="117"/>
      <w:r>
        <w:rPr>
          <w:rFonts w:ascii="IRNazanin" w:hAnsi="IRNazanin" w:eastAsia="IRNazanin"/>
          <w:color w:val="111111"/>
          <w:sz w:val="28"/>
          <w:sz w:val="28"/>
          <w:szCs w:val="28"/>
          <w:rtl w:val="true"/>
          <w:lang w:bidi="fa-IR"/>
        </w:rPr>
        <w:t>اطّلاعی انجام شود</w:t>
      </w:r>
      <w:r>
        <w:rPr>
          <w:rFonts w:eastAsia="IRNazanin" w:cs="IRNazanin"/>
          <w:color w:val="111111"/>
          <w:sz w:val="28"/>
          <w:szCs w:val="28"/>
          <w:rtl w:val="true"/>
          <w:lang w:bidi="fa-IR"/>
        </w:rPr>
        <w:t>.</w:t>
      </w:r>
    </w:p>
    <w:p>
      <w:pPr>
        <w:pStyle w:val="Heading4"/>
        <w:numPr>
          <w:ilvl w:val="3"/>
          <w:numId w:val="1"/>
        </w:numPr>
        <w:rPr/>
      </w:pPr>
      <w:bookmarkStart w:id="118" w:name="__RefHeading___Toc2059152_372815092"/>
      <w:bookmarkStart w:id="119" w:name="_Toc40"/>
      <w:bookmarkEnd w:id="118"/>
      <w:r>
        <w:rPr>
          <w:rtl w:val="true"/>
        </w:rPr>
        <w:t xml:space="preserve">مبحث هفتم </w:t>
      </w:r>
      <w:r>
        <w:rPr>
          <w:rtl w:val="true"/>
        </w:rPr>
        <w:t xml:space="preserve">- </w:t>
      </w:r>
      <w:r>
        <w:rPr>
          <w:rtl w:val="true"/>
        </w:rPr>
        <w:t>تعدّد امنا و نظّار</w:t>
      </w:r>
      <w:bookmarkEnd w:id="119"/>
    </w:p>
    <w:p>
      <w:pPr>
        <w:pStyle w:val="BookText"/>
        <w:rPr/>
      </w:pPr>
      <w:r>
        <w:rPr>
          <w:rFonts w:ascii="IRNazanin" w:hAnsi="IRNazanin" w:eastAsia="IRNazanin"/>
          <w:color w:val="111111"/>
          <w:sz w:val="28"/>
          <w:sz w:val="28"/>
          <w:szCs w:val="28"/>
          <w:rtl w:val="true"/>
          <w:lang w:bidi="fa-IR"/>
        </w:rPr>
        <w:t xml:space="preserve">قبلاً در مبحث اوّل و پنجم از فصل دوم توضیح داده شد که در مادّه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امکان تعدّد امین و در مادّه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مذکور امکان تعدّد ناظر و در مادّه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امکان تعدّد امین و ناظر پیش‌بینی شده و در مادّه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فرانسه نیز به این امر اشاره شده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امور حسبی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 تعدّد امین و ناظر، دادگاه باید حدود اختیار آنها را معیّن نماید و نیز می‌تواند وظایف اعضا را تفکیک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مفاد مادّه مذکور از ملاک ذیل مادّه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نیز قابل استنباط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مادّه مذکور در مورد تعیین امنا و نظّار سه وضع ممکن است پیش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آنان به طور مستقل اختیار اداره اموال را داشته باشند که در این صورت به ملاک مادّه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آنان بدون نیاز به اجازه دیگری خواهد توانست دخالت کند و چنانچه یکی از آنان فوت کرده یا محجور شود یا به هر علتی نتواند به امور مربوطه بپردازد، دیگری یا دیگران مستقلاً عمل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امنا یا نظّار مجتمعا و منضمّا حقّ دخالت داشته باشند که در این صورت هیچ یک از آنها بدون اجازه بقیّه نمی‌تواند اتّخاذ تصمیم کند و در صورتی که یکی از آنان فوت کند یا محجور شود یا به هر علّتی نتواند به وظیفه خود عمل کند، به ملاک موادّ مذکور و مادّه</w:t>
      </w:r>
    </w:p>
    <w:p>
      <w:pPr>
        <w:pStyle w:val="BookText"/>
        <w:rPr/>
      </w:pPr>
      <w:r>
        <w:rPr>
          <w:rFonts w:eastAsia="IRNazanin" w:cs="IRNazanin"/>
          <w:color w:val="111111"/>
          <w:sz w:val="28"/>
          <w:szCs w:val="28"/>
          <w:lang w:bidi="fa-IR"/>
        </w:rPr>
        <w:t>670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دادگاه مجددا بایستی نسبت به مورد، تعیین تکلیف کند مگر این که در حکم دادگاه خلاف آن قید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صورتی که در حکم دادگاه قید نشده باشد که حالت استقلال یا اجتماع و انضمام دارند، به ملاک مادّه </w:t>
      </w:r>
      <w:r>
        <w:rPr>
          <w:rFonts w:eastAsia="IRNazanin" w:cs="IRNazanin"/>
          <w:color w:val="111111"/>
          <w:sz w:val="28"/>
          <w:szCs w:val="28"/>
          <w:lang w:bidi="fa-IR"/>
        </w:rPr>
        <w:t>854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حکم بر اجتماع و اشتراک که قدر متیقّن است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می‌تواند مقرّر دارد که در صورت بروز اختلاف بین امنا و نظّار، اختلاف</w:t>
      </w:r>
    </w:p>
    <w:p>
      <w:pPr>
        <w:pStyle w:val="BookText"/>
        <w:rPr/>
      </w:pPr>
      <w:r>
        <w:rPr>
          <w:rFonts w:ascii="IRNazanin" w:hAnsi="IRNazanin" w:eastAsia="IRNazanin"/>
          <w:color w:val="111111"/>
          <w:sz w:val="28"/>
          <w:sz w:val="28"/>
          <w:szCs w:val="28"/>
          <w:rtl w:val="true"/>
          <w:lang w:bidi="fa-IR"/>
        </w:rPr>
        <w:t xml:space="preserve">در دادگاه رفع شده یا داوری معیّن کند یا به هر ترتیب دیگر طریقه رفع اختلاف را پیش‌بینی کند و مثلاً مقرّر دارد که امین یا ناظر معیّنی، نظر او متبّع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 مادّه</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bookmarkStart w:id="120" w:name="pg6941_91252"/>
    </w:p>
    <w:p>
      <w:pPr>
        <w:pStyle w:val="BookText"/>
        <w:rPr/>
      </w:pPr>
      <w:bookmarkEnd w:id="120"/>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دادگاه در حکم صادره معیّن کند که هر یک از امنا یا نظّار مسؤولیت قسمتی از امور را عهده‌دار باشند و در این صورت در حدّ اختیارات خود می‌توانند مستقلاً عمل کنند و چنانچه امین یا ناظر هر قسمت فوت یا محجور بشود یا برای او به هر علّتی امکان مداخله نباشد، دادگاه باید مجددا تصمیم مقتضی اتّخاذ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خاتمه اضافه می‌شود که به ملاک مادّه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اگر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غایبی معیّن شده باشد، این امر، مانع از انتصاب او به سمت امین یا ناظر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غایبین دیگر نخواهد بود</w:t>
      </w:r>
      <w:r>
        <w:rPr>
          <w:rFonts w:eastAsia="IRNazanin" w:cs="IRNazanin"/>
          <w:color w:val="111111"/>
          <w:sz w:val="28"/>
          <w:szCs w:val="28"/>
          <w:rtl w:val="true"/>
          <w:lang w:bidi="fa-IR"/>
        </w:rPr>
        <w:t>.</w:t>
      </w:r>
    </w:p>
    <w:p>
      <w:pPr>
        <w:pStyle w:val="Heading4"/>
        <w:numPr>
          <w:ilvl w:val="3"/>
          <w:numId w:val="1"/>
        </w:numPr>
        <w:rPr/>
      </w:pPr>
      <w:bookmarkStart w:id="121" w:name="__RefHeading___Toc2059154_372815092"/>
      <w:bookmarkStart w:id="122" w:name="_Toc41"/>
      <w:bookmarkEnd w:id="121"/>
      <w:r>
        <w:rPr>
          <w:rtl w:val="true"/>
        </w:rPr>
        <w:t xml:space="preserve">مبحث هشتم </w:t>
      </w:r>
      <w:r>
        <w:rPr>
          <w:rtl w:val="true"/>
        </w:rPr>
        <w:t xml:space="preserve">- </w:t>
      </w:r>
      <w:r>
        <w:rPr>
          <w:rtl w:val="true"/>
        </w:rPr>
        <w:t>مسؤولیّت امین و ناظر</w:t>
      </w:r>
      <w:bookmarkEnd w:id="122"/>
    </w:p>
    <w:p>
      <w:pPr>
        <w:pStyle w:val="BookText"/>
        <w:rPr/>
      </w:pPr>
      <w:r>
        <w:rPr>
          <w:rFonts w:ascii="IRNazanin" w:hAnsi="IRNazanin" w:eastAsia="IRNazanin"/>
          <w:color w:val="111111"/>
          <w:sz w:val="28"/>
          <w:sz w:val="28"/>
          <w:szCs w:val="28"/>
          <w:rtl w:val="true"/>
          <w:lang w:bidi="fa-IR"/>
        </w:rPr>
        <w:t xml:space="preserve">چون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ناظر او از نظر حقوقی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قانونی یا امین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دارند، لهذا چنانچه اموالی که در اختیار آنان است بدون تعدّی و تفریط تلف شود، آنان</w:t>
      </w:r>
    </w:p>
    <w:p>
      <w:pPr>
        <w:pStyle w:val="BookText"/>
        <w:rPr/>
      </w:pPr>
      <w:r>
        <w:rPr>
          <w:rFonts w:ascii="IRNazanin" w:hAnsi="IRNazanin" w:eastAsia="IRNazanin"/>
          <w:color w:val="111111"/>
          <w:sz w:val="28"/>
          <w:sz w:val="28"/>
          <w:szCs w:val="28"/>
          <w:rtl w:val="true"/>
          <w:lang w:bidi="fa-IR"/>
        </w:rPr>
        <w:t xml:space="preserve">ضامن نخواهند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آنان مسؤول وقایعی نمی‌باشند که دفع آن از اقتدار آنها خارج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موادّ مذکور و مادّه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که مسؤولیّتهای قیّم را شامل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دانسته است و بویژه مادّه </w:t>
      </w:r>
      <w:r>
        <w:rPr>
          <w:rFonts w:eastAsia="IRNazanin" w:cs="IRNazanin"/>
          <w:color w:val="111111"/>
          <w:sz w:val="28"/>
          <w:szCs w:val="28"/>
          <w:lang w:bidi="fa-IR"/>
        </w:rPr>
        <w:t>631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و ملاک مادّه </w:t>
      </w:r>
      <w:r>
        <w:rPr>
          <w:rFonts w:eastAsia="IRNazanin" w:cs="IRNazanin"/>
          <w:color w:val="111111"/>
          <w:sz w:val="28"/>
          <w:szCs w:val="28"/>
          <w:lang w:bidi="fa-IR"/>
        </w:rPr>
        <w:t>1238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چنانچه آنان در نگهداری اموال مرتکب تقصیر گردند و یا در خاتمه دوره امانت و نظارت، اموال را به کسی که قانونا موظّف به استرداد اموال به او هستند تسلیم نکنند، مسؤول هر نقص یا تلف یا عیبی که حادث شود، خواهند بود؛ اگر چه نقص یا تلف یا عیب مستند به عمل آنان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مثلاً معمولٌ‌به باشد</w:t>
      </w:r>
    </w:p>
    <w:p>
      <w:pPr>
        <w:pStyle w:val="BookText"/>
        <w:rPr/>
      </w:pPr>
      <w:r>
        <w:rPr>
          <w:rFonts w:ascii="IRNazanin" w:hAnsi="IRNazanin" w:eastAsia="IRNazanin"/>
          <w:color w:val="111111"/>
          <w:sz w:val="28"/>
          <w:sz w:val="28"/>
          <w:szCs w:val="28"/>
          <w:rtl w:val="true"/>
          <w:lang w:bidi="fa-IR"/>
        </w:rPr>
        <w:t xml:space="preserve">که اتومبیل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پارکینگ نگهداری شود، ولی آنان اتومبیل را در خیابان متوقّف سازند و در اثر بی احتیاطی شخصی دیگر، آسیبی به اتومبیل وارد آید، امین، مسؤول نقص یا تلف آن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قائم مقام او خواهد بود، هر چند خود می‌تواند به مسبّب حادثه مراجعه کند</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امین یا ناظر متعدّد باشند و هر کدام در امر معیّنی اختیار داشته باشند، مسؤولیّت آنها مستقلاً در مورد همان امر خواهد بود واگر اختیار آنها در تمام امور باشد و حالت </w:t>
      </w:r>
      <w:bookmarkStart w:id="123" w:name="pg6941_91254"/>
    </w:p>
    <w:p>
      <w:pPr>
        <w:pStyle w:val="BookText"/>
        <w:rPr/>
      </w:pPr>
      <w:bookmarkEnd w:id="123"/>
      <w:r>
        <w:rPr>
          <w:rFonts w:ascii="IRNazanin" w:hAnsi="IRNazanin" w:eastAsia="IRNazanin"/>
          <w:color w:val="111111"/>
          <w:sz w:val="28"/>
          <w:sz w:val="28"/>
          <w:szCs w:val="28"/>
          <w:rtl w:val="true"/>
          <w:lang w:bidi="fa-IR"/>
        </w:rPr>
        <w:t xml:space="preserve">استقلال داشته باشند هر یک مسؤول اعمال خود می‌باشد و چنانچه حالت اشتراک داشته باشد، به ملاک مادّه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چنانچه با شرکت یکدیگر در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تعدّی یا تفریط کنند، هر یک از آنها مسؤولیّت تضامنی دارد و این تضامن مبنای قانونی دارد که</w:t>
      </w:r>
    </w:p>
    <w:p>
      <w:pPr>
        <w:pStyle w:val="BookText"/>
        <w:rPr/>
      </w:pPr>
      <w:r>
        <w:rPr>
          <w:rFonts w:ascii="IRNazanin" w:hAnsi="IRNazanin" w:eastAsia="IRNazanin"/>
          <w:color w:val="111111"/>
          <w:sz w:val="28"/>
          <w:sz w:val="28"/>
          <w:szCs w:val="28"/>
          <w:rtl w:val="true"/>
          <w:lang w:bidi="fa-IR"/>
        </w:rPr>
        <w:t>استثناءا در امور حقوقی پذیرفته شده است واگر تعدادی از آنها بدون شرکت دیگران تعدّی یا تفریط کنند، مسؤولیّت، متوجّه عاملین تقصیر خواهد بود</w:t>
      </w:r>
      <w:r>
        <w:rPr>
          <w:rFonts w:eastAsia="IRNazanin" w:cs="IRNazanin"/>
          <w:color w:val="111111"/>
          <w:sz w:val="28"/>
          <w:szCs w:val="28"/>
          <w:rtl w:val="true"/>
          <w:lang w:bidi="fa-IR"/>
        </w:rPr>
        <w:t>.</w:t>
      </w:r>
    </w:p>
    <w:p>
      <w:pPr>
        <w:pStyle w:val="Heading4"/>
        <w:numPr>
          <w:ilvl w:val="3"/>
          <w:numId w:val="1"/>
        </w:numPr>
        <w:rPr/>
      </w:pPr>
      <w:bookmarkStart w:id="124" w:name="__RefHeading___Toc2059156_372815092"/>
      <w:bookmarkStart w:id="125" w:name="_Toc42"/>
      <w:bookmarkEnd w:id="124"/>
      <w:r>
        <w:rPr>
          <w:rtl w:val="true"/>
        </w:rPr>
        <w:t xml:space="preserve">مبحث نهم </w:t>
      </w:r>
      <w:r>
        <w:rPr>
          <w:rtl w:val="true"/>
        </w:rPr>
        <w:t xml:space="preserve">- </w:t>
      </w:r>
      <w:r>
        <w:rPr>
          <w:rtl w:val="true"/>
        </w:rPr>
        <w:t>عزل امین یا ناظر</w:t>
      </w:r>
      <w:bookmarkEnd w:id="125"/>
    </w:p>
    <w:p>
      <w:pPr>
        <w:pStyle w:val="Heading5"/>
        <w:numPr>
          <w:ilvl w:val="4"/>
          <w:numId w:val="1"/>
        </w:numPr>
        <w:rPr/>
      </w:pPr>
      <w:bookmarkStart w:id="126" w:name="__RefHeading___Toc2059158_372815092"/>
      <w:bookmarkStart w:id="127" w:name="_Toc43"/>
      <w:bookmarkEnd w:id="126"/>
      <w:r>
        <w:rPr>
          <w:rtl w:val="true"/>
        </w:rPr>
        <w:t>اشاره</w:t>
      </w:r>
      <w:bookmarkEnd w:id="127"/>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مقرّرات راجع به عزل قیّم نسبت به امین هم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ملاک این مادّه در مورد عزل ناظر هم می‌توان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بحث راجع به عزل امین یا ناظر را می‌توان در دو قسمت بیان داشت</w:t>
      </w:r>
      <w:r>
        <w:rPr>
          <w:rFonts w:eastAsia="IRNazanin" w:cs="IRNazanin"/>
          <w:color w:val="111111"/>
          <w:sz w:val="28"/>
          <w:szCs w:val="28"/>
          <w:rtl w:val="true"/>
          <w:lang w:bidi="fa-IR"/>
        </w:rPr>
        <w:t>:</w:t>
      </w:r>
    </w:p>
    <w:p>
      <w:pPr>
        <w:pStyle w:val="Heading5"/>
        <w:numPr>
          <w:ilvl w:val="4"/>
          <w:numId w:val="1"/>
        </w:numPr>
        <w:rPr/>
      </w:pPr>
      <w:bookmarkStart w:id="128" w:name="__RefHeading___Toc2059160_372815092"/>
      <w:bookmarkStart w:id="129" w:name="_Toc44"/>
      <w:bookmarkEnd w:id="128"/>
      <w:r>
        <w:rPr>
          <w:rtl w:val="true"/>
        </w:rPr>
        <w:t>بخش اوّل</w:t>
      </w:r>
      <w:r>
        <w:rPr>
          <w:rtl w:val="true"/>
        </w:rPr>
        <w:t xml:space="preserve">: </w:t>
      </w:r>
      <w:r>
        <w:rPr>
          <w:rtl w:val="true"/>
        </w:rPr>
        <w:t>موارد عزل امین</w:t>
      </w:r>
      <w:bookmarkEnd w:id="129"/>
    </w:p>
    <w:p>
      <w:pPr>
        <w:pStyle w:val="BookText"/>
        <w:rPr/>
      </w:pPr>
      <w:r>
        <w:rPr>
          <w:rFonts w:ascii="IRNazanin" w:hAnsi="IRNazanin" w:eastAsia="IRNazanin"/>
          <w:color w:val="111111"/>
          <w:sz w:val="28"/>
          <w:sz w:val="28"/>
          <w:szCs w:val="28"/>
          <w:rtl w:val="true"/>
          <w:lang w:bidi="fa-IR"/>
        </w:rPr>
        <w:t xml:space="preserve">با توجّه به مادّه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و ملاک موادّ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موارد عزل امین یا ناظر به 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صورتی که معلوم شود امین در هنگام انتصاب، فاقد صفت امانت بوده و یا بعدا این صفت از او سلب شده است زیرا امین عهده‌دار حفظ و نگهداری اموال و حقوق 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این امر ملازم با داشتن صفت امانت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صورتی که امین به اتّهام ارتکاب سرقت و خیانت در امانت و کلاهبرداری و اختلاس و هتک ناموس یا منافیات عفّت و جرائم علیه اطفال و ورشکستگی به تقصیر یا تقلب و یا جرائم موضوع قانون تعریف محکومیتهای مؤثّر در قوانین جزایی مصوّب مهرماه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قبلاً شرح آن در بحث شرایط امین ذکر شده است به حکم قطعی محکوم شود</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صورتی که امین به اتّهامات دیگر، به حبس محکوم شود به طوری که نتواند امور 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اداره کند و فرق نمی‌کند که اتّهامات سیاسی باشد یا عمومی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بنابراین اگر حبس، کوتاه مدت باشد به نحوی که امکان رسیدگی به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نرود محکومیت مذکور موجب عزل امین نخواهد بود مگر این که طبق مادّه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اقدامات تأمینی مصوّب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حقّ محروم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صورتی که امین به حکم دادگاه، ورشکسته اعلام شود هر چند ورشکستگی ساده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صورتی که عدم لیاقت یا توانایی امین در اداره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دادگاه معلوم شود و فرقی ندارد که عدم توانایی امین بر اثر کبر سن یا بیماری، اعتیاد و غیره</w:t>
      </w:r>
    </w:p>
    <w:p>
      <w:pPr>
        <w:pStyle w:val="BookText"/>
        <w:rPr/>
      </w:pPr>
      <w:r>
        <w:rPr>
          <w:rFonts w:ascii="IRNazanin" w:hAnsi="IRNazanin" w:eastAsia="IRNazanin"/>
          <w:color w:val="111111"/>
          <w:sz w:val="28"/>
          <w:sz w:val="28"/>
          <w:szCs w:val="28"/>
          <w:rtl w:val="true"/>
          <w:lang w:bidi="fa-IR"/>
        </w:rPr>
        <w:t>باشد، توضیح داده می‌شود که در موارد پنجگانه فوق نیازی به درخواست دادستان نمی‌باشد و به هر طریق دادگاه مطّلع شود می‌تواند امین یا ناظر را عزل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هرگاه معلوم شود که امین عامدا مالی را که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جزءِ صورت دارایی او قید نکرده و یا باعث شده است که آن مال در صورت مزبور قید نشود و آن در هنگامی است که خود صورت اموال را تنظیم نکرده، لیکن به تنظیم کننده صورت اموال وجود آن مال معیّن را اطّلاع نداده است که در این صورت به تقاضای دادستان از طرف دادگاه عزل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قبلاً دیدیم که طبق مادّه </w:t>
      </w:r>
      <w:r>
        <w:rPr>
          <w:rFonts w:eastAsia="IRNazanin" w:cs="IRNazanin"/>
          <w:color w:val="111111"/>
          <w:sz w:val="28"/>
          <w:szCs w:val="28"/>
          <w:lang w:bidi="fa-IR"/>
        </w:rPr>
        <w:t>1013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دادگاه می‌تواند از امینی که معیّن می‌کند تقاضای ضامن یا تضمینات دیگر کند و به ملاک مادّه </w:t>
      </w:r>
      <w:r>
        <w:rPr>
          <w:rFonts w:eastAsia="IRNazanin" w:cs="IRNazanin"/>
          <w:color w:val="111111"/>
          <w:sz w:val="28"/>
          <w:szCs w:val="28"/>
          <w:lang w:bidi="fa-IR"/>
        </w:rPr>
        <w:t>1243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هرگاه امین حاضر به دادن تضمین نباشد به تقاضای دادستان توسط دادگاه عزل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دادستان از امین صورت حساب عملیّات وی را بخواهد و در مهلت معیّنه صورت حساب را تسلیم نکند، دادستان می‌تواند عزل او را از دادگاه درخواست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زن بی شوهر به سمت امین انتخاب شود و بعدا شوهر اختیار کند، بایستی ظرف یک ماه از تاریخ نکاح، مراتب را به دادستان یا نماینده او اطّلاع دهد تا بر حسب</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دادستان از دادگاه تقاضای ضمّ ناظر یا تعیین امین جدید کند واگر امین مذکور ظرف مدّت نامبرده ازدواج خود را به دادستان یا نماینده او اطّلاع ندهد، دادستان می‌تواند از دادگاه عزل او را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با توجّه به تبصره مادّه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دادگاههای عمومی و انقلاب وظیفه دادستان به عهده مسؤول حوزه قضایی است</w:t>
      </w:r>
      <w:r>
        <w:rPr>
          <w:rFonts w:eastAsia="IRNazanin" w:cs="IRNazanin"/>
          <w:color w:val="111111"/>
          <w:sz w:val="28"/>
          <w:szCs w:val="28"/>
          <w:rtl w:val="true"/>
          <w:lang w:bidi="fa-IR"/>
        </w:rPr>
        <w:t xml:space="preserve">. </w:t>
      </w:r>
      <w:bookmarkStart w:id="130" w:name="pg6941_91258"/>
    </w:p>
    <w:p>
      <w:pPr>
        <w:pStyle w:val="BookText"/>
        <w:rPr/>
      </w:pPr>
      <w:bookmarkEnd w:id="130"/>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هرگاه امین در امور مربوطه به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تعقیب دادستان واقع شود، یعنی علیه او کیفرخواست صادر شود، دادگاه به تقاضای دادستان ولو موقتا امین دیگری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خواهد کرد که خود یک نوع عزل امین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آنکه در وضع فعلی تعقیب توسط دادگاه بعمل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ملاک مادّه </w:t>
      </w:r>
      <w:r>
        <w:rPr>
          <w:rFonts w:eastAsia="IRNazanin" w:cs="IRNazanin"/>
          <w:color w:val="111111"/>
          <w:sz w:val="28"/>
          <w:szCs w:val="28"/>
          <w:lang w:bidi="fa-IR"/>
        </w:rPr>
        <w:t>1249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اگر امین یا ناظر مجنون یا سفیه گردند در این صورت منعزل می‌شوند و مسلما در این مورد، انعزال قهری است و نیازی به دخالت دادستان و ذینفع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النّهایه با توجّه به مادّه </w:t>
      </w:r>
      <w:r>
        <w:rPr>
          <w:rFonts w:eastAsia="IRNazanin" w:cs="IRNazanin"/>
          <w:color w:val="111111"/>
          <w:sz w:val="28"/>
          <w:szCs w:val="28"/>
          <w:lang w:bidi="fa-IR"/>
        </w:rPr>
        <w:t>1223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باید حکم حجر او از دادگاه صادر شود</w:t>
      </w:r>
      <w:r>
        <w:rPr>
          <w:rFonts w:eastAsia="IRNazanin" w:cs="IRNazanin"/>
          <w:color w:val="111111"/>
          <w:sz w:val="28"/>
          <w:szCs w:val="28"/>
          <w:rtl w:val="true"/>
          <w:lang w:bidi="fa-IR"/>
        </w:rPr>
        <w:t>.</w:t>
      </w:r>
    </w:p>
    <w:p>
      <w:pPr>
        <w:pStyle w:val="Heading5"/>
        <w:numPr>
          <w:ilvl w:val="4"/>
          <w:numId w:val="1"/>
        </w:numPr>
        <w:rPr/>
      </w:pPr>
      <w:bookmarkStart w:id="131" w:name="__RefHeading___Toc2059162_372815092"/>
      <w:bookmarkStart w:id="132" w:name="_Toc45"/>
      <w:bookmarkEnd w:id="131"/>
      <w:r>
        <w:rPr>
          <w:rtl w:val="true"/>
        </w:rPr>
        <w:t>بخش دوم</w:t>
      </w:r>
      <w:r>
        <w:rPr>
          <w:rtl w:val="true"/>
        </w:rPr>
        <w:t xml:space="preserve">: </w:t>
      </w:r>
      <w:r>
        <w:rPr>
          <w:rtl w:val="true"/>
        </w:rPr>
        <w:t>نحوه رسیدگی به عزل امین</w:t>
      </w:r>
      <w:bookmarkEnd w:id="132"/>
    </w:p>
    <w:p>
      <w:pPr>
        <w:pStyle w:val="BookText"/>
        <w:rPr/>
      </w:pPr>
      <w:r>
        <w:rPr>
          <w:rFonts w:ascii="IRNazanin" w:hAnsi="IRNazanin" w:eastAsia="IRNazanin"/>
          <w:color w:val="111111"/>
          <w:sz w:val="28"/>
          <w:sz w:val="28"/>
          <w:szCs w:val="28"/>
          <w:rtl w:val="true"/>
          <w:lang w:bidi="fa-IR"/>
        </w:rPr>
        <w:t xml:space="preserve">به ملاک مادّه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هر شخص ذینفع می‌تواند به دادستان، وجود سبب عزل امین یا ناظر را اطّلاع دهد و اگر دادستان موجبات را فراهم دید، از دادگاه تقاضای عزل آنها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چنانچه دادگاه شخصا بر سبب عزل، اطّلاع حاصل کرد، خواهد توانست نسبت به عزل امین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مادّه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رسیدگی به درخواست عزل مطابق مقرّرات قانون امور حسبی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مادّه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برای رسیدگی به درخواست عزل امین، بایستی امین، و در صورت لزوم دادستان دعوت شود و حکم صادره طبق اصول باید موجّه و مدلّل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مستفاد از مادّه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امین یا ناظر از حکم عزل خود، و دادستان از ردّ درخواست عزل می‌توانند تجدید نظرخواهی کنند و ممکن است تا تعیین تکلیف، امین موقّت معیّن شود و یا این که به مستفاد از مادّه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و مادّه </w:t>
      </w:r>
      <w:r>
        <w:rPr>
          <w:rFonts w:eastAsia="IRNazanin" w:cs="IRNazanin"/>
          <w:color w:val="111111"/>
          <w:sz w:val="28"/>
          <w:szCs w:val="28"/>
          <w:lang w:bidi="fa-IR"/>
        </w:rPr>
        <w:t>1224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تحت نظر دادستان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مستفاد از مادّه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اعمال امین بعد از ابلاغ حکم عزل، نافذ نیست مگر این که دادستان یا امین بعدی آن را تنفیذ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موضوع ابلاغ طریقیت دارد و منظور اطّلاع امین از عزل خود می‌باشد و بنابراین اگر به وسیله</w:t>
      </w:r>
    </w:p>
    <w:p>
      <w:pPr>
        <w:pStyle w:val="BookText"/>
        <w:rPr/>
      </w:pPr>
      <w:r>
        <w:rPr>
          <w:rFonts w:ascii="IRNazanin" w:hAnsi="IRNazanin" w:eastAsia="IRNazanin"/>
          <w:color w:val="111111"/>
          <w:sz w:val="28"/>
          <w:sz w:val="28"/>
          <w:szCs w:val="28"/>
          <w:rtl w:val="true"/>
          <w:lang w:bidi="fa-IR"/>
        </w:rPr>
        <w:t>دیگر هم مطّلع از عزل خود شد، اعمال او بعد از اطّلاع، غیر نافذ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آن</w:t>
      </w:r>
    </w:p>
    <w:p>
      <w:pPr>
        <w:pStyle w:val="BookText"/>
        <w:rPr/>
      </w:pPr>
      <w:r>
        <w:rPr>
          <w:rFonts w:ascii="IRNazanin" w:hAnsi="IRNazanin" w:eastAsia="IRNazanin"/>
          <w:color w:val="111111"/>
          <w:sz w:val="28"/>
          <w:sz w:val="28"/>
          <w:szCs w:val="28"/>
          <w:rtl w:val="true"/>
          <w:lang w:bidi="fa-IR"/>
        </w:rPr>
        <w:t xml:space="preserve">که طبق تبصره مادّه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دادگاههای عمومی و انقلاب و مادّه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نامه مربوطه</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وظیفه دادستان را رئیس حوزه قضایی یا معاونان او انجام می‌دهند</w:t>
      </w:r>
      <w:r>
        <w:rPr>
          <w:rFonts w:eastAsia="IRNazanin" w:cs="IRNazanin"/>
          <w:color w:val="111111"/>
          <w:sz w:val="28"/>
          <w:szCs w:val="28"/>
          <w:rtl w:val="true"/>
          <w:lang w:bidi="fa-IR"/>
        </w:rPr>
        <w:t xml:space="preserve">. </w:t>
      </w:r>
      <w:bookmarkStart w:id="133" w:name="pg6941_91260"/>
    </w:p>
    <w:p>
      <w:pPr>
        <w:pStyle w:val="Heading4"/>
        <w:numPr>
          <w:ilvl w:val="3"/>
          <w:numId w:val="1"/>
        </w:numPr>
        <w:rPr/>
      </w:pPr>
      <w:bookmarkStart w:id="134" w:name="__RefHeading___Toc2059164_372815092"/>
      <w:bookmarkStart w:id="135" w:name="_Toc46"/>
      <w:bookmarkEnd w:id="133"/>
      <w:bookmarkEnd w:id="134"/>
      <w:r>
        <w:rPr>
          <w:rtl w:val="true"/>
        </w:rPr>
        <w:t xml:space="preserve">مبحث دهم </w:t>
      </w:r>
      <w:r>
        <w:rPr>
          <w:rtl w:val="true"/>
        </w:rPr>
        <w:t xml:space="preserve">- </w:t>
      </w:r>
      <w:r>
        <w:rPr>
          <w:rtl w:val="true"/>
        </w:rPr>
        <w:t>پایان دوره امانت و نظارت</w:t>
      </w:r>
      <w:bookmarkEnd w:id="135"/>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صدور حکم موت فرضی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معلوم شدن موت حقیقی یا زنده بودن غایب، سمت امین زایل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مادّه مذکور و موادّ دیگر در موارد زیر سمت امانت یا نظارت پایان خواهد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هنگامی که به شرح مباحث آینده حکم موت فرضی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شود، چون دیگر نیازی به وجود امین یا ناظر نیست و اموال بایستی به تصرّف ورثه درآید، لهذا سمت امین پایان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مستفاد از مادّه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حکم صادره بایستی قطعی شده باشد و بعلاوه با توجّه به مقرّرات دیگر این قانون به نظر می‌رسد که چنانچه امین قبل از ابلاغ حکم موت فرضی به وی، عملیّاتی انجام داده باشد، نافذ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ابلاغ حکم موت فرضی به امین، دیگر نامبرده حقّ دخالت در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ندارد و اموال در ید او کماکان امانت قانونی است تا به ورثه تحویل دهد و ضامن نخواهد</w:t>
      </w:r>
    </w:p>
    <w:p>
      <w:pPr>
        <w:pStyle w:val="BookText"/>
        <w:rPr/>
      </w:pPr>
      <w:r>
        <w:rPr>
          <w:rFonts w:ascii="IRNazanin" w:hAnsi="IRNazanin" w:eastAsia="IRNazanin"/>
          <w:color w:val="111111"/>
          <w:sz w:val="28"/>
          <w:sz w:val="28"/>
          <w:szCs w:val="28"/>
          <w:rtl w:val="true"/>
          <w:lang w:bidi="fa-IR"/>
        </w:rPr>
        <w:t xml:space="preserve">بود مگر در صورت تعدّی یا تفریط و به همین لحاظ می‌توان گفت بر خلاف ظاهر مادّه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چنانچه تضمیناتی از امین گرفته شده باشد تا تحویل اموال به اشخاصی که قانونا حقّ تصرّف دارند، تضمینات مأخوذه به قوّت خود باقی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چنانچه فوت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شود، سمت امین یا ناظر پایان می‌پذیرد، النّهایه تاریخ زوال سمت، هنگامی خواهد بود که موضوع به اطّلاع آنها رسیده باشد و بنابراین اعمالی که امین در فاصله تاریخ فوت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تاریخ اطّلاع وی از فوت</w:t>
      </w:r>
    </w:p>
    <w:p>
      <w:pPr>
        <w:pStyle w:val="BookText"/>
        <w:rPr/>
      </w:pPr>
      <w:r>
        <w:rPr>
          <w:rFonts w:ascii="IRNazanin" w:hAnsi="IRNazanin" w:eastAsia="IRNazanin"/>
          <w:color w:val="111111"/>
          <w:sz w:val="28"/>
          <w:sz w:val="28"/>
          <w:szCs w:val="28"/>
          <w:rtl w:val="true"/>
          <w:lang w:bidi="fa-IR"/>
        </w:rPr>
        <w:t>انجام داده است، صحیح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ذینفع به هر یک از اسباب قانونی می‌توانند تاریخ اطّلاع امین را ثابت کنند</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هنگامی که زنده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شود دیگر امین سمتی نخواهد داشت، لیکن در همین مورد هم باید به یکی از وسایل متداوله،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زنده بودن وی مطّلع شده باشد و تا تاریخ اطّلاع اعمالی که در حدود وظایف خود انجام داده است نافذ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فرانسه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شود یا خبری از او برسد، برحسب درخواست خودش و به حکم دادرس، به امور نمایندگی و اداره اموال که انجام می‌شده است، خاتمه داده می‌شود و اموال به وی تحویل شده و حساب دوران غیبت تصفیه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چنانچه امین به یکی از عللی که در مبحث هشتم ذکر شد معزول یا منعزل شده باشد، سمت او پایان می‌پذیرد، لیکن به همان استدلال سابق‌الذّکر برحسب مورد ممنوعیّت از دخالت در امور امانت هنگامی خواهد بود که موضوع عزل به او ابلاغ شده یا از عزل خود مطّلع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بالاخره از موارد خاتمه مأموریّت امین یا ناظر، می‌توان موردی را ذکر کرد که به شرحی که در فصل سوم ذکر خواهد شد، دادگاه دستور دهد تا اموال به تصرّف موقّتی ورثه احتمالی درآید که پس از ابلاغ حکم دادگاه دوره مأموریّت او پایان می‌یابد و تا</w:t>
      </w:r>
    </w:p>
    <w:p>
      <w:pPr>
        <w:pStyle w:val="BookText"/>
        <w:rPr/>
      </w:pPr>
      <w:r>
        <w:rPr>
          <w:rFonts w:ascii="IRNazanin" w:hAnsi="IRNazanin" w:eastAsia="IRNazanin"/>
          <w:color w:val="111111"/>
          <w:sz w:val="28"/>
          <w:sz w:val="28"/>
          <w:szCs w:val="28"/>
          <w:rtl w:val="true"/>
          <w:lang w:bidi="fa-IR"/>
        </w:rPr>
        <w:t>تحویل اموال به ورثه احتمالی یا موصی‌له اموال نزد او امانت قانونی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قانونی مدنی فرانسه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قاضی حتّی رأسا و بدون درخواست ذینفع می‌تواند هر زمان بخواهد به مأموریّت نماینده تعیین شده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دهد</w:t>
      </w:r>
    </w:p>
    <w:p>
      <w:pPr>
        <w:pStyle w:val="BookText"/>
        <w:rPr/>
      </w:pPr>
      <w:r>
        <w:rPr>
          <w:rFonts w:ascii="IRNazanin" w:hAnsi="IRNazanin" w:eastAsia="IRNazanin"/>
          <w:color w:val="111111"/>
          <w:sz w:val="28"/>
          <w:sz w:val="28"/>
          <w:szCs w:val="28"/>
          <w:rtl w:val="true"/>
          <w:lang w:bidi="fa-IR"/>
        </w:rPr>
        <w:t>یا دیگری را به جای او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 مقرّرات مصوّب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1987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قاضی اختیار مطلق برای ارزیابی عملکرد نماینده و تعویض مدیر دارد</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می‌رسد که با توجّه به مقرّرات امور حسبی، بویژه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مفقودالاثر و با توجّه به اختیاراتی که دادگاه در مورد امور غایبین دارد، رویّه مذکور در مادّه نامبرده در حقوق ایران نیز قابل اعمال خواهد بود، هر چند عملاً کمتر دیده شده است که دادگاهها رأسا و بدون تقاضای دادسرا یا ذینفع اقداماتی در این خصوص به عمل آورند</w:t>
      </w:r>
      <w:r>
        <w:rPr>
          <w:rFonts w:eastAsia="IRNazanin" w:cs="IRNazanin"/>
          <w:color w:val="111111"/>
          <w:sz w:val="28"/>
          <w:szCs w:val="28"/>
          <w:rtl w:val="true"/>
          <w:lang w:bidi="fa-IR"/>
        </w:rPr>
        <w:t xml:space="preserve">. </w:t>
      </w:r>
      <w:bookmarkStart w:id="136" w:name="pg6941_91263"/>
    </w:p>
    <w:p>
      <w:pPr>
        <w:pStyle w:val="Heading3"/>
        <w:numPr>
          <w:ilvl w:val="2"/>
          <w:numId w:val="1"/>
        </w:numPr>
        <w:rPr/>
      </w:pPr>
      <w:bookmarkStart w:id="137" w:name="__RefHeading___Toc2059166_372815092"/>
      <w:bookmarkStart w:id="138" w:name="_Toc47"/>
      <w:bookmarkEnd w:id="136"/>
      <w:bookmarkEnd w:id="137"/>
      <w:r>
        <w:rPr>
          <w:rtl w:val="true"/>
        </w:rPr>
        <w:t>فصل سوم</w:t>
      </w:r>
      <w:r>
        <w:rPr>
          <w:rtl w:val="true"/>
        </w:rPr>
        <w:t xml:space="preserve">: </w:t>
      </w:r>
      <w:r>
        <w:rPr>
          <w:rtl w:val="true"/>
        </w:rPr>
        <w:t>مرحله تصرّف موقّت ورثه احتمالی در اموال</w:t>
      </w:r>
      <w:bookmarkEnd w:id="138"/>
    </w:p>
    <w:p>
      <w:pPr>
        <w:pStyle w:val="Heading4"/>
        <w:numPr>
          <w:ilvl w:val="3"/>
          <w:numId w:val="1"/>
        </w:numPr>
        <w:rPr/>
      </w:pPr>
      <w:bookmarkStart w:id="139" w:name="__RefHeading___Toc2059168_372815092"/>
      <w:bookmarkStart w:id="140" w:name="_Toc48"/>
      <w:bookmarkEnd w:id="139"/>
      <w:r>
        <w:rPr>
          <w:rtl w:val="true"/>
        </w:rPr>
        <w:t>اشاره</w:t>
      </w:r>
      <w:bookmarkEnd w:id="140"/>
    </w:p>
    <w:p>
      <w:pPr>
        <w:pStyle w:val="BookText"/>
        <w:rPr/>
      </w:pPr>
      <w:r>
        <w:rPr>
          <w:rFonts w:ascii="IRNazanin" w:hAnsi="IRNazanin" w:eastAsia="IRNazanin"/>
          <w:color w:val="111111"/>
          <w:sz w:val="28"/>
          <w:sz w:val="28"/>
          <w:szCs w:val="28"/>
          <w:rtl w:val="true"/>
          <w:lang w:bidi="fa-IR"/>
        </w:rPr>
        <w:t xml:space="preserve">در این مرحله چون احتمال حیات و ممات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مساوی است، لهذا قانونگذار با توجّه به مقرّرات آتی‌الذّکر به حفظ 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ورثه یکسان نظر کرده است و مطالب مربوطه در سه مبحث بیان می‌شود</w:t>
      </w:r>
      <w:r>
        <w:rPr>
          <w:rFonts w:eastAsia="IRNazanin" w:cs="IRNazanin"/>
          <w:color w:val="111111"/>
          <w:sz w:val="28"/>
          <w:szCs w:val="28"/>
          <w:rtl w:val="true"/>
          <w:lang w:bidi="fa-IR"/>
        </w:rPr>
        <w:t>:</w:t>
      </w:r>
    </w:p>
    <w:p>
      <w:pPr>
        <w:pStyle w:val="Heading4"/>
        <w:numPr>
          <w:ilvl w:val="3"/>
          <w:numId w:val="1"/>
        </w:numPr>
        <w:rPr/>
      </w:pPr>
      <w:bookmarkStart w:id="141" w:name="__RefHeading___Toc2059170_372815092"/>
      <w:bookmarkStart w:id="142" w:name="_Toc49"/>
      <w:bookmarkEnd w:id="141"/>
      <w:r>
        <w:rPr>
          <w:rtl w:val="true"/>
        </w:rPr>
        <w:t xml:space="preserve">مبحث اوّل </w:t>
      </w:r>
      <w:r>
        <w:rPr>
          <w:rtl w:val="true"/>
        </w:rPr>
        <w:t xml:space="preserve">- </w:t>
      </w:r>
      <w:r>
        <w:rPr>
          <w:rtl w:val="true"/>
        </w:rPr>
        <w:t>موارد اجرای این مرحله</w:t>
      </w:r>
      <w:bookmarkEnd w:id="142"/>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گذشتن دو سال تمام از آخرین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ورثه او می‌توانند از دادگاه درخواست کنند که دارایی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تصرّف آنها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طوری که مادّه ظهور دارد، ابتدای مدّت دو سال از تاریخ رسیدن آخرین خبر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تاریخ غیبت او از محیط زندگی قبلی‌اش و بعلاوه با توجّه به اطلاق مادّه</w:t>
      </w:r>
    </w:p>
    <w:p>
      <w:pPr>
        <w:pStyle w:val="BookText"/>
        <w:rPr/>
      </w:pPr>
      <w:r>
        <w:rPr>
          <w:rFonts w:ascii="IRNazanin" w:hAnsi="IRNazanin" w:eastAsia="IRNazanin"/>
          <w:color w:val="111111"/>
          <w:sz w:val="28"/>
          <w:sz w:val="28"/>
          <w:szCs w:val="28"/>
          <w:rtl w:val="true"/>
          <w:lang w:bidi="fa-IR"/>
        </w:rPr>
        <w:t xml:space="preserve">فرق نمی‌کند که قبلاً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معیّن شده باشد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نیز مقرّر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مفقودالاثر می‌توانند قبل از صدور حکم موت فرضی او نیز از محکمه تقاضا کنند که دارایی او به تصرّف آنها درآید مشروط</w:t>
      </w:r>
    </w:p>
    <w:p>
      <w:pPr>
        <w:pStyle w:val="BookText"/>
        <w:rPr/>
      </w:pPr>
      <w:r>
        <w:rPr>
          <w:rFonts w:ascii="IRNazanin" w:hAnsi="IRNazanin" w:eastAsia="IRNazanin"/>
          <w:color w:val="111111"/>
          <w:sz w:val="28"/>
          <w:sz w:val="28"/>
          <w:szCs w:val="28"/>
          <w:rtl w:val="true"/>
          <w:lang w:bidi="fa-IR"/>
        </w:rPr>
        <w:t xml:space="preserve">بر این که اوّلاً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مزبور کسی را برای اداره کردن اموال خود معیّن نکرده باشد و ثانیا</w:t>
      </w:r>
    </w:p>
    <w:p>
      <w:pPr>
        <w:pStyle w:val="BookText"/>
        <w:rPr/>
      </w:pPr>
      <w:r>
        <w:rPr>
          <w:rFonts w:ascii="IRNazanin" w:hAnsi="IRNazanin" w:eastAsia="IRNazanin"/>
          <w:color w:val="111111"/>
          <w:sz w:val="28"/>
          <w:sz w:val="28"/>
          <w:szCs w:val="28"/>
          <w:rtl w:val="true"/>
          <w:lang w:bidi="fa-IR"/>
        </w:rPr>
        <w:t xml:space="preserve">دو سال تمام از آخرین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باشد بدون این که حیات یا ممات او معلوم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یک از دو مادّه فوق،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 که معلوم می‌دارد مقرّرات این مرحله اختیاری و بسته به تقاضای ورثه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مواد مذکور مستفاد می‌شود که برای اجرای مقرّرات این مرحله دو شرط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 که دو سال تمام از آخرین خبری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گذشته باشد وحیات و ممات او معلوم نباشد و دیگر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حضور خود شخصی را برای اداره اموال خود معیّن نکرده باشد؛ و از مادّه اخیر مستفاد می‌شود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محجور بوده و تحت ولایت یا قیمومت باشد، باز هم مقرّرات این مرحله اجرا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صورتی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اداره اموال خود کسی را معیّن کرده باشد و آن کس فوت شود یا به جهت دیگری صلاحیّتش برای اداره اموال از بین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اداره اموال معیّن می‌گردد واموال به تصرّف ورثه داده نمی‌شود تا</w:t>
      </w:r>
    </w:p>
    <w:p>
      <w:pPr>
        <w:pStyle w:val="BookText"/>
        <w:rPr/>
      </w:pPr>
      <w:r>
        <w:rPr>
          <w:rFonts w:ascii="IRNazanin" w:hAnsi="IRNazanin" w:eastAsia="IRNazanin"/>
          <w:color w:val="111111"/>
          <w:sz w:val="28"/>
          <w:sz w:val="28"/>
          <w:szCs w:val="28"/>
          <w:rtl w:val="true"/>
          <w:lang w:bidi="fa-IR"/>
        </w:rPr>
        <w:t xml:space="preserve">حکم موت فرضی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تشریع مقرّرات خاصّ ذیل مادّه روشن نیست، زیرا از لحاظ تحلیلی فرقی بین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نداشته وامین تعیین شده باشد با این که نماینده داشته و نمایندگی او از بین رفته و امین تعیین شده باشد، نیست تا در صورت اوّل امکان تحویل موقّت اموال به ورثه باشد و در صورت اخیر این امکان نباشد مگر این که بگوییم وقتی شخص برای خود نماینده معیّن می‌کند، تلویحا می‌خواهد از دخالت ورثه احتمالی در اموال خود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با توجّه به حکم استثنائی که در ذیل مادّه قید شده است می‌بایستی بر نصّ مادّه بسنده کرد و مورد</w:t>
      </w:r>
    </w:p>
    <w:p>
      <w:pPr>
        <w:pStyle w:val="BookText"/>
        <w:rPr/>
      </w:pPr>
      <w:r>
        <w:rPr>
          <w:rFonts w:ascii="IRNazanin" w:hAnsi="IRNazanin" w:eastAsia="IRNazanin"/>
          <w:color w:val="111111"/>
          <w:sz w:val="28"/>
          <w:sz w:val="28"/>
          <w:szCs w:val="28"/>
          <w:rtl w:val="true"/>
          <w:lang w:bidi="fa-IR"/>
        </w:rPr>
        <w:t>را شامل نماینده قانونی ندانست</w:t>
      </w:r>
      <w:r>
        <w:rPr>
          <w:rFonts w:eastAsia="IRNazanin" w:cs="IRNazanin"/>
          <w:color w:val="111111"/>
          <w:sz w:val="28"/>
          <w:szCs w:val="28"/>
          <w:rtl w:val="true"/>
          <w:lang w:bidi="fa-IR"/>
        </w:rPr>
        <w:t>.</w:t>
      </w:r>
    </w:p>
    <w:p>
      <w:pPr>
        <w:pStyle w:val="Heading4"/>
        <w:numPr>
          <w:ilvl w:val="3"/>
          <w:numId w:val="1"/>
        </w:numPr>
        <w:rPr/>
      </w:pPr>
      <w:bookmarkStart w:id="143" w:name="__RefHeading___Toc2059172_372815092"/>
      <w:bookmarkStart w:id="144" w:name="_Toc50"/>
      <w:bookmarkEnd w:id="143"/>
      <w:r>
        <w:rPr>
          <w:rtl w:val="true"/>
        </w:rPr>
        <w:t xml:space="preserve">مبحث دوم </w:t>
      </w:r>
      <w:r>
        <w:rPr>
          <w:rtl w:val="true"/>
        </w:rPr>
        <w:t xml:space="preserve">- </w:t>
      </w:r>
      <w:r>
        <w:rPr>
          <w:rtl w:val="true"/>
        </w:rPr>
        <w:t>نحوه رسیدگی به درخواست تصرّف موقّت اموال</w:t>
      </w:r>
      <w:bookmarkEnd w:id="1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درخواست باید کتبی و مشتمل بر امور زیر باشد</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 و مشخّصات درخواست کننده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مشخّصات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غیبت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ادلّه </w:t>
      </w:r>
    </w:p>
    <w:p>
      <w:pPr>
        <w:pStyle w:val="BookText"/>
        <w:rPr/>
      </w:pPr>
      <w:r>
        <w:rPr>
          <w:rFonts w:ascii="IRNazanin" w:hAnsi="IRNazanin" w:eastAsia="IRNazanin"/>
          <w:color w:val="111111"/>
          <w:sz w:val="28"/>
          <w:sz w:val="28"/>
          <w:szCs w:val="28"/>
          <w:rtl w:val="true"/>
          <w:lang w:bidi="fa-IR"/>
        </w:rPr>
        <w:t>و جهاتی که به موجب آن درخواست کننده حقّ این درخواست را برای خود قایل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توجّه به مقرّرات مادّه فوق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اوّلاً کتبی بودن درخواست کافی است و لزومی بر تنظیم دادخواست نمی‌باشد، لیکن با توجّه به بند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پرداخت هزینه دادرسی که طبق آخرین تعرفه پانصد ریال است، الزامی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با توجّه به موادّ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درخواست کننده می‌تواند تمامی ورثه یا یکی از آنان یا وصیّ یا موصی‌له باشد و بنابراین اگر تنها یکی از آنان درخواست کند فقط نسبت به سهم او اقدام خواهد شد و نسبت به سهم بقیّه آنان، اموال در تصرّف امین باقی</w:t>
      </w:r>
    </w:p>
    <w:p>
      <w:pPr>
        <w:pStyle w:val="BookText"/>
        <w:rPr/>
      </w:pPr>
      <w:r>
        <w:rPr>
          <w:rFonts w:ascii="IRNazanin" w:hAnsi="IRNazanin" w:eastAsia="IRNazanin"/>
          <w:color w:val="111111"/>
          <w:sz w:val="28"/>
          <w:sz w:val="28"/>
          <w:szCs w:val="28"/>
          <w:rtl w:val="true"/>
          <w:lang w:bidi="fa-IR"/>
        </w:rPr>
        <w:t>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از بند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مذکور مفهوم می‌شود که درخواست تحویل موقّتی اموال از ناحیه اشخاص نامبرده باید موجّه و مدلّل باشد و نامبردگان جهاتی را عنوان کنند که معلوم دارد تحویل اموال به آنان بیشتر به صرفه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واشخاص ذینفع می‌باشد تا این که اموال در تصرّف امین باقی بماند و بنابراین معلوم می‌شود که دادگاه در پذیرش یا عدم</w:t>
      </w:r>
    </w:p>
    <w:p>
      <w:pPr>
        <w:pStyle w:val="BookText"/>
        <w:rPr/>
      </w:pPr>
      <w:r>
        <w:rPr>
          <w:rFonts w:ascii="IRNazanin" w:hAnsi="IRNazanin" w:eastAsia="IRNazanin"/>
          <w:color w:val="111111"/>
          <w:sz w:val="28"/>
          <w:sz w:val="28"/>
          <w:szCs w:val="28"/>
          <w:rtl w:val="true"/>
          <w:lang w:bidi="fa-IR"/>
        </w:rPr>
        <w:t xml:space="preserve">پذیرش این تقاضا آزاد است و صرف احراز شرایط مندرج در مادّه </w:t>
      </w:r>
      <w:r>
        <w:rPr>
          <w:rFonts w:eastAsia="IRNazanin" w:cs="IRNazanin"/>
          <w:color w:val="111111"/>
          <w:sz w:val="28"/>
          <w:szCs w:val="28"/>
          <w:lang w:bidi="fa-IR"/>
        </w:rPr>
        <w:t>1025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کافی نیست، بلکه علّت این تقاضا نیز بایستی به نظر دادگاه قابل توجیه باشد و این مسأله از</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نیز قابل استنباط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مقرّر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وصول درخواست نامه دادگاه باحضور درخواست کننده و دادستان، به دلایل درخواست کننده رسیدگی می‌نماید و نیز راجع به اقامتگاه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غیبت و معلوم نبودن محلّ او بازجویی لازم نموده و در صورت احراز صلاحیّت درخواست کننده، آگهی مشتمل بردرخواست نامبرده و دعوت اشخاصی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اطّلاعی دارند برای اظهار اطّلاع، به دادگاه ترتیب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مادّه مذکور، دادگاه پیرامون چند مسأله باید تحقیقات و رسیدگی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 که آیا درخواست کننده از جمله اشخاصی است که حقّ این تقاضا را دارد یا خیر، و به عبارت دیگر ذینفع در قضیّه می‌باشد یا خیر؛ مثلاً اگر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 باشد زوجه او نمی‌تواند چنین تقاضایی را بکند وهمچنین است اگر به مال معیّنی جهت موصی‌له وصیّت شده باشد، او نمی‌تواند تحویل بقیه اموال را درخواست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دیگر این که آیا شخصی که تقاضای تحویل اموال او می‌شود،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مفقودالاثر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صادق است یا خیر، زیرا اگر شرایطی که قبلاً در مقدمه بحث ذکر شد،</w:t>
      </w:r>
    </w:p>
    <w:p>
      <w:pPr>
        <w:pStyle w:val="BookText"/>
        <w:rPr/>
      </w:pPr>
      <w:r>
        <w:rPr>
          <w:rFonts w:ascii="IRNazanin" w:hAnsi="IRNazanin" w:eastAsia="IRNazanin"/>
          <w:color w:val="111111"/>
          <w:sz w:val="28"/>
          <w:sz w:val="28"/>
          <w:szCs w:val="28"/>
          <w:rtl w:val="true"/>
          <w:lang w:bidi="fa-IR"/>
        </w:rPr>
        <w:t xml:space="preserve">موجود نباشد، ورثه احتمالی نمی‌توانند تحویل موقّتی اموال را درخواست کنند و بویژه تحقیق پیرامون اقامتگاه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شرحی که بعدا خواهد آمد در صلاحیّت دادگاه مؤثّر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به نحوی که قبلاً گفته شد، تقاضای متقاضی از نظر دادگاه باید مستدلّ و قابل توجیه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مادّه فوق علاوه بر لزوم حضور دادستان، به لزوم حضور درخواست کننده نیز اشاره شده است و بنابراین به نظر می‌رسد که اگر متقاضی حضور ندارد، حتّی اگر اخطاریّه ابلاغ واقعی شده باشد برای دادگاه امکان رسیدگی نخواهد بود و به مستفاد از</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باید دادگاه جلسه دیگری تعیین و متقاضی را برای ادای توضیح بخواهد و</w:t>
      </w:r>
    </w:p>
    <w:p>
      <w:pPr>
        <w:pStyle w:val="BookText"/>
        <w:rPr/>
      </w:pPr>
      <w:r>
        <w:rPr>
          <w:rFonts w:ascii="IRNazanin" w:hAnsi="IRNazanin" w:eastAsia="IRNazanin"/>
          <w:color w:val="111111"/>
          <w:sz w:val="28"/>
          <w:sz w:val="28"/>
          <w:szCs w:val="28"/>
          <w:rtl w:val="true"/>
          <w:lang w:bidi="fa-IR"/>
        </w:rPr>
        <w:t>اگر حضور نیافت درخواست او را ابطال کند؛ لیکن ظاهرا اگر با داشتن عذر موجّه برای جلسه رسیدگی لایحه داده باشد نیازی به تجدید جلسه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ذیل مادّه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به ترتیب دادن آگهی اشاره شده است، امّا وسیله آگهی تعیین نشده، لیکن در ذیل مادّه </w:t>
      </w:r>
      <w:r>
        <w:rPr>
          <w:rFonts w:eastAsia="IRNazanin" w:cs="IRNazanin"/>
          <w:color w:val="111111"/>
          <w:sz w:val="28"/>
          <w:szCs w:val="28"/>
          <w:lang w:bidi="fa-IR"/>
        </w:rPr>
        <w:t>1025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که راجع به همین موضوع است، قید شده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مورد این مادّه رعایت مادّه </w:t>
      </w:r>
      <w:r>
        <w:rPr>
          <w:rFonts w:eastAsia="IRNazanin" w:cs="IRNazanin"/>
          <w:color w:val="111111"/>
          <w:sz w:val="28"/>
          <w:szCs w:val="28"/>
          <w:lang w:bidi="fa-IR"/>
        </w:rPr>
        <w:t>1023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اعلان مدّت یک سال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چند این جمله مغلق و نارساست، ولی دست کم می‌توان فهمید که منظور قانونگذار آگهی مندرج در مادّه </w:t>
      </w:r>
      <w:r>
        <w:rPr>
          <w:rFonts w:eastAsia="IRNazanin" w:cs="IRNazanin"/>
          <w:color w:val="111111"/>
          <w:sz w:val="28"/>
          <w:szCs w:val="28"/>
          <w:lang w:bidi="fa-IR"/>
        </w:rPr>
        <w:t>1023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می‌باشد و در مادّه اخیر مقرّر شده است که آگهی مربوط به این تقاضا باید در یکی از جراید محلّ یا یکی از روزنامه‌های کثیرالانتشار تهران در سه دفعه متوالی، هر کدام به فاصله یک ماه منتشر شود تا چنانچه اشخاصی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دارند به دادگاه اعلام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نیز مقرّراتی راجع به آگهی دارد، لیکن به طوری که گذشت، وسیله آگهی را معیّن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نامبرده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آگهی مذکور در مادّه فوق در سه دفعه</w:t>
      </w:r>
    </w:p>
    <w:p>
      <w:pPr>
        <w:pStyle w:val="BookText"/>
        <w:rPr/>
      </w:pPr>
      <w:r>
        <w:rPr>
          <w:rFonts w:ascii="IRNazanin" w:hAnsi="IRNazanin" w:eastAsia="IRNazanin"/>
          <w:color w:val="111111"/>
          <w:sz w:val="28"/>
          <w:sz w:val="28"/>
          <w:szCs w:val="28"/>
          <w:rtl w:val="true"/>
          <w:lang w:bidi="fa-IR"/>
        </w:rPr>
        <w:t xml:space="preserve">متوالی هر کدام به فاصله یک ماه منتشر می‌شود و پس از یک سال از تاریخ نشر آخرین آگهی در صورت وجود شرایط مذکور در موادّ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مدنی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تصرّف ورثه داده می‌شود</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یک از مواد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و </w:t>
      </w:r>
      <w:r>
        <w:rPr>
          <w:rFonts w:eastAsia="IRNazanin" w:cs="IRNazanin"/>
          <w:color w:val="111111"/>
          <w:sz w:val="28"/>
          <w:szCs w:val="28"/>
          <w:lang w:bidi="fa-IR"/>
        </w:rPr>
        <w:t>1023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قید شده که آگهی باید سه دفعه متوالی هر </w:t>
      </w:r>
    </w:p>
    <w:p>
      <w:pPr>
        <w:pStyle w:val="BookText"/>
        <w:rPr/>
      </w:pPr>
      <w:r>
        <w:rPr>
          <w:rFonts w:ascii="IRNazanin" w:hAnsi="IRNazanin" w:eastAsia="IRNazanin"/>
          <w:color w:val="111111"/>
          <w:sz w:val="28"/>
          <w:sz w:val="28"/>
          <w:szCs w:val="28"/>
          <w:rtl w:val="true"/>
          <w:lang w:bidi="fa-IR"/>
        </w:rPr>
        <w:t xml:space="preserve">کدام به فاصله یک ماه منتشر شود که ظاهرا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آگهی زاید است، زیرا اگر بنا به نص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فاصله آگهیها یک ماه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امکان توالی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p>
    <w:p>
      <w:pPr>
        <w:pStyle w:val="BookText"/>
        <w:rPr/>
      </w:pPr>
      <w:r>
        <w:rPr>
          <w:rFonts w:ascii="IRNazanin" w:hAnsi="IRNazanin" w:eastAsia="IRNazanin"/>
          <w:color w:val="111111"/>
          <w:sz w:val="28"/>
          <w:sz w:val="28"/>
          <w:szCs w:val="28"/>
          <w:rtl w:val="true"/>
          <w:lang w:bidi="fa-IR"/>
        </w:rPr>
        <w:t xml:space="preserve">چنانچه روزنامه هر روز منتشر شود، توالی بدین صورت خواهد بود که در سه روز پشت سر هم چاپ شود و یا اگر هفتگی منتشر می‌شود در سه هفته متوالی چاپ شود و این امر خلاف صریح موادّ مذکور است که فاصله هر آگهی را با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 که در مواد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معیّن نشده است که آگهی در کجا باید چاپ شود، لیکن در مادّه </w:t>
      </w:r>
      <w:r>
        <w:rPr>
          <w:rFonts w:eastAsia="IRNazanin" w:cs="IRNazanin"/>
          <w:color w:val="111111"/>
          <w:sz w:val="28"/>
          <w:szCs w:val="28"/>
          <w:lang w:bidi="fa-IR"/>
        </w:rPr>
        <w:t>1023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مقرّر شده که در یکی از روزنامه‌های محلّ و یکی از روزنامه‌های کثیرالانتشار تهران چاپ شود، بنابراین مثلاً اگر موضوع در دادگاه مشهد مطرح است، باید در یکی از روزنامه‌های پرتیراژ تهران و یکی از روزنامه‌های مشهد به چاپ برسد، لیکن در مادّه مذکور در خصوص روزنامه محلّی قید خاصّی نشده است و لازم نیست که روزنامه محلّی هم پرتیراژ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مادّه فوق اگر پرونده در تهران</w:t>
      </w:r>
    </w:p>
    <w:p>
      <w:pPr>
        <w:pStyle w:val="BookText"/>
        <w:rPr/>
      </w:pPr>
      <w:r>
        <w:rPr>
          <w:rFonts w:ascii="IRNazanin" w:hAnsi="IRNazanin" w:eastAsia="IRNazanin"/>
          <w:color w:val="111111"/>
          <w:sz w:val="28"/>
          <w:sz w:val="28"/>
          <w:szCs w:val="28"/>
          <w:rtl w:val="true"/>
          <w:lang w:bidi="fa-IR"/>
        </w:rPr>
        <w:t>مطرح رسیدگی است، انتشار آگهی در یکی از روزنامه‌های پر تیراژ تهران کافی است، زیرا روزنامه مذکور در عین حال روزنامه محلّی هم محسوب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آن که روزنامه‌های مشتمل بر آگهی به دفتر دادگاه واصل شد با توجّه به تاریخ آخرین آگهی، دادگاه دستور تعیین وقت رسیدگی می‌دهد و وقت باید طوری تعیین شود که حدّاقلّ یک سال بعد از تاریخ آخرین آگهی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ملاک مواد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وقت این جلسه نیز به دادستان و متقاضی ابلاغ می‌شود و در جلسه رسیدگی، دادگاه در مورد صحّت مندرجات آگهیها و تاریخ انتشار آنها و انقضای یک سال مذکور دقّت کرده ونیز اگر اطّلاعی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باشد مورد رسیدگی قرار می‌دهد و چنانچه ورثه به شرح مادّه </w:t>
      </w:r>
      <w:r>
        <w:rPr>
          <w:rFonts w:eastAsia="IRNazanin" w:cs="IRNazanin"/>
          <w:color w:val="111111"/>
          <w:sz w:val="28"/>
          <w:szCs w:val="28"/>
          <w:lang w:bidi="fa-IR"/>
        </w:rPr>
        <w:t>1026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تضمین کافی بدهند، دستور تحویل اموال را به آنها صادر می‌کند و اگر اموال در ید امین باشد وی موظّف است نسبت به تحویل آنها به نحوی که دادگاه مقرّر کرده است فورا اقدام کند</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 مادّه </w:t>
      </w:r>
      <w:r>
        <w:rPr>
          <w:rFonts w:eastAsia="IRNazanin" w:cs="IRNazanin"/>
          <w:color w:val="111111"/>
          <w:sz w:val="28"/>
          <w:szCs w:val="28"/>
          <w:lang w:bidi="fa-IR"/>
        </w:rPr>
        <w:t>1026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مورد مادّه قبل ورّاث باید ضامن و یا تضمینات کافیه دیگر بدهند تا در صورت مراجعت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در صورتی که اشخاص ثالث حقّی بر اموال او داشته باشند، از عهده اموال و یا حقّ اشخاص ثالث برآیند و تضمینات مزبور تا </w:t>
      </w:r>
    </w:p>
    <w:p>
      <w:pPr>
        <w:pStyle w:val="BookText"/>
        <w:rPr/>
      </w:pPr>
      <w:r>
        <w:rPr>
          <w:rFonts w:ascii="IRNazanin" w:hAnsi="IRNazanin" w:eastAsia="IRNazanin"/>
          <w:color w:val="111111"/>
          <w:sz w:val="28"/>
          <w:sz w:val="28"/>
          <w:szCs w:val="28"/>
          <w:rtl w:val="true"/>
          <w:lang w:bidi="fa-IR"/>
        </w:rPr>
        <w:t xml:space="preserve">موقع صدور حکم موت فرضی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لحن مادّه به طوری که قبلاً گفته شد، اخذ تضمین از ورثه الزامی است، برخلاف اخذ تضمین از امین که طبق مادّه </w:t>
      </w:r>
      <w:r>
        <w:rPr>
          <w:rFonts w:eastAsia="IRNazanin" w:cs="IRNazanin"/>
          <w:color w:val="111111"/>
          <w:sz w:val="28"/>
          <w:szCs w:val="28"/>
          <w:lang w:bidi="fa-IR"/>
        </w:rPr>
        <w:t>1013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اختیاری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طوری که از مادّه فوق مستفاد می‌شود ممکن است ورّاث طبق مادّه </w:t>
      </w:r>
      <w:r>
        <w:rPr>
          <w:rFonts w:eastAsia="IRNazanin" w:cs="IRNazanin"/>
          <w:color w:val="111111"/>
          <w:sz w:val="28"/>
          <w:szCs w:val="28"/>
          <w:lang w:bidi="fa-IR"/>
        </w:rPr>
        <w:t>684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ضامن، معرّفی کنند و یا تضمینات دیگر از قبیل وثیقه و رهن بدهند و یا آن که وجه‌الضّمان نقدی ایداع کرده و یا ضمانت نامه بانکی تسلیم کنند و در این مادّه واژه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به معنی مصطلح باشد چون سبب دین ایجاد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تضمینات بدین منظور است که اگر مقداری از اموال توسّط ورثه مصرف یا اتلاف شده و یا با تقصیر آنها تلف یا ناقص گردیده باشد و بعدا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گردد و یا معلوم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قبل از تحویل اموال به ورثه فوت کرده و چند نفر از ورثه هنگام فوت او بعدا</w:t>
      </w:r>
    </w:p>
    <w:p>
      <w:pPr>
        <w:pStyle w:val="BookText"/>
        <w:rPr/>
      </w:pPr>
      <w:r>
        <w:rPr>
          <w:rFonts w:ascii="IRNazanin" w:hAnsi="IRNazanin" w:eastAsia="IRNazanin"/>
          <w:color w:val="111111"/>
          <w:sz w:val="28"/>
          <w:sz w:val="28"/>
          <w:szCs w:val="28"/>
          <w:rtl w:val="true"/>
          <w:lang w:bidi="fa-IR"/>
        </w:rPr>
        <w:t>مرده‌اند و در نتیجه در تصرّف اموال دخالتی نداشته‌اند و خود آنها ورّاثی داشته باشند که ذینفع در ترکه باشند و یا این که بعدا فوت حقیقی او مسلّم شده یا حکم فوت فرضی صادر شود که با این فرض ورثه یا بعضی از آنها که اموال را در تصرّف داشته‌اند حین فوت وارث نبوده و در نتیجه حقّ دخالت در ترکه نداشته‌اند که خلاصةً در صور مذکور باید متصرّفین از عهده خسارات وارده بر اشخاص ذینفع برآیند، همچنین اگر معلوم شود که اشخاص ثالث نسبت به اموال، حقوقی از قبیل حقّ رهن و وثیقه و حقّ انتفاع و حقّ ارتفاق و امثال آن داشته‌اند که در موقع تحویل اموال به ورثه مفروض حقّ آنها منظور نشده است و خسارتی متوجّه آنها شده باشد، از محلّ تضمینات، حقّ آنها تأمین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مادّه قید شده که تضمینات تا صدور حکم موت فرضی به قوّت خود باقی خواهد بود، لیکن با توجّه به اصول حقوقی و فلسفه اخذ تضمین باید بر آن بوده که در مادّه مسامحه به کار رفته و تضمینات باید تا تحویل اموال به اشخاص ذینفع به قوّت خود</w:t>
      </w:r>
    </w:p>
    <w:p>
      <w:pPr>
        <w:pStyle w:val="BookText"/>
        <w:rPr/>
      </w:pPr>
      <w:r>
        <w:rPr>
          <w:rFonts w:ascii="IRNazanin" w:hAnsi="IRNazanin" w:eastAsia="IRNazanin"/>
          <w:color w:val="111111"/>
          <w:sz w:val="28"/>
          <w:sz w:val="28"/>
          <w:szCs w:val="28"/>
          <w:rtl w:val="true"/>
          <w:lang w:bidi="fa-IR"/>
        </w:rPr>
        <w:t>باقی باشد وگرنه اثری بر اخذ تضمین مترتّب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صراحتا قید نشده است که اموال به کدام یک از ورثه احتمالی داده می‌شود، لیکن با توجّه به کلیّه مواد مربوطه به این بحث و بویژه به مستنبط از مواد</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معلوم می‌شود که اموال همانند فوت به تصرّف تمامی ورثه هر یک بقدرالسّهم داده می‌شود مگر این که تعدادی از ورثه به یک یا چند نفر اختیار داده </w:t>
      </w:r>
    </w:p>
    <w:p>
      <w:pPr>
        <w:pStyle w:val="BookText"/>
        <w:rPr/>
      </w:pPr>
      <w:r>
        <w:rPr>
          <w:rFonts w:ascii="IRNazanin" w:hAnsi="IRNazanin" w:eastAsia="IRNazanin"/>
          <w:color w:val="111111"/>
          <w:sz w:val="28"/>
          <w:sz w:val="28"/>
          <w:szCs w:val="28"/>
          <w:rtl w:val="true"/>
          <w:lang w:bidi="fa-IR"/>
        </w:rPr>
        <w:t>باشند که اموال را متصرّف شوند و بدیهی است تصرّف هر یک در حدّ مقرّرات وضع ید شرکاء در اموال مشاعی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موجب مادّه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موردی که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ورثه تسلیم می‌شود، هرگاه وصیّتی شده باشد، اموال مورد وصیّت به وصیّ یا موصی‌له داده می‌شود، مشروط براین که مطابق مادّه </w:t>
      </w:r>
      <w:r>
        <w:rPr>
          <w:rFonts w:eastAsia="IRNazanin" w:cs="IRNazanin"/>
          <w:color w:val="111111"/>
          <w:sz w:val="28"/>
          <w:szCs w:val="28"/>
          <w:lang w:bidi="fa-IR"/>
        </w:rPr>
        <w:t>1026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تأمین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مادّه اگر برای</w:t>
      </w:r>
    </w:p>
    <w:p>
      <w:pPr>
        <w:pStyle w:val="BookText"/>
        <w:rPr/>
      </w:pPr>
      <w:r>
        <w:rPr>
          <w:rFonts w:ascii="IRNazanin" w:hAnsi="IRNazanin" w:eastAsia="IRNazanin"/>
          <w:color w:val="111111"/>
          <w:sz w:val="28"/>
          <w:sz w:val="28"/>
          <w:szCs w:val="28"/>
          <w:rtl w:val="true"/>
          <w:lang w:bidi="fa-IR"/>
        </w:rPr>
        <w:t>موصی‌له وصیّت به جزءِ مشاع از ترکه شده باشد، وی در حکم وارث خواهد بود و به همان نسبت وضع ید بر اموال خواهد داشت واگر وصیّت به مال معیّن شده باشد، تنها همان مال معیّن به او تحویل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مادّه شخصی است که 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اداره ثلث، منصوب شده است، زیرا حکم وصیّ بر محجور در مادّه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پیش‌بینی شده است و به هر حال هر یک از اشخاص فوق بایستی تضمین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ورثه یا وصیّ یا موصی‌له تضمین ندهند، بنا به مفهوم مادّه </w:t>
      </w:r>
      <w:r>
        <w:rPr>
          <w:rFonts w:eastAsia="IRNazanin" w:cs="IRNazanin"/>
          <w:color w:val="111111"/>
          <w:sz w:val="28"/>
          <w:szCs w:val="28"/>
          <w:lang w:bidi="fa-IR"/>
        </w:rPr>
        <w:t>1026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اموال به آنها داده نخواهد</w:t>
      </w:r>
    </w:p>
    <w:p>
      <w:pPr>
        <w:pStyle w:val="BookText"/>
        <w:rPr/>
      </w:pPr>
      <w:r>
        <w:rPr>
          <w:rFonts w:ascii="IRNazanin" w:hAnsi="IRNazanin" w:eastAsia="IRNazanin"/>
          <w:color w:val="111111"/>
          <w:sz w:val="28"/>
          <w:sz w:val="28"/>
          <w:szCs w:val="28"/>
          <w:rtl w:val="true"/>
          <w:lang w:bidi="fa-IR"/>
        </w:rPr>
        <w:t>شد و چنانچه بعضی از آنها حاضر به دادن تضمین یا تحویل گرفتن اموال نباشند، ظاهر براین است که سهم آنان در ید امین باقی خواهد ماند و اگر امین تعیین نشده باشد، بایستی درخواست انتصاب امین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موجب مادّه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بین ورثه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محجوری باشد، سهم او به ولیّ یا قیّم یا وصیّ سپرده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سیاق عبارت، معلوم است که منظور</w:t>
      </w:r>
    </w:p>
    <w:p>
      <w:pPr>
        <w:pStyle w:val="BookText"/>
        <w:rPr/>
      </w:pPr>
      <w:r>
        <w:rPr>
          <w:rFonts w:ascii="IRNazanin" w:hAnsi="IRNazanin" w:eastAsia="IRNazanin"/>
          <w:color w:val="111111"/>
          <w:sz w:val="28"/>
          <w:sz w:val="28"/>
          <w:szCs w:val="28"/>
          <w:rtl w:val="true"/>
          <w:lang w:bidi="fa-IR"/>
        </w:rPr>
        <w:t xml:space="preserve">از وصیّ، شخصی است که 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هنگامی که حضور داشته، برای سرپرستی و اداره اموال فرزندانش طبق مواد </w:t>
      </w:r>
      <w:r>
        <w:rPr>
          <w:rFonts w:eastAsia="IRNazanin" w:cs="IRNazanin"/>
          <w:color w:val="111111"/>
          <w:sz w:val="28"/>
          <w:szCs w:val="28"/>
          <w:lang w:bidi="fa-IR"/>
        </w:rPr>
        <w:t>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معیّن شده است، زیرا حکم وصیّ بر ثلث در مادّه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روشن شده است و این امر هر چند برخلاف ضابطه است زیرا تا موقعی که شخص فوت نشده یا حکم موت فرضی او صادر نشده است وظایف و اختیارات او بر حسب وصایتنامه شروع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به همان نحو که قانونگذار برای ورثه احتمالی حقّ تصرّف موقّت در اموال قایل شده، برای وصیّ هم چنین اختیاری مقرّر کرده است</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در این مادّه به اخذ تضمین از وصیّ بر محجور اشاره نشده است، لیکن با توجّه به ملاک مادّه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که قسمتی از آن ناظر به وصیّ بر ثلث است، به نظر می‌رسد که </w:t>
      </w:r>
      <w:bookmarkStart w:id="145" w:name="pg6941_91276"/>
    </w:p>
    <w:p>
      <w:pPr>
        <w:pStyle w:val="BookText"/>
        <w:rPr/>
      </w:pPr>
      <w:bookmarkEnd w:id="145"/>
      <w:r>
        <w:rPr>
          <w:rFonts w:ascii="IRNazanin" w:hAnsi="IRNazanin" w:eastAsia="IRNazanin"/>
          <w:color w:val="111111"/>
          <w:sz w:val="28"/>
          <w:sz w:val="28"/>
          <w:szCs w:val="28"/>
          <w:rtl w:val="true"/>
          <w:lang w:bidi="fa-IR"/>
        </w:rPr>
        <w:t>وصیّ بر محجور هم باید تضمین بدهد و اگر تضمین ندهد، و یا مال را تحویل نگیرد سهم محجور هم در ید امین باقی خواهد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موجب مادّه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بین ورثه غایب، غایبی بوده که محتاج به تعیین امین باشد، برای او نیز امینی معیّن و سهم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امین سپرده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مادّه فوق وارثی که خود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باید در شرایطی باشد که قبلاً برای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مفقودالاثر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 تا بتوان گفت نیازی به تعیین امین برای اوست و قیدی که</w:t>
      </w:r>
    </w:p>
    <w:p>
      <w:pPr>
        <w:pStyle w:val="BookText"/>
        <w:rPr/>
      </w:pPr>
      <w:r>
        <w:rPr>
          <w:rFonts w:ascii="IRNazanin" w:hAnsi="IRNazanin" w:eastAsia="IRNazanin"/>
          <w:color w:val="111111"/>
          <w:sz w:val="28"/>
          <w:sz w:val="28"/>
          <w:szCs w:val="28"/>
          <w:rtl w:val="true"/>
          <w:lang w:bidi="fa-IR"/>
        </w:rPr>
        <w:t>در مادّه شده به همین منظور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تا موقعی که برای وارث احتمالی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امین معیّن نشده است، اموال در تصرّف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باقی خواهد ماند و چون طبق مادّه </w:t>
      </w:r>
      <w:r>
        <w:rPr>
          <w:rFonts w:eastAsia="IRNazanin" w:cs="IRNazanin"/>
          <w:color w:val="111111"/>
          <w:sz w:val="28"/>
          <w:szCs w:val="28"/>
          <w:lang w:bidi="fa-IR"/>
        </w:rPr>
        <w:t>1013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اخذ تضمین از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الزامی نبوده است، به نظر می‌رسد که اخذ تضمین از امین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الزامی نخواهد بود، زیرا فرض مصرف واتلاف اموال در مورد او نشده است</w:t>
      </w:r>
      <w:r>
        <w:rPr>
          <w:rFonts w:eastAsia="IRNazanin" w:cs="IRNazanin"/>
          <w:color w:val="111111"/>
          <w:sz w:val="28"/>
          <w:szCs w:val="28"/>
          <w:rtl w:val="true"/>
          <w:lang w:bidi="fa-IR"/>
        </w:rPr>
        <w:t>.</w:t>
      </w:r>
    </w:p>
    <w:p>
      <w:pPr>
        <w:pStyle w:val="Heading4"/>
        <w:numPr>
          <w:ilvl w:val="3"/>
          <w:numId w:val="1"/>
        </w:numPr>
        <w:rPr/>
      </w:pPr>
      <w:bookmarkStart w:id="146" w:name="__RefHeading___Toc2059174_372815092"/>
      <w:bookmarkStart w:id="147" w:name="_Toc51"/>
      <w:bookmarkEnd w:id="146"/>
      <w:r>
        <w:rPr>
          <w:rtl w:val="true"/>
        </w:rPr>
        <w:t xml:space="preserve">مبحث سوم </w:t>
      </w:r>
      <w:r>
        <w:rPr>
          <w:rtl w:val="true"/>
        </w:rPr>
        <w:t xml:space="preserve">- </w:t>
      </w:r>
      <w:r>
        <w:rPr>
          <w:rtl w:val="true"/>
        </w:rPr>
        <w:t>اختیارات و وظایف ورثه احتمالی</w:t>
      </w:r>
      <w:bookmarkEnd w:id="1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 مادّه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صورتی که ورثه درخواست کنند، صورت اموال با حضور دادستان تنظیم و بهای اموال به توسّط کارشناس معیّن و در صورت اموال، بهای آنها قید شود، دادگاه درخواست نامبرده را می‌پذیرد و هزینه ارزیابی از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مادّه فوق اشاره به حضور دادستان شده است ولی طبق روال معمول، هر یک از دادیاران و یا کارمندانی که دادستان به آنها نمایندگی بدهد، می‌توانند این وظیفه را انجام دهند و در وضع فعلی رئیس حوزه قضائی نماینده معیّن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ممکن بود تصوّر شود که دستمزد ارزیاب را باید وارثی که مالی به تصرف او در آمده است بپردازد، زیرا خود او می‌خواهد از اموال منتفع شود، برای رفع این توهّم</w:t>
      </w:r>
    </w:p>
    <w:p>
      <w:pPr>
        <w:pStyle w:val="BookText"/>
        <w:rPr/>
      </w:pPr>
      <w:r>
        <w:rPr>
          <w:rFonts w:ascii="IRNazanin" w:hAnsi="IRNazanin" w:eastAsia="IRNazanin"/>
          <w:color w:val="111111"/>
          <w:sz w:val="28"/>
          <w:sz w:val="28"/>
          <w:szCs w:val="28"/>
          <w:rtl w:val="true"/>
          <w:lang w:bidi="fa-IR"/>
        </w:rPr>
        <w:t xml:space="preserve">مادّه فوق تصریح کرده است که این هزینه از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 می‌شود، زیرا قانونگذار خواسته است این مورد را در ردیف هزینه‌های مربوط به نگهداری اموال قرار دهد</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کلیّات و نظارتی که دادگاه و دادستان بر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به نظر </w:t>
      </w:r>
    </w:p>
    <w:p>
      <w:pPr>
        <w:pStyle w:val="BookText"/>
        <w:rPr/>
      </w:pPr>
      <w:r>
        <w:rPr>
          <w:rFonts w:ascii="IRNazanin" w:hAnsi="IRNazanin" w:eastAsia="IRNazanin"/>
          <w:color w:val="111111"/>
          <w:sz w:val="28"/>
          <w:sz w:val="28"/>
          <w:szCs w:val="28"/>
          <w:rtl w:val="true"/>
          <w:lang w:bidi="fa-IR"/>
        </w:rPr>
        <w:t>می‌رسد که چنانچه دادگاه یا دادستان نیز تنظیم صورت مذکور و ارزیابی را ضروری بدانند، این اقدام به عمل خواهد آمد هر چند وارث احتمالی مورد نظر، این درخواست را نکرده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موجب مادّه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ورثه و وصیّ و موصی‌له که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موقتا به آنها تسلیم می‌شود، باید اموال را با رعایت مصلحت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و اداره نمایند و آنها</w:t>
      </w:r>
    </w:p>
    <w:p>
      <w:pPr>
        <w:pStyle w:val="BookText"/>
        <w:rPr/>
      </w:pPr>
      <w:r>
        <w:rPr>
          <w:rFonts w:ascii="IRNazanin" w:hAnsi="IRNazanin" w:eastAsia="IRNazanin"/>
          <w:color w:val="111111"/>
          <w:sz w:val="28"/>
          <w:sz w:val="28"/>
          <w:szCs w:val="28"/>
          <w:rtl w:val="true"/>
          <w:lang w:bidi="fa-IR"/>
        </w:rPr>
        <w:t xml:space="preserve">در اداره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وکیل او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ملاحظه می‌شود، اینان نیز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آنها حفظ و اداره اموال است و حقّ تصرّفات مالکانه از</w:t>
      </w:r>
    </w:p>
    <w:p>
      <w:pPr>
        <w:pStyle w:val="BookText"/>
        <w:rPr/>
      </w:pPr>
      <w:r>
        <w:rPr>
          <w:rFonts w:ascii="IRNazanin" w:hAnsi="IRNazanin" w:eastAsia="IRNazanin"/>
          <w:color w:val="111111"/>
          <w:sz w:val="28"/>
          <w:sz w:val="28"/>
          <w:szCs w:val="28"/>
          <w:rtl w:val="true"/>
          <w:lang w:bidi="fa-IR"/>
        </w:rPr>
        <w:t>قبیل انتقال و واگذاری حقّ انتفاع و ارتفاق و امثال آنها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که قانون آنها را به منزله وکیل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معلوم می‌شود که سمت آنها در حکم نمایندگی 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بنابراین همانند هر نماینده دیگر باید در تصرّفات و اقدامات خود، مصلحت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نظر بگیرند و از آنچه عرف و عادت در مورد نمایندگی اقتضا دارد، تجاوز نکنند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 ماده</w:t>
      </w:r>
      <w:r>
        <w:rPr>
          <w:rFonts w:eastAsia="IRNazanin" w:cs="IRNazanin"/>
          <w:color w:val="111111"/>
          <w:sz w:val="28"/>
          <w:szCs w:val="28"/>
          <w:lang w:bidi="fa-IR"/>
        </w:rPr>
        <w:t>667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سایر وظایف و اختیارات و مسؤولیّتهای ورثه همان است که برای امین مقرّر شده و من جمله در مواد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و </w:t>
      </w:r>
      <w:r>
        <w:rPr>
          <w:rFonts w:eastAsia="IRNazanin" w:cs="IRNazanin"/>
          <w:color w:val="111111"/>
          <w:sz w:val="28"/>
          <w:szCs w:val="28"/>
          <w:lang w:bidi="fa-IR"/>
        </w:rPr>
        <w:t>1028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به آنها اشاره شده و قبلاً به طور تفصیل در مبحث پنجم از فصل دوم مطالعه کردیم که در صورت لزوم به مبحث مذکور مراجعه شود</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خاتمه بحث اضافه می‌شود که طبق مادّه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استخدام کشوری، مستخدمی که از حقوق وظیفه استفاده می‌کند اگر مفقودالاثر شود، و به مدّت یک سال حقوق بازنشستگی و وظیفه خود را مطالبه نکند، ورثه قانونی به طور موقّت می‌توانند حقوق او را دریافت دارند و با توجّه به بحثی که قبلاً در مورد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 مفقودالاثر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داشتیم، شخصی که تنها به مدّت یک سال حقوق وظیفه خود را دریافت نکند نمی‌توان گفت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 مفقودالاثر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اصطلاحی دارد، بلکه ظاهرا منظور قانونگذار در این مادّه عدم مراجعه ذینفع حدّاقلّ به مدّت یک سال است که در این صورت ورّاث احتمالی حسب ضوابط قانونی می‌توانند حقوق وظیفه او را موقتا دریافت دارند</w:t>
      </w:r>
      <w:r>
        <w:rPr>
          <w:rFonts w:eastAsia="IRNazanin" w:cs="IRNazanin"/>
          <w:color w:val="111111"/>
          <w:sz w:val="28"/>
          <w:szCs w:val="28"/>
          <w:rtl w:val="true"/>
          <w:lang w:bidi="fa-IR"/>
        </w:rPr>
        <w:t xml:space="preserve">. </w:t>
      </w:r>
      <w:bookmarkStart w:id="148" w:name="pg6941_91280"/>
    </w:p>
    <w:p>
      <w:pPr>
        <w:pStyle w:val="Heading3"/>
        <w:numPr>
          <w:ilvl w:val="2"/>
          <w:numId w:val="1"/>
        </w:numPr>
        <w:rPr/>
      </w:pPr>
      <w:bookmarkStart w:id="149" w:name="__RefHeading___Toc2059176_372815092"/>
      <w:bookmarkStart w:id="150" w:name="_Toc52"/>
      <w:bookmarkEnd w:id="148"/>
      <w:bookmarkEnd w:id="149"/>
      <w:r>
        <w:rPr>
          <w:rtl w:val="true"/>
        </w:rPr>
        <w:t>فصل چهارم</w:t>
      </w:r>
      <w:r>
        <w:rPr>
          <w:rtl w:val="true"/>
        </w:rPr>
        <w:t xml:space="preserve">: </w:t>
      </w:r>
      <w:r>
        <w:rPr>
          <w:rtl w:val="true"/>
        </w:rPr>
        <w:t>مرحله صدور حکم موت فرضی</w:t>
      </w:r>
      <w:bookmarkEnd w:id="150"/>
    </w:p>
    <w:p>
      <w:pPr>
        <w:pStyle w:val="Heading4"/>
        <w:numPr>
          <w:ilvl w:val="3"/>
          <w:numId w:val="1"/>
        </w:numPr>
        <w:rPr/>
      </w:pPr>
      <w:bookmarkStart w:id="151" w:name="__RefHeading___Toc2059178_372815092"/>
      <w:bookmarkStart w:id="152" w:name="_Toc53"/>
      <w:bookmarkEnd w:id="151"/>
      <w:r>
        <w:rPr>
          <w:rtl w:val="true"/>
        </w:rPr>
        <w:t>اشاره</w:t>
      </w:r>
      <w:bookmarkEnd w:id="152"/>
    </w:p>
    <w:p>
      <w:pPr>
        <w:pStyle w:val="BookText"/>
        <w:rPr/>
      </w:pPr>
      <w:r>
        <w:rPr>
          <w:rFonts w:ascii="IRNazanin" w:hAnsi="IRNazanin" w:eastAsia="IRNazanin"/>
          <w:color w:val="111111"/>
          <w:sz w:val="28"/>
          <w:sz w:val="28"/>
          <w:szCs w:val="28"/>
          <w:rtl w:val="true"/>
          <w:lang w:bidi="fa-IR"/>
        </w:rPr>
        <w:t xml:space="preserve">چنانچه در ضمن مراحل قبلی حیات یا ممات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نشود، مرحله آخر که صدور حکم موت فرضی است، شروع می‌شود و چون در این مرحله درجه احتمال فوت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درجه احتمال حیات اوست لذا مقرّرات قانونی هم بیشتر در جهت رعایت حال ورثه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مطالب مربوط به این فصل در چند مبحث مورد بررسی قرار می‌گیرد</w:t>
      </w:r>
      <w:r>
        <w:rPr>
          <w:rFonts w:eastAsia="IRNazanin" w:cs="IRNazanin"/>
          <w:color w:val="111111"/>
          <w:sz w:val="28"/>
          <w:szCs w:val="28"/>
          <w:rtl w:val="true"/>
          <w:lang w:bidi="fa-IR"/>
        </w:rPr>
        <w:t>:</w:t>
      </w:r>
    </w:p>
    <w:p>
      <w:pPr>
        <w:pStyle w:val="Heading4"/>
        <w:numPr>
          <w:ilvl w:val="3"/>
          <w:numId w:val="1"/>
        </w:numPr>
        <w:rPr/>
      </w:pPr>
      <w:bookmarkStart w:id="153" w:name="__RefHeading___Toc2059180_372815092"/>
      <w:bookmarkStart w:id="154" w:name="_Toc54"/>
      <w:bookmarkEnd w:id="153"/>
      <w:r>
        <w:rPr>
          <w:rtl w:val="true"/>
        </w:rPr>
        <w:t xml:space="preserve">مبحث اول </w:t>
      </w:r>
      <w:r>
        <w:rPr>
          <w:rtl w:val="true"/>
        </w:rPr>
        <w:t xml:space="preserve">- </w:t>
      </w:r>
      <w:r>
        <w:rPr>
          <w:rtl w:val="true"/>
        </w:rPr>
        <w:t>نحوه رسیدگی دادگاه</w:t>
      </w:r>
      <w:bookmarkEnd w:id="1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درخواست کننده صدور حکم موت فرضی از دادگاه، قاعدتا باید شخصی باشد که ذینفع در این امر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اشخاص زیر می‌توانند از دادگاه</w:t>
      </w:r>
    </w:p>
    <w:p>
      <w:pPr>
        <w:pStyle w:val="BookText"/>
        <w:rPr/>
      </w:pPr>
      <w:r>
        <w:rPr>
          <w:rFonts w:ascii="IRNazanin" w:hAnsi="IRNazanin" w:eastAsia="IRNazanin"/>
          <w:color w:val="111111"/>
          <w:sz w:val="28"/>
          <w:sz w:val="28"/>
          <w:szCs w:val="28"/>
          <w:rtl w:val="true"/>
          <w:lang w:bidi="fa-IR"/>
        </w:rPr>
        <w:t xml:space="preserve">درخواست صدور حکم موت فرضی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بنمایند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وصیّ و موصی‌له</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ورثه همان ورثه احتمالی زمان درخواست می‌باشند و بنابراین ورثه‌ای که از </w:t>
      </w:r>
    </w:p>
    <w:p>
      <w:pPr>
        <w:pStyle w:val="BookText"/>
        <w:rPr/>
      </w:pPr>
      <w:r>
        <w:rPr>
          <w:rFonts w:ascii="IRNazanin" w:hAnsi="IRNazanin" w:eastAsia="IRNazanin"/>
          <w:color w:val="111111"/>
          <w:sz w:val="28"/>
          <w:sz w:val="28"/>
          <w:szCs w:val="28"/>
          <w:rtl w:val="true"/>
          <w:lang w:bidi="fa-IR"/>
        </w:rPr>
        <w:t>زمان غیبت تا این تاریخ مرده‌اند، ذینفع نمی‌باشند تا ورّاث آنها بتوانند چنین درخواستی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تقاضای مذکور فرق نمی‌کند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برای اداره دارایی خویش معیّن کرده باشد یا خیر و یا آن که اموال به تصرّف امین یا ورثه داده شده باشد یا آن که اشخاصی عملاً بدون داشتن سمتی در اموال تصرّف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موصی‌لهم فرق نمی‌کند که به جزءِ مشاع از اموال وصیّت شده باشد یا به مال معیّن، زیرا در هر حال تا حکم موت فرضی صادر نشود موصی به آنان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خصوص وصیّ نیز فرقی ندارد که وصایت بر اداره ثلث یا انتقال آن یا بر صغار و محجوران باشد، لیکن اگر مورد وصایت تنها در خصوص نحوه تکفین و تدفین و امثال آن باشد، چون چنین اموری فعلاً مطرح نیست، وصیّ ذینفع تلقی نشده و تقاضای او پذیرفته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تقاضای صدور حکم موت فرضی را تنها از ناحیه ورثه و موصی‌له و وصیّ ممکن ساخته در حالی که در مادّه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مذکور دادستان و اشخاص ذینفع دیگر از قبیل بستانکاران هم می‌توانستند، متقاضی تعیین امین باشند و علّت این است که دادستان و بستانکاران و دیگران نفعی در صدور حکم موت فرضی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ندارند و مثلاً بستانکاران می‌توانند با طرح دعوی علیه امین یا ورثه، طلب خود را از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وصول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موجب مادّه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باید کتبی و مشتمل بر امور زیر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مشخصات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غیبت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دلایلی که به موجب آن درخواست کننده حقّ درخواست صدور حکم موت فرضی را دارد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ادلّه و اسنادی که مطابق مادّه </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قانونی مدنی ممکن است به موجب آن ادلّه و اسناد درخواست حکم موت فرضی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منظور از بند سوم مادّه مذکور دلایل مربوط به ذی سمت بودن متقاضی است، زیرا دلایل مربوط به موجّه بودن تقاضا در بند چهارم ذکر شده است و پیرامون مواد مندرج در بند چهارم بعدا توضیح داده خواهد شد</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مستفاد از مادّه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تنظیم تقاضا روی فرمهای رسمی دادخواست لازم نیست </w:t>
      </w:r>
    </w:p>
    <w:p>
      <w:pPr>
        <w:pStyle w:val="BookText"/>
        <w:rPr/>
      </w:pPr>
      <w:r>
        <w:rPr>
          <w:rFonts w:ascii="IRNazanin" w:hAnsi="IRNazanin" w:eastAsia="IRNazanin"/>
          <w:color w:val="111111"/>
          <w:sz w:val="28"/>
          <w:sz w:val="28"/>
          <w:szCs w:val="28"/>
          <w:rtl w:val="true"/>
          <w:lang w:bidi="fa-IR"/>
        </w:rPr>
        <w:t xml:space="preserve">لیکن هزینه دادرسی در حدّ مادّه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قانون امور حسبی و با توجّه به تعرفه اصلاحی پرداخت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وصول درخواست، دادگاه پیرامون شقوق مادّه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تحقیق می‌کند و دلایل ارائه شده را مورد بررسی قرار می‌دهد و در صورت لزوم، خود دستور تکمیل تحقیقات از مراجع انتظامی می‌دهد و یا رأسا از گواهان و مطّلعین تحقیق می‌کند و پس از</w:t>
      </w:r>
    </w:p>
    <w:p>
      <w:pPr>
        <w:pStyle w:val="BookText"/>
        <w:rPr/>
      </w:pPr>
      <w:r>
        <w:rPr>
          <w:rFonts w:ascii="IRNazanin" w:hAnsi="IRNazanin" w:eastAsia="IRNazanin"/>
          <w:color w:val="111111"/>
          <w:sz w:val="28"/>
          <w:sz w:val="28"/>
          <w:szCs w:val="28"/>
          <w:rtl w:val="true"/>
          <w:lang w:bidi="fa-IR"/>
        </w:rPr>
        <w:t xml:space="preserve">آن که مدارک جمع‌آوری شده را کافی دانست، طبق مادّه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اقدام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مذکور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وصول درخواست نامه دادگاه اظهارات و دلایل درخواست کننده را در نظر گرفته و در صورتی که اظهارات و دلایل نامبرده را موجّه دانست، آگهی</w:t>
      </w:r>
    </w:p>
    <w:p>
      <w:pPr>
        <w:pStyle w:val="BookText"/>
        <w:rPr/>
      </w:pPr>
      <w:r>
        <w:rPr>
          <w:rFonts w:ascii="IRNazanin" w:hAnsi="IRNazanin" w:eastAsia="IRNazanin"/>
          <w:color w:val="111111"/>
          <w:sz w:val="28"/>
          <w:sz w:val="28"/>
          <w:szCs w:val="28"/>
          <w:rtl w:val="true"/>
          <w:lang w:bidi="fa-IR"/>
        </w:rPr>
        <w:t xml:space="preserve">مطابق مادّه </w:t>
      </w:r>
      <w:r>
        <w:rPr>
          <w:rFonts w:eastAsia="IRNazanin" w:cs="IRNazanin"/>
          <w:color w:val="111111"/>
          <w:sz w:val="28"/>
          <w:szCs w:val="28"/>
          <w:lang w:bidi="fa-IR"/>
        </w:rPr>
        <w:t>1023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ترتیب می‌دهد و این آگهی در سه نوبت متوالی و هر کدام به فاصله یک ماه منتشر می‌شود و جلسه رسیدگی به درخواست، به فاصله یک سال از تاریخ نشر آخرین آگهی معیّن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مقرّرات این مادّه در صورتی اجرا می‌شود که قبلاً</w:t>
      </w:r>
    </w:p>
    <w:p>
      <w:pPr>
        <w:pStyle w:val="BookText"/>
        <w:rPr/>
      </w:pPr>
      <w:r>
        <w:rPr>
          <w:rFonts w:ascii="IRNazanin" w:hAnsi="IRNazanin" w:eastAsia="IRNazanin"/>
          <w:color w:val="111111"/>
          <w:sz w:val="28"/>
          <w:sz w:val="28"/>
          <w:szCs w:val="28"/>
          <w:rtl w:val="true"/>
          <w:lang w:bidi="fa-IR"/>
        </w:rPr>
        <w:t xml:space="preserve">در زمینه درخواست تصرّف اموال، آگهی نشده باشد و چنانچه مطابق مادّه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آگهی شده باشد، دادگاه به آن اکتفا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مورد مواد </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محکمه وقتی می‌تواند حکم موت فرضی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صادر نماید که در یکی از جراید محلّ و یکی از روزنامه‌های کثیرالانتشار تهران اعلانی در سه دفعه متوالی هر کدام به فاصله یک ماه منتشر کرده واشخاصی را که ممکن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داشته باشند، دعوت نماید که اگر خبری دارند به اطّلاع محکمه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یک سال از تاریخ اوّلین اعلان بگذرد وحیات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نشود، حکم موت فرضی او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جمع بندی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فوق می‌توان گفت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آگهی در صورتی منتشر می‌شود که قبلاً برای تصرّف دادن موقّت اموال به ورثه مطابق مادّه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و مواد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آگهی نشده باشد والاّ به همان آگهی اکتفا می‌شود مشروط بر این که یک سال از تاریخ آخرین آگهی مذکور گذشته باشد</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مواد نامبرده قید شده که سه مرتبه متوالی هر کدام به فاصله یک ماه آگهی منتشر شود که به نظر می‌رسد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زاید است، زیرا وقتی بناست فاصله آگهیها یک ماه باشد، امکان توالی در روزنامه‌های روزانه یا هفتگی یا دو هفتگی نخواهد بود و </w:t>
      </w:r>
    </w:p>
    <w:p>
      <w:pPr>
        <w:pStyle w:val="BookText"/>
        <w:rPr/>
      </w:pPr>
      <w:r>
        <w:rPr>
          <w:rFonts w:ascii="IRNazanin" w:hAnsi="IRNazanin" w:eastAsia="IRNazanin"/>
          <w:color w:val="111111"/>
          <w:sz w:val="28"/>
          <w:sz w:val="28"/>
          <w:szCs w:val="28"/>
          <w:rtl w:val="true"/>
          <w:lang w:bidi="fa-IR"/>
        </w:rPr>
        <w:t>اگر فرض شود روزنامه مورد نظر ماهانه منتشر می‌شود باز هم با وجود شرط فاصله موردی برای قید توالی نیست و اگر فرض نادری شود که فاصله انتشار روزنامه بیش از یک ماه باشد درج آگهی در چنین روزنامه‌ای مؤثّر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lang w:bidi="fa-IR"/>
        </w:rPr>
        <w:t>1023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صدور حکم موت فرضی را به مدّت یک سال از تاریخ اوّلین اعلان معیّن کرده که مسلّم است صدور حکم متعاقب به جلسه رسیدگی است در حالی که در مادّه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تاریخ تعیین جلسه رسیدگی را یک سال از آخرین آگهی مقرّر کرده</w:t>
      </w:r>
    </w:p>
    <w:p>
      <w:pPr>
        <w:pStyle w:val="BookText"/>
        <w:rPr/>
      </w:pPr>
      <w:r>
        <w:rPr>
          <w:rFonts w:ascii="IRNazanin" w:hAnsi="IRNazanin" w:eastAsia="IRNazanin"/>
          <w:color w:val="111111"/>
          <w:sz w:val="28"/>
          <w:sz w:val="28"/>
          <w:szCs w:val="28"/>
          <w:rtl w:val="true"/>
          <w:lang w:bidi="fa-IR"/>
        </w:rPr>
        <w:t xml:space="preserve">و چون قانون مدنی در این قسمت مصوّب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قانون امور حسبی مصوّب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موخّرالتّصویب است لهذا باید بر آن بود که جلسه رسیدگی مطابق مادّه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امور حسبی معیّن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منتشره در تهران باید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کثیرالانتشار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ولی در مورد جریده محلّی چنین قیدی نشده است و لازم نیست که پر تیراژ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محلّ غایب تهران بوده است، آگهی در روزنامه کثیرالانتشار تهران کافی است، زیرا این روزنامه هر دو عنوان را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لحن مادّه </w:t>
      </w:r>
      <w:r>
        <w:rPr>
          <w:rFonts w:eastAsia="IRNazanin" w:cs="IRNazanin"/>
          <w:color w:val="111111"/>
          <w:sz w:val="28"/>
          <w:szCs w:val="28"/>
          <w:lang w:bidi="fa-IR"/>
        </w:rPr>
        <w:t>1023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مدنی و اصول کلّی برخلاف ظاهر مادّه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لازم نیست که جلسه رسیدگی درست به فاصله یک سال از تاریخ آخرین آگهی باشد، بلکه منظور این است که حدّاقلّ یک سال فاصله باشد و بنابراین چنانچه فاصله جلسه از آخرین آگهی بیش از یک سال باشد، اشکالی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تعیین شده حتما باید جلسه رسیدگی باشد و بنابراین در وقت احتیاطی یا فوق‌العاده بدون حضور دعوت شدگان نمی‌توان رسیدگی کرد</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معمولاً مشکل است که دفتر دادگاه از یک سال قبل بتواند دقیقا وقت جلسه رسیدگی را معیّن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مصادف با روز تعطیلی نباشد و بعلاوه ترتیب دفاتر اوقات دادگاه به نحوی است که عملاً این امر میسور نیست، بویژه هنگامی که فاصله اوقات دادگاه کمتر باشد، لهذا اشکالی ندارد که ابتدا وقت احتیاطی تعیین شود و سپس در اوّلین فرصت امکان، تبدیل به وقت رسیدگی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چنانچه فاصله اوقات معمولی دادگاه حدود یک سال یا بیشتر باشد، اشکالی در این که از همان ابتدا وقت رسیدگی تعیین شود پیش نخواهد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مادّه واحده قانون اعتبار گواهی بنیاد شهید انقلاب اسلامی در خصوص صدور حکم موت فرضی غایبان مفقودالاثر انقلاب اسلامی و دفاع مقدّس در محاکم صالح مصوّب فروردین ماه </w:t>
      </w:r>
      <w:r>
        <w:rPr>
          <w:rFonts w:eastAsia="IRNazanin" w:cs="IRNazanin"/>
          <w:color w:val="111111"/>
          <w:sz w:val="28"/>
          <w:szCs w:val="28"/>
          <w:lang w:bidi="fa-IR"/>
        </w:rPr>
        <w:t>1376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درج آگهی مطابق مواد </w:t>
      </w:r>
      <w:r>
        <w:rPr>
          <w:rFonts w:eastAsia="IRNazanin" w:cs="IRNazanin"/>
          <w:color w:val="111111"/>
          <w:sz w:val="28"/>
          <w:szCs w:val="28"/>
          <w:lang w:bidi="fa-IR"/>
        </w:rPr>
        <w:t>1023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مدنی و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امور حسبی در مورد صدور حکم موت فرضی کسانی که در جریان انقلاب اسلامی و دفاع مقدّس مفقودالاثر شده‌اند ضرورت ندارد و گواهی صادر شده توسّط عالیترین مقام اجرایی بنیاد شهید انقلاب اسلامی، برای مرجع رسیدگی کننده به تقاضای صدور حکم موت فرضی کافی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648</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فرانسه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خلاصه دادخواست مربوط به اعلام غیبت پس از آن که به نظر دادستان رسید، در دو روزنامه آگهی می‌شود؛ یکی در روزنامه‌ای که در استان منتشر می‌شود و دیگری در صورت اقتضا در روزنامه‌ای که در محلّ اقامت یا آخرین محلّ سکونت شخص غایب چاپ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رسیدگی کننده می‌تواند دستور آگهیهای دیگر را در هر محلّی که مفید بداند، صادر کند و مخارج آگهیها بر عهده شخصی است که دادخواست تقدیم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قانون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دادخواست ممکن است یک سال قبل از تحقّق اماره غیبت که در قسمت اول و دوم مادّه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شده است به دادگاه تقدیم شود، ولی</w:t>
      </w:r>
    </w:p>
    <w:p>
      <w:pPr>
        <w:pStyle w:val="BookText"/>
        <w:rPr/>
      </w:pPr>
      <w:r>
        <w:rPr>
          <w:rFonts w:ascii="IRNazanin" w:hAnsi="IRNazanin" w:eastAsia="IRNazanin"/>
          <w:color w:val="111111"/>
          <w:sz w:val="28"/>
          <w:sz w:val="28"/>
          <w:szCs w:val="28"/>
          <w:rtl w:val="true"/>
          <w:lang w:bidi="fa-IR"/>
        </w:rPr>
        <w:t xml:space="preserve">دادنامه اعلام کننده غیبت دست کم یک سال پس از انتشار خلاصه دادخواست صادر و در حکم قید خواهد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مفروض در جریان مهلتهای مقرّر در مادّه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آن که دادگاه دستور تعیین وقت بدهد لازم است که پیرامون صحّت مندرجات آگهیها و رعایت ترتیب فاصله بررسی واگر اشکالی داشته باشد، دستور تجدید آگهی را صادر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رسیدگی با حضور درخواست کننده و دادستان به عمل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حضور درخواست کننده مانع رسیدگی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مادّه تأکیدی بر مادّه قبل است که بایستی جلسه رسیدگی تعیین شود و طبق آن وقت رسیدگی به خواهان و دادستان ابلاغ شود و بویژه اخطاریّه خواهان به یکی از طرقی که در مواد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آیین</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دادرسی مدنی پیش‌بینی شده است، ابلاغ واقعی یا قانونی شود و گرنه موجب تجدید </w:t>
      </w:r>
    </w:p>
    <w:p>
      <w:pPr>
        <w:pStyle w:val="BookText"/>
        <w:rPr/>
      </w:pPr>
      <w:r>
        <w:rPr>
          <w:rFonts w:ascii="IRNazanin" w:hAnsi="IRNazanin" w:eastAsia="IRNazanin"/>
          <w:color w:val="111111"/>
          <w:sz w:val="28"/>
          <w:sz w:val="28"/>
          <w:szCs w:val="28"/>
          <w:rtl w:val="true"/>
          <w:lang w:bidi="fa-IR"/>
        </w:rPr>
        <w:t>جلسه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طوری که از مادّه فوق مفهوم می‌شود، حضور دادستان حتمی است و باید شخصا یا به توسّط یکی از معاونان یا دادیاران در جلسه شرکت کند و گرنه امکان رسیدگی نخواهد بود، برخلاف متقاضی که عدم حضور او مانع رسیدگی نیست و تنها کافی است اخطاریّه او ابلاغ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هرچند مادّه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دادرسی مدنی که دخالت دادستانها را در بعضی دعاوی مدنی و من جمله دعاوی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مفقودالاثر لازم دانسته بود 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ابلاغ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می‌شد، به موجب مادّه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تشکیل دادگاههای عمومی مصوّب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باید دانست که بند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دادرسی مدنی راجع به موردی بوده که دعوی له یا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شده باشد و منصرف از مادّه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است که راجع به مرحله صدور حکم فوت فرضی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اضافه می‌شود طبق تبصره مادّه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دادگاههای عمومی و انقلاب وظایف دادستان بر عهده مسؤول حوزه قضایی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موجب مادّه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دادگاه می‌تواند هرگونه تحقیقی که مقتضی بداند، بنماید و پس از احراز موجبات صدور حکم موت فرضی، حکم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امکان دارد که دادگاه شهود و مطلعین را برای همان جلسه رسیدگی دعوت نماید واز</w:t>
      </w:r>
    </w:p>
    <w:p>
      <w:pPr>
        <w:pStyle w:val="BookText"/>
        <w:rPr/>
      </w:pPr>
      <w:r>
        <w:rPr>
          <w:rFonts w:ascii="IRNazanin" w:hAnsi="IRNazanin" w:eastAsia="IRNazanin"/>
          <w:color w:val="111111"/>
          <w:sz w:val="28"/>
          <w:sz w:val="28"/>
          <w:szCs w:val="28"/>
          <w:rtl w:val="true"/>
          <w:lang w:bidi="fa-IR"/>
        </w:rPr>
        <w:t>آنان تحقیق معمول دارد؛ ثانیا می‌تواند در صورت لزوم وقت دیگری تعیین و مطلعین را دعوت کند که بدیهی است وقت جدید هم باید به اطّلاع متقاضی و دادستان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راستا مادّه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امور حسبی دادرس باید هرگونه بازجویی و اقدامی که برای اثبات قضیه لازم است، به عمل آورد هر چند درخواستی از دادرس نسبت به آن اقدام، نشده باشد و در تمام مواقع رسیدگی، می‌تواند دلایلی که مورد استناد</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 می‌شود، قبول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فرانسه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آگهی مفاد دادخواست در جراید، دادخواست مذکور و ضمایم و مدارک مؤثّر در امر به توسّط دادستان شهرستان به دادگاه صالح ارسال می‌شود مگر آن که موانعی پیشامد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دادگاه می‌تواند هرگونه تحقیقات تکمیلی لازم را دستور دهد، چه شخصا و چه توسّط دادسرا و بویژه ممکن است این تحقیقات در استان محلّ اقامت یا آخرین محلّ سکونت غایب، </w:t>
      </w:r>
      <w:bookmarkStart w:id="155" w:name="pg6941_91292"/>
    </w:p>
    <w:p>
      <w:pPr>
        <w:pStyle w:val="BookText"/>
        <w:rPr/>
      </w:pPr>
      <w:bookmarkEnd w:id="155"/>
      <w:r>
        <w:rPr>
          <w:rFonts w:ascii="IRNazanin" w:hAnsi="IRNazanin" w:eastAsia="IRNazanin"/>
          <w:color w:val="111111"/>
          <w:sz w:val="28"/>
          <w:sz w:val="28"/>
          <w:szCs w:val="28"/>
          <w:rtl w:val="true"/>
          <w:lang w:bidi="fa-IR"/>
        </w:rPr>
        <w:t>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تبصره مادّه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دادگاههای عمومی وانقلاب وظیفه دادستان به عهده مسؤول حوزه قضایی است</w:t>
      </w:r>
      <w:r>
        <w:rPr>
          <w:rFonts w:eastAsia="IRNazanin" w:cs="IRNazanin"/>
          <w:color w:val="111111"/>
          <w:sz w:val="28"/>
          <w:szCs w:val="28"/>
          <w:rtl w:val="true"/>
          <w:lang w:bidi="fa-IR"/>
        </w:rPr>
        <w:t>.</w:t>
      </w:r>
    </w:p>
    <w:p>
      <w:pPr>
        <w:pStyle w:val="Heading4"/>
        <w:numPr>
          <w:ilvl w:val="3"/>
          <w:numId w:val="1"/>
        </w:numPr>
        <w:rPr/>
      </w:pPr>
      <w:bookmarkStart w:id="156" w:name="__RefHeading___Toc2059182_372815092"/>
      <w:bookmarkStart w:id="157" w:name="_Toc55"/>
      <w:bookmarkEnd w:id="156"/>
      <w:r>
        <w:rPr>
          <w:rtl w:val="true"/>
        </w:rPr>
        <w:t xml:space="preserve">مبحث دوم </w:t>
      </w:r>
      <w:r>
        <w:rPr>
          <w:rtl w:val="true"/>
        </w:rPr>
        <w:t xml:space="preserve">- </w:t>
      </w:r>
      <w:r>
        <w:rPr>
          <w:rtl w:val="true"/>
        </w:rPr>
        <w:t>شرایط صدور حکم موت فرضی</w:t>
      </w:r>
      <w:bookmarkEnd w:id="157"/>
    </w:p>
    <w:p>
      <w:pPr>
        <w:pStyle w:val="Heading5"/>
        <w:numPr>
          <w:ilvl w:val="4"/>
          <w:numId w:val="1"/>
        </w:numPr>
        <w:rPr/>
      </w:pPr>
      <w:bookmarkStart w:id="158" w:name="__RefHeading___Toc2059184_372815092"/>
      <w:bookmarkStart w:id="159" w:name="_Toc56"/>
      <w:bookmarkEnd w:id="158"/>
      <w:r>
        <w:rPr>
          <w:rtl w:val="true"/>
        </w:rPr>
        <w:t>بخش اوّل</w:t>
      </w:r>
      <w:r>
        <w:rPr>
          <w:rtl w:val="true"/>
        </w:rPr>
        <w:t xml:space="preserve">: </w:t>
      </w:r>
      <w:r>
        <w:rPr>
          <w:rtl w:val="true"/>
        </w:rPr>
        <w:t>مقرّرات قانونی</w:t>
      </w:r>
      <w:bookmarkEnd w:id="1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حکم موت فرضی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موردی صادر می‌شود که از تاریخ آخرین خبری که از حیات او رسیده است مدّتی گذشته باشد که عادتا چنین شخصی زنده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ملاحظه می‌شود، قانونگذار تشخیص امر را به عرف و عادت واگذار کرده است و بدیهی است که تشخیص عرف به اعتبار وضعیّت مزاجی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محلّی که آخرین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رسیده و وضعیّت زمان غیبت،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همین معنا را به صورتی دیگر در مادّه </w:t>
      </w:r>
      <w:r>
        <w:rPr>
          <w:rFonts w:eastAsia="IRNazanin" w:cs="IRNazanin"/>
          <w:color w:val="111111"/>
          <w:sz w:val="28"/>
          <w:szCs w:val="28"/>
          <w:lang w:bidi="fa-IR"/>
        </w:rPr>
        <w:t>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 زیرا مادّه مذکور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مفقودالاثر تقسیم نمی‌شود مگر بعد از ثبوت فوت او یا انقضای مدّتی که عادتا چنین شخصی زنده نمی‌ماند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چند مادّه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مدّتی را که می‌توان پس از آن حکم موت فرضی را صادر کرد، به عرف واگذار می‌کند، مع‌ذلک مادّه </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مذکور مواردی از مصادیق عرف را بیان کرده است که مسلما این موارد حصری نیست و به طرق دیگر هم موضوع قابل اثبات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نامبرده که مفادا همانند مادّه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قانونی مدنی آلمان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موارد ذیل از جمله مواردی محسوب است که عادتا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فرض نمی‌شود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وقتی که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تمام از تاریخ آخرین خبری که از 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است، گذشته و در انقضای مدّت مزبور، 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گذشته 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یک نفر به عنوانی از عناوین، جزء قشون مسلّح بوده و در زمان جنگ مفقود و</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سال تمام از تاریخ انعقاد صلح بگذرد بدون این که خبری از او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جنگ منتهی به انعقاد صلح نشده باشد، مدّت مزبور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تاریخ ختم جنگ محسوب می‌شود؛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وقتی که یک نفر حین سفر بحری در کشتی بوده که آن کشتی در آن </w:t>
      </w:r>
    </w:p>
    <w:p>
      <w:pPr>
        <w:pStyle w:val="BookText"/>
        <w:rPr/>
      </w:pPr>
      <w:r>
        <w:rPr>
          <w:rFonts w:ascii="IRNazanin" w:hAnsi="IRNazanin" w:eastAsia="IRNazanin"/>
          <w:color w:val="111111"/>
          <w:sz w:val="28"/>
          <w:sz w:val="28"/>
          <w:szCs w:val="28"/>
          <w:rtl w:val="true"/>
          <w:lang w:bidi="fa-IR"/>
        </w:rPr>
        <w:t>مسافرت تلف شده است و سه سال تمام از تا ریخ تلف شدن کشتی گذشته باشد بدون این که از آن مسافر خبری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خصوص مادّه نامبرده توضیح داده می‌شود که اوّلاً در مورد بند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می‌بایستی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هنگامی که آخرین خبر از او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از هنگام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سنّ او از</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گذشته باشد و طبق مادّه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بر مبنای سال شمسی احتساب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در مورد بند دوم آن می‌بایستی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ارتش باشد لیکن لازم نیست که حتما سرباز یا درجه‌دار یا افسر باشد بلکه چنانچه به عناوین دیگر از قبیل پزشک و مهندس و</w:t>
      </w:r>
    </w:p>
    <w:p>
      <w:pPr>
        <w:pStyle w:val="BookText"/>
        <w:rPr/>
      </w:pPr>
      <w:r>
        <w:rPr>
          <w:rFonts w:ascii="IRNazanin" w:hAnsi="IRNazanin" w:eastAsia="IRNazanin"/>
          <w:color w:val="111111"/>
          <w:sz w:val="28"/>
          <w:sz w:val="28"/>
          <w:szCs w:val="28"/>
          <w:rtl w:val="true"/>
          <w:lang w:bidi="fa-IR"/>
        </w:rPr>
        <w:t xml:space="preserve">آشپز و امثال آنها بوده که در خدمت ارتش باشد، باز هم مشمول مقرّرات مذکور خواهد بود و بعلاوه فقدان او باید حتما در زمان جنگ بوده واز هنگام انعقاد صلح سه سال و یا از هنگام آتش بس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باشد و با این وصف اگر جنگ به هیچ صورتی خاتمه نیافته باشد مشمول این بند نخواهد بود بلکه از قراین دیگر مدّت آن تعیین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در مورد بند سوم ضمن آن که تذکّر داده می‌شود که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سفر بحری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توضیحی می‌باشد، زیرا کسی که در کشتی است، الزاما در سفر بحری است، اصولاً هر چند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شده است، لیکن ظاهرا منظور کسی است که راکب کشتی بوده است خواه مسافر کشتی و خواه جزءِ خدمه آن باشد و به هر حال غرق شدن کشتی باید مسلّم شود واز تاریخ غرق سه سال شمسی گذشته وخبری از آن شخص نرسیده باشد</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غرق کشتی مسلّم نباشد و لذا قانونگذار در مادّه بعدی متوسل به فرض قانونی دیگر شده و مواعدی را ذکر کرده است که پس از انقضای مواعد مذکور فرض شده که کشتی غرق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فقره اخیر مادّه قبل اگر با انقضای مدّتهای ذیل که مبدأ آن از روز حرکت کشتی محسوب می‌شود، کشتی به مقصد نرسیده باشد و در صورت حرکت بدون مقصد به بندری که از آنجا حرکت کرده برنگشته و از وجود آن به هیچ وجه خبری نباشد، کشتی تلف شده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مسافرت در بحر خزر و داخل خلیج فارس، یک سال؛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مسافرت در بحر عمان، اقیانوس هند، بحر احمر، بحر سفید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مدیترانه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بحر سیاه، حر آزوف،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مسافرت در سایر بحار،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خلیج بین اوکرانی و روسیه جنوبی واقع، و رود دُن در آن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مادّه مذکور پس از انقضای مواعد فوق، کشتی غرق شده فرض می‌شود و پس از اتمام این مواعد مجددا طبق بند سه مادّه </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باید سه سال دیگر بگذرد تا گفته شود که عادتا شخصی که راکب کشتی بوده است، زنده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کشتی در خلیج فارس بوده و خبری از آن نرسیده باشد، پس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تاریخ حرکت کشتی سرنشین آن زنده فرض نمی‌شود و اگر مثلاً در اقیانوس کبیر بوده و خبری از او نباشد، سرنشین کشتی پس از شش سال از تاریخ حرکت زنده فرض نخواهد شد و به عبارت دیگر سه سال پس از تلف شدن حقیقی کشتی یا سه سال پس از تلف شدن فرضی آن که به شرح فوق مواعدی برای آن مقرّر شده است سرنشین آن مرده فرض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عللی سوای آنچه در بند دو و سه مادّه </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مذکور است به خطر مرگ دچار شود و چون تمام فروض خطر مرگ را نمی‌توان پیش بینی کرد، لهذا قانونگذار قاعده کلّی دیگری به دست داده و در مادّه </w:t>
      </w:r>
      <w:r>
        <w:rPr>
          <w:rFonts w:eastAsia="IRNazanin" w:cs="IRNazanin"/>
          <w:color w:val="111111"/>
          <w:sz w:val="28"/>
          <w:szCs w:val="28"/>
          <w:lang w:bidi="fa-IR"/>
        </w:rPr>
        <w:t>1022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که همانند مادّه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آلمان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کسی در نتیجه واقعه‌ای به غیر آنچه در فقره دو و سه مادّه </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است، دچار خطر مرگ گشته و مفقود شده و یا در طیّاره بوده و طیاره مفقود شده باشد، وقتی می‌توان حکم موت فرضی او را صادر نمود که پنج سال از تاریخ دچار شدن به خطر مرگ بگذرد بدون این که خبری از حیات مفقود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قانونگذار در مادّه فوق در خصوص طیّاره قید این که مسافر آن هم باید دچار خطر مرگ شده باشد، نکرده است، زیرا صرف مفقود شدن طیّاره، قرینه بر این است که مسافر دچار خطر مرگ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آنچه در صدر مادّه مذکور آمده است اگر کسی مثلاً در جریان یک سیل یا زلزله مفقود شده باشد و از آن تاریخ تا پنج سال خبری از او نرسد،</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مرده فرض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تذکّر داده می‌شود که موارد مندرج در مادّه </w:t>
      </w:r>
      <w:r>
        <w:rPr>
          <w:rFonts w:eastAsia="IRNazanin" w:cs="IRNazanin"/>
          <w:color w:val="111111"/>
          <w:sz w:val="28"/>
          <w:szCs w:val="28"/>
          <w:lang w:bidi="fa-IR"/>
        </w:rPr>
        <w:t>1022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باب مصادیق عرف است و دادگاه ممکن است به وسایل دیگر نیز اماره غیبت را تصدیق 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فرانسه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حکم مربوط به تصدیق اماره غیبت چه بر حسب کیفیّات مقرّر در مادّه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بر حسب پیش آمدن یکی از موارد قضایی پیش بینی شده در مواد </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سال گذشته باشد، متعاقب به درخواست اشخاص ذینفع یا دادستان، حکم مربوط به اعلام غیبت توسّط دادگاه بدایت صادر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وضع برقرار خواهد بود، هنگامی که با فقدان کیفیّات مذکور، شخص در مدّت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حضور او در محلّ اقامت یا سکونتش قطع شود بدون این که در محلّ جدیدی ساکن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 به قانون آیین دادرسی مدنی و فرمان شماره</w:t>
      </w:r>
      <w:r>
        <w:rPr>
          <w:rFonts w:eastAsia="IRNazanin" w:cs="IRNazanin"/>
          <w:color w:val="111111"/>
          <w:sz w:val="28"/>
          <w:szCs w:val="28"/>
          <w:lang w:bidi="fa-IR"/>
        </w:rPr>
        <w:t>50/81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مه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xml:space="preserve">؛ مادّه </w:t>
      </w: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مفاد مادّه مذکور، توضیح داده می‌شود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مقرّرات مادّه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فرانسه قبلاً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ضمن مقدّمه کتاب 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مذکور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دادگاه می‌تواند به یکی از همسران اجازه دهد که به تنهایی و بدون دخالت همسر دیگر اسنادی را که معمولاً در مورد آنها اجتماع</w:t>
      </w:r>
    </w:p>
    <w:p>
      <w:pPr>
        <w:pStyle w:val="BookText"/>
        <w:rPr/>
      </w:pPr>
      <w:r>
        <w:rPr>
          <w:rFonts w:ascii="IRNazanin" w:hAnsi="IRNazanin" w:eastAsia="IRNazanin"/>
          <w:color w:val="111111"/>
          <w:sz w:val="28"/>
          <w:sz w:val="28"/>
          <w:szCs w:val="28"/>
          <w:rtl w:val="true"/>
          <w:lang w:bidi="fa-IR"/>
        </w:rPr>
        <w:t>یا رضایت همسرش لازم است، تنظیم نماید و این امر در صورتی است که یکی از همسران در وضعی باشد که نتواند اراده خود را ابراز نماید یا در مواردی که امتناع همسر</w:t>
      </w:r>
    </w:p>
    <w:p>
      <w:pPr>
        <w:pStyle w:val="BookText"/>
        <w:rPr/>
      </w:pPr>
      <w:r>
        <w:rPr>
          <w:rFonts w:ascii="IRNazanin" w:hAnsi="IRNazanin" w:eastAsia="IRNazanin"/>
          <w:color w:val="111111"/>
          <w:sz w:val="28"/>
          <w:sz w:val="28"/>
          <w:szCs w:val="28"/>
          <w:rtl w:val="true"/>
          <w:lang w:bidi="fa-IR"/>
        </w:rPr>
        <w:t>از دخالت در تنظیم سند از نظر منافع خانواده قابل توجیه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سندی که تحت شرایط مقرّر در اجازه نامه دادگاه تنظیم شده باشد، در مقابل همسری که امتناع از شرکت در تنظیم سند یا اعلام رضایت کرده است، قابل استناد است، بدون این که نتیجتا تعهدّی را</w:t>
      </w:r>
    </w:p>
    <w:p>
      <w:pPr>
        <w:pStyle w:val="BookText"/>
        <w:rPr/>
      </w:pPr>
      <w:r>
        <w:rPr>
          <w:rFonts w:ascii="IRNazanin" w:hAnsi="IRNazanin" w:eastAsia="IRNazanin"/>
          <w:color w:val="111111"/>
          <w:sz w:val="28"/>
          <w:sz w:val="28"/>
          <w:szCs w:val="28"/>
          <w:rtl w:val="true"/>
          <w:lang w:bidi="fa-IR"/>
        </w:rPr>
        <w:t>بر او تحمیل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مادّه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نامبرده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یکی از زوجین در حالتی نباشد که بتواند ابراز اراده نماید، همسر دیگر قانونا می‌تواند از دادگاه نمایندگی از او را تحصیل</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نماید، چه به طور عام و چه برای اعمال خاصّی جهت اجرای اختیارات ناشی از رژیم مالی زوجین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و حدود این نمایندگی به وسیله دادرس دادگاه معیّن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فقدان اختیارات قانونی برای نمایندگی یا محقّ بودن از نظر قضایی اصولاً اعمالی که به وسیله یکی از همسران به عنوان نماینده دیگری انجام می‌شود، برحسب مقرّرات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فضولی مال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آن در باره او مؤثّر خواهد بود</w:t>
      </w:r>
      <w:r>
        <w:rPr>
          <w:rFonts w:eastAsia="IRNazanin" w:cs="IRNazanin"/>
          <w:color w:val="111111"/>
          <w:sz w:val="28"/>
          <w:szCs w:val="28"/>
          <w:rtl w:val="true"/>
          <w:lang w:bidi="fa-IR"/>
        </w:rPr>
        <w:t xml:space="preserve">.» </w:t>
      </w:r>
      <w:bookmarkStart w:id="160" w:name="pg6941_91299"/>
    </w:p>
    <w:p>
      <w:pPr>
        <w:pStyle w:val="BookText"/>
        <w:rPr/>
      </w:pPr>
      <w:bookmarkEnd w:id="160"/>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مادّه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نامبرده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یکی از زوجین به طور دائم در وضعی نباشد که بتواند ابراز اراده کند یا در اداره اموال مشترک لیاقت نداشته یا دغل بازی و تقلب کرده باشد، همسر دیگر می‌تواند از دادگاه درخواست کند که جانشین وی در اجرای اختیاراتش گردد ومقرّرات مواد </w:t>
      </w:r>
      <w:r>
        <w:rPr>
          <w:rFonts w:eastAsia="IRNazanin" w:cs="IRNazanin"/>
          <w:color w:val="111111"/>
          <w:sz w:val="28"/>
          <w:szCs w:val="28"/>
          <w:lang w:bidi="fa-IR"/>
        </w:rPr>
        <w:t>1445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قابل اجراست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همسری که بدین وسیله توسّط دادگاه جانشین همسر دیگر می‌شود، همان اختیاراتی را خواهد داشت که همسر منوب عنه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اجازه دادگاه خواهد توانست اسنادی تنظیم کند که اگر این نیابت نبود، اجازه همسر دیگر را لازم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همسری که فاقد اختیارات است، می‌تواند به ادّعای این که همسرش صلاحیّت نمایندگی را ندارد، بعدا از دادگاه بخواهد که اختیارات انتقالی را به او باز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مادّه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مذکور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یکی از زوجین به طور مستمر در وضعی باشد که نتواند ابراز اراده کند به نحوی که منافع خانواده را به مخاطره اندازد و باعث نقص اموال شده و یا اسراف کننده باشد یا درآمدهایش را تنها به نفع خودش تصاحب نماید، ممکن است برحسب درخواست همسرش حقوق مربوط به اداره کردن اموال و بهره‌برداری از آنها که به موجب مادّه قبل برای او شناخته شده است، از او سلب</w:t>
      </w:r>
    </w:p>
    <w:p>
      <w:pPr>
        <w:pStyle w:val="BookText"/>
        <w:rPr/>
      </w:pP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 مواردی که انتصاب یک مدیر قضایی منطقا لازم باشد، دادگاه می‌تواند به همسر درخواست کننده اختیار اداره کردن همسر محروم را اعطا نماید؛ که این اختیارات از قبیل دریافت بهره‌هایی که می‌بایستی توسّط همسر محروم دریافت می‌شد و مخارج ازدواج و به کارگیری مازاد درآمدها برای مخارج مشترک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تاریخ تقاضا همسر ممنوع به تنهایی اختیار اداره اموالش را نخواهد داشت ولی بعدا خواهد توانست از دادگاه بخواهد که حقّ اداره کردن اموال و حقوق از دست رفته او را به او باز گرداند و این در صورتی است که ثابت نماید که عللی که موجب محرومیّت او بوده دیگر وجود ندارد</w:t>
      </w:r>
      <w:r>
        <w:rPr>
          <w:rFonts w:eastAsia="IRNazanin" w:cs="IRNazanin"/>
          <w:color w:val="111111"/>
          <w:sz w:val="28"/>
          <w:szCs w:val="28"/>
          <w:rtl w:val="true"/>
          <w:lang w:bidi="fa-IR"/>
        </w:rPr>
        <w:t>.»</w:t>
      </w:r>
    </w:p>
    <w:p>
      <w:pPr>
        <w:pStyle w:val="Heading5"/>
        <w:numPr>
          <w:ilvl w:val="4"/>
          <w:numId w:val="1"/>
        </w:numPr>
        <w:rPr/>
      </w:pPr>
      <w:bookmarkStart w:id="161" w:name="__RefHeading___Toc2059186_372815092"/>
      <w:bookmarkStart w:id="162" w:name="_Toc57"/>
      <w:bookmarkEnd w:id="161"/>
      <w:r>
        <w:rPr>
          <w:rtl w:val="true"/>
        </w:rPr>
        <w:t>بخش دوم</w:t>
      </w:r>
      <w:r>
        <w:rPr>
          <w:rtl w:val="true"/>
        </w:rPr>
        <w:t xml:space="preserve">: </w:t>
      </w:r>
      <w:r>
        <w:rPr>
          <w:rtl w:val="true"/>
        </w:rPr>
        <w:t>سوابق فقهی موت فرضی در خصوص اموال</w:t>
      </w:r>
      <w:bookmarkEnd w:id="162"/>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صدور حکم موت فرضی علاوه بر مقرّرات قانونی، سوابق فقهی نیز دارد که به شرح آتی به مواردی از آنها اشاره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میراث، پنج روایت به شرح زیر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یونس بن عبدالرحمان از اسحاق بن عمّار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کاظم علیه‌السلام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مفقودالاثر اموالش چهار سال نگهداری و بعد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توضیح داده که این اقدام اوّلاً بعد از آن است که حیات و ممات او معلوم نشود و</w:t>
      </w:r>
    </w:p>
    <w:p>
      <w:pPr>
        <w:pStyle w:val="BookText"/>
        <w:rPr/>
      </w:pPr>
      <w:r>
        <w:rPr>
          <w:rFonts w:ascii="IRNazanin" w:hAnsi="IRNazanin" w:eastAsia="IRNazanin"/>
          <w:color w:val="111111"/>
          <w:sz w:val="28"/>
          <w:sz w:val="28"/>
          <w:szCs w:val="28"/>
          <w:rtl w:val="true"/>
          <w:lang w:bidi="fa-IR"/>
        </w:rPr>
        <w:t>نیز مشخص نباشد که در کجاست و ثانیا در چهار جانب به مدّت چهار سال از او جستجو به عمل آید و خبری از حیات و ممات او نرسد که در این هنگام زوجه‌اش عده وفات نگه می‌دارد و مالش بین ورثه تقسیم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صفوان بن یحیی از عبدالله بن جندب از هشام بن سالم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اعور از حضرت صادق علیه‌السلام سؤالی کرد و من آن جا حاضر بودم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w:t>
      </w:r>
    </w:p>
    <w:p>
      <w:pPr>
        <w:pStyle w:val="BookText"/>
        <w:rPr/>
      </w:pPr>
      <w:r>
        <w:rPr>
          <w:rFonts w:ascii="IRNazanin" w:hAnsi="IRNazanin" w:eastAsia="IRNazanin"/>
          <w:color w:val="111111"/>
          <w:sz w:val="28"/>
          <w:sz w:val="28"/>
          <w:szCs w:val="28"/>
          <w:rtl w:val="true"/>
          <w:lang w:bidi="fa-IR"/>
        </w:rPr>
        <w:t>شخصی را اجیر داشته و چیزی از اجرتش نزد پدرم مانده و اجیر هلاک شده و ورّاث و خویشی ندارد و من در تنگنا هستم و نمی‌دانم چه کنم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مساکین بده و مجددا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 وامام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مال خودت با آن رفتار کن و اگر کسی مدّعی آن شد، به او بده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ابن ابی نصر از حمّاد از اسحاق بن عمّار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سؤال کردم در مورد شخصی که مرده است و اولادی از او مانده که یکی از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معلوم نیست در کجا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مالش تقسیم می‌شود و نصیب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آن زکات تعلّق می‌گیرد یا خیر؟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برگردد</w:t>
      </w:r>
    </w:p>
    <w:p>
      <w:pPr>
        <w:pStyle w:val="BookText"/>
        <w:rPr/>
      </w:pPr>
      <w:r>
        <w:rPr>
          <w:rFonts w:ascii="IRNazanin" w:hAnsi="IRNazanin" w:eastAsia="IRNazanin"/>
          <w:color w:val="111111"/>
          <w:sz w:val="28"/>
          <w:sz w:val="28"/>
          <w:szCs w:val="28"/>
          <w:rtl w:val="true"/>
          <w:lang w:bidi="fa-IR"/>
        </w:rPr>
        <w:t>و مال تحویل او شود، و سالی بگذرد زکات به آن تعلّق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معلوم نباشد که در کجاست، تکلیف چیست؟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سایر ورثه متموّل هستند، میراث را تقسیم می‌کنند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 سهمش را به او باز می‌گردانند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یونس بن عبدالرّحمان از ابن عون از معاویة بن وهب از امام صادق علیه‌السلام که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بر دیگری حقّی داشته و صاحب حقّ مفقود شده و بدهکار نمی‌داند صاحب حقّ کجاست و زنده است یا مرده و وارث و خویشی برای او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جستجوی او برخیزید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جستجو طولانی شود می‌تواند تصدّق بدهد،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جستجو نماید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پایان اضافه شده که روایت دیگری در این مورد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وارثی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نشناسی و بین تو و خدایت بدانی که جستجوی لازم را کرده‌ای می‌توانی برای او تصدق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فقره روایت به شرح زیر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یونس بن عبدالرحمان از ابن ثابت و ابن عون از معاویة بن وهب از حضرت صادق علیه‌السلام در مورد مردی که بر دیگری حقّی داشته و صاحب حقّ مفقود شده است وبدهکار نمی‌داند که او در کجا از وی جستجو کند و نیز نمی‌داند که او زنده یا مرده</w:t>
      </w:r>
    </w:p>
    <w:p>
      <w:pPr>
        <w:pStyle w:val="BookText"/>
        <w:rPr/>
      </w:pPr>
      <w:r>
        <w:rPr>
          <w:rFonts w:ascii="IRNazanin" w:hAnsi="IRNazanin" w:eastAsia="IRNazanin"/>
          <w:color w:val="111111"/>
          <w:sz w:val="28"/>
          <w:sz w:val="28"/>
          <w:szCs w:val="28"/>
          <w:rtl w:val="true"/>
          <w:lang w:bidi="fa-IR"/>
        </w:rPr>
        <w:t>است و وارث و خویش و شهری برای او نمی‌شناسد، امام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جستجوی او بر خیز آن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طولانی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می‌توانم تصدّق بدهم؟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به جستجوی او بر آی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یونس از هیثم بن روح صاحب کاروانسرا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عبد صالح علیه‌السلام نوشتم که من متصدّی مسافرخانه هستم مردی در آن جا نزول کرد و ناگهان مُرد در حالی که، او را و شهر و نیز ورثه‌اش را نمی‌شناسم و مالی از او به جا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چه کنم و این مال متعلّق به کیست؟ ایشان پاسخ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را به حال خود باقی گذار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یونس بن عبدالرحمان از هشام بن سالم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اعور از حضرت کاظم علیه‌السلام پرسید و من در آن هنگام نشسته بودم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نزد پدرم اجیر بود و مفقود شد واز اجرتش چیزی نزد ما ماند و وارثی برای او نمی‌شناسیم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به جستجوی او بر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که طلب کردیم و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مساکین بده و دستانش را تکان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پرسیدم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 کن و کوشش نمای تا او را بیابی و در غیر این صورت مانند مال خودت نگهدار تا این که کسی به طلب آن بر آید و اگر اتّفاقی برای تو افتاد، وصیّت کن که اگر طالب آن آمد، به وی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اضافه کرده که آنچه در این خبر توجیه شده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ضمان مال همانند مال خودش نگهداری می‌کند و ملزم است هنگام فوت نسبت به آن وصیّت کند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یونس از فیض بن حبیب صاحب کاروانسرا که گفت به عبد صالح علیه‌السلام نوشتم که من صاحب مسافرخانه هستم و نزد من دویست و چهل درهم مانده است که </w:t>
      </w:r>
    </w:p>
    <w:p>
      <w:pPr>
        <w:pStyle w:val="BookText"/>
        <w:rPr/>
      </w:pPr>
      <w:r>
        <w:rPr>
          <w:rFonts w:ascii="IRNazanin" w:hAnsi="IRNazanin" w:eastAsia="IRNazanin"/>
          <w:color w:val="111111"/>
          <w:sz w:val="28"/>
          <w:sz w:val="28"/>
          <w:szCs w:val="28"/>
          <w:rtl w:val="true"/>
          <w:lang w:bidi="fa-IR"/>
        </w:rPr>
        <w:t>صاحبش مرده و وارثی برای او نمی‌شناسم و تقاضا دارم دستوری صادر نما که چه کنم، چون در تنگنا قرار 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در پاسخ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صدقه بده تا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اضافه کرده است که توجیه این خبر بر یکی از دو مورد است یکی این که صدقه بدهد ولی همانند لقطه اگر صاحبش برگردد، ضامن است و دیگر این که اگر مال بدون وارث است، جزءِ انفال حساب می‌شود و متعلّق به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امام دستور تصدّق بدهد، جایز است که تصدّق کند و ضمانی بر او نیست و این نتیجه حکم امام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محمد بن احمد بن یحیی از عبادبن سلیمان از سعدبن سعد از محمدبن القاسم بن الفضیل بن یسار از ابی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مردی که مالی از دیگری نزد اوست و وارثی برای او نمی‌شناسد و پرسید که با مال مذکور چه کند؟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خودت داناتر نیست که مال متعلّق به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الاحکام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بحث میراث مفقود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فقره روایت به شرح زیر ذکر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ابوعلی اشعری از محمدبن عبدالجبّار از صفوان از اسحاق بن عمّار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علیه‌السلام پرسیدم در مورد مردی که اولاد دارد و یکی از آنان مفقود شده و معلوم نیست کجاست و بعد آن مرد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میراث فرزندی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چه کنیم؟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شود تا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مفقود شده و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ورثه بی نیاز از مال متوفی هستند، سهم او بین آنان تقسیم می‌شود و</w:t>
      </w:r>
    </w:p>
    <w:p>
      <w:pPr>
        <w:pStyle w:val="BookText"/>
        <w:rPr/>
      </w:pPr>
      <w:r>
        <w:rPr>
          <w:rFonts w:ascii="IRNazanin" w:hAnsi="IRNazanin" w:eastAsia="IRNazanin"/>
          <w:color w:val="111111"/>
          <w:sz w:val="28"/>
          <w:sz w:val="28"/>
          <w:szCs w:val="28"/>
          <w:rtl w:val="true"/>
          <w:lang w:bidi="fa-IR"/>
        </w:rPr>
        <w:t>اگر بازگشت به او مسترد می‌دارند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اسحاق بن محمد سماعه از علی بن رباط و عبداللّه بن جبله از اسحاق بن عمّار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علیه‌السلام پرسیدم در مورد مردی که اولاد دارد و یکی از آنان مفقود می‌شود و نمی‌دانند کجاست و مرد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سهم الارث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می‌شود تا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آیا زکات به آن تعلّق می‌گیرد؟ فرمود خیر تا</w:t>
      </w:r>
    </w:p>
    <w:p>
      <w:pPr>
        <w:pStyle w:val="BookText"/>
        <w:rPr/>
      </w:pPr>
      <w:r>
        <w:rPr>
          <w:rFonts w:ascii="IRNazanin" w:hAnsi="IRNazanin" w:eastAsia="IRNazanin"/>
          <w:color w:val="111111"/>
          <w:sz w:val="28"/>
          <w:sz w:val="28"/>
          <w:szCs w:val="28"/>
          <w:rtl w:val="true"/>
          <w:lang w:bidi="fa-IR"/>
        </w:rPr>
        <w:t>خودش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برگشت زکات آن را بدهد؟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تا این که سالی بر آن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گم شده و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ورثه آن مرد بی نیاز از مال او</w:t>
      </w:r>
    </w:p>
    <w:p>
      <w:pPr>
        <w:pStyle w:val="BookText"/>
        <w:rPr/>
      </w:pPr>
      <w:r>
        <w:rPr>
          <w:rFonts w:ascii="IRNazanin" w:hAnsi="IRNazanin" w:eastAsia="IRNazanin"/>
          <w:color w:val="111111"/>
          <w:sz w:val="28"/>
          <w:sz w:val="28"/>
          <w:szCs w:val="28"/>
          <w:rtl w:val="true"/>
          <w:lang w:bidi="fa-IR"/>
        </w:rPr>
        <w:t>هستند بین خود قسمت می‌کنند و هرگاه بازگشت به او مسترد می‌دارند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محمد بن یحیی از محمدبن الحسین از عثمان بن عیسی از سماعة از </w:t>
      </w:r>
    </w:p>
    <w:p>
      <w:pPr>
        <w:pStyle w:val="BookText"/>
        <w:rPr/>
      </w:pPr>
      <w:r>
        <w:rPr>
          <w:rFonts w:ascii="IRNazanin" w:hAnsi="IRNazanin" w:eastAsia="IRNazanin"/>
          <w:color w:val="111111"/>
          <w:sz w:val="28"/>
          <w:sz w:val="28"/>
          <w:szCs w:val="28"/>
          <w:rtl w:val="true"/>
          <w:lang w:bidi="fa-IR"/>
        </w:rPr>
        <w:t>حضرت صادق علیه‌السلام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شخص مفقود به ورثه‌اش داده نمی‌شود تا چهار سال که از او جستجو به عمل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او را نیافتند، مالش بین ورثه تقسیم می‌شود و اگر اولادی داشته باشد، ضمن نگهداری مال، نفقه اولادش را در این مدّت از آن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یونس بن عبدالرّحمان از هشام بن سالم حدودا همان است که به عنوان روایت سوم در کتاب استبصار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یونس بن ابی ثابت و ابن عون از معاویة بن وهب از حضرت صادق علیه‌السلام که حدودا همان است که بعنوان روایت چهارم در کتاب من لایحضره الفقیه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یونس از فیض بن حبیب که با اختلافاتی همانند روایت دوم از کتاب استبصار و روایت چهارم از همان کتاب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یونس از هیثم بن روح که حدودا همان است که به عنوان روایت دوم از کتاب استبصار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علی بن مهزیار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حضرت باقر علیه‌السلام در مورد خانه‌ای سؤال کردم که متعلّق به زنی بود و او پسر و دختری داشت که پسرش در دریا مفقود شده و آن زن مُرده و دخترش ادّعا کرده که مادرش این خانه را به او داده است و قسمتهایی از آن را</w:t>
      </w:r>
    </w:p>
    <w:p>
      <w:pPr>
        <w:pStyle w:val="BookText"/>
        <w:rPr/>
      </w:pPr>
      <w:r>
        <w:rPr>
          <w:rFonts w:ascii="IRNazanin" w:hAnsi="IRNazanin" w:eastAsia="IRNazanin"/>
          <w:color w:val="111111"/>
          <w:sz w:val="28"/>
          <w:sz w:val="28"/>
          <w:szCs w:val="28"/>
          <w:rtl w:val="true"/>
          <w:lang w:bidi="fa-IR"/>
        </w:rPr>
        <w:t xml:space="preserve">فروخته و قسمتی باقی مانده و درجنب آن خانه مردی از اصحاب ماست که چون پسر آن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خریدن آن کراهت دارد و می‌ترسد خرید آن برایش حلال نباشد و از آن پسر نیز خبری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به من فرمود چند وقت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چندین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سال منتظر باشد و سپس آن را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اگر ده سال انتظار بکشد آیا خریدش حلال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محمّدبن احمد بن یحیی از عبادبن سلیمان از سعدبن سعد از محمدبن ابوالقاسم از فضیل بن یسار از حضرت امام کاظم علیه‌السلام حدودا همان است که به عنوان روایت پنجم از کتاب استبصار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کلینی در کتاب خود کافی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ذکر کرده است که</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اوّل آن با اختلاف جزئی همان است که به عنوان روایت چهارم در تهذیب‌الاحکام و روایت دوم در من لایحضره الفقیه و روایت سوم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النّهایه راوی را علی بن ابراهیم از محمدبن عیسی بن عبید از یونس از هشام بن سالم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دوم با اختلاف جزئی همان است که به عنوان روایت پنجم در تهذیب‌الاحکام و روایت چهارم در من لایحضره الفقیه و روایت اوّل در استبصار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سوم آن با اختلاف مختصر همان است که به عنوان روایت ششم در تهذیب‌الاحکام و روایت چهارم در استبصار آمده است، النّهایه راوی را یونس از نصربن حبیب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چهارم همان است که به عنوان روایت هفتم در تهذیب‌الاحکام و روایت دوم در استبصار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النّهایه راوی را یونس از هیثم قید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پنجم همان است که به عنوان روایت اوّل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سادسا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ششم همان است که به عنوان روایت هشتم در تهذیب‌الاحکام آمده است، النّهایه راوی را عده‌ای از اصحاب از سهل بن زیاد از علی بن مهزیار از اباجعفر</w:t>
      </w:r>
    </w:p>
    <w:p>
      <w:pPr>
        <w:pStyle w:val="BookText"/>
        <w:rPr/>
      </w:pPr>
      <w:r>
        <w:rPr>
          <w:rFonts w:ascii="IRNazanin" w:hAnsi="IRNazanin" w:eastAsia="IRNazanin"/>
          <w:color w:val="111111"/>
          <w:sz w:val="28"/>
          <w:sz w:val="28"/>
          <w:szCs w:val="28"/>
          <w:rtl w:val="true"/>
          <w:lang w:bidi="fa-IR"/>
        </w:rPr>
        <w:t xml:space="preserve">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هفتم حدودا همان است که به عنوان روایت اوّل در تهذیب‌الاحکام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هشتم همان است که به عنوان روایت دوم در تهذیب‌الاحکام و با اختلافاتی به عنوان روایت سوم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النّهایه راوی آن حمید بن زیاد از حسن بن محمد بن سماعة از ابن رباط و عبداللّه بن جبله از اسحاق بن عمّار از ابی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تاسعا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نهم همان است که به عنوان روایت سوم در تهذیب‌الاحکام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که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شیخ طوسی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که اموال مفقودالاثر تقسیم نمی‌شود تا این که یا فوت او معلوم شود یا این که مدّتی بگذرد که امثال او عادتا </w:t>
      </w:r>
    </w:p>
    <w:p>
      <w:pPr>
        <w:pStyle w:val="BookText"/>
        <w:rPr/>
      </w:pPr>
      <w:r>
        <w:rPr>
          <w:rFonts w:ascii="IRNazanin" w:hAnsi="IRNazanin" w:eastAsia="IRNazanin"/>
          <w:color w:val="111111"/>
          <w:sz w:val="28"/>
          <w:sz w:val="28"/>
          <w:szCs w:val="28"/>
          <w:rtl w:val="true"/>
          <w:lang w:bidi="fa-IR"/>
        </w:rPr>
        <w:t xml:space="preserve">زنده نمی‌مانند و اگر کسی بمیرد که یکی از ورّاث او مفقودالاثر باشد، به وارثین موجود سهم خود آنان داده می‌شود و بقیه می‌ماند تا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گردد واضافه شده که ابن برّاج و ابن حمزه و ابن ادریس از این قول متابعت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جنید گفته است که اگر کسی در لشکری بوده که آن لشکر مغلوب شده و کلاً یا اکثر آنان به قتل رسیده‌اند، باید چهار سال در مورد میراثش صبر کرد و اگر کسی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محلّ او معلوم نیست وخبری از او نرسیده، بایستی ده سال صبر کرد و اگر شخصی در دست دشمن اسیر است، مادام که خبری از او می‌رسد، مالش نگهداری می‌شود و بعد از قطع خبر به مدّت ده سال، مال او عنوان میراث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شخصی بمیرد و فرزندی داشته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حیات و ممات او معلوم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ارثیّه او نگهداری می‌شود تا این که خبری از</w:t>
      </w:r>
    </w:p>
    <w:p>
      <w:pPr>
        <w:pStyle w:val="BookText"/>
        <w:rPr/>
      </w:pPr>
      <w:r>
        <w:rPr>
          <w:rFonts w:ascii="IRNazanin" w:hAnsi="IRNazanin" w:eastAsia="IRNazanin"/>
          <w:color w:val="111111"/>
          <w:sz w:val="28"/>
          <w:sz w:val="28"/>
          <w:szCs w:val="28"/>
          <w:rtl w:val="true"/>
          <w:lang w:bidi="fa-IR"/>
        </w:rPr>
        <w:t xml:space="preserve">او برسد و اگر انتظار طولانی شود و متوفی ورثه دیگری هم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که متموّل باشند، اشکالی ندارد که مال او بین آنان تقسیم شود لیکن اگر بعدا خبری از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اینان ضامن خواهند بود و اشکالی ندارد که املاک مفقودالاثر بعد از ده سال از غیبت و فقدان او و انقطاع خبرش فروخته شود و بایعِ ضامن ثمن و ضامن درک مبیع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مفقود برگردد، حقّش به او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مواردی که تنها فقهای امامیّه به آن معتقدند، این است که مال مفقودالاثر به ورثه داده نمی‌شود تا این که چهار سال از او جستجو به عمل</w:t>
      </w:r>
    </w:p>
    <w:p>
      <w:pPr>
        <w:pStyle w:val="BookText"/>
        <w:rPr/>
      </w:pPr>
      <w:r>
        <w:rPr>
          <w:rFonts w:ascii="IRNazanin" w:hAnsi="IRNazanin" w:eastAsia="IRNazanin"/>
          <w:color w:val="111111"/>
          <w:sz w:val="28"/>
          <w:sz w:val="28"/>
          <w:szCs w:val="28"/>
          <w:rtl w:val="true"/>
          <w:lang w:bidi="fa-IR"/>
        </w:rPr>
        <w:t>آید و اگر در این مدّت پیدا نشد، مال بین ورثه او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از اسحاق بن عمّار روایت کرده که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کاظم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مفقود چهار سال نگهداری و بعد تقسیم می‌شود و شیخ توضیح داده این اقدام بعد از آن است که پس از جستجو کردن به مدّت چهار سال در چهار جهت خبری از حیات و ممات مفقود نباشد و معلوم نشود در کجاست و در این هنگام زوجه‌اش عدّه وفات نگه می‌دارد و مالش بین ورثه تقسیم می‌شود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سادسا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ابوالصّلاح گفته است که اگر یکی از ورثه متوفّی مفقود باشد، سهم او کنار گذارده می‌شود تا این که حاکم چهار سال از او جستجو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زنده بودن او مشخّص شد، مال متعلّق به خودش می‌باشد وگرنه به ورثه داده می‌شود و اگر مفقود در </w:t>
      </w:r>
    </w:p>
    <w:p>
      <w:pPr>
        <w:pStyle w:val="BookText"/>
        <w:rPr/>
      </w:pPr>
      <w:r>
        <w:rPr>
          <w:rFonts w:ascii="IRNazanin" w:hAnsi="IRNazanin" w:eastAsia="IRNazanin"/>
          <w:color w:val="111111"/>
          <w:sz w:val="28"/>
          <w:sz w:val="28"/>
          <w:szCs w:val="28"/>
          <w:rtl w:val="true"/>
          <w:lang w:bidi="fa-IR"/>
        </w:rPr>
        <w:t>درجه مقدّم از وارث حاضر باشد، ترکه نگهداری می‌گردد تا حال او معلوم شود و پس از آن حکم لازم شرعی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پس از نقل اقوال مذکور، قول شیخ طوسی را برگزیده است و استدلال کرده بر این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بقای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حرمت مال اوست تا این که سبب نقل مال به دیگران ثابت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معاویة بن وهب از حضرت صادق علیه‌السلام در مورد مردی که بر دیگری حقّی دارد و ذیحقّ مفقود شده و نمی‌داند در کجا از او جستجو کند و زنده یا مرده است و وارث و خویش و موطنی برای او نمی‌شناسد که حضرت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جستجوی او برخیز و شخص سائل پرسیده که آیا تصدّق بدهد و امام علیه‌السلام پاسخ داده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به جستجوی او برخیزد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هیثم که گفته است به عبد صالح خدا علیه‌السلام نوشتم که من مسؤول مسافرخانه</w:t>
      </w:r>
    </w:p>
    <w:p>
      <w:pPr>
        <w:pStyle w:val="BookText"/>
        <w:rPr/>
      </w:pPr>
      <w:r>
        <w:rPr>
          <w:rFonts w:ascii="IRNazanin" w:hAnsi="IRNazanin" w:eastAsia="IRNazanin"/>
          <w:color w:val="111111"/>
          <w:sz w:val="28"/>
          <w:sz w:val="28"/>
          <w:szCs w:val="28"/>
          <w:rtl w:val="true"/>
          <w:lang w:bidi="fa-IR"/>
        </w:rPr>
        <w:t>هستم و مردی نزد من آمده و ناگهان مرده است و او و موطن و وارثش را نمی‌شناسم و مال او نزد من مانده است و تکلیف من چیست و مال متعلّق به کیست؟ و حضرت پاسخ داده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را به حال خود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در پایان اضافه کرده که دلیل دیگران این است که زوجه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چهار سال، عدّه وفات نگه می‌دارد در حالی که حرمت فروج در شرع شدیدتر از حرمت اموال است و این که حکم به اعتداد در صورتی صحیح است که شرع به موت شخص حکم داده باشد و بنا بر روایت شیخ صدوق و قول یاد شده در بالا اشکالی در تقسیم مال بین ورثه پس از جستجوی چهار سال نخواهد بود همچنان که در اعتداد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شرایع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فرائض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اموال مفقودالاثر نگهداری می‌شود و راجع به مدّت آن اقوالی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بر مبنای روایت عثمان بن عیسی از سماعة از امام صادق علیه‌السلام مدّت آن را چهار سال گفته‌اند، در حالی که روایت ضعیف است و بعضی بر مبنای روایت علی بن مهزیار از امام باقر علیه‌السلام گفته‌اند که خانه‌اش پس از ده سال فروخته می‌شود و شیخ مفید قول مذکور را اختیار کرده است، ولی استدلال به این روایت بی وجه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جواز فروش ملازمه باحکم فوت ندارد و </w:t>
      </w:r>
    </w:p>
    <w:p>
      <w:pPr>
        <w:pStyle w:val="BookText"/>
        <w:rPr/>
      </w:pPr>
      <w:r>
        <w:rPr>
          <w:rFonts w:ascii="IRNazanin" w:hAnsi="IRNazanin" w:eastAsia="IRNazanin"/>
          <w:color w:val="111111"/>
          <w:sz w:val="28"/>
          <w:sz w:val="28"/>
          <w:szCs w:val="28"/>
          <w:rtl w:val="true"/>
          <w:lang w:bidi="fa-IR"/>
        </w:rPr>
        <w:t xml:space="preserve">ممکن است حاکم،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جهت مصالح اوبفروشد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 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وجه حاصل از فروش به حاضرین از ورثه داده شود، و ضمانت استرداد مال را در صورت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بنمایند، فروش جایز است و در روایت اسحاق بن عمّار از امام صادق علیه‌السلام آمده است که اگر ورثه ثروتمند باشند، تقسیم اموال ممکن است و اگر برگشت، اموال به او بر می‌گردد و شیخ طوسی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مفقودالاثر تقسیم نمی‌شود مگر پس از گذشتن مدّتی که عادتا چنین شخصی زنده نمی‌ماند و این قول برتر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قول مورد متابعت فقهای حنفی و شافعی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حسن نجفی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میراث مفقود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نقل مطالب مندرج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روایاتی که در آن جا ذکر شده توضیح داده که قبلاً در این مورد بحث مفصل به عمل آمده و در نهایت، ایشان قول به این</w:t>
      </w:r>
    </w:p>
    <w:p>
      <w:pPr>
        <w:pStyle w:val="BookText"/>
        <w:rPr/>
      </w:pPr>
      <w:r>
        <w:rPr>
          <w:rFonts w:ascii="IRNazanin" w:hAnsi="IRNazanin" w:eastAsia="IRNazanin"/>
          <w:color w:val="111111"/>
          <w:sz w:val="28"/>
          <w:sz w:val="28"/>
          <w:szCs w:val="28"/>
          <w:rtl w:val="true"/>
          <w:lang w:bidi="fa-IR"/>
        </w:rPr>
        <w:t xml:space="preserve">که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انقضای مدّتی که چنین شخصی عادتا زنده نمی‌ماند، قابل تقسیم نیست، ترجیح داده است و ما بحث ایشان را بعدا در قسمت احکام زوجه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 الافهام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شرایع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ضمن نقل مطالب کتاب مذکور مواردی را متذکّر شده که حدودا با نقل به ترجمه به شرح زیر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روایت عثمان بن عیسی از سماعة این است که اینان واقفی</w:t>
      </w:r>
      <w:r>
        <w:rPr>
          <w:rStyle w:val="FootnoteAnchor"/>
          <w:rtl w:val="true"/>
        </w:rPr>
        <w:footnoteReference w:id="3"/>
      </w:r>
      <w:r>
        <w:rPr>
          <w:rFonts w:ascii="IRNazanin" w:hAnsi="IRNazanin" w:eastAsia="IRNazanin"/>
          <w:color w:val="111111"/>
          <w:sz w:val="28"/>
          <w:sz w:val="28"/>
          <w:szCs w:val="28"/>
          <w:rtl w:val="true"/>
          <w:lang w:bidi="fa-IR"/>
        </w:rPr>
        <w:t>مذهب‌اند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جنید به مضمون این روایت عمل کرده است با قید به این که فقدان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لشکری باشد که مغلوب شده‌اند و اکثر آنان به قتل رسیده‌اند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بی وجه بودن تمسّک به روایت علی بن مهزیار از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جواز فروش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ملازمه با حکم به موت او ندارد و ممکن است حاکم،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جهت مصلحت او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طریق اولی امام چنین اختیاری خواهد داشت، بویژه آن که مفاد روایت حاکی است که بایع خانه مدّعی بوده که </w:t>
      </w:r>
    </w:p>
    <w:p>
      <w:pPr>
        <w:pStyle w:val="BookText"/>
        <w:rPr/>
      </w:pPr>
      <w:r>
        <w:rPr>
          <w:rFonts w:ascii="IRNazanin" w:hAnsi="IRNazanin" w:eastAsia="IRNazanin"/>
          <w:color w:val="111111"/>
          <w:sz w:val="28"/>
          <w:sz w:val="28"/>
          <w:szCs w:val="28"/>
          <w:rtl w:val="true"/>
          <w:lang w:bidi="fa-IR"/>
        </w:rPr>
        <w:t xml:space="preserve">خانه ملک اوست و در این مدّت منازعی برای او نبوده و ممکن است علّت تجویز فروش همین مطلب باشد، هر چند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گردد، بر حجّت خود باقی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طریق این روایت سهل بن زیاد است که راوی ضعیفی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فطحی مذهب</w:t>
      </w:r>
      <w:r>
        <w:rPr>
          <w:rStyle w:val="FootnoteAnchor"/>
          <w:rtl w:val="true"/>
        </w:rPr>
        <w:footnoteReference w:id="4"/>
      </w:r>
      <w:r>
        <w:rPr>
          <w:rFonts w:ascii="IRNazanin" w:hAnsi="IRNazanin" w:eastAsia="IRNazanin"/>
          <w:color w:val="111111"/>
          <w:sz w:val="28"/>
          <w:sz w:val="28"/>
          <w:szCs w:val="28"/>
          <w:rtl w:val="true"/>
          <w:lang w:bidi="fa-IR"/>
        </w:rPr>
        <w:t>است لکن مورد وثوق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نظر محقّق در ضعف روایت از جهت مذهب راوی باشد، خلافی در این امر نیست و اگر از این جهت باشد که آیا خبر چنین شخصی قابل پذیرش است یا خیر؟ چه مورد وثوق باشد و چه نباشد، پس این ایراد در روایات دیگر مخالفان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نیز می‌باشد و در بسیاری از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چنین روایاتی اعتماد می‌کند و به فساد عقیده</w:t>
      </w:r>
    </w:p>
    <w:p>
      <w:pPr>
        <w:pStyle w:val="BookText"/>
        <w:rPr/>
      </w:pPr>
      <w:r>
        <w:rPr>
          <w:rFonts w:ascii="IRNazanin" w:hAnsi="IRNazanin" w:eastAsia="IRNazanin"/>
          <w:color w:val="111111"/>
          <w:sz w:val="28"/>
          <w:sz w:val="28"/>
          <w:szCs w:val="28"/>
          <w:rtl w:val="true"/>
          <w:lang w:bidi="fa-IR"/>
        </w:rPr>
        <w:t>آنان توجّه نمی‌کند، هر چند برثقه بودن آنان نیز تصریح نمی‌کند و بنابراین قول مذکور،</w:t>
      </w:r>
    </w:p>
    <w:p>
      <w:pPr>
        <w:pStyle w:val="BookText"/>
        <w:rPr/>
      </w:pPr>
      <w:r>
        <w:rPr>
          <w:rFonts w:ascii="IRNazanin" w:hAnsi="IRNazanin" w:eastAsia="IRNazanin"/>
          <w:color w:val="111111"/>
          <w:sz w:val="28"/>
          <w:sz w:val="28"/>
          <w:szCs w:val="28"/>
          <w:rtl w:val="true"/>
          <w:lang w:bidi="fa-IR"/>
        </w:rPr>
        <w:t xml:space="preserve">مشترک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است و شاید در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تصریح به ثقه بودن راوی کرده است، به خاطر مراعات وضع او و شهرتش بین اصحاب است بویژه آن که بیشتر اصحاب بر روایات او به علّت ثقه بودنش اعتماد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سادسا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طریق روایت، محمد بن سماعة است که واقفی مذهب می‌باشد، ولی ثقه است و همان کلامی که در مورد اسحاق بن عمّار گفته شد، در خصوص وی مصداق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اقواست، زیرا بر مبنای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اغلب بر همین عقیده‌اند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در پایان اضافه کرده که بحث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در قسمت تعیین تکلیف زوجه او به تفصیل مطرح شده است و ما نیز در صورت لزوم در قسمت مربوط به تعیین تکلیف زوجه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اوّل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اموال غایب به ورثه داده نمی‌شود مگر پس از گذشتن مدّتی که چنین شخصی زنده نمی‌ماند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لمعه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نقل کلام شهید اوّل اضافه می‌کند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مدّت مذکور غیر از موارد نادر در زمان ما یک صد و بیست سال از حین ولادت است و بعید نیست که به یک صد سال اکتفا شود و پس از این مدّت حکم به وراثت اشخاصی که در زمان حکم، موجودند داده می‌شود و اگر خویشاوندی از او در این مدّت بمیرد، سهم‌الارث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اموال متوفّی، در حکم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حکم انتظار به مدّت مذکور مشهور بین اصحاب و موافق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لیکن در این خصوص روایت صریحی نیست و آنچه در مورد بعضی از روایات این ادّعا به عمل آمده، واقعیّت این است که این روایات دلالتی بر این موضوع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مسأله اقوال دیگری مستند به</w:t>
      </w:r>
    </w:p>
    <w:p>
      <w:pPr>
        <w:pStyle w:val="BookText"/>
        <w:rPr/>
      </w:pPr>
      <w:r>
        <w:rPr>
          <w:rFonts w:ascii="IRNazanin" w:hAnsi="IRNazanin" w:eastAsia="IRNazanin"/>
          <w:color w:val="111111"/>
          <w:sz w:val="28"/>
          <w:sz w:val="28"/>
          <w:szCs w:val="28"/>
          <w:rtl w:val="true"/>
          <w:lang w:bidi="fa-IR"/>
        </w:rPr>
        <w:t xml:space="preserve">روایات وجود دارد که بعضی گفته‌اند چهار سال به جستجوی او بر می‌آیند واگر پیدا نشد، اموالش بین ورثه تقسیم می‌شود و سیّد مرتضی و شیخ صدوق آن را پذیرفته‌اند و شهید اوّل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قوی دانسته و علاّمه به آن تمایل پیدا کرده و به هر</w:t>
      </w:r>
    </w:p>
    <w:p>
      <w:pPr>
        <w:pStyle w:val="BookText"/>
        <w:rPr/>
      </w:pPr>
      <w:r>
        <w:rPr>
          <w:rFonts w:ascii="IRNazanin" w:hAnsi="IRNazanin" w:eastAsia="IRNazanin"/>
          <w:color w:val="111111"/>
          <w:sz w:val="28"/>
          <w:sz w:val="28"/>
          <w:szCs w:val="28"/>
          <w:rtl w:val="true"/>
          <w:lang w:bidi="fa-IR"/>
        </w:rPr>
        <w:t>حال این قول قوی به نظر می‌رسد و حکمی که قبلاً در مورد اعتداد زوجه به عدّه وفات و</w:t>
      </w:r>
    </w:p>
    <w:p>
      <w:pPr>
        <w:pStyle w:val="BookText"/>
        <w:rPr/>
      </w:pPr>
      <w:r>
        <w:rPr>
          <w:rFonts w:ascii="IRNazanin" w:hAnsi="IRNazanin" w:eastAsia="IRNazanin"/>
          <w:color w:val="111111"/>
          <w:sz w:val="28"/>
          <w:sz w:val="28"/>
          <w:szCs w:val="28"/>
          <w:rtl w:val="true"/>
          <w:lang w:bidi="fa-IR"/>
        </w:rPr>
        <w:t>جواز تزویج او پس از آن گفته شد، مؤیّد این قول است و نیز گفته شده که کافی است ده سال انتظار کشیده شود بدون این که به جستجوی او برآیند و در این خصوص روایتی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تبصره‌المتعلّمین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مفقودالاثر بعد از گذشتن مدّتی که امثال او غالبا زنده نمی‌مانند، اموالش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اموال مفقودالاثر نگهداری می‌شود و راجع به مدّت نگهداری روایاتی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روایت چهار سال ذکر شده و سند آن ضعیف است و در روایت دیگر ده سال قید شده که ناظر به مورد خاصّ است و در روایت سوم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ورثه متموّل باشند، مال وی را بین خود تقسیم می‌کنند و این روایت هم ضعیف است و شیخ طوسی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که تا مدّتی صبر می‌شود که چنین شخصی عادتا زنده نمی‌ماند و این نظر به احتیاط نزدیکتر است واز دخالت در اموال دیگران به استناد اخبار ضعیفه جلوگیری می‌کند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سیّد احمد خوانساری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نوشته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نقل به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شکی نیست بر عدم جواز تصرّف در مال غیر، مگر بر وجه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ناچار باید به اخبار وارده در این </w:t>
      </w:r>
    </w:p>
    <w:p>
      <w:pPr>
        <w:pStyle w:val="BookText"/>
        <w:rPr/>
      </w:pPr>
      <w:r>
        <w:rPr>
          <w:rFonts w:ascii="IRNazanin" w:hAnsi="IRNazanin" w:eastAsia="IRNazanin"/>
          <w:color w:val="111111"/>
          <w:sz w:val="28"/>
          <w:sz w:val="28"/>
          <w:szCs w:val="28"/>
          <w:rtl w:val="true"/>
          <w:lang w:bidi="fa-IR"/>
        </w:rPr>
        <w:t>خصوص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اخبار روایت صحیحه اسحاق بن عمّار است که گفته، از امام علیه‌السلامدر مورد مردی سؤال کردم که فرزندانی دارد و یکی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نمی‌دانند کجا رفته وبعد آن مرد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تکلیف سهم‌الارث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امام علیه‌السلامفرمود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می‌شود تا بر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او مفقود شده و خبری از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ورثه بی نیاز از مال او هستند، بین خود تقسیم می‌کنند و</w:t>
      </w:r>
    </w:p>
    <w:p>
      <w:pPr>
        <w:pStyle w:val="BookText"/>
        <w:rPr/>
      </w:pPr>
      <w:r>
        <w:rPr>
          <w:rFonts w:ascii="IRNazanin" w:hAnsi="IRNazanin" w:eastAsia="IRNazanin"/>
          <w:color w:val="111111"/>
          <w:sz w:val="28"/>
          <w:sz w:val="28"/>
          <w:szCs w:val="28"/>
          <w:rtl w:val="true"/>
          <w:lang w:bidi="fa-IR"/>
        </w:rPr>
        <w:t xml:space="preserve">هرگاه برگشت به او مسترد می‌دارند و همانند این خبر روایت دیگری هم از ابی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دیگری روایت صحیحه از اسحاق بن عمّار است که گفته است از امام علیه‌السلام در مورد مردی سؤال کردم که فوت کرد و فرزندانی دارد که یکی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معلوم نیست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مالش تقسیم و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زکات به آن تعلّق می‌گیرد؟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تا بر گردد و مال را اخذ کرده و سالی از آن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 اگر معلوم نباشد کجاست چه 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ورثه بی نیاز از مال او هستند، میراثش را تقسیم می‌کنند و هرگاه برگشت، به او مسترد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روایت ظاهرا صحیحه اسحاق بن عمّار است که گفته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مفقودالاثر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سال نگهداری و سپس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روایت عثمان بن عیسی از سماعة از حضرت صادق علیه‌السلام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مفقودالاثر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چهار سال جستجو از او به عمل نیاید به ورثه داده نمی‌شود واگر پیدا</w:t>
      </w:r>
    </w:p>
    <w:p>
      <w:pPr>
        <w:pStyle w:val="BookText"/>
        <w:rPr/>
      </w:pPr>
      <w:r>
        <w:rPr>
          <w:rFonts w:ascii="IRNazanin" w:hAnsi="IRNazanin" w:eastAsia="IRNazanin"/>
          <w:color w:val="111111"/>
          <w:sz w:val="28"/>
          <w:sz w:val="28"/>
          <w:szCs w:val="28"/>
          <w:rtl w:val="true"/>
          <w:lang w:bidi="fa-IR"/>
        </w:rPr>
        <w:t>نشد، اموالش بین ورثه تقسیم می‌شود و اگر اولادی داشته باشد، مال او نگهداری شده و نفقه فرزندان از آن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است روایت علی بن مهزیار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اباجعفر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مورد زنی استعلام کردم که خانه‌ای داشته و دارای پسر و دختری بوده که پسرش در دریا گم شده و بعد آن زن مرده و دخترش مدّعی شده که مادرش خانه را به او داده و قسمتهایی از آن را فروخته و بخشی از آن که در جنب خانه یکی از اصحاب ماست، باقی مانده واو کراهت دارد که آن را خریداری کند زیرا پسر متوفاه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می‌ترسد که</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خریدش برای او حلال نباشد و خبری از پسر نیز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وقت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عرض کردم سالیان زیادی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سال صبر کند </w:t>
      </w:r>
    </w:p>
    <w:p>
      <w:pPr>
        <w:pStyle w:val="BookText"/>
        <w:rPr/>
      </w:pPr>
      <w:r>
        <w:rPr>
          <w:rFonts w:ascii="IRNazanin" w:hAnsi="IRNazanin" w:eastAsia="IRNazanin"/>
          <w:color w:val="111111"/>
          <w:sz w:val="28"/>
          <w:sz w:val="28"/>
          <w:szCs w:val="28"/>
          <w:rtl w:val="true"/>
          <w:lang w:bidi="fa-IR"/>
        </w:rPr>
        <w:t>و بعد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پس از آن خریدیش حلال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مصنّف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صحیحه اسحاق بن عمّار در آخر آن راجع به جواز اقتسام آمده است، منظور جواز تملیک است نه فقط جواز دخالت ورثه و نگهداری اموال توسّط آنان به قرینه این که جواز اقتسام در آخر روایت در مقابل دخالت و نگهداری اموال در صدر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ابتدا هم ورثه تنها ممنوع از تملک اموال هستند نه ممنوع از دخالت و نگهداری اموال و نیز مبین این است که ذمّه قسمت کنندگان مشغول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گفته امام علیه‌السلام در روایت مبنی بر این که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اموال را به او مسترد می‌دارند، مفید این نیست که حصول ملکیّت ورثه معلّق بر</w:t>
      </w:r>
    </w:p>
    <w:p>
      <w:pPr>
        <w:pStyle w:val="BookText"/>
        <w:rPr/>
      </w:pPr>
      <w:r>
        <w:rPr>
          <w:rFonts w:ascii="IRNazanin" w:hAnsi="IRNazanin" w:eastAsia="IRNazanin"/>
          <w:color w:val="111111"/>
          <w:sz w:val="28"/>
          <w:sz w:val="28"/>
          <w:szCs w:val="28"/>
          <w:rtl w:val="true"/>
          <w:lang w:bidi="fa-IR"/>
        </w:rPr>
        <w:t xml:space="preserve">عدم برگشت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روایت صحیحه دیگر هم به همین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روایت دیگر اسحاق بن عمّار ظاهر بر این است که تقسیم بعد از چهار سال به عنوان تملیک صورت می‌گیرد و ممکن است از روایت دیگر او قایل به جستجو کردن در مدّت چهار سال هم بشویم وامکان دارد برای جمع بین دو روایت قایل به تخییر بین تربّص در مدّت چهار سال یا فحص در مدّت چهار سال گردیم و البته این استنباط با روایت علی بن مهزیار که از حیث سند معتبر است، و ده سال قید مدّت شده ملائمت ندارد و ممکن است قایل به تخییر در عمل به هر یک از روایات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بعید نیست که متصدّی تقسیم، حاکم بلد و در صورت عدم امکان، عدول مؤمنین باشند، زیرا برای ورثه ولایتی نیست و شاید بتوان گفت که در مورد سؤال، ورثه چنین اذنی در تقسیم دارند بدون این که نیاز به مراجعه به دیگری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آنچه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شده مبنی بر این که بنا بر احتیاط مقدار تربّص به میزانی باید باشد که چنین شخصی عادتا زنده نمی‌ماند؛ در بسیاری از موارد امکان فساد</w:t>
      </w:r>
    </w:p>
    <w:p>
      <w:pPr>
        <w:pStyle w:val="BookText"/>
        <w:rPr/>
      </w:pPr>
      <w:r>
        <w:rPr>
          <w:rFonts w:ascii="IRNazanin" w:hAnsi="IRNazanin" w:eastAsia="IRNazanin"/>
          <w:color w:val="111111"/>
          <w:sz w:val="28"/>
          <w:sz w:val="28"/>
          <w:szCs w:val="28"/>
          <w:rtl w:val="true"/>
          <w:lang w:bidi="fa-IR"/>
        </w:rPr>
        <w:t>مال و انهدام بنا خواهد رفت، زیرا هیچ کس مسؤول حفظ مال نیست واگر مال مشترک باشد، شریک متضرر می‌شود مگر این که به نظر حاکم تقسیم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آبی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الدّین ابی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کشف الرموز که در شرح کتاب مختصرالنافع محقّق حلّی نگارش کرده پس از نقل عبارات کتاب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قبلاً به آن</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 به 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روایت چهارم که عثمان بن عیسی و سماعه از امام صادق علیه‌السلام نقل کرده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چهار سال که جستجوی از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به ورثه داده نمی‌شود و اگر در این مدّت او را نیافتند، مالش بین ورثه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سماعة واقفی مذهب بوده است و ثانیا سیّد مرتضی وابی الصّلاح بر همین عقیده‌اند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ثالثا روایت دهم که علی بن مهزیار گفته است از اباجعفر</w:t>
      </w:r>
    </w:p>
    <w:p>
      <w:pPr>
        <w:pStyle w:val="BookText"/>
        <w:rPr/>
      </w:pPr>
      <w:r>
        <w:rPr>
          <w:rFonts w:ascii="IRNazanin" w:hAnsi="IRNazanin" w:eastAsia="IRNazanin"/>
          <w:color w:val="111111"/>
          <w:sz w:val="28"/>
          <w:sz w:val="28"/>
          <w:szCs w:val="28"/>
          <w:rtl w:val="true"/>
          <w:lang w:bidi="fa-IR"/>
        </w:rPr>
        <w:t xml:space="preserve">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خانه‌ای که متعلّق به زنی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این روایت حکم خاصّ در مورد واقعه معیّنی است و قابل سرایت به موارد دیگر نیست؛ لیکن شیخ مفید درکتاب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پذیرفته و گفته است اشکالی ندارد که انسان عقار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 از ده سال از فقدان او بخرد و بایع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 این که ورثه در صورت بی نیازی، اموال را تقسیم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روایت صفوان از اسحاق بن عمّار از</w:t>
      </w:r>
    </w:p>
    <w:p>
      <w:pPr>
        <w:pStyle w:val="BookText"/>
        <w:rPr/>
      </w:pPr>
      <w:r>
        <w:rPr>
          <w:rFonts w:ascii="IRNazanin" w:hAnsi="IRNazanin" w:eastAsia="IRNazanin"/>
          <w:color w:val="111111"/>
          <w:sz w:val="28"/>
          <w:sz w:val="28"/>
          <w:szCs w:val="28"/>
          <w:rtl w:val="true"/>
          <w:lang w:bidi="fa-IR"/>
        </w:rPr>
        <w:t xml:space="preserve">ابوالحسن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پرسیدم در مورد مردی که فرزندانی دارد و یکی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و معلوم نیست در کجاست و بعد مرد وفات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طریق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صحبتهایی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خامسا اشبه به مذهب همان است که شیخ طوسی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مفادا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مدّتی که امثال او عادتا زنده نمی‌مانند صبر می‌شود و بعضی از فضلای وقت هم همین عقیده را دارند و مصنّف کتاب نیز همین عقیده را تأیید کرده به دلیل این که روایات ضعیف و متعارض است و فتاوی مختلف می‌باشد و تصرّف در اموال دیگران منهی عنه است مگر این که یقین بر فوت حاصل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اموال غایبی که خبری از او نیست به ورثه نمی‌رسد تا این که موت او با بیّنه شرعیه یا با گذشتن مدّتی که امثال چنین</w:t>
      </w:r>
    </w:p>
    <w:p>
      <w:pPr>
        <w:pStyle w:val="BookText"/>
        <w:rPr/>
      </w:pPr>
      <w:r>
        <w:rPr>
          <w:rFonts w:ascii="IRNazanin" w:hAnsi="IRNazanin" w:eastAsia="IRNazanin"/>
          <w:color w:val="111111"/>
          <w:sz w:val="28"/>
          <w:sz w:val="28"/>
          <w:szCs w:val="28"/>
          <w:rtl w:val="true"/>
          <w:lang w:bidi="fa-IR"/>
        </w:rPr>
        <w:t xml:space="preserve">شخصی عادتا زنده نمی‌مانند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شود و پس از آن حکم می‌شود که اموال به ورثه موجود حین فوت حکم داده شود و بنا به قولی بعد از ده سال و به قولیّ دیگر بعد از چهار سال از غیبت، اموال به ورثه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 شده که اموالش به ورّاثی</w:t>
      </w:r>
    </w:p>
    <w:p>
      <w:pPr>
        <w:pStyle w:val="BookText"/>
        <w:rPr/>
      </w:pPr>
      <w:r>
        <w:rPr>
          <w:rFonts w:ascii="IRNazanin" w:hAnsi="IRNazanin" w:eastAsia="IRNazanin"/>
          <w:color w:val="111111"/>
          <w:sz w:val="28"/>
          <w:sz w:val="28"/>
          <w:szCs w:val="28"/>
          <w:rtl w:val="true"/>
          <w:lang w:bidi="fa-IR"/>
        </w:rPr>
        <w:t>که بی نیاز هستند تسلیم می‌شود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هندی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شرح مزجی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است در خصوص توریث اشخاص از مفقود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به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نظر اکثر فقها، غایبی که خبری از او نباشد اموالش به ورثه داده نمی‌شود مگر این که مرگ او با بیّنه شرعیّه یا با گذشتن مدّتی که امثال او عادتا زنده نمی‌مانند ثابت شود و این موضوع بر حسب زمان و </w:t>
      </w:r>
    </w:p>
    <w:p>
      <w:pPr>
        <w:pStyle w:val="BookText"/>
        <w:rPr/>
      </w:pPr>
      <w:r>
        <w:rPr>
          <w:rFonts w:ascii="IRNazanin" w:hAnsi="IRNazanin" w:eastAsia="IRNazanin"/>
          <w:color w:val="111111"/>
          <w:sz w:val="28"/>
          <w:sz w:val="28"/>
          <w:szCs w:val="28"/>
          <w:rtl w:val="true"/>
          <w:lang w:bidi="fa-IR"/>
        </w:rPr>
        <w:t xml:space="preserve">مکان فرق می‌کند به طوری که شاید در مواقعی تا بیش از صدو بیست سال باشد، زیرا اصل، بقای حیات و بقای اموال در ملکیّت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موت او با بیّنه شرعی معلوم شد برای ورثه موجود درآن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صدور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ارث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آنان که حتّی یک روز قبل از صدور حکم بنا به شهادت شهود مرده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مصنّف موارد زیر را اضافه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مختصراحمدی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بعد از گذشتن ده سال از غیبت شخص اموالش به ورثه او داده می‌شود و در موردی که شخصی در لشکری بوده که آن لشکر مغلوب شده و تمامی افراد یا اکثرشان کشته شده‌اند، این مدّت چهار سال خواهد بود و در مورد شخصی که مکانش معلوم نیست وخبری از او نمی‌باشد، مدّت ده سال است؛ امّا راجع به کسی که در دست دشمن اسیر است مادام که خبری از او می‌رسد، اموالش نگهداری می‌شود و پس از قطع خبر مدّت ده سال صبر می‌گردد زیرا در روایت علی بن مهزیار از امام جواد علیه‌السلام راجع به زنی که خانه‌ای داشته و فوت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این چنین آمده است ولی مصنّف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تصریحی در این موضوع ندارد، زیرا ممکن است اجازه فروش خانه بدین لحاظ باشد که خانه در دست دختر آن زن بوده و معارضی نداشته و دستور صبر کردن به مدّت ده سال برای احتیاط بوده و ممکن است که ثمن معامله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نگهداری شده و یا تحویل دختر گردیده و وی ضامن استرداد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به همان نحو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تربّص چهار سال ذکر شده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امام کاظم علیه‌السلام به اسحاق بن عمّار فرموده است که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سال نگهداری و سپس تقسیم شود؛ ثانیا امام صادق علیه‌السلام نیز در خبر سماعه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ورثه داده نمی‌شود مگر این که چهار سال از او جستجو به عمل آمده باشد و خبری به دست نیاید؛ ثالثا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بعد از چهار سال عدّه نگهداشته و تزویج</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کند در حالی که در شرع اسلام عصمت فروج اشدّ از عصمت اموال است؛ رابعا علاّمه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اجماع بر این امر شده است و ظاهرا پس از تفحّص چهار سال اشکالی بر این قول وارد نمی‌باشد، همچنان که در اعتداد زوجه است؛ خامسا استدلال علاّمه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بر مبنای این است که احتیاط </w:t>
      </w:r>
    </w:p>
    <w:p>
      <w:pPr>
        <w:pStyle w:val="BookText"/>
        <w:rPr/>
      </w:pPr>
      <w:r>
        <w:rPr>
          <w:rFonts w:ascii="IRNazanin" w:hAnsi="IRNazanin" w:eastAsia="IRNazanin"/>
          <w:color w:val="111111"/>
          <w:sz w:val="28"/>
          <w:sz w:val="28"/>
          <w:szCs w:val="28"/>
          <w:rtl w:val="true"/>
          <w:lang w:bidi="fa-IR"/>
        </w:rPr>
        <w:t>در بضع زن اشدّ از احتیاط در اموال است، لیکن می‌توان گفت که حکم خاصّ زوجه به جهت دفع ضرر از اوست که در مورد اموال مطرح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در مورد توریث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میّت حاضر،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نصیب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ارث متوفّی تا ثبوت مرگ او با بیّنه شرعیّه یا گذشتن مدّتی که چنین شخصی عادتا زنده نمی‌ماند نگهداری و بقیّه ترکه بین ورثه دیگر تقسیم شود و اگر بعدا معلوم شد که</w:t>
      </w:r>
    </w:p>
    <w:p>
      <w:pPr>
        <w:pStyle w:val="BookText"/>
        <w:rPr/>
      </w:pPr>
      <w:r>
        <w:rPr>
          <w:rFonts w:ascii="IRNazanin" w:hAnsi="IRNazanin" w:eastAsia="IRNazanin"/>
          <w:color w:val="111111"/>
          <w:sz w:val="28"/>
          <w:sz w:val="28"/>
          <w:szCs w:val="28"/>
          <w:rtl w:val="true"/>
          <w:lang w:bidi="fa-IR"/>
        </w:rPr>
        <w:t>وارث مذکور زنده است، نصیب خود را می‌گیرد واگر معلوم شود بعد از مورّث فوت کرده است، سهم او به ورّاث خودش داده می‌شود و اگر مشخّص شد که قبل از مورّث مرده است و یا حیات و ممات او بعد از جستجو کردن در مدّت مذکور معلوم نشود، سهم او به سایر ورثه متوفّای مفروض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که اشکالی ندارد که سهم وارثی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ورّاث بی نیاز متوفّای مفروض پس از اخذ ضامن داده شود به همان نحو که امام کاظم علیه‌السلام به اسحاق بن عمّار گفته است که اگر ورثه بی نیاز هستند، میراث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تقسیم می‌کنند و اگر برگشت به او مسترد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این کتاب آمده است که اشکالی ندارد، انسان املاک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بعد از ده سال از غیبت و انقطاع خبر ابتیاع کند و بایع</w:t>
      </w:r>
    </w:p>
    <w:p>
      <w:pPr>
        <w:pStyle w:val="BookText"/>
        <w:rPr/>
      </w:pPr>
      <w:r>
        <w:rPr>
          <w:rFonts w:ascii="IRNazanin" w:hAnsi="IRNazanin" w:eastAsia="IRNazanin"/>
          <w:color w:val="111111"/>
          <w:sz w:val="28"/>
          <w:sz w:val="28"/>
          <w:szCs w:val="28"/>
          <w:rtl w:val="true"/>
          <w:lang w:bidi="fa-IR"/>
        </w:rPr>
        <w:t xml:space="preserve">ضامن ثمن و درک خواهد بود واگر مفقود برگشت، حقّش به او داده می‌شود و مستند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روایت علی بن مهزیار است که قبلاً ذکر شد و شاید صبر کردن تا ده سال بر مبنای استحباب یا احتیاط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روایت مذکور بایستی چهار سال انتظار کشید تا حاکم از او جستجو به عمل آورد و بنا بر نظریّه‌ای که اختیار کرده نصیب ورثه حاضر بر مبنای فرض زنده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داده می‌شود و بقیّه نگهداری می‌شود تا وضع او روشن شده و</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مدّت تربّص منقضی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متوفی یک دختر و یک مادر حاضر و یک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چنانچه پدرش مرده فرض شود، یک چهارم ترکه متعلّق به مادر و بقیّه مال دختر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فرضا وردّا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پدرش زنده فرض شود، سهم هر یک از ابوین</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سهم دختر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عبارت دیگر می‌توان گفت که سهم دختر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سهم مادر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که حاضرین می‌توانند نسبت به مازاد بر فرض خود با یکدیگر تصالح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مسأله بدین صورت باشد که حاضرین در صورتی ارث </w:t>
      </w:r>
    </w:p>
    <w:p>
      <w:pPr>
        <w:pStyle w:val="BookText"/>
        <w:rPr/>
      </w:pPr>
      <w:r>
        <w:rPr>
          <w:rFonts w:ascii="IRNazanin" w:hAnsi="IRNazanin" w:eastAsia="IRNazanin"/>
          <w:color w:val="111111"/>
          <w:sz w:val="28"/>
          <w:sz w:val="28"/>
          <w:szCs w:val="28"/>
          <w:rtl w:val="true"/>
          <w:lang w:bidi="fa-IR"/>
        </w:rPr>
        <w:t xml:space="preserve">بر تلقّی گردند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 فرض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حاجب حرمانی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ماترک نگهداری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وارث نباشد ولی از جمله اخوه حاجب بعضی از حاضرین باشد، مانند این که متوفّی، والدین و دو برادر داشته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برادران اوست، بهتر است گفته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بنابراین مادر سدس و پدر دو ثلث می‌برد و سدس دیگر برای مادر نگهداری می‌شود تا وضع او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حکم به 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حجب او برای مادر است ولی نسبت به پدر در واقع امر حکم به 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یعنی از نظر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حاجب نقصانی مادر شده، حکم به 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گردیده، لیکن از نظر این که سدس مازاد به پدر داده نمی‌شود و برای مادر نگهداری می‌شود، حکم بر 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جواد حسینی عاملی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نوشته شده است، بعد از نقل عبارت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مفادا و نقل به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منقطع الغیبه کسی است که عرفا این صفت بر او صدق کند و بنابراین به اختلاف احوال از قبیل داشتن شهرت یا بر عکس گمنامی و نیز وضع محلّ از نظر دوری و کمی تردّد مسأله فرق خواهد کرد و بیشتر صاحبنظران از وی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می‌کنند و فقدان همچنان که ممکن است به اعتبار طول غیبت باشد به نحوی که خبری نرسیده و آثاری از شخص نباشد به همان نحو ممکن است بدون در نظر گرفتن مدّت غیبت باشد مانند شخصی که در میان سواران یا سپاهیان و امثال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کسی که محلّ او معلوم است مانند شخصی که اسیر شده، هر چند مدّت آن طولانی بوده وخبری از او نباشد،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نمی‌شود و کلام سیّد ابی المکارم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مفهم همین معناست، زیرا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سهم‌الارث کسی که در بلاد کفر اسیر است نگهداری می‌شود تا بر گردد و یا مردنش معلوم شود لیکن اگر مکان او دانسته نشود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داشت، در حالی که شیخ طوسی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خلاف آن را گفته است، زیرا 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که اسیر است اگر حیات او معلوم باشد ارث می‌برد و اگر معلوم نشود که زنده یا مرده است، به منزله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ظاهر کلام وی این است که حتی اگر مکان او معلوم باشد، باز هم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مگر این که به نحوی دیگر عبارت او تأویل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امّا مذهب مشهور بر این است که فرقی بین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یا در قلعه‌ای اسیر است به نحوی که نمی‌توان گفت زنده یا مرده است، نمی‌باشد و با توجّه به</w:t>
      </w:r>
    </w:p>
    <w:p>
      <w:pPr>
        <w:pStyle w:val="BookText"/>
        <w:rPr/>
      </w:pPr>
      <w:r>
        <w:rPr>
          <w:rFonts w:ascii="IRNazanin" w:hAnsi="IRNazanin" w:eastAsia="IRNazanin"/>
          <w:color w:val="111111"/>
          <w:sz w:val="28"/>
          <w:sz w:val="28"/>
          <w:szCs w:val="28"/>
          <w:rtl w:val="true"/>
          <w:lang w:bidi="fa-IR"/>
        </w:rPr>
        <w:t>این اقوال به همان نحو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به اعتبار اوضاع واحوال فرق خواهد کرد و بهتر</w:t>
      </w:r>
    </w:p>
    <w:p>
      <w:pPr>
        <w:pStyle w:val="BookText"/>
        <w:rPr/>
      </w:pPr>
      <w:r>
        <w:rPr>
          <w:rFonts w:ascii="IRNazanin" w:hAnsi="IRNazanin" w:eastAsia="IRNazanin"/>
          <w:color w:val="111111"/>
          <w:sz w:val="28"/>
          <w:sz w:val="28"/>
          <w:szCs w:val="28"/>
          <w:rtl w:val="true"/>
          <w:lang w:bidi="fa-IR"/>
        </w:rPr>
        <w:t xml:space="preserve">است که از چنین شخصی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شود به همان نحو که صراحت بعضی اخبار و ظاهر بعضی دیگر این چنین است، مگر این که از باب تنقیح مناط بین کسی که حکومت او را اسیر کرده و معلوم نباشد که مرده یا زنده است هر چند در همان شهر باشد و بین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فرقی گذاشته نشود و در تمام موارد بسته به اختلاف اقوال، چهار سال یا ده سال انتظار کشیده شود در حالی که چنین معنایی از کلام فقها مستفاد نمی‌شود و به هر حال در این خصوص سه قول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است که مورد اختیار مصنّف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و قبلاً به آن اشاره شده است و در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 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 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ثانی 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قول مورد اختیار مصنّفین آنها می‌باشد و ظاهر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غایه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تأیید آن است و درجایی از کتاب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همین قول نقل شده است 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شده که این قول مشهور است و در جای دیگر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این قول بین متأخّرین مشهور است 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الرموز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 است که فضلای وقت از آن پیروی کرده‌اند 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که این قول، مذهب شیخ طوسی و پیروان اوست؛ امّا دلیل آنان براین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بقای حیات است تا این که عادتا یقین به موت حاصل شود و نیز اصل بر این است که اموال در ملک شخص باقی است و تصرّف در مال غیر ممنوع است مگر دلیلی برخلاف آن موجود باشد، و بالاخره دلیل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هشام و روایت معاویه‌بن وهب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قبلاً متون آنها را 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دو روایت هرچند در باب میراث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راجع به</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 مجهول‌المالک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می‌شود به آنها استدلال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مصنّف پس از استدلالاتی که کرده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اصلی که بر آن اجماع حاصل شده است عصمت </w:t>
      </w:r>
    </w:p>
    <w:p>
      <w:pPr>
        <w:pStyle w:val="BookText"/>
        <w:rPr/>
      </w:pPr>
      <w:r>
        <w:rPr>
          <w:rFonts w:ascii="IRNazanin" w:hAnsi="IRNazanin" w:eastAsia="IRNazanin"/>
          <w:color w:val="111111"/>
          <w:sz w:val="28"/>
          <w:sz w:val="28"/>
          <w:szCs w:val="28"/>
          <w:rtl w:val="true"/>
          <w:lang w:bidi="fa-IR"/>
        </w:rPr>
        <w:t>مال مسلم و استصحاب بقای حیات و بقای مال در ملکیّت شخص است و شیخ مفید در این قول با ما موافق است، زیرا از او نقل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انسانی بمیرد و فرزند</w:t>
      </w:r>
    </w:p>
    <w:p>
      <w:pPr>
        <w:pStyle w:val="BookText"/>
        <w:rPr/>
      </w:pPr>
      <w:r>
        <w:rPr>
          <w:rFonts w:ascii="IRNazanin" w:hAnsi="IRNazanin" w:eastAsia="IRNazanin"/>
          <w:color w:val="111111"/>
          <w:sz w:val="28"/>
          <w:sz w:val="28"/>
          <w:szCs w:val="28"/>
          <w:rtl w:val="true"/>
          <w:lang w:bidi="fa-IR"/>
        </w:rPr>
        <w:t xml:space="preserve">مفقودی داشته باشد که موت وحیات او معلوم نباشد، سهم‌الارث او نگهداری می‌شود تا این که خبری از او برسد، لیکن اگر مدّت تربّص طول کشید و میّت ورثه دیگری هم داشت که بی نیاز بودند، تقسیم مال مانعی ندارد لیکن حاضرین ضامن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خواهند بود که اگر خبری از او برسد به وی بازپس دهند و به هر حال از این عبارت، محدودیّت توریث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توریث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استنباط نمی‌شود، بلکه موضوع تحویل مال به ورثه بی نیاز خود نوعی از حفظ مال است، زیرا شیخ طوسی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که تسلیم مال به ورثه با گرفتن ضامن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مصنّف اضافه کرده است که مدّت تربّص مضبوط نیست، زیرا به اختلاف زمان و مکان متفاوت است و بعضی گفته‌اند صدو بیست سال است لیکن به همان نحو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در این زمان به کمتر هم می‌توان اکتفا کرد چون که حتّی رسیدن عمر به صد سال هم خلاف عادت است و این مدّت از هنگام ولادت حساب می‌شود نه از زمان غیبت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که آیا لازم است حاکم حکم موت فرضی صادر کند یا این که کافی است مدّت مذکور منقضی شود دو احتمال است و احتمال دوم اظهر است واگر حکم به موت صادر شود مال به ورثه حین صدور حکم خواهد رسید نه آنان که حتّی یک روز قبل از صدور حکم 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نحو که علاّمه در متن گفته است، حبس مال به اندازه جستجو کردن در چهار جهت در مدّت چهار سال است و سیّد مرتضی و صدوق وابوالصلاح و ابوالمکارم همین مطلب را گفته‌اند و از متأخرین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تأیید</w:t>
      </w:r>
    </w:p>
    <w:p>
      <w:pPr>
        <w:pStyle w:val="BookText"/>
        <w:rPr/>
      </w:pPr>
      <w:r>
        <w:rPr>
          <w:rFonts w:ascii="IRNazanin" w:hAnsi="IRNazanin" w:eastAsia="IRNazanin"/>
          <w:color w:val="111111"/>
          <w:sz w:val="28"/>
          <w:sz w:val="28"/>
          <w:szCs w:val="28"/>
          <w:rtl w:val="true"/>
          <w:lang w:bidi="fa-IR"/>
        </w:rPr>
        <w:t>کرده‌اند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است که از ابی علی نقل شده و وی بین موردی که شخص در لشکری گم شده و بین موردی که از زمان غیبت مکانش شناسایی نشده قایل به تفصیل شده و در مورد اوّل چهار سال و در مورد دوم ده سال ذکر شده است در حالی که هیچ یک از فقها محدود بودن مدّت را علی‌الاطلاق به ده سال ذکر نکرده‌اند و شیخ مفید هم </w:t>
      </w:r>
    </w:p>
    <w:p>
      <w:pPr>
        <w:pStyle w:val="BookText"/>
        <w:rPr/>
      </w:pPr>
      <w:r>
        <w:rPr>
          <w:rFonts w:ascii="IRNazanin" w:hAnsi="IRNazanin" w:eastAsia="IRNazanin"/>
          <w:color w:val="111111"/>
          <w:sz w:val="28"/>
          <w:sz w:val="28"/>
          <w:szCs w:val="28"/>
          <w:rtl w:val="true"/>
          <w:lang w:bidi="fa-IR"/>
        </w:rPr>
        <w:t xml:space="preserve">تنها بیع عقار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 از ده سال تجویز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اقوال تماما در مورد توریث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وامّا در مورد توریث شخص مفقود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معتقد است که باید نصیب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ترکه نگهداری شود تا این که موت او با بیّنه شرعیّه یا با گذشتن مدّتی که عادتا چنین شخصی زنده نمی‌ماند نگهداری</w:t>
      </w:r>
    </w:p>
    <w:p>
      <w:pPr>
        <w:pStyle w:val="BookText"/>
        <w:rPr/>
      </w:pPr>
      <w:r>
        <w:rPr>
          <w:rFonts w:ascii="IRNazanin" w:hAnsi="IRNazanin" w:eastAsia="IRNazanin"/>
          <w:color w:val="111111"/>
          <w:sz w:val="28"/>
          <w:sz w:val="28"/>
          <w:szCs w:val="28"/>
          <w:rtl w:val="true"/>
          <w:lang w:bidi="fa-IR"/>
        </w:rPr>
        <w:t xml:space="preserve">شده و باقی ترکه تقسیم شود و اگر بعدا معلوم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است، سهمش به او داده می‌شود و اگر معلوم شد بعد از موت مورّث مرده است، سهم او به ورثه خودش می‌رسد و اگر مشخّص شد که قبل از مورّث مرده است یا پس از تفحّص وضع او معلوم نشد، سهم او به ورثه مورّث اوّل تسلیم می‌شود و اضافه کرده که شیخ طوسی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عقیده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هجدهم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میرزای قمی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الشتات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شرحی دارد مفادا این که در مورد مفقودی که غیبت منقطه دارد باید مدّتی سپری شود تا بتوان او را مرده فرض کرد و در مورد مدّت</w:t>
      </w:r>
    </w:p>
    <w:p>
      <w:pPr>
        <w:pStyle w:val="BookText"/>
        <w:rPr/>
      </w:pPr>
      <w:r>
        <w:rPr>
          <w:rFonts w:ascii="IRNazanin" w:hAnsi="IRNazanin" w:eastAsia="IRNazanin"/>
          <w:color w:val="111111"/>
          <w:sz w:val="28"/>
          <w:sz w:val="28"/>
          <w:szCs w:val="28"/>
          <w:rtl w:val="true"/>
          <w:lang w:bidi="fa-IR"/>
        </w:rPr>
        <w:t>انتظار چهار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صدوق و سید مرتضی و ابن زهره وابوالصّلاح است که چهار سال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شیخ طوسی است که گفته است باید مدّتی سپری شود تا اموالش را بتوان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ابن جنید است که گفته است چنانچه شخصی در میان لشکری بوده که منهزم شده‌اند و همه یا اکثر آنها کشته شده ویا اسیر شده‌اند، باید میراث او را تا چهار</w:t>
      </w:r>
    </w:p>
    <w:p>
      <w:pPr>
        <w:pStyle w:val="BookText"/>
        <w:rPr/>
      </w:pPr>
      <w:r>
        <w:rPr>
          <w:rFonts w:ascii="IRNazanin" w:hAnsi="IRNazanin" w:eastAsia="IRNazanin"/>
          <w:color w:val="111111"/>
          <w:sz w:val="28"/>
          <w:sz w:val="28"/>
          <w:szCs w:val="28"/>
          <w:rtl w:val="true"/>
          <w:lang w:bidi="fa-IR"/>
        </w:rPr>
        <w:t>سال نگهداشت تا خبری برسد و اگر خبری نرسید تا ده سال اموال نگهداری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متأخّرین است که اگر خبری نرسید باید به میزانی صبر کرد که امثال آن شخص غالبا زنده نمی‌مانند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جواد مغنیه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امام جعفر الصّادق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 به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شک اصل در مورد شخصی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ترتّب آثار حیات بر اوست از قبیل توریث او از غیر و عدم توریث غیر از او، تا این که موت او با شیاع یا بیّنه ثابت شود، امّا اگر این دلایل موجود نباشد، بنابر گفته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مشهور بر این است که هرگاه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انقطاع خبر شد و محلّش نامعلوم بود وامکان حصول علم </w:t>
      </w:r>
    </w:p>
    <w:p>
      <w:pPr>
        <w:pStyle w:val="BookText"/>
        <w:rPr/>
      </w:pPr>
      <w:r>
        <w:rPr>
          <w:rFonts w:ascii="IRNazanin" w:hAnsi="IRNazanin" w:eastAsia="IRNazanin"/>
          <w:color w:val="111111"/>
          <w:sz w:val="28"/>
          <w:sz w:val="28"/>
          <w:szCs w:val="28"/>
          <w:rtl w:val="true"/>
          <w:lang w:bidi="fa-IR"/>
        </w:rPr>
        <w:t>بر حیات یا ممات او از طریق جستجو کردن و خبرگیری نباشد، ترکه‌اش بین ورثه او تقسیم می‌شود به شرط این که مدّتی گذشته باشد که امثال او غالبا زنده نمی‌مانند و بنا بر مشهور، این مدّت به میزان یک صد سال از تاریخ ولادت است؛ البته در این مورد نصّی نداریم، لیکن موجب اطمینان و رکون نفس می‌شود و پس از گذشتن صد سال نیازی به صدور حکم حاکم بر موت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اقوال دیگری نیز آمده که یکی می‌گوید بعد از ده سال، حکم به موت او می‌شود و در دیگری گفته شده است بعد از چهار سال 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عمل به نظر مشهور احوط است، زیرا موارد دخالت در اموال دیگران، به حدّاقل کاهش می‌یابد 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که در زمان ما رسیدن عمر به یک صد سال برخلاف عادت بوده و علت این که فقها چنین مدّتی را گفته‌اند بر مبنای احتیاط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گلپایگانی چنین آمده که از ایشان پرسیده شده که زیدی اهل و ساکن یکی از دهات دور افتاده مرزی آذربایجان شرقی و بیسواد محض بوده و چهل و سه سال پیش در زمان جنگ جهانی دوم از روستای محلّ اقامت خود در حالی که نزدیک به سی و پنج سال از عمرش گذشته بوده خارج گشته و مفقودالاثر شده واز همان تاریخ در طول این مدّت که قریب به نیم قرن است، هیچ گونه خبری از حیات و ممات وی به دست نیامده و ورثه شرعی و قانونی او اخیرا به استناد بیّنه شرعی از دادگاه صالح به منظور تملّک ماترک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صدور حکم موت فرضی او را کرده‌اند و محکمه برای احراز هویّت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رونوشت شناسنامه او را می‌خواهد، لیکن در اداره آمار و ثبت احوال محلّ، هیچ گونه سابقه سجلّی وجود نداشته و نبودن سابقه سجلّی کاشف از این است که نامبرده فاقد شناسنامه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توصیف تکلیف محکمه و تکلیف ارثیّه او چیست؟</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داده شده چنین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بنا بر مشهور تا علم یا بیّنه شرعیّه بر موت شخص مفقودالاثر حاصل نشود، مفقودالاثر محکوم به حیات است واموال او باید حفظ شود و کسی حقّ تقسیم آن را به عنوان ارث ندارد لیکن اقوا این است که می‌توانند با اذن حاکم شرع چهار سال تفحّص کنند و چنانچه بعد از چهار سال خبری از او به دست نیامد اموال او را بین ورثه تقسیم کنند لکن قول اوّل احوط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بیست و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در کتاب تحریرالاحکام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به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مفقود و اسیری که خبرش منقطع شده است کسی از او ارث نمی‌برد مگر این که فوت او معلوم شده یا مدّتی گذشته باشد که امثال چنین شخصی غالبا زنده نمی‌مانند، و اعتبار مدّت از</w:t>
      </w:r>
    </w:p>
    <w:p>
      <w:pPr>
        <w:pStyle w:val="BookText"/>
        <w:rPr/>
      </w:pPr>
      <w:r>
        <w:rPr>
          <w:rFonts w:ascii="IRNazanin" w:hAnsi="IRNazanin" w:eastAsia="IRNazanin"/>
          <w:color w:val="111111"/>
          <w:sz w:val="28"/>
          <w:sz w:val="28"/>
          <w:szCs w:val="28"/>
          <w:rtl w:val="true"/>
          <w:lang w:bidi="fa-IR"/>
        </w:rPr>
        <w:t xml:space="preserve">تاریخ ولادت اوست نه از تاریخ غیبتش و هرگاه حکم به موتش صادر شد، خویشاوندان موجود حین صدور حکم از او ارث می‌برند نه خویشان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نحوه ارث بردن وی از اشخاص حاضر بدین صورت است که چنانچه خویشی از او فوت کرد لازم است که نصیب وی نگهداری شده و مابقی ترکه بین سایر ورثه تقسیم شود واگر بعدا معلوم شد که زنده است سهم خود را می‌گیرد و اگر مشخّص شد که بعد از فوت مورّثش مرده است سهم او به ورثه خودش داده می‌شود و اگر معلوم شد که در حین موت مورّث وی مرده بوده است آنچه نگهداری شده به ورثه متوفّای اوّل داده می‌شود و اگر مدّتی گذشت و خبری از او نرسید سهم نگهداری شده نیز به ورثه متوفّای اوّل بر می‌گردد، زیرا با شک در حیات در حین موت مورّث حکم به وراثت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علم به موت او حاصل نشد، ولی مشخّص نشد که قبل از مورّث مرده است یا بعد از او، باز هم ارث نخواهد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گفته است که سلطان به مدّت چهار سال</w:t>
      </w:r>
    </w:p>
    <w:p>
      <w:pPr>
        <w:pStyle w:val="BookText"/>
        <w:rPr/>
      </w:pPr>
      <w:r>
        <w:rPr>
          <w:rFonts w:ascii="IRNazanin" w:hAnsi="IRNazanin" w:eastAsia="IRNazanin"/>
          <w:color w:val="111111"/>
          <w:sz w:val="28"/>
          <w:sz w:val="28"/>
          <w:szCs w:val="28"/>
          <w:rtl w:val="true"/>
          <w:lang w:bidi="fa-IR"/>
        </w:rPr>
        <w:t xml:space="preserve">در اطراف و نواحی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 می‌کند و چنانچه خبری از وی به دست نیامد ترکه‌اش تقسیم می‌شود و زوجه‌اش عدّه نگه می‌دارد و این قول بنا به عقیده علمای ما در</w:t>
      </w:r>
    </w:p>
    <w:p>
      <w:pPr>
        <w:pStyle w:val="BookText"/>
        <w:rPr/>
      </w:pPr>
      <w:r>
        <w:rPr>
          <w:rFonts w:ascii="IRNazanin" w:hAnsi="IRNazanin" w:eastAsia="IRNazanin"/>
          <w:color w:val="111111"/>
          <w:sz w:val="28"/>
          <w:sz w:val="28"/>
          <w:szCs w:val="28"/>
          <w:rtl w:val="true"/>
          <w:lang w:bidi="fa-IR"/>
        </w:rPr>
        <w:t>مورد انحلال نکاح است وامّا در مورد میراث بهتر است به نحو سابق‌الذکر عمل شود و هر چند احتیاط در بضع، اشدّ از مال است، لیکن مسأله تضرّر زوجه در طول غیبت با آن معارضه می‌کند و به هر حال ملاک ارث بردن از شخص مفقود زنده بودن در تاریخ تقسیم مال است و اگر یکی از ورثه ولو یک روز قبل مرده باشد ارث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w:t>
      </w:r>
    </w:p>
    <w:p>
      <w:pPr>
        <w:pStyle w:val="BookText"/>
        <w:rPr/>
      </w:pPr>
      <w:r>
        <w:rPr>
          <w:rFonts w:ascii="IRNazanin" w:hAnsi="IRNazanin" w:eastAsia="IRNazanin"/>
          <w:color w:val="111111"/>
          <w:sz w:val="28"/>
          <w:sz w:val="28"/>
          <w:szCs w:val="28"/>
          <w:rtl w:val="true"/>
          <w:lang w:bidi="fa-IR"/>
        </w:rPr>
        <w:t xml:space="preserve">ورثه میّت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به هر یک از حاضرین سهم مسلم او داده می‌شود و بقیّه نگهداری می‌شود تا این که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شده یا مدّت انتظار سپری شود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نحوه محاسبه بدین صورت است که یک بار ارثیّه با فرضی تقسیم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فرض شود و بار دیگر به نحوی که وی مرده فرض شود و بعد سهم هر یک از حاضرین که بسته به مورد در دو صورت مذکور می‌برند با هم جمع شده وتنصیف می‌شود که بدیهی است در هنگام جمع، قواعد تباین یا توافق یا تماثل یا تناسب مخرج </w:t>
      </w:r>
      <w:bookmarkStart w:id="163" w:name="pg6941_91344"/>
    </w:p>
    <w:p>
      <w:pPr>
        <w:pStyle w:val="BookText"/>
        <w:rPr/>
      </w:pPr>
      <w:bookmarkEnd w:id="163"/>
      <w:r>
        <w:rPr>
          <w:rFonts w:ascii="IRNazanin" w:hAnsi="IRNazanin" w:eastAsia="IRNazanin"/>
          <w:color w:val="111111"/>
          <w:sz w:val="28"/>
          <w:sz w:val="28"/>
          <w:szCs w:val="28"/>
          <w:rtl w:val="true"/>
          <w:lang w:bidi="fa-IR"/>
        </w:rPr>
        <w:t xml:space="preserve">کسور در نظر گرفته می‌شود؛ بنابراین اگر متوّفی مادر و دختری حاضر و پدری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در فرض موت پدر یک ربع ترکه متعلّق به مادر و بقیّه مال دختر است و بنا بر این</w:t>
      </w:r>
    </w:p>
    <w:p>
      <w:pPr>
        <w:pStyle w:val="BookText"/>
        <w:rPr/>
      </w:pPr>
      <w:r>
        <w:rPr>
          <w:rFonts w:ascii="IRNazanin" w:hAnsi="IRNazanin" w:eastAsia="IRNazanin"/>
          <w:color w:val="111111"/>
          <w:sz w:val="28"/>
          <w:sz w:val="28"/>
          <w:szCs w:val="28"/>
          <w:rtl w:val="true"/>
          <w:lang w:bidi="fa-IR"/>
        </w:rPr>
        <w:t>ماترک به چهار قسمت تقسیم می‌شود و بنا به فرض حیات پدر سهم دختر به فرض و ردّ</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فرض مادر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بقیّه مال پدر است و اگر مخرج کسر در عدد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شود عدد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می‌آید که سهم دختر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سهم مادر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متعلّق به پدر</w:t>
      </w:r>
    </w:p>
    <w:p>
      <w:pPr>
        <w:pStyle w:val="BookText"/>
        <w:rPr/>
      </w:pPr>
      <w:r>
        <w:rPr>
          <w:rFonts w:ascii="IRNazanin" w:hAnsi="IRNazanin" w:eastAsia="IRNazanin"/>
          <w:color w:val="111111"/>
          <w:sz w:val="28"/>
          <w:sz w:val="28"/>
          <w:szCs w:val="28"/>
          <w:rtl w:val="true"/>
          <w:lang w:bidi="fa-IR"/>
        </w:rPr>
        <w:t xml:space="preserve">است و می‌توانند مادر و دختر نسبت به مازاد فریضه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بر</w:t>
      </w:r>
    </w:p>
    <w:p>
      <w:pPr>
        <w:pStyle w:val="BookText"/>
        <w:rPr/>
      </w:pPr>
      <w:r>
        <w:rPr>
          <w:rFonts w:ascii="IRNazanin" w:hAnsi="IRNazanin" w:eastAsia="IRNazanin"/>
          <w:color w:val="111111"/>
          <w:sz w:val="28"/>
          <w:sz w:val="28"/>
          <w:szCs w:val="28"/>
          <w:rtl w:val="true"/>
          <w:lang w:bidi="fa-IR"/>
        </w:rPr>
        <w:t xml:space="preserve">می‌گردد با یکدیگر مصالحه کنند و اگر دختر رضایت داد مادر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 و اگر مادر راضی باشد دختر</w:t>
      </w:r>
      <w:r>
        <w:rPr>
          <w:rFonts w:eastAsia="IRNazanin" w:cs="IRNazanin"/>
          <w:color w:val="111111"/>
          <w:sz w:val="28"/>
          <w:szCs w:val="28"/>
          <w:lang w:bidi="fa-IR"/>
        </w:rPr>
        <w:t>1615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وارث حاضر به نحوی است که تنها در صورت فوت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می‌برد مانند این که ورثه متوفّی، زوجه و برادر و فرزند باشد که فرزند مفقود شده است، چیزی به برادر داده نمی‌شود و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زوجه داده شده وبقیّه نگهداری می‌شود و اگر معلوم شد که</w:t>
      </w:r>
    </w:p>
    <w:p>
      <w:pPr>
        <w:pStyle w:val="BookText"/>
        <w:rPr/>
      </w:pPr>
      <w:r>
        <w:rPr>
          <w:rFonts w:ascii="IRNazanin" w:hAnsi="IRNazanin" w:eastAsia="IRNazanin"/>
          <w:color w:val="111111"/>
          <w:sz w:val="28"/>
          <w:sz w:val="28"/>
          <w:szCs w:val="28"/>
          <w:rtl w:val="true"/>
          <w:lang w:bidi="fa-IR"/>
        </w:rPr>
        <w:t>فرزند قبل از پدر مرده مابقی که نگهداری شده به برادر تسلیم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زنی مرده و شوهر و دو خواهر ابی و یک برادر دارد که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سهم زوج نصف و سهم دو خواهر مجموعا ربع خواهد بود و یک ربع دیگر برای برادر نگهداری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وارث نبوده و تنها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مانند این که متوفّی والدین و دو برادر 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در این که غایبین حاجب مادر خواهند بود یا خیر، مسأله محلّ تأمل است و بهتر است بگوییم آنان حاجبند و بنابراین سهم مادر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سهم پدر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شده و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فعلاً برای مادر نگهداری می‌شود و در مسأله فوق هرچند حکم به حجب می‌شود، لیکن نسبت به سهم پدر فرض موت اخوه شده یعنی سهمی که برای مادر نگهداری شده به پدر داده نمی‌شود ولی نسبت به مادر فرض حیات اخوه شده است، زیرا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شده جهت وی به او داده نمی‌شود</w:t>
      </w:r>
      <w:r>
        <w:rPr>
          <w:rFonts w:eastAsia="IRNazanin" w:cs="IRNazanin"/>
          <w:color w:val="111111"/>
          <w:sz w:val="28"/>
          <w:szCs w:val="28"/>
          <w:rtl w:val="true"/>
          <w:lang w:bidi="fa-IR"/>
        </w:rPr>
        <w:t>.</w:t>
      </w:r>
    </w:p>
    <w:p>
      <w:pPr>
        <w:pStyle w:val="Heading4"/>
        <w:numPr>
          <w:ilvl w:val="3"/>
          <w:numId w:val="1"/>
        </w:numPr>
        <w:rPr/>
      </w:pPr>
      <w:bookmarkStart w:id="164" w:name="__RefHeading___Toc2059188_372815092"/>
      <w:bookmarkStart w:id="165" w:name="_Toc58"/>
      <w:bookmarkEnd w:id="164"/>
      <w:r>
        <w:rPr>
          <w:rtl w:val="true"/>
        </w:rPr>
        <w:t xml:space="preserve">مبحث سوم </w:t>
      </w:r>
      <w:r>
        <w:rPr>
          <w:rtl w:val="true"/>
        </w:rPr>
        <w:t xml:space="preserve">- </w:t>
      </w:r>
      <w:r>
        <w:rPr>
          <w:rtl w:val="true"/>
        </w:rPr>
        <w:t>آثار حکم موت فرضی</w:t>
      </w:r>
      <w:bookmarkEnd w:id="165"/>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باید مشتمل بر امور زیر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 و نام </w:t>
      </w:r>
    </w:p>
    <w:p>
      <w:pPr>
        <w:pStyle w:val="BookText"/>
        <w:rPr/>
      </w:pPr>
      <w:r>
        <w:rPr>
          <w:rFonts w:ascii="IRNazanin" w:hAnsi="IRNazanin" w:eastAsia="IRNazanin"/>
          <w:color w:val="111111"/>
          <w:sz w:val="28"/>
          <w:sz w:val="28"/>
          <w:szCs w:val="28"/>
          <w:rtl w:val="true"/>
          <w:lang w:bidi="fa-IR"/>
        </w:rPr>
        <w:t xml:space="preserve">خانواده درخواست کننده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مشخصات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دلایل و مستندات حکم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صدور 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این مادّه آمده صورت خاصّی از مقرّرات مادّه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راجع به مندرجات احکام دادگاه است که با توجّه به وضع خاصّ مورد، تغییراتی در آن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صدور حکم موت فرضی و قطعیّت آن علی‌الاصول حکم موت فرضی دارای همان آثاری است که موت حقیقی دارا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فرانسه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حکم اعلام کننده غیبت پس از آن که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پاکنویس شد دارای تمامی آثار فوت حقیقی است و مقرّرات مربوط به اداره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فصل اوّل خاتمه می‌یابد مگر دادرس خلاف آن را دستور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نکاح جدید را منعقد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 مادّه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قطعیّت حکم موت فرضی تأمیناتی که از امین یا ورثه گرفته شده است مرتفع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ظاهر مادّه می‌رساند که صرف قطعیّت حکم موجب ارتفاع تضمینات است ولی این برداشت خلاف فلسفه اخذ تضمینات است، زیرا تضمینات و تأمینات بدین منظور بوده است که اگر بر اثر تقصیر امین یا ورثه</w:t>
      </w:r>
    </w:p>
    <w:p>
      <w:pPr>
        <w:pStyle w:val="BookText"/>
        <w:rPr/>
      </w:pPr>
      <w:r>
        <w:rPr>
          <w:rFonts w:ascii="IRNazanin" w:hAnsi="IRNazanin" w:eastAsia="IRNazanin"/>
          <w:color w:val="111111"/>
          <w:sz w:val="28"/>
          <w:sz w:val="28"/>
          <w:szCs w:val="28"/>
          <w:rtl w:val="true"/>
          <w:lang w:bidi="fa-IR"/>
        </w:rPr>
        <w:t>تلف و نقصی در اموال حاصل شود، از محلّ آنها تأمین شود و بنابراین باید بر آن بود که</w:t>
      </w:r>
    </w:p>
    <w:p>
      <w:pPr>
        <w:pStyle w:val="BookText"/>
        <w:rPr/>
      </w:pPr>
      <w:r>
        <w:rPr>
          <w:rFonts w:ascii="IRNazanin" w:hAnsi="IRNazanin" w:eastAsia="IRNazanin"/>
          <w:color w:val="111111"/>
          <w:sz w:val="28"/>
          <w:sz w:val="28"/>
          <w:szCs w:val="28"/>
          <w:rtl w:val="true"/>
          <w:lang w:bidi="fa-IR"/>
        </w:rPr>
        <w:t>ارتفاع تضمینات هنگامی است که اموال به تصرّف اشخاص ذینفع در آید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قطعیّت حکم موت فرضی به ورثه‌ای داده می‌شود که در تاریخ صدور حکم بدوی موت فرضی زنده بوده‌اند، زیرا حکم، جنبه تأسیسی دارد و در این تاریخ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فرض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اوّلاً اگر در فاصله صدور حکم بدوی و حکم تجدید نظر چند نفر از ورثه احتمالی فوت کنند سهم آنان به ورّاث آنها داده خواهد شد، زیرا قطعیّت حکم، کاشف از صحیح بودن حکم بدوی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چنانچه در فاصله بین درخواست رسیدگی و صدور حکم یک یا چند تن از ورثه احتمالی مرده باشند، چیزی به آنان تعلّق نخواهد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ارث به موت حقیقی یا به موت فرضی مورث تحقّق پیدامی‌کند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لازم به ذکر است که حکم موت فرضی علّت واقعی و حقیقی تحقّق ارث نیست، بلکه قانونگذار برای آن که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بلاتکلیف نماند اجازه داده است که وارث احتمالی پس از طی تشریفاتی و با </w:t>
      </w:r>
    </w:p>
    <w:p>
      <w:pPr>
        <w:pStyle w:val="BookText"/>
        <w:rPr/>
      </w:pPr>
      <w:r>
        <w:rPr>
          <w:rFonts w:ascii="IRNazanin" w:hAnsi="IRNazanin" w:eastAsia="IRNazanin"/>
          <w:color w:val="111111"/>
          <w:sz w:val="28"/>
          <w:sz w:val="28"/>
          <w:szCs w:val="28"/>
          <w:rtl w:val="true"/>
          <w:lang w:bidi="fa-IR"/>
        </w:rPr>
        <w:t xml:space="preserve">صدور حکم موت فرضی ترکه را تصرّف کند، زیرا به طوری که بعدا خواهیم دید این تصرّف قطعی و مستقر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رجوع شود به مادّه </w:t>
      </w:r>
      <w:r>
        <w:rPr>
          <w:rFonts w:eastAsia="IRNazanin" w:cs="IRNazanin"/>
          <w:color w:val="111111"/>
          <w:sz w:val="28"/>
          <w:szCs w:val="28"/>
          <w:lang w:bidi="fa-IR"/>
        </w:rPr>
        <w:t>1027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صدور و قطعیّت حکم موت فرضی نکاح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زوجه او خواه دائم و خواه منقطع منحل می‌شود و زوجه باید همانند موت حقیقی عدّه وفات نگهدارد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چون حکم مرحله تجدید نظر که مبنی بر تأیید حکم بدوی صادر شده کاشف از صحّت حکم بدوی است لهذا ابتدای مدّت عدّه تاریخ صدور حکم بدوی خواهد بود، ولی اگر حکم بدوی در مرحله تجدید نظر نقض شود آثار آن از بین خواهد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مفقودالاثر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ورّاث متوفّایی باشد؛ در این خصوص مادّه </w:t>
      </w:r>
      <w:r>
        <w:rPr>
          <w:rFonts w:eastAsia="IRNazanin" w:cs="IRNazanin"/>
          <w:color w:val="111111"/>
          <w:sz w:val="28"/>
          <w:szCs w:val="28"/>
          <w:lang w:bidi="fa-IR"/>
        </w:rPr>
        <w:t>879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بین ورّاث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مفقودالاثری باشد، سهم او کنار گذارده</w:t>
      </w:r>
    </w:p>
    <w:p>
      <w:pPr>
        <w:pStyle w:val="BookText"/>
        <w:rPr/>
      </w:pPr>
      <w:r>
        <w:rPr>
          <w:rFonts w:ascii="IRNazanin" w:hAnsi="IRNazanin" w:eastAsia="IRNazanin"/>
          <w:color w:val="111111"/>
          <w:sz w:val="28"/>
          <w:sz w:val="28"/>
          <w:szCs w:val="28"/>
          <w:rtl w:val="true"/>
          <w:lang w:bidi="fa-IR"/>
        </w:rPr>
        <w:t>می‌شود تا حال او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محقّق گردد قبل از مورّث مرده است، حصّه او به سایر ورّاث بر می‌گردد و الاّ به خود او یا به ورثه او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ملاحظه می‌شود از مادّه مذکور چهار حالت قابل استنباط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تقدّم فوت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متوفّی مسلّم شود که در این صورت او نمی‌توانسته است طبق مادّه </w:t>
      </w:r>
      <w:r>
        <w:rPr>
          <w:rFonts w:eastAsia="IRNazanin" w:cs="IRNazanin"/>
          <w:color w:val="111111"/>
          <w:sz w:val="28"/>
          <w:szCs w:val="28"/>
          <w:lang w:bidi="fa-IR"/>
        </w:rPr>
        <w:t>875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وارث متوفّی محسوب شود و سهمی که برای او در نظر گرفته شده است به عنوان متلقی از مورّث به ورثه دیگر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موردی است که زنده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فوت متوفّی مسلّم شده و خودش باز گردد که در این صورت حصّه‌اش به وی تسلیم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است که معلوم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مورّث مرده است که در این صورت سهمش به ورثه خودش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است که بعدا حکم موت فرضی وارثی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صادر وقطعی شود که در این صورت سهم‌الارثی که از متوفّی برای او در نظر گرفته شده است، همانند اموال موجود خودش به ورثه حین صدور حکم خواهد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مستفاد از مواد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مالیاتهای مستقیم مصوّب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ذینفع و دفاتر دادگاهها بایستی مراتب صدور حکم موت فرضی را به اداره دارایی محلّ اطّلاع دهند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حکم موت فرضی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طبق مقرّرات کتاب </w:t>
      </w:r>
    </w:p>
    <w:p>
      <w:pPr>
        <w:pStyle w:val="BookText"/>
        <w:rPr/>
      </w:pPr>
      <w:r>
        <w:rPr>
          <w:rFonts w:ascii="IRNazanin" w:hAnsi="IRNazanin" w:eastAsia="IRNazanin"/>
          <w:color w:val="111111"/>
          <w:sz w:val="28"/>
          <w:sz w:val="28"/>
          <w:szCs w:val="28"/>
          <w:rtl w:val="true"/>
          <w:lang w:bidi="fa-IR"/>
        </w:rPr>
        <w:t>پنجم از جلد دوم این قانون صادر می‌شود باید در دفتر سجلّ احوال ثبت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این مادّه نحوه و ضمانت اجرای مشخّصی قید نشده بود، لذا در قانون ثبت احوال مصوّب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تکلیف شده و مادّه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مذکور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مدرک ثبت فوت فرضی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مفقودالاثر حکم قطعی دادگاه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مدیران دفاتر دادگاههایی که حکم قطعی موت فرضی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مفقودالاثر از آن دادگاه صادر شده مکلّفند یک نسخه از رأی صادره را طی نامه رسمی به ثبت احوال محل ارسال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احوال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ثبت احوال محلّی است که شناسنامه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با توجّه به مقرّرات فعلی بایستی رونوشت حکم بدوی نیز ارسال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راستا مادّه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فرانسه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صدور دادنامه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آن حسب تشریفات مقرّر در مادّه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آگهی می‌شود و اگر در این مهلت آگهی نشد تصمیم دادگاه بی اثر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دادنامه قطعی شده واعتبار امر مختومه پیدا کرد رونوشت آن به درخواست دادستان شهرستان به اداره متوفّیات محلّ اقامتگاه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آخرین محلّ سکونت او ارسال و در دفاتر مربوطه ثبت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حکم در حاشیه سند ولادت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حکم در مقابل اشخاصی که تصحیح اسناد سجلّی خود را طبق مادّه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آورده‌اند قابل استناد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فرانسه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پس از صدور حکم اعلام کننده غیبت،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شود یا حیات او به اثبات برسد بر حسب درخواست دادستان یا اشخاص ذینفع حکم صادره ابطال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مع‌ذلک در مواردی که شخص ذینفع بخواهد به سمت نمایندگی عمل کند جز به وسیله وکلای مجاز نخواهد توانست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دادنامه مربوط به ابطال حکم نیز به همان نحو که در مادّه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پیش‌بینی شده است فورا منتشر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مفاد این حکم پس از آگهی در حاشیه حکم اعلام کننده غیبت و در تمام دفاتری که قبلاً وارد شده است منعکس می‌شود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موجب مادّه </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هم فوت وهم تاریخ فوت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مفقودالاثر مسلّم شود اموال او بین ورّاث موجود حین‌الفوت تقسیم می‌گردد اگر چه یک یا چند نفر </w:t>
      </w:r>
    </w:p>
    <w:p>
      <w:pPr>
        <w:pStyle w:val="BookText"/>
        <w:rPr/>
      </w:pPr>
      <w:r>
        <w:rPr>
          <w:rFonts w:ascii="IRNazanin" w:hAnsi="IRNazanin" w:eastAsia="IRNazanin"/>
          <w:color w:val="111111"/>
          <w:sz w:val="28"/>
          <w:sz w:val="28"/>
          <w:szCs w:val="28"/>
          <w:rtl w:val="true"/>
          <w:lang w:bidi="fa-IR"/>
        </w:rPr>
        <w:t xml:space="preserve">آنها از تاریخ فوت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فوت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نامبرده حالتی را پیش بینی کرده است که مسلّم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 است و تاریخ فوت او معیّن باشد و در این مورد فرق نمی‌کند که هنوز حکمی صادر نشده و یا صادر شده و در مرحله بدوی است و یا قطعی شده باشد و به هر حال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ورثه حین‌الفوت او خواهد بود و بنابراین</w:t>
      </w:r>
    </w:p>
    <w:p>
      <w:pPr>
        <w:pStyle w:val="BookText"/>
        <w:rPr/>
      </w:pPr>
      <w:r>
        <w:rPr>
          <w:rFonts w:ascii="IRNazanin" w:hAnsi="IRNazanin" w:eastAsia="IRNazanin"/>
          <w:color w:val="111111"/>
          <w:sz w:val="28"/>
          <w:sz w:val="28"/>
          <w:szCs w:val="28"/>
          <w:rtl w:val="true"/>
          <w:lang w:bidi="fa-IR"/>
        </w:rPr>
        <w:t xml:space="preserve">اگر بعضی از ورثه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کرده باشند، سهم آنان به ورّاث خودشان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برحسب حکم قطعی دادگاه بین ورثه‌ای که در تاریخ صدور حکم زنده بوده‌اند تقسیم شود و بعدا که تاریخ حقیقی فوت او مشخّص شد، معلوم شود که بعضی از آنان جزءِ ورّاث محسوب نمی‌شده‌اند تکلیف چه خواهد بود؟ مثلاً حکم موت فرضی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فروردین ماه صادر و در مرداد ماه قطعی شده است و یکی از اشخاصی که در تاریخ صدور حکم و قطعیّت آن وارث محسوب می‌شده در مهر ماه همان سال فوت کرده و سهم‌الارث او بین ورثه خودش تقسیم شده است و بعدا مشخّص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آذرماه همان سال مرده است و بنابراین شخص مذکور در تاریخ فوت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نبوده تا وارث محسوب شود و آنچه به عنوان متلقّی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ورثه وارث مفروض رسیده است آنان ذیحقّ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با توجّه به وحدت ملاک مادّه </w:t>
      </w:r>
      <w:r>
        <w:rPr>
          <w:rFonts w:eastAsia="IRNazanin" w:cs="IRNazanin"/>
          <w:color w:val="111111"/>
          <w:sz w:val="28"/>
          <w:szCs w:val="28"/>
          <w:lang w:bidi="fa-IR"/>
        </w:rPr>
        <w:t>1027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که بعدا به آن اشاره خواهد شد، آنچه از اعیان اموال و یا عوض و منافع آنها موجود باشد، باید متصرّفین به ورّاث حین‌الفوت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دهند، ولیّ آنچه را که مصرف کرده‌اند و یا به هر نحو تلف شده است ضامن نخواهند بود، زیرا به دستور قانون و حکم دادگاه اموال را متصرّف شده و مصرف کرده‌اند؛ النّهایه</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بایستی دقّت شود که قبل از اطّلاع از تاریخ فوت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ضمانی بر آنها نیست و مسؤولیّت آنان از تاریخ اطّلاع بر فوت شروع می‌شود نه از تاریخ موت حقیقی ونه از تاریخ تصرّف در اموال، ولی پس از اطّلاع یافتن از فوت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دیگر حقّ تصرّفات مضرّ در اموال ندارند و گرنه ضامن خواهند بود و فرق نمی‌کند که اشخاص ذینفع مطالبه کرده و آنها امتناع از تحویل دادن کنند و یا آن که اموال از آنها مطالبه نشده باشد، زیرا حسب مقرّرات ذیل مادّه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اثبات ید بر مال غیر بدون مجوّز هم در حکم غصب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چند در صورت مطالبه و عدم تسلیم چنانچه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علاوه </w:t>
      </w:r>
    </w:p>
    <w:p>
      <w:pPr>
        <w:pStyle w:val="BookText"/>
        <w:rPr/>
      </w:pPr>
      <w:r>
        <w:rPr>
          <w:rFonts w:ascii="IRNazanin" w:hAnsi="IRNazanin" w:eastAsia="IRNazanin"/>
          <w:color w:val="111111"/>
          <w:sz w:val="28"/>
          <w:sz w:val="28"/>
          <w:szCs w:val="28"/>
          <w:rtl w:val="true"/>
          <w:lang w:bidi="fa-IR"/>
        </w:rPr>
        <w:t xml:space="preserve">بر مسؤولیّت مدنی که در ذیل مادّه </w:t>
      </w:r>
      <w:r>
        <w:rPr>
          <w:rFonts w:eastAsia="IRNazanin" w:cs="IRNazanin"/>
          <w:color w:val="111111"/>
          <w:sz w:val="28"/>
          <w:szCs w:val="28"/>
          <w:lang w:bidi="fa-IR"/>
        </w:rPr>
        <w:t>631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آمده است، طبق مادّه </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جدید تعزیرات به عنوان خیانت در امانت مسؤولیّت کیفری هم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گفته شود با توجّه به مادّه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که ذکر شد مسؤولیّت مدنی متصرّفین غیر مجاز برگشت به تاریخ تصرّف آنان دارد، لیکن این استنباط صحیح نمی‌باشد، زیرا ظاهرا مادّه مذکور منصرف از موردی است که به دستور دادگاه تصرّف در اموال حاصل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از تاریخ صدور حکم موت فرضی تا تاریخ بعدی معلوم شدن موت حقیقی در موقعیّت ورثه و وضع آنان تغییری حاصل نشده باشد، تقسیمی که احیانا بین آنها به عمل آمده معتبر است لیکن چنانچه برخی از اموال در ید یکی از ورثه بدون تقصیر به علّت خارجی تلف شده باشد چون این امر به منزله آن است که مال مذکور جزءِ ترکه حین‌الفوت واقعی نبوده است و در نتیجه سهم وارث مذکور نیز تقلیل پیدا می‌کند، لهذا تقسیم به عمل آمده برحسب درخواست ذینفع قابل ابطال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فرانسه در خصوص مورد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حقوقی که اشخاص با حسن نیّت و بر اساس غیبت مفروض و بر حسب حکم دادگاه به دست می‌آورند، قطعی نیست، بلکه این حقوق بر مبنای تاریخ ثبوت فوت حقیقی معیّن خواهد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حسب مادّه </w:t>
      </w:r>
      <w:r>
        <w:rPr>
          <w:rFonts w:eastAsia="IRNazanin" w:cs="IRNazanin"/>
          <w:color w:val="111111"/>
          <w:sz w:val="28"/>
          <w:szCs w:val="28"/>
          <w:lang w:bidi="fa-IR"/>
        </w:rPr>
        <w:t>1017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فوت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تعیین تاریخ فوت ثابت گردد محکمه باید تاریخی را که فوت او در آن تاریخ محقّق بوده معیّن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ورّاثی که در تاریخ مزبور موجود بوده‌اند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با تحقیقات دادگاه، فوت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صدور حکم موت فرضی ثابت شود که در این صورت دادگاه فارغ از رسیدگی به موضوع موت فرضی بوده و تنها باید با همان دادخواست و در همان پرونده تاریخ فوت را معیّن کند و نسبت به درخواست موت فرضی قرار ردّ دعوی صادر کند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ثبوت فوت واقعی پس از صدور حکم بدوی و در جریان رسیدگی دادگاه تجدید نظر باشد، دادگاه مذکور با نقض حکم بدوی قرار ردّ دعوی نسبت به درخواست صدور حکم موت فرضی صادر خواهد کرد و پرونده را به ملاک مادّه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دادرسی کیفری و اصول کلّی برای رسیدگی ابتدایی نسبت به تعیین تاریخ فوت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دادگاه </w:t>
      </w:r>
    </w:p>
    <w:p>
      <w:pPr>
        <w:pStyle w:val="BookText"/>
        <w:rPr/>
      </w:pPr>
      <w:r>
        <w:rPr>
          <w:rFonts w:ascii="IRNazanin" w:hAnsi="IRNazanin" w:eastAsia="IRNazanin"/>
          <w:color w:val="111111"/>
          <w:sz w:val="28"/>
          <w:sz w:val="28"/>
          <w:szCs w:val="28"/>
          <w:rtl w:val="true"/>
          <w:lang w:bidi="fa-IR"/>
        </w:rPr>
        <w:t>بدوی اعاده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پس از قطعیّت حکم موت فرضی دلایلی از ناحیه اشخاص ذینفع دالّ بر فوت واقعی ارائه شود دادگاه بدوی می‌بایستی نسبت به این امر رسیدگی کند و در صورت ثبوت فوت واقعی طبق مادّه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آثار حکم موت فرضی خود بخود از بین خواهد رفت و به همین جهت مادّه </w:t>
      </w:r>
      <w:r>
        <w:rPr>
          <w:rFonts w:eastAsia="IRNazanin" w:cs="IRNazanin"/>
          <w:color w:val="111111"/>
          <w:sz w:val="28"/>
          <w:szCs w:val="28"/>
          <w:lang w:bidi="fa-IR"/>
        </w:rPr>
        <w:t>1018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در دنباله مادّه </w:t>
      </w:r>
      <w:r>
        <w:rPr>
          <w:rFonts w:eastAsia="IRNazanin" w:cs="IRNazanin"/>
          <w:color w:val="111111"/>
          <w:sz w:val="28"/>
          <w:szCs w:val="28"/>
          <w:lang w:bidi="fa-IR"/>
        </w:rPr>
        <w:t>1017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مفاد مادّه فوق در موردی نیز رعایت می‌گردد که حکم موت فرضی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یک از موارد فوق دادگاه بایستی تاریخی را که فوت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تاریخ محقّق می‌داند، معیّن کرده و مورد حکم قرار دهد، بنابراین اگر تاریخ فوت دقیقا مشخّص</w:t>
      </w:r>
    </w:p>
    <w:p>
      <w:pPr>
        <w:pStyle w:val="BookText"/>
        <w:rPr/>
      </w:pPr>
      <w:r>
        <w:rPr>
          <w:rFonts w:ascii="IRNazanin" w:hAnsi="IRNazanin" w:eastAsia="IRNazanin"/>
          <w:color w:val="111111"/>
          <w:sz w:val="28"/>
          <w:sz w:val="28"/>
          <w:szCs w:val="28"/>
          <w:rtl w:val="true"/>
          <w:lang w:bidi="fa-IR"/>
        </w:rPr>
        <w:t xml:space="preserve">شد که البته همان تاریخ مورد حکم قرار می‌گیرد و در غیر این صورت دادگاه تاریخی را که در آن تاریخ مسلما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بوده است، معیّن خواهد کرد؛ مثلاً اگر در بهمن ماه</w:t>
      </w:r>
    </w:p>
    <w:p>
      <w:pPr>
        <w:pStyle w:val="BookText"/>
        <w:rPr/>
      </w:pPr>
      <w:r>
        <w:rPr>
          <w:rFonts w:ascii="IRNazanin" w:hAnsi="IRNazanin" w:eastAsia="IRNazanin"/>
          <w:color w:val="111111"/>
          <w:sz w:val="28"/>
          <w:sz w:val="28"/>
          <w:szCs w:val="28"/>
          <w:rtl w:val="true"/>
          <w:lang w:bidi="fa-IR"/>
        </w:rPr>
        <w:t xml:space="preserve">اعلام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 است، ولی تاریخ فوت مشکوک باشد و روی قراین برای دادگاه ثابت شود که حدّاقل در نیمه شهریور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نبوده است ولی قبل از آن</w:t>
      </w:r>
    </w:p>
    <w:p>
      <w:pPr>
        <w:pStyle w:val="BookText"/>
        <w:rPr/>
      </w:pPr>
      <w:r>
        <w:rPr>
          <w:rFonts w:ascii="IRNazanin" w:hAnsi="IRNazanin" w:eastAsia="IRNazanin"/>
          <w:color w:val="111111"/>
          <w:sz w:val="28"/>
          <w:sz w:val="28"/>
          <w:szCs w:val="28"/>
          <w:rtl w:val="true"/>
          <w:lang w:bidi="fa-IR"/>
        </w:rPr>
        <w:t xml:space="preserve">تاریخ فوت او مورد تردید باشد، دادگاه حکم به فوت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نیمه شهریور ماه خواهد داد و اگر به هیچ وجه نتوان معلوم کرد که در چه تاریخی قبل از اعلام فوت مرده</w:t>
      </w:r>
    </w:p>
    <w:p>
      <w:pPr>
        <w:pStyle w:val="BookText"/>
        <w:rPr/>
      </w:pPr>
      <w:r>
        <w:rPr>
          <w:rFonts w:ascii="IRNazanin" w:hAnsi="IRNazanin" w:eastAsia="IRNazanin"/>
          <w:color w:val="111111"/>
          <w:sz w:val="28"/>
          <w:sz w:val="28"/>
          <w:szCs w:val="28"/>
          <w:rtl w:val="true"/>
          <w:lang w:bidi="fa-IR"/>
        </w:rPr>
        <w:t>است بناچار تاریخ فوت او همان اطّلاع بر فوت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صراحت مادّه مذکور حتّی اگر درخواست صدور حکم موت فرضی نشده و اصولاً پرونده‌ای هم در این مورد تشکیل نگردیده باشد، باز هم در صورت درخواست اشخاص ذینفع، دادگاه مکلّف است تاریخ فوت را معیّن کند که در این مورد هم حکم قابل تجدید نظر خواهد بود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ورثه‌ای خواهد بود که در تاریخ تعیین شده توسّط دادگاه زنده بوده‌اند و بنابراین اگر حکم موت فرضی صادر و قطعی شده باشد و سپس فوت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شود، تنها تاریخی که دادگاه برای فوت حقیقی معیّن کرده ملاک وراثت خواهد بود و بسته به مورد اگر تاریخ فوت واقعی بعد از تاریخ صدور حکم موت فرضی باشد و در این فاصله بعضی از اشخاصی که به موجب حکم موت فرضی وارث شناخته شده‌اند، مرده باشند، آنان دیگر وارث نخواهند بود و حکم تصرّف بازماندگان آنها در اموال، همان است که در شرح مادّه </w:t>
      </w:r>
      <w:r>
        <w:rPr>
          <w:rFonts w:eastAsia="IRNazanin" w:cs="IRNazanin"/>
          <w:color w:val="111111"/>
          <w:sz w:val="28"/>
          <w:szCs w:val="28"/>
          <w:lang w:bidi="fa-IR"/>
        </w:rPr>
        <w:t>1016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گفته شد و اگر احیانا تاریخ فوت </w:t>
      </w:r>
      <w:bookmarkStart w:id="166" w:name="pg6941_91357"/>
    </w:p>
    <w:p>
      <w:pPr>
        <w:pStyle w:val="BookText"/>
        <w:rPr/>
      </w:pPr>
      <w:bookmarkEnd w:id="166"/>
      <w:r>
        <w:rPr>
          <w:rFonts w:ascii="IRNazanin" w:hAnsi="IRNazanin" w:eastAsia="IRNazanin"/>
          <w:color w:val="111111"/>
          <w:sz w:val="28"/>
          <w:sz w:val="28"/>
          <w:szCs w:val="28"/>
          <w:rtl w:val="true"/>
          <w:lang w:bidi="fa-IR"/>
        </w:rPr>
        <w:t>حقیقی قبل از تاریخ صدور حکم معیّن شد وطبعا اشخاصی که در این فاصله مرده‌اند در حکم صادره جزءِ ورّاث شناخته نشده باشند، مجددا جزءِ ورثه تلقی شده و سهم آنان به ورثه آنها داده خواهد شد و اگر اموال تقسیم شده باشد، تقسیم مذکور قابل ابطال خواهد</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تعیین تاریخ فوت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دادگاه و احیانا الغای حکم موت فرضی با اشخاص ذینفع است که اینان ظاهرا همان اشخاصی هستند که در مادّه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ذینفع در درخواست صدور حکم موت فرضی شناخته شده‌اند، یعنی ورثه و وصی و موصی‌له، و به هر حال به مستفاد از مادّه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حکم صادره در این موارد هم قابل تجدید نظر است</w:t>
      </w:r>
      <w:r>
        <w:rPr>
          <w:rFonts w:eastAsia="IRNazanin" w:cs="IRNazanin"/>
          <w:color w:val="111111"/>
          <w:sz w:val="28"/>
          <w:szCs w:val="28"/>
          <w:rtl w:val="true"/>
          <w:lang w:bidi="fa-IR"/>
        </w:rPr>
        <w:t>.</w:t>
      </w:r>
    </w:p>
    <w:p>
      <w:pPr>
        <w:pStyle w:val="Heading4"/>
        <w:numPr>
          <w:ilvl w:val="3"/>
          <w:numId w:val="1"/>
        </w:numPr>
        <w:rPr/>
      </w:pPr>
      <w:bookmarkStart w:id="167" w:name="__RefHeading___Toc2059190_372815092"/>
      <w:bookmarkStart w:id="168" w:name="_Toc59"/>
      <w:bookmarkEnd w:id="167"/>
      <w:r>
        <w:rPr>
          <w:rtl w:val="true"/>
        </w:rPr>
        <w:t xml:space="preserve">مبحث چهارم </w:t>
      </w:r>
      <w:r>
        <w:rPr>
          <w:rtl w:val="true"/>
        </w:rPr>
        <w:t xml:space="preserve">- </w:t>
      </w:r>
      <w:r>
        <w:rPr>
          <w:rtl w:val="true"/>
        </w:rPr>
        <w:t>الغای حکم موت فرضی</w:t>
      </w:r>
      <w:bookmarkEnd w:id="16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پس از صدور حکم موت فرضی و قطعیّت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کند و یا مرگ حقیقی او مسلّم شود، حکم موت فرضی آثار قانونی خود را از دست 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الغای حکم ممکن است به درخواست ذینفع و به موجب حکم دادگاه باشد همچنان که امکان دارد این حکم خود بخود ملغا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هر موقع که موت حقیقی یا زنده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شود، اقداماتی که راجع به موت فرضی او به عمل آمده است، بلااثر خواهد شد مگر اقداماتی که برای حفظ و اداره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منظور از اقداماتی که راجع به موت فرضی به عمل آمده است و بلااثر می‌شود، حکم صادره راجع به موت فرضی و اقدامات مقدّماتی که برای صدور حکم به عمل آمده است، می‌باشد از قبیل تشکیل پرونده وانتشار آگهیها و تحقیقات انجام شده و امثال آنها، و همچنین است تصرّفات در اموال، و بنابراین اگر حکم بدوی صادر شده باشد و نسبت به آن اعتراض شود و قبل از صدور حکم مرحله تجدید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شود یا فوت او مسلّم شود، پرونده تجدید نظری با نقض حکم اوّل و صدور قرار سقوط دعوی بدوی بایگانی خواهد شد وامّا اقداماتی که توسّط دادستان و یا در نقاطی که قانون</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تشکیل دادگاههای عمومی و انقلاب اجرا شده، توسّط رئیس حوزه قضایی و یا امین یا </w:t>
      </w:r>
    </w:p>
    <w:p>
      <w:pPr>
        <w:pStyle w:val="BookText"/>
        <w:rPr/>
      </w:pPr>
      <w:r>
        <w:rPr>
          <w:rFonts w:ascii="IRNazanin" w:hAnsi="IRNazanin" w:eastAsia="IRNazanin"/>
          <w:color w:val="111111"/>
          <w:sz w:val="28"/>
          <w:sz w:val="28"/>
          <w:szCs w:val="28"/>
          <w:rtl w:val="true"/>
          <w:lang w:bidi="fa-IR"/>
        </w:rPr>
        <w:t>ورثه احتمالی متصرّف اموال برای حفظ و اداره اموال به عمل آمده است و احیانا اعمال حقوقی که در این خصوص انجام شده است، به اعتبار خود باقی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فرانسه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 یا تاریخ مرگ او محقّق شود حکم صادره بی اثر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موجب مادّه </w:t>
      </w:r>
      <w:r>
        <w:rPr>
          <w:rFonts w:eastAsia="IRNazanin" w:cs="IRNazanin"/>
          <w:color w:val="111111"/>
          <w:sz w:val="28"/>
          <w:szCs w:val="28"/>
          <w:lang w:bidi="fa-IR"/>
        </w:rPr>
        <w:t>1027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صدور حکم موت فرضی نیز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شود کسانی که اموال او را به عنوان وراثت تصرّف کرده‌اند باید آنچه را که از اعیان یا</w:t>
      </w:r>
    </w:p>
    <w:p>
      <w:pPr>
        <w:pStyle w:val="BookText"/>
        <w:rPr/>
      </w:pPr>
      <w:r>
        <w:rPr>
          <w:rFonts w:ascii="IRNazanin" w:hAnsi="IRNazanin" w:eastAsia="IRNazanin"/>
          <w:color w:val="111111"/>
          <w:sz w:val="28"/>
          <w:sz w:val="28"/>
          <w:szCs w:val="28"/>
          <w:rtl w:val="true"/>
          <w:lang w:bidi="fa-IR"/>
        </w:rPr>
        <w:t xml:space="preserve">عوض و یا منافع اموال مزبور حین پیدا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می‌باشد، مسترد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مفاد مادّه 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گردد، شخصا و یا برحسب مورد توسّط نمایندگان قانونی یا قراردادی می‌تواند درخواست الغای حکم موت فرضی را از دادگاه بکند؛</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حیات او مسلّم شود، هر چند شخصا بر نگشته باشد، اشخاص ذینفع از قبیل ورثه و زوجه منقطعه و وصی و موصی‌له و بستانکاران و شرکا و دادستان یا رئیس حوزه قضایی می‌توانند الغای حکم موت فرضی را از دادگاه تقاضا کنند؛</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خود دادگاه هم مسلّم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است، خواهد توانست به مستفاد از مادّه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تجدید نظر آرای دادگاهها و مادّه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قانون تشکیل دادگاههای عمومی وانقلاب رأی خود را مبنی بر اشتباه دانسته و نقض آن را از دادگاه تجدید نظر تقاضا کند؛</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الغای حکم موت فرضی اموالی که به تصرّف ورثه یا وصی یا موصی‌له داده شده است، مجددا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حیاتش مسلّم شده است، خواهد بود النّهایه اگر عین اموال موجود نباشد و مثلاً انتقال یافته و در مقابل آن ثمن نقد گرفته شده یا با مال دیگری معاوضه شده باشد و یا ثمن عین معیّن بوده و یا با ثمن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دیگری خریداری شده باشد و یا مال دارای منافعی بوده که ما بازای آن مصرف نشده و یا به اجاره داده شده و هنوز اجاره بها مصرف نشده باشد، اعیان ومنافع موجود و عوض اموال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لیکن چنانچه قسمتی از اعیان اموال و یا عوض و منافع آنها تلف یا مصرف شده باشد، ورثه و وصی و موصی‌له ملزم به پرداخت عوض نمی‌باشند، زیرا تصرّف و مصرف آنها به حکم قانون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که </w:t>
      </w:r>
    </w:p>
    <w:p>
      <w:pPr>
        <w:pStyle w:val="BookText"/>
        <w:rPr/>
      </w:pPr>
      <w:r>
        <w:rPr>
          <w:rFonts w:ascii="IRNazanin" w:hAnsi="IRNazanin" w:eastAsia="IRNazanin"/>
          <w:color w:val="111111"/>
          <w:sz w:val="28"/>
          <w:sz w:val="28"/>
          <w:szCs w:val="28"/>
          <w:rtl w:val="true"/>
          <w:lang w:bidi="fa-IR"/>
        </w:rPr>
        <w:t xml:space="preserve">چنانچه در مقابل انتقال اعیان یا منافع مال دیگری خریداری یا با آن معاوضه شده باشد به محض الغای حکم موت فرضی و به خودی خود مال مزبور به ملکیّت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می‌آید و نیاز به انتقال مجدد از ناحیه ورثه یا وصی یا موصی‌له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نمی‌باشد و</w:t>
      </w:r>
    </w:p>
    <w:p>
      <w:pPr>
        <w:pStyle w:val="BookText"/>
        <w:rPr/>
      </w:pPr>
      <w:r>
        <w:rPr>
          <w:rFonts w:ascii="IRNazanin" w:hAnsi="IRNazanin" w:eastAsia="IRNazanin"/>
          <w:color w:val="111111"/>
          <w:sz w:val="28"/>
          <w:sz w:val="28"/>
          <w:szCs w:val="28"/>
          <w:rtl w:val="true"/>
          <w:lang w:bidi="fa-IR"/>
        </w:rPr>
        <w:t xml:space="preserve">حتّی اگر سند مالکیّت صادر شده باشد، به دستور دادگاه، اداره ثبت اسناد، سند مذکور را باطل خواهد کرد زیرا به مستفاد از مواد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عوض به ملکیّت کسی در می‌آید که معوض مال او بوده است و با مسلم شدن 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می‌شود که مال مورد انتقال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بنابراین عوض آن نیز به ملکیّت او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فرانسه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شود یا خبری از او برسد، بر حسب درخواست خودش و به حکم دادگاه به امور نمایندگی و اداره اموال که انجام می‌شده است خاتمه داده می‌شود و اموال به وی تحویل شده وحساب دوران غیبت تسویه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نامبرده نیز مقرّر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غایبی که حیات او از نظر قضایی ثابت شود اموالش را مجددا تصاحب می‌کند و نیز اموالی که در دوران غیبتش به دست آمده و قیمت آنچه فروخته شده واموالی که در اثر به خدمت گرفتن سرمایه او حاصل شده و یا باقیمانده منافعی که حاصل شده است متعلّق به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می‌رسد که اگر اشخاص ذینفع به طور خدعه‌آمیز و با علم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است، حکم موت فرضی را به دست آورده باشند، پس از ثبوت حیات او حتّی ضامن اموالی که مصرف و یا تلف کرده باشند نیز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فرانسه در این خصوص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 که بر اثر خدعه حکم اعلام غیبت را تحصیل کرده باشد موظف است منافع اموالی که از آنها بهره‌ور شده است یا تفویت منافع کرده است و نیز بهره‌های قانونی حاصله را به غایبی که زنده بودن</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نظر قضایی مسلّم شده است مسترد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بهره‌های قانونی از روز دریافت محاسبه شده و در صورت لزوم خسارت تأخیر تأدیه نیز تعلّق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عمل خدعه‌آمیز منتسب به 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محاسبات مربوط به رژیم مالی که حکم اعلام کننده غیبت مختومه تلقّی کرده بوده است مجددا مورد بررسی قرار خواهد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چنانچه نسبت به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معاملات خیاری صورت گرفته باشد و مدّت خیار منقضی نشده باشد به نظر می‌رسد که پس از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یا نماینده‌اش قائم مقام ناقل در اخذ به خیار خواهند بود و به همین جهت اگر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داده شده باشد،</w:t>
      </w:r>
    </w:p>
    <w:p>
      <w:pPr>
        <w:pStyle w:val="BookText"/>
        <w:rPr/>
      </w:pPr>
      <w:r>
        <w:rPr>
          <w:rFonts w:ascii="IRNazanin" w:hAnsi="IRNazanin" w:eastAsia="IRNazanin"/>
          <w:color w:val="111111"/>
          <w:sz w:val="28"/>
          <w:sz w:val="28"/>
          <w:szCs w:val="28"/>
          <w:rtl w:val="true"/>
          <w:lang w:bidi="fa-IR"/>
        </w:rPr>
        <w:t xml:space="preserve">برگشت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 از این است که عقد اجاره نسبت به بقیه مدّت از تاریخ برگشت او به بعد فضولی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راجع به اثرات الغای حکم موت فرضی در مورد زوجه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هنگام بحث از وضعیّت زوجه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خواهد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غالب فقها عقیده دارند که چنانچه شرایط اخذ به شفعه در موردی موجود باشد و شریک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مشاع از مالی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شریک است به دیگری فروخته باشد، وی می‌تواند پس از بازگشت، حقّ شفعه خود را اعمال کند و این رویّه در حقوق فعلی ما نیز قابل اعمال است و به چند مورد از سوابق فقهی به شرح زیر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در تحریرالوسیله، کتاب شفعه، مسأله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 شفعه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است و می‌تواند بعد از اطّلاع بر بیع ولو بعد از گذشت زمان طویل اخذ به شفعه کند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وکیلی دارد که اختیار اخذ به شفعه دارد و یا اختیارات او مطلق است و از بیع اطّلاع حاصل کند بدون این که موکّلش از آن مطّلع شود می‌تواند به</w:t>
      </w:r>
    </w:p>
    <w:p>
      <w:pPr>
        <w:pStyle w:val="BookText"/>
        <w:rPr/>
      </w:pPr>
      <w:r>
        <w:rPr>
          <w:rFonts w:ascii="IRNazanin" w:hAnsi="IRNazanin" w:eastAsia="IRNazanin"/>
          <w:color w:val="111111"/>
          <w:sz w:val="28"/>
          <w:sz w:val="28"/>
          <w:szCs w:val="28"/>
          <w:rtl w:val="true"/>
          <w:lang w:bidi="fa-IR"/>
        </w:rPr>
        <w:t>نمایندگی از موکّل اخذ به شفعه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 شفعه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است وپس از حضور می‌تواند آن را اعمال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 شفعه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ثبوت شفعه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شبهه‌ای نیست وبعد از حضور می‌تواند آن را اعمال کند هر چند غیبت او طولانی باشد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لمعه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 شفعه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است هر چند زمان غیبتش طولانی باشد و هرگاه برگشت می‌تواند اخذ به شفعه کند</w:t>
      </w:r>
      <w:r>
        <w:rPr>
          <w:rFonts w:eastAsia="IRNazanin" w:cs="IRNazanin"/>
          <w:color w:val="111111"/>
          <w:sz w:val="28"/>
          <w:szCs w:val="28"/>
          <w:rtl w:val="true"/>
          <w:lang w:bidi="fa-IR"/>
        </w:rPr>
        <w:t xml:space="preserve">». </w:t>
      </w:r>
      <w:bookmarkStart w:id="169" w:name="pg6941_91361"/>
    </w:p>
    <w:p>
      <w:pPr>
        <w:pStyle w:val="Heading2"/>
        <w:numPr>
          <w:ilvl w:val="1"/>
          <w:numId w:val="1"/>
        </w:numPr>
        <w:rPr/>
      </w:pPr>
      <w:bookmarkStart w:id="170" w:name="__RefHeading___Toc2059192_372815092"/>
      <w:bookmarkStart w:id="171" w:name="_Toc60"/>
      <w:bookmarkEnd w:id="169"/>
      <w:bookmarkEnd w:id="170"/>
      <w:r>
        <w:rPr>
          <w:rtl w:val="true"/>
        </w:rPr>
        <w:t>باب دوم</w:t>
      </w:r>
      <w:r>
        <w:rPr>
          <w:rtl w:val="true"/>
        </w:rPr>
        <w:t xml:space="preserve">: </w:t>
      </w:r>
      <w:r>
        <w:rPr>
          <w:rtl w:val="true"/>
        </w:rPr>
        <w:t>وضعیّت خانواده غایب</w:t>
      </w:r>
      <w:bookmarkEnd w:id="171"/>
    </w:p>
    <w:p>
      <w:pPr>
        <w:pStyle w:val="Heading3"/>
        <w:numPr>
          <w:ilvl w:val="2"/>
          <w:numId w:val="1"/>
        </w:numPr>
        <w:rPr/>
      </w:pPr>
      <w:bookmarkStart w:id="172" w:name="__RefHeading___Toc2059194_372815092"/>
      <w:bookmarkStart w:id="173" w:name="_Toc61"/>
      <w:bookmarkEnd w:id="172"/>
      <w:r>
        <w:rPr>
          <w:rtl w:val="true"/>
        </w:rPr>
        <w:t>اشاره</w:t>
      </w:r>
      <w:bookmarkEnd w:id="173"/>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وضعیّت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تعیین تکلیف زوجه او و دیگری احکام مربوط به اولاد وی می‌باشد که در دو فصل بیان می‌شود</w:t>
      </w:r>
      <w:r>
        <w:rPr>
          <w:rFonts w:eastAsia="IRNazanin" w:cs="IRNazanin"/>
          <w:color w:val="111111"/>
          <w:sz w:val="28"/>
          <w:szCs w:val="28"/>
          <w:rtl w:val="true"/>
          <w:lang w:bidi="fa-IR"/>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4" w:name="pg6941_91363"/>
      <w:bookmarkStart w:id="175" w:name="pg6941_91363"/>
      <w:bookmarkEnd w:id="175"/>
    </w:p>
    <w:p>
      <w:pPr>
        <w:pStyle w:val="Heading3"/>
        <w:numPr>
          <w:ilvl w:val="2"/>
          <w:numId w:val="1"/>
        </w:numPr>
        <w:rPr/>
      </w:pPr>
      <w:bookmarkStart w:id="176" w:name="pg6941_91363"/>
      <w:bookmarkStart w:id="177" w:name="__RefHeading___Toc2059196_372815092"/>
      <w:bookmarkStart w:id="178" w:name="_Toc62"/>
      <w:bookmarkEnd w:id="176"/>
      <w:bookmarkEnd w:id="177"/>
      <w:r>
        <w:rPr>
          <w:rtl w:val="true"/>
        </w:rPr>
        <w:t>فصل اوّل</w:t>
      </w:r>
      <w:r>
        <w:rPr>
          <w:rtl w:val="true"/>
        </w:rPr>
        <w:t xml:space="preserve">: </w:t>
      </w:r>
      <w:r>
        <w:rPr>
          <w:rtl w:val="true"/>
        </w:rPr>
        <w:t>تکلیف زوجه غایب</w:t>
      </w:r>
      <w:bookmarkEnd w:id="178"/>
    </w:p>
    <w:p>
      <w:pPr>
        <w:pStyle w:val="Heading4"/>
        <w:numPr>
          <w:ilvl w:val="3"/>
          <w:numId w:val="1"/>
        </w:numPr>
        <w:rPr/>
      </w:pPr>
      <w:bookmarkStart w:id="179" w:name="__RefHeading___Toc2059198_372815092"/>
      <w:bookmarkStart w:id="180" w:name="_Toc63"/>
      <w:bookmarkEnd w:id="179"/>
      <w:r>
        <w:rPr>
          <w:rtl w:val="true"/>
        </w:rPr>
        <w:t>اشاره</w:t>
      </w:r>
      <w:bookmarkEnd w:id="180"/>
    </w:p>
    <w:p>
      <w:pPr>
        <w:pStyle w:val="BookText"/>
        <w:rPr/>
      </w:pPr>
      <w:r>
        <w:rPr>
          <w:rFonts w:ascii="IRNazanin" w:hAnsi="IRNazanin" w:eastAsia="IRNazanin"/>
          <w:color w:val="111111"/>
          <w:sz w:val="28"/>
          <w:sz w:val="28"/>
          <w:szCs w:val="28"/>
          <w:rtl w:val="true"/>
          <w:lang w:bidi="fa-IR"/>
        </w:rPr>
        <w:t xml:space="preserve">راجع به وضعیّت زوجه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موضوع می‌تواند مورد بحث قرار گیرد که بدیهی است مسأله، ناظر به موردی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متأهّل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اوّل نفقه زوجه در مدّت غیبت است که قبلاً در بخش ششم از مبحث پنجم از فصل دوم از باب اوّل هنگام توضیح پیرامون مادّه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و مادّه </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دوم وضعیّت خاص زوجه و تکلیف او در هنگام غیبت است چه قبل از صدور حکم موت فرضی و چه بعد از آن و چه در موردی که درخواست صدور حکم موت فرضی نشده است و نیز در مواردی که به حکم حاکم طلاق واقع می‌شود و مسائل متفرع بر آن که در این فصل مورد رسیدگی قرار خواهد گرفت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حقوق ما زوجه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غیبت شوهرش می‌تواند زندگی را ادامه داده و انتظار بکشد تا حیات یا فوت او معلوم شود همچنانکه می‌تواند به یکی از دو طریق زیر انحلال رابطه زوجیّت را خواستار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درخواست صدور حکم موت فرضی و دیگری درخواست صدور حکم طلاق که به شرح آتی در دو مبحث بیان خواهد شد</w:t>
      </w:r>
      <w:r>
        <w:rPr>
          <w:rFonts w:eastAsia="IRNazanin" w:cs="IRNazanin"/>
          <w:color w:val="111111"/>
          <w:sz w:val="28"/>
          <w:szCs w:val="28"/>
          <w:rtl w:val="true"/>
          <w:lang w:bidi="fa-IR"/>
        </w:rPr>
        <w:t xml:space="preserve">. </w:t>
      </w:r>
      <w:bookmarkStart w:id="181" w:name="pg6941_91364"/>
    </w:p>
    <w:p>
      <w:pPr>
        <w:pStyle w:val="Heading4"/>
        <w:numPr>
          <w:ilvl w:val="3"/>
          <w:numId w:val="1"/>
        </w:numPr>
        <w:rPr/>
      </w:pPr>
      <w:bookmarkStart w:id="182" w:name="__RefHeading___Toc2059200_372815092"/>
      <w:bookmarkStart w:id="183" w:name="_Toc64"/>
      <w:bookmarkEnd w:id="181"/>
      <w:bookmarkEnd w:id="182"/>
      <w:r>
        <w:rPr>
          <w:rtl w:val="true"/>
        </w:rPr>
        <w:t xml:space="preserve">مبحث اوّل </w:t>
      </w:r>
      <w:r>
        <w:rPr>
          <w:rtl w:val="true"/>
        </w:rPr>
        <w:t xml:space="preserve">- </w:t>
      </w:r>
      <w:r>
        <w:rPr>
          <w:rtl w:val="true"/>
        </w:rPr>
        <w:t>درخواست صدور حکم موت فرضی از ناحیه زوجه برای انحلال نکاح</w:t>
      </w:r>
      <w:bookmarkEnd w:id="183"/>
    </w:p>
    <w:p>
      <w:pPr>
        <w:pStyle w:val="Heading5"/>
        <w:numPr>
          <w:ilvl w:val="4"/>
          <w:numId w:val="1"/>
        </w:numPr>
        <w:rPr/>
      </w:pPr>
      <w:bookmarkStart w:id="184" w:name="__RefHeading___Toc2059202_372815092"/>
      <w:bookmarkStart w:id="185" w:name="_Toc65"/>
      <w:bookmarkEnd w:id="184"/>
      <w:r>
        <w:rPr>
          <w:rtl w:val="true"/>
        </w:rPr>
        <w:t>بخش اوّل</w:t>
      </w:r>
      <w:r>
        <w:rPr>
          <w:rtl w:val="true"/>
        </w:rPr>
        <w:t xml:space="preserve">: </w:t>
      </w:r>
      <w:r>
        <w:rPr>
          <w:rtl w:val="true"/>
        </w:rPr>
        <w:t>متقاضی صدور حکم</w:t>
      </w:r>
      <w:bookmarkEnd w:id="185"/>
    </w:p>
    <w:p>
      <w:pPr>
        <w:pStyle w:val="BookText"/>
        <w:rPr/>
      </w:pPr>
      <w:r>
        <w:rPr>
          <w:rFonts w:ascii="IRNazanin" w:hAnsi="IRNazanin" w:eastAsia="IRNazanin"/>
          <w:color w:val="111111"/>
          <w:sz w:val="28"/>
          <w:sz w:val="28"/>
          <w:szCs w:val="28"/>
          <w:rtl w:val="true"/>
          <w:lang w:bidi="fa-IR"/>
        </w:rPr>
        <w:t xml:space="preserve">قبلاً در بحث درخواست حکم موت فرضی دیدیم که طبق مادّه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ورثه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وصی و موصی‌له می‌توانند از دادگاه صدور حکم موت فرضی را خواستار شوند و بدیهی است زوجه دائمه چون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خواهد توانست این تقاضا را از دادگاه بکند و پس از طی تشریفاتی که قبلاً ذکر شد حکم قطعی مبنی بر فوت فرضی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دست آورد و چون حکم مذکور همان آثار حکم موت حقیقی را دارد لذا نکاح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زوجه‌اش را منحل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بر اثر درخواست زوجه دائمه یا یکی دیگر از ورّاث و یا وصی و موصی‌له حکم موت فرضی صادر شود، بدیهی است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منقطعه‌ای هم داشته باشد که مدّت نکاحش سپری نشده است، نکاح او نیز منحل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که آیا زوجه منقطعه هم می‌تواند رأسا درخواست صدور حکم موت فرضی را بکند یا خیر مسأله می‌تواند مورد تردید قرار گیرد، زیرا دیدیم که مادّه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تنها ورثه و وصی و موصی‌له را محقّ در این درخواست دانسته بود که منصرف از زوجه منقطعه است، زیرا وی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ندارد از طرفی هم می‌توان گفت که ورثه احتمالی و وصی و موصی‌له از جهت این که ذینفع در صدورحکم موت فرضی هستند به آنها اجازه چنین درخواستی داده شده است که همین انگیزه در مورد زوجه منقطعه هم قابل توجیه است چرا که او هم ذینفع در صدور این حکم از جهت انحلال نکاحش می‌باشد و شاید به همین علّت است که طبق مادّه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بطور کلی اشخاص ذینفع می‌توانند درخواست کننده امین باشند، لهذا به نظر می‌رسد که با توجّه به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عسر و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جلوگیری از حرجی که گریبانگیر زوجه منقطعه شده است می‌توان گفت که او هم حقّ درخواست صدور چنین حکمی را دارد</w:t>
      </w:r>
      <w:r>
        <w:rPr>
          <w:rFonts w:eastAsia="IRNazanin" w:cs="IRNazanin"/>
          <w:color w:val="111111"/>
          <w:sz w:val="28"/>
          <w:szCs w:val="28"/>
          <w:rtl w:val="true"/>
          <w:lang w:bidi="fa-IR"/>
        </w:rPr>
        <w:t xml:space="preserve">. </w:t>
      </w:r>
      <w:bookmarkStart w:id="186" w:name="pg6941_91365"/>
    </w:p>
    <w:p>
      <w:pPr>
        <w:pStyle w:val="Heading5"/>
        <w:numPr>
          <w:ilvl w:val="4"/>
          <w:numId w:val="1"/>
        </w:numPr>
        <w:rPr/>
      </w:pPr>
      <w:bookmarkStart w:id="187" w:name="__RefHeading___Toc2059204_372815092"/>
      <w:bookmarkStart w:id="188" w:name="_Toc66"/>
      <w:bookmarkEnd w:id="186"/>
      <w:bookmarkEnd w:id="187"/>
      <w:r>
        <w:rPr>
          <w:rtl w:val="true"/>
        </w:rPr>
        <w:t>بخش دوم</w:t>
      </w:r>
      <w:r>
        <w:rPr>
          <w:rtl w:val="true"/>
        </w:rPr>
        <w:t xml:space="preserve">: </w:t>
      </w:r>
      <w:r>
        <w:rPr>
          <w:rtl w:val="true"/>
        </w:rPr>
        <w:t>وضع عدّه زوجه پس از صدور حکم موت فرضی</w:t>
      </w:r>
      <w:bookmarkEnd w:id="188"/>
    </w:p>
    <w:p>
      <w:pPr>
        <w:pStyle w:val="BookText"/>
        <w:rPr/>
      </w:pPr>
      <w:r>
        <w:rPr>
          <w:rFonts w:ascii="IRNazanin" w:hAnsi="IRNazanin" w:eastAsia="IRNazanin"/>
          <w:color w:val="111111"/>
          <w:sz w:val="28"/>
          <w:sz w:val="28"/>
          <w:szCs w:val="28"/>
          <w:rtl w:val="true"/>
          <w:lang w:bidi="fa-IR"/>
        </w:rPr>
        <w:t xml:space="preserve">بعد از صدور حکم موت فرضی و قطعیّت آن چون نکاح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زوجه دائمه یا منقطعه‌اش منحل می‌شود، اینان همانند موت حقیقی بایستی عدّه وفات نگهدارند که طبق مادّه </w:t>
      </w:r>
      <w:r>
        <w:rPr>
          <w:rFonts w:eastAsia="IRNazanin" w:cs="IRNazanin"/>
          <w:color w:val="111111"/>
          <w:sz w:val="28"/>
          <w:szCs w:val="28"/>
          <w:lang w:bidi="fa-IR"/>
        </w:rPr>
        <w:t>1154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میزان آن، چه در مورد دائمه و چه در مورد منقطعه چهار ماه و ده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گفته شد که چون صدور حکم مرحله تجدید نظر مبنی بر تأیید حکم بدوی کاشف از صحّت حکم بدوی است، لذا ابتدای مدّت عدّه از تاریخ صدور حکم بدوی که قطعی شده است خواهد بود به همان نحو که به مستفاد از مادّه اخیرالذکر در مورد فوت حقیقی هم ابتدای مدّت عدّه از تاریخ وفات است و دیدیم که آثار موت فرضی همانند موت حقیقی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بعضی از فقها مانند علاّمه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محقّق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خمینی در تحریرالوسیله وغیره عقیده دارند که ابتدای مدّت عدّه وفات در مورد فوت واقعی شوهر از تاریخ وصول خبر فوت به زوجه است نه از تاریخ وفات شوهر، زیرا در غیر این صورت احترام لازم برای نکاح سابق منظور نشده است، لذا طبق این عقیده ابتدای مدّت عدّه در موت فرضی از تاریخ ابلاغ حکم قطعی به زوجه و یا به هر نحو از تاریخ اطّلاع بر</w:t>
      </w:r>
    </w:p>
    <w:p>
      <w:pPr>
        <w:pStyle w:val="BookText"/>
        <w:rPr/>
      </w:pPr>
      <w:r>
        <w:rPr>
          <w:rFonts w:ascii="IRNazanin" w:hAnsi="IRNazanin" w:eastAsia="IRNazanin"/>
          <w:color w:val="111111"/>
          <w:sz w:val="28"/>
          <w:sz w:val="28"/>
          <w:szCs w:val="28"/>
          <w:rtl w:val="true"/>
          <w:lang w:bidi="fa-IR"/>
        </w:rPr>
        <w:t>آن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مستفاد از مادّه </w:t>
      </w:r>
      <w:r>
        <w:rPr>
          <w:rFonts w:eastAsia="IRNazanin" w:cs="IRNazanin"/>
          <w:color w:val="111111"/>
          <w:sz w:val="28"/>
          <w:szCs w:val="28"/>
          <w:lang w:bidi="fa-IR"/>
        </w:rPr>
        <w:t>1155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اگر زوجه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دائمه و منقطعه، غیر مدخوله بوده و یا در هنگام صدور حکم یائسه شده باشد باز هم ملزم به نگهداری عدّه خواهد بود</w:t>
      </w:r>
      <w:r>
        <w:rPr>
          <w:rFonts w:eastAsia="IRNazanin" w:cs="IRNazanin"/>
          <w:color w:val="111111"/>
          <w:sz w:val="28"/>
          <w:szCs w:val="28"/>
          <w:rtl w:val="true"/>
          <w:lang w:bidi="fa-IR"/>
        </w:rPr>
        <w:t>.</w:t>
      </w:r>
    </w:p>
    <w:p>
      <w:pPr>
        <w:pStyle w:val="Heading5"/>
        <w:numPr>
          <w:ilvl w:val="4"/>
          <w:numId w:val="1"/>
        </w:numPr>
        <w:rPr/>
      </w:pPr>
      <w:bookmarkStart w:id="189" w:name="__RefHeading___Toc2059206_372815092"/>
      <w:bookmarkStart w:id="190" w:name="_Toc67"/>
      <w:bookmarkEnd w:id="189"/>
      <w:r>
        <w:rPr>
          <w:rtl w:val="true"/>
        </w:rPr>
        <w:t>بخش سوم</w:t>
      </w:r>
      <w:r>
        <w:rPr>
          <w:rtl w:val="true"/>
        </w:rPr>
        <w:t xml:space="preserve">: </w:t>
      </w:r>
      <w:r>
        <w:rPr>
          <w:rtl w:val="true"/>
        </w:rPr>
        <w:t xml:space="preserve">وضعیّت زوجه پس از بازگشت </w:t>
      </w:r>
      <w:r>
        <w:rPr>
          <w:rtl w:val="true"/>
        </w:rPr>
        <w:t>«</w:t>
      </w:r>
      <w:r>
        <w:rPr>
          <w:rtl w:val="true"/>
        </w:rPr>
        <w:t>غایب</w:t>
      </w:r>
      <w:r>
        <w:rPr>
          <w:rtl w:val="true"/>
        </w:rPr>
        <w:t xml:space="preserve">» </w:t>
      </w:r>
      <w:r>
        <w:rPr>
          <w:rtl w:val="true"/>
        </w:rPr>
        <w:t>و بعد از صدور حکم موت فرضی</w:t>
      </w:r>
      <w:bookmarkEnd w:id="190"/>
    </w:p>
    <w:p>
      <w:pPr>
        <w:pStyle w:val="BookText"/>
        <w:rPr/>
      </w:pPr>
      <w:r>
        <w:rPr>
          <w:rFonts w:ascii="IRNazanin" w:hAnsi="IRNazanin" w:eastAsia="IRNazanin"/>
          <w:color w:val="111111"/>
          <w:sz w:val="28"/>
          <w:sz w:val="28"/>
          <w:szCs w:val="28"/>
          <w:rtl w:val="true"/>
          <w:lang w:bidi="fa-IR"/>
        </w:rPr>
        <w:t xml:space="preserve">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صدور حکم موت فرضی مراجعت کند و یا حیات او مسلّم شود، سه فرض متصوّر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اوّل وقتی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انقضای عدّه وفات برگردد که چون در این صورت حکم موت فرضی بی اثر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هنوز عدّه منقضی </w:t>
      </w:r>
    </w:p>
    <w:p>
      <w:pPr>
        <w:pStyle w:val="BookText"/>
        <w:rPr/>
      </w:pPr>
      <w:r>
        <w:rPr>
          <w:rFonts w:ascii="IRNazanin" w:hAnsi="IRNazanin" w:eastAsia="IRNazanin"/>
          <w:color w:val="111111"/>
          <w:sz w:val="28"/>
          <w:sz w:val="28"/>
          <w:szCs w:val="28"/>
          <w:rtl w:val="true"/>
          <w:lang w:bidi="fa-IR"/>
        </w:rPr>
        <w:t>نشده است زوجه وی کماکان در علقه زوجیّت شوهرش باقی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حلّی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شوهر برگردد درحالی که هنوز زن در عدّه است، زن مذکور در حباله نکاح شوهر باقی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بین مدّت عدّه فوت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شود، به مستنبط از مادّه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زوجه بایستی از تاریخ فوت واقعی مدّت عدّه را احتساب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آن که محقّق حلّی از جمله فقهایی است که قایل به طلاق زوجه توسّط حاکم نشده است،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پس از انقضای مواعد مقرّر مرده فرض کرده و می‌گوید که حاکم دستور می‌دهد تا زوجه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وفات نگهدارد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حاشیه همین قسمت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حاکم بر اعتداد زن مبنی بر ظاهر بوده است که خلاف آن مشخّص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دوم هنگامی است که پیدا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انقضای عدّه وفات بوده و زوجه هنوز شوهر دیگر اختیار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بین فقها اختلاف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موردی که زن از عدّه خارج شده وهنوز ازدواج مجدّد نکرده است دو نظر نقل شده که مشهورترین آن بر این مبناست که شوهر حقّی بر زن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طوری که ملاحظه می‌شود نظر محقّق بر این است که پس از خروج زن از عدّه وفات، حتّی اگر شوهر جدید هم اختیار نکرده باشد نکاحش با شوهر قبلی قطعا منحل شده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در حقوق ما با توجّه به مادّه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در صورت مراجعت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انقضای عدّه‌ای که زوجه بر اثر صدور حکم موت فرضی نگهداشته است رابطه زوجیّت خود بخود و بدون نیاز به اعلام رجوع برقرار می‌شود، زیرا حکم موت فرضی بر مبنای مفروضات بوده که بعدا خلاف آن محقّق شده است و موضوع قابل مقایسه با طلاق زوجه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حاکم نیست تا بتوان از وحدت ملاک مادّه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استفاده کرد و به هر حال نظریه فقهای دیگر را بعدا خواهیم آورد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سوم هنگامی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انقضای عدّه و تزویج مجدّد زوجه </w:t>
      </w:r>
    </w:p>
    <w:p>
      <w:pPr>
        <w:pStyle w:val="BookText"/>
        <w:rPr/>
      </w:pPr>
      <w:r>
        <w:rPr>
          <w:rFonts w:ascii="IRNazanin" w:hAnsi="IRNazanin" w:eastAsia="IRNazanin"/>
          <w:color w:val="111111"/>
          <w:sz w:val="28"/>
          <w:sz w:val="28"/>
          <w:szCs w:val="28"/>
          <w:rtl w:val="true"/>
          <w:lang w:bidi="fa-IR"/>
        </w:rPr>
        <w:t xml:space="preserve">برگردد که در این صورت فقها بالاتّفاق نظر 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بر زن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حقوق ما نیز می‌توان گفت که چون حکم موت فرضی تمامی آثار فوت حقیقی را دارد و زوجه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انقضای عدّه و طبق حقّی که قانون به او داده ازدواج کرده است، لهذا نکاح جدید به قوّت قانونی خود باقی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خصوص محقّق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شوهر برگردد در حالی که زن از عدّه خارج شده و شوهر دیگر اختیار کرده است، دیگر شوهر اوّل حقّی بر آن زن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آن که صرف ازدواج مجدد مشمول حکم است هر چند بعدا منحل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زن بعد از انقضای عدّه ازدواج کند و بعدا معلوم شود که شوهر اوّلش مرده است، عقد ثانی صحیح است و لزومی بر نگهداری عدّه مجدد نیست و فرق نمی‌کند که موت قبل از عدّه یا در ضمن عدّه یا بعد از عدّه باشد، زیرا نکاح اوّل از نظر شرع فاقد اعتبار شده و فوت یاحیات شوهر اوّل تأثیری در</w:t>
      </w:r>
    </w:p>
    <w:p>
      <w:pPr>
        <w:pStyle w:val="BookText"/>
        <w:rPr/>
      </w:pPr>
      <w:r>
        <w:rPr>
          <w:rFonts w:ascii="IRNazanin" w:hAnsi="IRNazanin" w:eastAsia="IRNazanin"/>
          <w:color w:val="111111"/>
          <w:sz w:val="28"/>
          <w:sz w:val="28"/>
          <w:szCs w:val="28"/>
          <w:rtl w:val="true"/>
          <w:lang w:bidi="fa-IR"/>
        </w:rPr>
        <w:t>نکاح دوم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نظر محقّق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زمان عدّه، زوج بر گردد و زن را طلاق دهد یا ظهار کند طلاق و ظهار صحیح است، زیرا هنوز عصمت و حریم زوجیّت باقی است، ولی اگر بعد از انقضای عدّه، شوهر برگردد و زن را طلاق دهد، طلاق بی اثر است، زیرا قبلاً عصمت زوجیّت منقطع و بینونت حاصل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زن بعد از انقضای عدّه وفات و پس از گذشتن شش ماه از ازدواج و نزدیکی شوهر دوم فرزندی به دنیا آورد، فرزند مذکور به شوهر دوم ملحقّ می‌شود و اگر شوهر اوّل مدّعی شود که فرزند متعلّق به اوست و مخفیانه با زن نزدیکی کرده است، ادّعای او شنیده نمی‌شود، لیکن شیخ طوسی گفته است که برای تعیین تکلیف فرزند مذکور بین آن دو استقراع می‌شود ولی این نظر مستبعد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 عبدالرّحیم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اگر زن بعد از عدّه ازدواج کند و فرزندی به دنیا آورد که امکان الحاق آن به شوهر</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بعدی باشد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حاضر شده و مدّعی فرزند مذکور شود، این فرزند متعلّق </w:t>
      </w:r>
    </w:p>
    <w:p>
      <w:pPr>
        <w:pStyle w:val="BookText"/>
        <w:rPr/>
      </w:pPr>
      <w:r>
        <w:rPr>
          <w:rFonts w:ascii="IRNazanin" w:hAnsi="IRNazanin" w:eastAsia="IRNazanin"/>
          <w:color w:val="111111"/>
          <w:sz w:val="28"/>
          <w:sz w:val="28"/>
          <w:szCs w:val="28"/>
          <w:rtl w:val="true"/>
          <w:lang w:bidi="fa-IR"/>
        </w:rPr>
        <w:t xml:space="preserve">به شوهر دوم است، زیرا با گذشتن چهار سال استبراء رحم زن از حمل احتمالی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امّا اگر شوهر اوّل مدّعی شود که فرزند مذکور در فراش او متولد شده است از این جهت هم دعوای او محکوم به بطلان است، زیرا حمل در چنین مدّتی نمی‌تواند در رحم باقی بماند و اگر مدّعی شود که در این مدّت نزد زن آمده و با او خلوت کرده است وامکان الحاق طفل به او باشد شیخ طوسی گفته است که بین شوهر اوّل و دوم استقراع معمول می‌شود، زیرا فراش هر دو در مورد او صدق می‌کند هر چند فراش اوّل از بین رفته است هچنان که اگر مرد زن را طلاق دهد و زن ازدواج کند و فرزندی به دنیا</w:t>
      </w:r>
    </w:p>
    <w:p>
      <w:pPr>
        <w:pStyle w:val="BookText"/>
        <w:rPr/>
      </w:pPr>
      <w:r>
        <w:rPr>
          <w:rFonts w:ascii="IRNazanin" w:hAnsi="IRNazanin" w:eastAsia="IRNazanin"/>
          <w:color w:val="111111"/>
          <w:sz w:val="28"/>
          <w:sz w:val="28"/>
          <w:szCs w:val="28"/>
          <w:rtl w:val="true"/>
          <w:lang w:bidi="fa-IR"/>
        </w:rPr>
        <w:t>آورد که امکان الحاق وی به هر دو باشد، بین آنها استقراع می‌شود ولی اقوا همان مختار</w:t>
      </w:r>
    </w:p>
    <w:p>
      <w:pPr>
        <w:pStyle w:val="BookText"/>
        <w:rPr/>
      </w:pPr>
      <w:r>
        <w:rPr>
          <w:rFonts w:ascii="IRNazanin" w:hAnsi="IRNazanin" w:eastAsia="IRNazanin"/>
          <w:color w:val="111111"/>
          <w:sz w:val="28"/>
          <w:sz w:val="28"/>
          <w:szCs w:val="28"/>
          <w:rtl w:val="true"/>
          <w:lang w:bidi="fa-IR"/>
        </w:rPr>
        <w:t xml:space="preserve">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مطلقا فرزند متعلّق به شوهر دوم است، زیرا فراش فعلی وجود دارد و فراش اوّل زایل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لمعه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چاپ عبدالرّحیم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صفحات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مطالبی را متذکّر شده‌اند که بعدا در قسمت درخواست طلاق توضیح داده خواهد شد، لیکن در حاشیه آن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که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صدور حکم ظاهری به وفاتش حاضر شد یا این است که حضورش بعد از اعتداد و ازدواج مجدد زن اوست یا قبل از آن و یا بعد از عدّه و قبل از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صورت اوّل اجماعا شوهر اوّل بر او حقّی ندارد و در صورت ثانی شوهر اوّل احقّ است که رجوع</w:t>
      </w:r>
    </w:p>
    <w:p>
      <w:pPr>
        <w:pStyle w:val="BookText"/>
        <w:rPr/>
      </w:pPr>
      <w:r>
        <w:rPr>
          <w:rFonts w:ascii="IRNazanin" w:hAnsi="IRNazanin" w:eastAsia="IRNazanin"/>
          <w:color w:val="111111"/>
          <w:sz w:val="28"/>
          <w:sz w:val="28"/>
          <w:szCs w:val="28"/>
          <w:rtl w:val="true"/>
          <w:lang w:bidi="fa-IR"/>
        </w:rPr>
        <w:t xml:space="preserve">به زن کند و در صورت سوم بین فقها اختلاف نظر است و مشهور این است که مرد حقّی بر رجوع به زن ندارد و اخباری بر این امر دلالت دارد و لیکن قول دیگری هم هست که شوهر احقّ بر رجوع به زن است و فخرالمحقّقین این قول را تقویت کرده است وگفته شده است که اگر برگشت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باشد که متولی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را طلاق داده است مرد حقّ رجوع به زن ندارد واگر اعتداد به امر حاکم بوده و طلاقی واقع نشده</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مرد احقّ به رجوع به زن خواهد بود وامّا ظاهر روایات بر این است که اگر مرد برگردد در حالی که زن در عدّه باشد حکم به زوجیّت نمی‌شود مگر این که مرد به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واین قول با حکم بر صحّت طلاق مناسب است واحتمال دارد زوجیّت به طور قهری عودت پیدا کند، زیرا بطلان طلاق معلوم شده است</w:t>
      </w:r>
      <w:r>
        <w:rPr>
          <w:rFonts w:eastAsia="IRNazanin" w:cs="IRNazanin"/>
          <w:color w:val="111111"/>
          <w:sz w:val="28"/>
          <w:szCs w:val="28"/>
          <w:rtl w:val="true"/>
          <w:lang w:bidi="fa-IR"/>
        </w:rPr>
        <w:t xml:space="preserve">. </w:t>
      </w:r>
      <w:bookmarkStart w:id="191" w:name="pg6941_91369"/>
    </w:p>
    <w:p>
      <w:pPr>
        <w:pStyle w:val="Heading4"/>
        <w:numPr>
          <w:ilvl w:val="3"/>
          <w:numId w:val="1"/>
        </w:numPr>
        <w:rPr/>
      </w:pPr>
      <w:bookmarkStart w:id="192" w:name="__RefHeading___Toc2059208_372815092"/>
      <w:bookmarkStart w:id="193" w:name="_Toc68"/>
      <w:bookmarkEnd w:id="191"/>
      <w:bookmarkEnd w:id="192"/>
      <w:r>
        <w:rPr>
          <w:rtl w:val="true"/>
        </w:rPr>
        <w:t xml:space="preserve">مبحث دوم </w:t>
      </w:r>
      <w:r>
        <w:rPr>
          <w:rtl w:val="true"/>
        </w:rPr>
        <w:t xml:space="preserve">- </w:t>
      </w:r>
      <w:r>
        <w:rPr>
          <w:rtl w:val="true"/>
        </w:rPr>
        <w:t>درخواست طلاق از ناحیه زوجه</w:t>
      </w:r>
      <w:bookmarkEnd w:id="193"/>
    </w:p>
    <w:p>
      <w:pPr>
        <w:pStyle w:val="Heading5"/>
        <w:numPr>
          <w:ilvl w:val="4"/>
          <w:numId w:val="1"/>
        </w:numPr>
        <w:rPr/>
      </w:pPr>
      <w:bookmarkStart w:id="194" w:name="__RefHeading___Toc2059210_372815092"/>
      <w:bookmarkStart w:id="195" w:name="_Toc69"/>
      <w:bookmarkEnd w:id="194"/>
      <w:r>
        <w:rPr>
          <w:rtl w:val="true"/>
        </w:rPr>
        <w:t>بخش اوّل</w:t>
      </w:r>
      <w:r>
        <w:rPr>
          <w:rtl w:val="true"/>
        </w:rPr>
        <w:t xml:space="preserve">: </w:t>
      </w:r>
      <w:r>
        <w:rPr>
          <w:rtl w:val="true"/>
        </w:rPr>
        <w:t>کلیّات و ماهیّت طلاق حاکم</w:t>
      </w:r>
      <w:bookmarkEnd w:id="19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شخصی چهار سال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مفقودالاثر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زن او می‌تواند تقاضای طلاق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با رعایت مادّه </w:t>
      </w:r>
      <w:r>
        <w:rPr>
          <w:rFonts w:eastAsia="IRNazanin" w:cs="IRNazanin"/>
          <w:color w:val="111111"/>
          <w:sz w:val="28"/>
          <w:szCs w:val="28"/>
          <w:lang w:bidi="fa-IR"/>
        </w:rPr>
        <w:t>1023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او را طلاق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وضع فعلی دادگاه صالحه است که در نقاطی که قانون تشکیل دادگاههای عمومی وانقلاب اجرا می‌شود یکی از شعب دادگاههای عمومی که طبق قانون دادگاه خانواده مصوّب مرداد ماه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امر اختصاص یافته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صورتی که چهار سال از آخرین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باشد و اطّلاعی ازاو به دست نیاید زوجه وی می‌تواند دادخواست طلاق به دادگاه تقدیم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دادگاه باید ابتدا به شرح مادّه </w:t>
      </w:r>
      <w:r>
        <w:rPr>
          <w:rFonts w:eastAsia="IRNazanin" w:cs="IRNazanin"/>
          <w:color w:val="111111"/>
          <w:sz w:val="28"/>
          <w:szCs w:val="28"/>
          <w:lang w:bidi="fa-IR"/>
        </w:rPr>
        <w:t>1023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و مادّه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 و با توجّه به توضیحاتی که</w:t>
      </w:r>
    </w:p>
    <w:p>
      <w:pPr>
        <w:pStyle w:val="BookText"/>
        <w:rPr/>
      </w:pPr>
      <w:r>
        <w:rPr>
          <w:rFonts w:ascii="IRNazanin" w:hAnsi="IRNazanin" w:eastAsia="IRNazanin"/>
          <w:color w:val="111111"/>
          <w:sz w:val="28"/>
          <w:sz w:val="28"/>
          <w:szCs w:val="28"/>
          <w:rtl w:val="true"/>
          <w:lang w:bidi="fa-IR"/>
        </w:rPr>
        <w:t>قبلاً داده شده است آگهی منتشر کند و جلسه دادرسی حدّاقل یک سال از تاریخ نشر آخرین آگهی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جلسه دادرسی چنانچه خبری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باشد مورد نظر دادگاه قرار می‌گیرد و فرق نمی‌کند که موضوع خبر مربوط به حیات یا ممات او باشد، زیرا در هر دو صورت، یعنی مسلّم شدن حیات یا ممات، درخواست طلاق رد می‌شود، ولی اگر خبری نرسیده باشد دادگاه حکم به طلاق می‌دهد و سپس به توسّط نماینده‌ای که به دفترخانه طلاق معرّفی می‌کند زن طلاق داده می‌شود و واقعه طلاق ثبت</w:t>
      </w:r>
    </w:p>
    <w:p>
      <w:pPr>
        <w:pStyle w:val="BookText"/>
        <w:rPr/>
      </w:pPr>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ذی سمت در اعتراض به حکم می‌تواند شخص شوهر باشد و او اکنون مفقود است موردی برای تجدید نظر خواهی پیش نخواهد آمد وحکم اجرا خواهد شد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طلاقی که بر مبنای مقرّرات فوق واقع می‌شود، ویژگیهای خاص دارد که گاهی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بائن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رجعی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 جاری می‌شود و بنابراین بسته به مورد ماهیّت آن فرق خواهد کرد که متعاقبا به آنها اشاره خواهد شد</w:t>
      </w:r>
      <w:r>
        <w:rPr>
          <w:rFonts w:eastAsia="IRNazanin" w:cs="IRNazanin"/>
          <w:color w:val="111111"/>
          <w:sz w:val="28"/>
          <w:szCs w:val="28"/>
          <w:rtl w:val="true"/>
          <w:lang w:bidi="fa-IR"/>
        </w:rPr>
        <w:t xml:space="preserve">. </w:t>
      </w:r>
      <w:bookmarkStart w:id="196" w:name="pg6941_91370"/>
    </w:p>
    <w:p>
      <w:pPr>
        <w:pStyle w:val="Heading5"/>
        <w:numPr>
          <w:ilvl w:val="4"/>
          <w:numId w:val="1"/>
        </w:numPr>
        <w:rPr/>
      </w:pPr>
      <w:bookmarkStart w:id="197" w:name="__RefHeading___Toc2059212_372815092"/>
      <w:bookmarkStart w:id="198" w:name="_Toc70"/>
      <w:bookmarkEnd w:id="196"/>
      <w:bookmarkEnd w:id="197"/>
      <w:r>
        <w:rPr>
          <w:rtl w:val="true"/>
        </w:rPr>
        <w:t xml:space="preserve">بخش دوم </w:t>
      </w:r>
      <w:r>
        <w:rPr>
          <w:rtl w:val="true"/>
        </w:rPr>
        <w:t xml:space="preserve">- </w:t>
      </w:r>
      <w:r>
        <w:rPr>
          <w:rtl w:val="true"/>
        </w:rPr>
        <w:t>کیفیّت عدّه در طلاق حاکم</w:t>
      </w:r>
      <w:bookmarkEnd w:id="1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زنی که شوهر او غایب مفقودالاثر بوده و حاکم او را طلاق داده باشد باید از تاریخ طلاق عدّه وفات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عدّه وفات طبق مادّه </w:t>
      </w:r>
      <w:r>
        <w:rPr>
          <w:rFonts w:eastAsia="IRNazanin" w:cs="IRNazanin"/>
          <w:color w:val="111111"/>
          <w:sz w:val="28"/>
          <w:szCs w:val="28"/>
          <w:lang w:bidi="fa-IR"/>
        </w:rPr>
        <w:t>1154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چهار ماه و ده روز است و در صورت مراجعت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عدّه وی حقّ رجوع به زن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زنی که به امر حاکم مطلّقه شده یائسه یا غیر مدخوله باشد باز هم به مستفاد از</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باید عدّه نگهدارد و در صورت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عدّه حقّ رجوع به او را خواهد داشت و در واقع طلاق در این خصوص وضع خاصی دارد که از نظر امکان رجوع و بعضی احکام دیگر همانند طلاق رجعی و از نظر الزام به نگهداری عدّه و مدّت آن همانند فوت شوهر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این نظر اطلاق روایات و نظر فقهاست که به طور مطلق برای شوهر در صورت مراجعت وی در ایّام عدّه حقّ رجوع قایل شده‌اند و بعدا به این موارد اشاره خواهد شد و از مادّه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نیز این نظر استنباط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چنانچه طلاق مذکور طلاق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طلاق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زن در شرایطی که در مواد مذکور قید شده بر شوهر حرام می‌شود و در صورتی که شوهر در مدّت عدّه مراجعت کند نمی‌تواند به زن رجوع کند و اگر عدّه منقضی شده باشد نمی‌تواند بدون گرفتن محلّل، نکاح جدیدی را با او منعقد سازد، زیرا مواد مذکور تنها ناظر به موردی نیست که شوهر زن خویش را بسته به مورد سه مرتبه یا نُه مرتبه که شش تای آن عدّی باشد طلاق داده باشد و بعلاوه به طوری که خواهیم دید اطلاق روایات شامل مورد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صورتی که قبل از انقضای مدّت عدّه فوت شوهر در همان مدّت عدّه مسلم شود، به مستفاد از مادّه </w:t>
      </w:r>
      <w:r>
        <w:rPr>
          <w:rFonts w:eastAsia="IRNazanin" w:cs="IRNazanin"/>
          <w:color w:val="111111"/>
          <w:sz w:val="28"/>
          <w:szCs w:val="28"/>
          <w:lang w:bidi="fa-IR"/>
        </w:rPr>
        <w:t>1154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زوجه می‌بایستی عدّه طلاق را که به میزان عدّه وفات</w:t>
      </w:r>
    </w:p>
    <w:p>
      <w:pPr>
        <w:pStyle w:val="BookText"/>
        <w:rPr/>
      </w:pPr>
      <w:r>
        <w:rPr>
          <w:rFonts w:ascii="IRNazanin" w:hAnsi="IRNazanin" w:eastAsia="IRNazanin"/>
          <w:color w:val="111111"/>
          <w:sz w:val="28"/>
          <w:sz w:val="28"/>
          <w:szCs w:val="28"/>
          <w:rtl w:val="true"/>
          <w:lang w:bidi="fa-IR"/>
        </w:rPr>
        <w:t>بوده رها کند واز تاریخ فوت مجددا عدّه وفات نگهدارد، زیرا از این حیث موضوعا همانند عدّه طلاق رجعی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خصوص بر مبنای قول فقهایی همانند علاّمه حلّی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تبصرة المتعلّمین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محقّق حلّی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خمینی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تحریرالوسیله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غیرهم که ابتدای عدّه وفات </w:t>
      </w:r>
    </w:p>
    <w:p>
      <w:pPr>
        <w:pStyle w:val="BookText"/>
        <w:rPr/>
      </w:pPr>
      <w:r>
        <w:rPr>
          <w:rFonts w:ascii="IRNazanin" w:hAnsi="IRNazanin" w:eastAsia="IRNazanin"/>
          <w:color w:val="111111"/>
          <w:sz w:val="28"/>
          <w:sz w:val="28"/>
          <w:szCs w:val="28"/>
          <w:rtl w:val="true"/>
          <w:lang w:bidi="fa-IR"/>
        </w:rPr>
        <w:t>را در مورد فوت حقیقی از روز اطّلاع زن بر فوت شوهر می‌دانند ابتدای عدّه جدید از تاریخ آگاه شدن زن از فوت شوهر خواهد بود مشروط بر این که تاریخ آگاهی نیز در بین مدّت عده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هرگاه پس از انقضای عدّه زن مطّلع شود که شوهرش در مدّت عدّه یا بعد از آن و یا حتّی قبل از آن وفات یافته است، چون زوجیّت قطعا منحل شده تلقی می‌شود، تجدید عدّه لازم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مسأله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بحث عدّه، جلد دوم تحریرالوسیله آمده است که اگر قبل از انقضای مدّت چهار سال یا بعد از آن و قبل از طلاق توسّط حاکم معلوم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 است واجب است که زن عدّه وفات نگهدارد و اگر بعد از انقضای مدّت عدّه فوت شوهر معلوم شود همان عدّه که نگهداشته کافی است و فرق نمی‌کند که معلوم شدن موت شوهر قبل از تزویج مجدد یا بعد از آن باشد همچنان که فرق نمی‌کند که موت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عدّه بوده یا بعد از آن یا در اثنای عدّه یا بعد از تزویج باشد، امّا اگر فوت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اثنای عدّه معلوم شود در این که اکتفا به اتمام همان عدّه می‌شود یا این</w:t>
      </w:r>
    </w:p>
    <w:p>
      <w:pPr>
        <w:pStyle w:val="BookText"/>
        <w:rPr/>
      </w:pPr>
      <w:r>
        <w:rPr>
          <w:rFonts w:ascii="IRNazanin" w:hAnsi="IRNazanin" w:eastAsia="IRNazanin"/>
          <w:color w:val="111111"/>
          <w:sz w:val="28"/>
          <w:sz w:val="28"/>
          <w:szCs w:val="28"/>
          <w:rtl w:val="true"/>
          <w:lang w:bidi="fa-IR"/>
        </w:rPr>
        <w:t>که از آن تاریخ مجددا عده وفات نگهداشته می‌شود دو وجه و دو قول است که قول به استیناف عدّه اگر اقوا نباشد احوط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جمال خوانساری در کتابی که به نام حاشیه بر شرح لمعه نوشته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اعتداد بر مبنای عدّه وفات یا بدون طلاق است که مذهب شیخین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 و سیّد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محقّق و جماعت دیگری است یا با طلاق است که قول علاّمه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مقابل قول مشهور احتمال دارد که اعتداد مطابق عدّه طلاق</w:t>
      </w:r>
    </w:p>
    <w:p>
      <w:pPr>
        <w:pStyle w:val="BookText"/>
        <w:rPr/>
      </w:pPr>
      <w:r>
        <w:rPr>
          <w:rFonts w:ascii="IRNazanin" w:hAnsi="IRNazanin" w:eastAsia="IRNazanin"/>
          <w:color w:val="111111"/>
          <w:sz w:val="28"/>
          <w:sz w:val="28"/>
          <w:szCs w:val="28"/>
          <w:rtl w:val="true"/>
          <w:lang w:bidi="fa-IR"/>
        </w:rPr>
        <w:t>باشد، زیرا ظاهر امر به طلاق حاکم که در اخبار آمده دالّ بر آن است، لیکن کسی صریحا</w:t>
      </w:r>
    </w:p>
    <w:p>
      <w:pPr>
        <w:pStyle w:val="BookText"/>
        <w:rPr/>
      </w:pPr>
      <w:r>
        <w:rPr>
          <w:rFonts w:ascii="IRNazanin" w:hAnsi="IRNazanin" w:eastAsia="IRNazanin"/>
          <w:color w:val="111111"/>
          <w:sz w:val="28"/>
          <w:sz w:val="28"/>
          <w:szCs w:val="28"/>
          <w:rtl w:val="true"/>
          <w:lang w:bidi="fa-IR"/>
        </w:rPr>
        <w:t>چنین قولی را نگفته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شهید ثانی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لمعه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مشهور بین اصحاب این است که زن بعد از طلاق توسّط حاکم عده وفات نگه می‌دارد و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آن است، زیرا در این روایت ذکری از طلاق به عمل نیامده، بلکه گفته است بعد از گذشتن چهار سال حاکم امر می‌کند که زن چهار ماه و ده روز عدّه نگهدارد</w:t>
      </w:r>
      <w:r>
        <w:rPr>
          <w:rFonts w:eastAsia="IRNazanin" w:cs="IRNazanin"/>
          <w:color w:val="111111"/>
          <w:sz w:val="28"/>
          <w:szCs w:val="28"/>
          <w:rtl w:val="true"/>
          <w:lang w:bidi="fa-IR"/>
        </w:rPr>
        <w:t xml:space="preserve">». </w:t>
      </w:r>
      <w:bookmarkStart w:id="199" w:name="pg6941_91372"/>
    </w:p>
    <w:p>
      <w:pPr>
        <w:pStyle w:val="Heading5"/>
        <w:numPr>
          <w:ilvl w:val="4"/>
          <w:numId w:val="1"/>
        </w:numPr>
        <w:rPr/>
      </w:pPr>
      <w:bookmarkStart w:id="200" w:name="__RefHeading___Toc2059214_372815092"/>
      <w:bookmarkStart w:id="201" w:name="_Toc71"/>
      <w:bookmarkEnd w:id="199"/>
      <w:bookmarkEnd w:id="200"/>
      <w:r>
        <w:rPr>
          <w:rtl w:val="true"/>
        </w:rPr>
        <w:t>بخش سوم</w:t>
      </w:r>
      <w:r>
        <w:rPr>
          <w:rtl w:val="true"/>
        </w:rPr>
        <w:t xml:space="preserve">: </w:t>
      </w:r>
      <w:r>
        <w:rPr>
          <w:rtl w:val="true"/>
        </w:rPr>
        <w:t>وضع نفقه ایّام عدّه</w:t>
      </w:r>
      <w:bookmarkEnd w:id="201"/>
    </w:p>
    <w:p>
      <w:pPr>
        <w:pStyle w:val="BookText"/>
        <w:rPr/>
      </w:pPr>
      <w:r>
        <w:rPr>
          <w:rFonts w:ascii="IRNazanin" w:hAnsi="IRNazanin" w:eastAsia="IRNazanin"/>
          <w:color w:val="111111"/>
          <w:sz w:val="28"/>
          <w:sz w:val="28"/>
          <w:szCs w:val="28"/>
          <w:rtl w:val="true"/>
          <w:lang w:bidi="fa-IR"/>
        </w:rPr>
        <w:t xml:space="preserve">در این که زن در مدّت عدّه طلاق حاکم یا امر حاکم به اعتداد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به موت فرضی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نفقه دارد یا خیر بین فقها اختلاف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نفقه زن</w:t>
      </w:r>
    </w:p>
    <w:p>
      <w:pPr>
        <w:pStyle w:val="BookText"/>
        <w:rPr/>
      </w:pPr>
      <w:r>
        <w:rPr>
          <w:rFonts w:ascii="IRNazanin" w:hAnsi="IRNazanin" w:eastAsia="IRNazanin"/>
          <w:color w:val="111111"/>
          <w:sz w:val="28"/>
          <w:sz w:val="28"/>
          <w:szCs w:val="28"/>
          <w:rtl w:val="true"/>
          <w:lang w:bidi="fa-IR"/>
        </w:rPr>
        <w:t xml:space="preserve">در ایّام عدّه بر عهده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هر چند قبل از انقضای عدّه برگردد، زیرا حاکم حکم</w:t>
      </w:r>
    </w:p>
    <w:p>
      <w:pPr>
        <w:pStyle w:val="BookText"/>
        <w:rPr/>
      </w:pPr>
      <w:r>
        <w:rPr>
          <w:rFonts w:ascii="IRNazanin" w:hAnsi="IRNazanin" w:eastAsia="IRNazanin"/>
          <w:color w:val="111111"/>
          <w:sz w:val="28"/>
          <w:sz w:val="28"/>
          <w:szCs w:val="28"/>
          <w:rtl w:val="true"/>
          <w:lang w:bidi="fa-IR"/>
        </w:rPr>
        <w:t xml:space="preserve">به بینونت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خود مصنّف در این حکم تردید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حاشیه کتاب مذکور در همین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عبدالرّحیم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تردّد از دو جهت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وجه عدم تعلّق نفقه بدین جهت است که عدّه بر مبنای عدّه وفات است و زن در عدّه وفات حقّ نفقه ندارد و از طرف دیگر زن مادام که</w:t>
      </w:r>
    </w:p>
    <w:p>
      <w:pPr>
        <w:pStyle w:val="BookText"/>
        <w:rPr/>
      </w:pPr>
      <w:r>
        <w:rPr>
          <w:rFonts w:ascii="IRNazanin" w:hAnsi="IRNazanin" w:eastAsia="IRNazanin"/>
          <w:color w:val="111111"/>
          <w:sz w:val="28"/>
          <w:sz w:val="28"/>
          <w:szCs w:val="28"/>
          <w:rtl w:val="true"/>
          <w:lang w:bidi="fa-IR"/>
        </w:rPr>
        <w:t xml:space="preserve">در عدّه است در حکم زوجه می‌باشد و لازم است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انقضای عدّه برگردد، نفقه او را بدهد، زیرا اگر در حکم زوجه نباشد نمی‌بایستی بتواند به وی رجوع</w:t>
      </w:r>
    </w:p>
    <w:p>
      <w:pPr>
        <w:pStyle w:val="BookText"/>
        <w:rPr/>
      </w:pPr>
      <w:r>
        <w:rPr>
          <w:rFonts w:ascii="IRNazanin" w:hAnsi="IRNazanin" w:eastAsia="IRNazanin"/>
          <w:color w:val="111111"/>
          <w:sz w:val="28"/>
          <w:sz w:val="28"/>
          <w:szCs w:val="28"/>
          <w:rtl w:val="true"/>
          <w:lang w:bidi="fa-IR"/>
        </w:rPr>
        <w:t>کند و می‌باید عقد جدیدی منعقد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تحریرالوسیله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بحث عدّه وفات، طلاق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 را مستحقّ نفقه دانسته است که ظاهرا حکم مطلق است واختصاص به هنگامی که زوج در ایّام عدّه مراجعت کند،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از فقها نیز معتقد به استحقاق نفقه هستند که در قسمتهای آینده نظر آنان را خواهیم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انقضای عدّه مراجعت کند چون حقّ رجوع به زوجه را دارد به مستفاد از صدر مادّه </w:t>
      </w:r>
      <w:r>
        <w:rPr>
          <w:rFonts w:eastAsia="IRNazanin" w:cs="IRNazanin"/>
          <w:color w:val="111111"/>
          <w:sz w:val="28"/>
          <w:szCs w:val="28"/>
          <w:lang w:bidi="fa-IR"/>
        </w:rPr>
        <w:t>1109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زن مستحقّ نفقه خواهد بود، هر چند عملاً رجوع به زن نشده باشد، لیکن اگر بعد از انقضای عدّه برگردد به مستفاد از قسمت دوم مادّه مذکور زن حقّ مطالبه نفقه ایّام عدّه گذشته را نخواهد داشت</w:t>
      </w:r>
      <w:r>
        <w:rPr>
          <w:rFonts w:eastAsia="IRNazanin" w:cs="IRNazanin"/>
          <w:color w:val="111111"/>
          <w:sz w:val="28"/>
          <w:szCs w:val="28"/>
          <w:rtl w:val="true"/>
          <w:lang w:bidi="fa-IR"/>
        </w:rPr>
        <w:t>.</w:t>
      </w:r>
    </w:p>
    <w:p>
      <w:pPr>
        <w:pStyle w:val="Heading5"/>
        <w:numPr>
          <w:ilvl w:val="4"/>
          <w:numId w:val="1"/>
        </w:numPr>
        <w:rPr/>
      </w:pPr>
      <w:bookmarkStart w:id="202" w:name="__RefHeading___Toc2059216_372815092"/>
      <w:bookmarkStart w:id="203" w:name="_Toc72"/>
      <w:bookmarkEnd w:id="202"/>
      <w:r>
        <w:rPr>
          <w:rtl w:val="true"/>
        </w:rPr>
        <w:t xml:space="preserve">بخش چهارم </w:t>
      </w:r>
      <w:r>
        <w:rPr>
          <w:rtl w:val="true"/>
        </w:rPr>
        <w:t xml:space="preserve">- </w:t>
      </w:r>
      <w:r>
        <w:rPr>
          <w:rtl w:val="true"/>
        </w:rPr>
        <w:t>وضعیّت توارث</w:t>
      </w:r>
      <w:bookmarkEnd w:id="203"/>
    </w:p>
    <w:p>
      <w:pPr>
        <w:pStyle w:val="BookText"/>
        <w:rPr/>
      </w:pPr>
      <w:r>
        <w:rPr>
          <w:rFonts w:ascii="IRNazanin" w:hAnsi="IRNazanin" w:eastAsia="IRNazanin"/>
          <w:color w:val="111111"/>
          <w:sz w:val="28"/>
          <w:sz w:val="28"/>
          <w:szCs w:val="28"/>
          <w:rtl w:val="true"/>
          <w:lang w:bidi="fa-IR"/>
        </w:rPr>
        <w:t xml:space="preserve">در خصوص این که اگر زوجه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 عدّه طلاق حاکم فوت کند یا این که فوت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عدّه مسلم شود، آیا بین آنها توارث برقرار خواهد بود یا خیر بین</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فقها اختلاف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زن بعد از انقضای عدّه بمیرد شوهر قبلی از او ارث نمی‌برد و اگر مرد بعد از انقضای عدّه فوت کند زن از او ارث </w:t>
      </w:r>
      <w:bookmarkStart w:id="204" w:name="pg6941_91373"/>
    </w:p>
    <w:p>
      <w:pPr>
        <w:pStyle w:val="BookText"/>
        <w:rPr/>
      </w:pPr>
      <w:bookmarkEnd w:id="204"/>
      <w:r>
        <w:rPr>
          <w:rFonts w:ascii="IRNazanin" w:hAnsi="IRNazanin" w:eastAsia="IRNazanin"/>
          <w:color w:val="111111"/>
          <w:sz w:val="28"/>
          <w:sz w:val="28"/>
          <w:szCs w:val="28"/>
          <w:rtl w:val="true"/>
          <w:lang w:bidi="fa-IR"/>
        </w:rPr>
        <w:t>نخواهد برد، امّا اگر یکی از این دو قبل از انقضای عدّه بمیرد در ایجاد توارث تردید است واشبه توارث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در تحریرالوسیله مسأله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عدّه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ظاهر بر این است که عدّه طلاقی که به حکم حاکم در مورد زوجه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می‌شود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هر چند مدّت آن همانند عدّه وفات است و 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 در ایّام عدّه حقّ نفقه خواهد داشت و اگر زن در مدّت عدّه بمیرد و زوج واقعا زنده باشد از زوجه ارث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اگر معلوم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مدّت عدّه زن فوت کرده است، زن از او ارث خواهد برد و بعد از طلاق، زن ملزم به ترک زینت و پوشیدن لباس ساده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نظریّات سایر فقها را در بخش سوابق فقهی خواهیم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می‌رسد که چون در صورت مراجعت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 عدّه حقّ رجوع به زن دارد به مستفاد از مادّه </w:t>
      </w:r>
      <w:r>
        <w:rPr>
          <w:rFonts w:eastAsia="IRNazanin" w:cs="IRNazanin"/>
          <w:color w:val="111111"/>
          <w:sz w:val="28"/>
          <w:szCs w:val="28"/>
          <w:lang w:bidi="fa-IR"/>
        </w:rPr>
        <w:t>943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در این مدّت توارث بین آنان برقرار خواهد بود</w:t>
      </w:r>
      <w:r>
        <w:rPr>
          <w:rFonts w:eastAsia="IRNazanin" w:cs="IRNazanin"/>
          <w:color w:val="111111"/>
          <w:sz w:val="28"/>
          <w:szCs w:val="28"/>
          <w:rtl w:val="true"/>
          <w:lang w:bidi="fa-IR"/>
        </w:rPr>
        <w:t>.</w:t>
      </w:r>
    </w:p>
    <w:p>
      <w:pPr>
        <w:pStyle w:val="Heading5"/>
        <w:numPr>
          <w:ilvl w:val="4"/>
          <w:numId w:val="1"/>
        </w:numPr>
        <w:rPr/>
      </w:pPr>
      <w:bookmarkStart w:id="205" w:name="__RefHeading___Toc2059218_372815092"/>
      <w:bookmarkStart w:id="206" w:name="_Toc73"/>
      <w:bookmarkEnd w:id="205"/>
      <w:r>
        <w:rPr>
          <w:rtl w:val="true"/>
        </w:rPr>
        <w:t>بخش پنجم</w:t>
      </w:r>
      <w:r>
        <w:rPr>
          <w:rtl w:val="true"/>
        </w:rPr>
        <w:t xml:space="preserve">: </w:t>
      </w:r>
      <w:r>
        <w:rPr>
          <w:rtl w:val="true"/>
        </w:rPr>
        <w:t xml:space="preserve">بازگشت </w:t>
      </w:r>
      <w:r>
        <w:rPr>
          <w:rtl w:val="true"/>
        </w:rPr>
        <w:t>«</w:t>
      </w:r>
      <w:r>
        <w:rPr>
          <w:rtl w:val="true"/>
        </w:rPr>
        <w:t>غایب</w:t>
      </w:r>
      <w:r>
        <w:rPr>
          <w:rtl w:val="true"/>
        </w:rPr>
        <w:t xml:space="preserve">» </w:t>
      </w:r>
      <w:r>
        <w:rPr>
          <w:rtl w:val="true"/>
        </w:rPr>
        <w:t>پس از طلاق</w:t>
      </w:r>
      <w:bookmarkEnd w:id="20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موجب مادّه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وقوع طلاق و قبل از انقضای مدّت عدّه مراجعت کند نسبت به طلاق حقّ رجوع دارد، ولی بعد از انقضای مدّت مزبور حقّ رجوع ندارد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حسب مقرّرات مادّه فوق هر چند زن پس از انقضای مدّت عدّه، شوهر دیگر اختیار نکرده باشد، بازهم شوهر حقّ رجوع به وی را نخواهد داشت، ولی به طوری که بعدا خواهیم دید در این خصوص بین فقها اختلاف نظر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ملاک این مادّه می‌توان استنباط کرد که حکم طلاقی که حاکم به موجب مادّه </w:t>
      </w:r>
      <w:r>
        <w:rPr>
          <w:rFonts w:eastAsia="IRNazanin" w:cs="IRNazanin"/>
          <w:color w:val="111111"/>
          <w:sz w:val="28"/>
          <w:szCs w:val="28"/>
          <w:lang w:bidi="fa-IR"/>
        </w:rPr>
        <w:t>1029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صادر می‌کند قطعی و غیر قابل تجدید نظر است،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فرض بر این است که دسترسی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وخبری از او نرسیده و در نتیجه حاضر نیست تا بتواند شخصا یا توسّط وکیل اعتراض کند؛ ثانیا شخص دیگری در این خصوص ذینفع نخواهد بود تا حقّ اعتراض داشته باشد؛ ثالثا اگر زوج در مدّت عدّه برگردد حقّ رجوع به زن خواهد داشت و دیگر موردی برای اعمال مقرّرات تجدید نظر خواهی نخواهد بود؛ رابعا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انقضای </w:t>
      </w:r>
    </w:p>
    <w:p>
      <w:pPr>
        <w:pStyle w:val="BookText"/>
        <w:rPr/>
      </w:pPr>
      <w:r>
        <w:rPr>
          <w:rFonts w:ascii="IRNazanin" w:hAnsi="IRNazanin" w:eastAsia="IRNazanin"/>
          <w:color w:val="111111"/>
          <w:sz w:val="28"/>
          <w:sz w:val="28"/>
          <w:szCs w:val="28"/>
          <w:rtl w:val="true"/>
          <w:lang w:bidi="fa-IR"/>
        </w:rPr>
        <w:t>مدّت عدّه برگردد چه زن شوهر دیگر اختیار کرده باشد و چه نکرده باشد چون به شرح مادّه فوق ازدواج او با زوجه‌اش قطعا منحل شده است فایده‌ای بر تجدید نظر خواهی مترتّب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خامسا قبلاً گفتیم که این موضوع از وظایف امین نیز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 xml:space="preserve">طوری که ملاحظه می‌شود در این جا حکم موردی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انقضای عدّه و قبل از آن که زن ازدواج دیگری را منعقد سازد، بازگشت کند متفاوت با همین حکم در مورد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انقضای عدّه و قبل از تزویج مجدّد زوجه در صدور حکم موت فرضی است و در این جا زوج پس از انقضای عدّه وقبل از تزویج مجدّد زوجه حقّ رجوع به وی را ندارد، در حالی که دیدیم در مورد حکم موت فرضی نظر راجح خلاف آن است و در آن جا گفتیم که زوج پس از انقضای عدّه و در صورت عدم تزویج مجدّد زوجه حقّ رجوع به وی را دارد و علّت تفاوت حکم، این است که در مورد طلاق چون حاکم با اختیاراتی که دارد طلاق داده است، پس از انقضای عدّه بینونت قطعی حاصل می‌شود، در حالی که مورد صدور حکم موت فرضی چون مبنای حکم فرض فوت شوهر بوده است که بعد خلاف آن ظاهر شده است و زن هم ازدواج جدیدی ننموده است، مرد حقّ رجوع به وی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جمال خوانساری در کتابی که به عنوان حاشیه بر شرح لمعه نوشته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موردی که زوج در مدّت عدّه برگردد ظاهر قول مصنّف بر این است که زوجیّت قهرا عودت پیدا می‌کند و ممکن است گفته شود منظور این است که او می‌تواند رجوع کند، زیرا نصّ روایت در مورد رجوع است وامّا این که شارح در شرح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توجیه نظر اوّل را داده است، بدین استدلال که با ظهور حیات بطلان طلاق و اعتداد آشکار شده است، زیرا طلاق و اعتداد بر مبنای ظهور واقعه بر موت بوده است که خلاف آن ثابت شده است، پس اگر این استدلال را درست بدانیم لازم می‌آید که فرقی بین حکم در مورد مراجعت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اثنای عدّه یا بعد از آن نباشد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خمینی که از جمله فقهایی است که ظاهرا بینونت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زوجه‌اش را تنها از طریق طلاق توسّط حاکم میسّر می‌داند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تحریرالوسیله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بحث عدّه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بعد از چهار سال جستجو شوهر برگردد و هنوز طلاق واقع نشده باشد زن بر زوجیّت او باقی خواهد بود واگر با غیر ازدواج کرده باشد مرد حقّی بر او ندارد و اگر </w:t>
      </w:r>
      <w:bookmarkStart w:id="207" w:name="pg6941_91375"/>
    </w:p>
    <w:p>
      <w:pPr>
        <w:pStyle w:val="BookText"/>
        <w:rPr/>
      </w:pPr>
      <w:bookmarkEnd w:id="207"/>
      <w:r>
        <w:rPr>
          <w:rFonts w:ascii="IRNazanin" w:hAnsi="IRNazanin" w:eastAsia="IRNazanin"/>
          <w:color w:val="111111"/>
          <w:sz w:val="28"/>
          <w:sz w:val="28"/>
          <w:szCs w:val="28"/>
          <w:rtl w:val="true"/>
          <w:lang w:bidi="fa-IR"/>
        </w:rPr>
        <w:t>بازگشت مرد در اثنای عدّه باشد می‌تواند به زن رجوع کند همچنان که می‌تواند او را واگذارد تا عدّه تمام شده و بینونت حاصل شود واگر بازگشت بعد از انقضای عدّه و قبل از ازدواج مجدّد باشد در این که حقّ رجوع دارد یا خیر دو قول است واقوا این است که حقّ رجوع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این که امام خمینی در مسأله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بحث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بعد از مراجعه به حاکم و قبل از آن که مطلّقه شود و حتّی بعد از جستجو و انقضای چهار سال، می‌تواند بقای زوجیّت را اختیار کند و باز می‌تواند از اختیار بقای زوجیّت به تقاضای طلاق روی</w:t>
      </w:r>
    </w:p>
    <w:p>
      <w:pPr>
        <w:pStyle w:val="BookText"/>
        <w:rPr/>
      </w:pPr>
      <w:r>
        <w:rPr>
          <w:rFonts w:ascii="IRNazanin" w:hAnsi="IRNazanin" w:eastAsia="IRNazanin"/>
          <w:color w:val="111111"/>
          <w:sz w:val="28"/>
          <w:sz w:val="28"/>
          <w:szCs w:val="28"/>
          <w:rtl w:val="true"/>
          <w:lang w:bidi="fa-IR"/>
        </w:rPr>
        <w:t>آورد و در این صورت جستجوی مجدّد و گذشتن مهلت جدید لازم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این بحث لازم به تذکّر است که بعضی از فقها به طوری که دیدیم و بعدا نیز ملاحظه خواهیم کرد، انحلال نکاح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زوجه‌اش را از طریق صدور حکم موت فرضی یا امر به اعتداد دانسته و برخی دیگر انحلال را تنها از راه طلاق حاکم یا ولی امور</w:t>
      </w:r>
    </w:p>
    <w:p>
      <w:pPr>
        <w:pStyle w:val="BookText"/>
        <w:rPr/>
      </w:pPr>
      <w:r>
        <w:rPr>
          <w:rFonts w:ascii="IRNazanin" w:hAnsi="IRNazanin" w:eastAsia="IRNazanin"/>
          <w:color w:val="111111"/>
          <w:sz w:val="28"/>
          <w:sz w:val="28"/>
          <w:szCs w:val="28"/>
          <w:rtl w:val="true"/>
          <w:lang w:bidi="fa-IR"/>
        </w:rPr>
        <w:t xml:space="preserve">او می‌دانند، در حالی که قانونگذار مدنی ایران به شرح مواد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طریق را به طور مستقل مورد توجّه قرار داده وانحلال نکاح را، هم به سبب صدور حکم موت فرضی و هم به طریق اجرای صیغه طلاق توسّط دادگاه امکانپذیر ساخته است</w:t>
      </w:r>
      <w:r>
        <w:rPr>
          <w:rFonts w:eastAsia="IRNazanin" w:cs="IRNazanin"/>
          <w:color w:val="111111"/>
          <w:sz w:val="28"/>
          <w:szCs w:val="28"/>
          <w:rtl w:val="true"/>
          <w:lang w:bidi="fa-IR"/>
        </w:rPr>
        <w:t>.</w:t>
      </w:r>
    </w:p>
    <w:p>
      <w:pPr>
        <w:pStyle w:val="Heading4"/>
        <w:numPr>
          <w:ilvl w:val="3"/>
          <w:numId w:val="1"/>
        </w:numPr>
        <w:rPr/>
      </w:pPr>
      <w:bookmarkStart w:id="208" w:name="__RefHeading___Toc2059220_372815092"/>
      <w:bookmarkStart w:id="209" w:name="_Toc74"/>
      <w:bookmarkEnd w:id="208"/>
      <w:r>
        <w:rPr>
          <w:rtl w:val="true"/>
        </w:rPr>
        <w:t xml:space="preserve">مبحث سوم </w:t>
      </w:r>
      <w:r>
        <w:rPr>
          <w:rtl w:val="true"/>
        </w:rPr>
        <w:t xml:space="preserve">- </w:t>
      </w:r>
      <w:r>
        <w:rPr>
          <w:rtl w:val="true"/>
        </w:rPr>
        <w:t xml:space="preserve">سوابق فقهی در خصوص تعیین تکلیف زوجه </w:t>
      </w:r>
      <w:r>
        <w:rPr>
          <w:rtl w:val="true"/>
        </w:rPr>
        <w:t>«</w:t>
      </w:r>
      <w:r>
        <w:rPr>
          <w:rtl w:val="true"/>
        </w:rPr>
        <w:t>غایب</w:t>
      </w:r>
      <w:r>
        <w:rPr>
          <w:rtl w:val="true"/>
        </w:rPr>
        <w:t>»</w:t>
      </w:r>
      <w:bookmarkEnd w:id="209"/>
    </w:p>
    <w:p>
      <w:pPr>
        <w:pStyle w:val="BookText"/>
        <w:rPr/>
      </w:pPr>
      <w:r>
        <w:rPr>
          <w:rFonts w:ascii="IRNazanin" w:hAnsi="IRNazanin" w:eastAsia="IRNazanin"/>
          <w:color w:val="111111"/>
          <w:sz w:val="28"/>
          <w:sz w:val="28"/>
          <w:szCs w:val="28"/>
          <w:rtl w:val="true"/>
          <w:lang w:bidi="fa-IR"/>
        </w:rPr>
        <w:t xml:space="preserve">هر چند در قسمت تعیین تکلیف زوجه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به مناسبتهایی اشاراتی به سوابق فقهی در خصوص بعضی موارد داشتیم، لیکن برای روشن شدن مطلب نظرهای چند تن از فقهای دیگر را که به طور عموم در خصوص زوجه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داشته‌اند، به شرح زیر بیان می‌داریم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تحریرالوسیله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عدّه وفات 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مردی که غیبت منقطعه داشته و خبر و اثری از او نباشد و مرگ و زندگی او معلوم نگردد، چنانچه مالی دارد که نفقه زوجه‌اش از آن داده شود یا نماینده‌ای دارد که به امورش رسیدگی می‌کند و نفقه زوجه‌اش را می‌دهد یا شخصی متبرعا نفقه وی را پرداخت می‌کند، بر </w:t>
      </w:r>
    </w:p>
    <w:p>
      <w:pPr>
        <w:pStyle w:val="BookText"/>
        <w:rPr/>
      </w:pPr>
      <w:r>
        <w:rPr>
          <w:rFonts w:ascii="IRNazanin" w:hAnsi="IRNazanin" w:eastAsia="IRNazanin"/>
          <w:color w:val="111111"/>
          <w:sz w:val="28"/>
          <w:sz w:val="28"/>
          <w:szCs w:val="28"/>
          <w:rtl w:val="true"/>
          <w:lang w:bidi="fa-IR"/>
        </w:rPr>
        <w:t xml:space="preserve">زوجه او واجب است که صبر کند وانتظار شوهرش را بکشد و جایز نیست که ازدواج کند تا این که بر او معلوم شود که شوهرش مرده یا او را مطلقه کرده است و اگر این شرایط موجود نباشد چنانچه می‌تواند صبر کند فبها و اگر می‌خواهد ازدواج کند، به حاکم شرع رجوع می‌کند و حاکم از حین رجوع چهار سال وقت می‌دهد و در این مدّت در باره شوهرش جستجوی لازم را می‌کند و اگر موت یا حیات او روشن نشد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نماینده‌ای برای امورش دارد حاکم به او امر می‌کند که زوجه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طلاق دهد و اگر نکرد، او را اجبار به طلاق می‌کند، لیکن چنانچه نماینده‌ای ندارد یا نماینده او اقدام نکند واجبارش ممکن نباشد، حاکم شخصا زوجه را طلاق می‌دهد و پس از آن زوجه مذکور چهار ماه و ده روز عدّه وفات نگه می‌دارد و بعد از اتمام عدّه می‌تواند ازدواج کند؛ و در نهایت توصیه به احتیاط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لمعه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 به 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مفقودالاثر شده و خبری از او نباشد چنانچه کسی هست که نفقه زوجه‌اش را بدهد بر زوجه واجب است که صبر کند تا شوهرش برگردد یا موت او ثابت شود یا آنچه در حکم موت است روشن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این که عمر شوهرش به صدوبیست سال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نماینده‌ای ندارد که نفقه زوجه‌اش را بدهد و کسی نفقه او را متبرعا نمی‌دهد در این صورت اگر صبر کند فبها و اگر به حاکم رجوع کند حاکم پیرامون مورد، تحقیق می‌کند</w:t>
      </w:r>
    </w:p>
    <w:p>
      <w:pPr>
        <w:pStyle w:val="BookText"/>
        <w:rPr/>
      </w:pPr>
      <w:r>
        <w:rPr>
          <w:rFonts w:ascii="IRNazanin" w:hAnsi="IRNazanin" w:eastAsia="IRNazanin"/>
          <w:color w:val="111111"/>
          <w:sz w:val="28"/>
          <w:sz w:val="28"/>
          <w:szCs w:val="28"/>
          <w:rtl w:val="true"/>
          <w:lang w:bidi="fa-IR"/>
        </w:rPr>
        <w:t xml:space="preserve">و از حین رجوع به او در مدّت چهار سال در جهتی که مفقود شده جستجو می‌کند و اگر جهت مشخّص نبود، جستجو را در جهات اربعه ادامه می‌دهد و پس از آن حاکم رأسا یا به درخواست نماینده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زوجه را طلاق می‌دهد و بهتر است که نماینده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طلاق زوجه اقدام کند و اگر نماینده امتناع کرد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نماینده‌ای</w:t>
      </w:r>
    </w:p>
    <w:p>
      <w:pPr>
        <w:pStyle w:val="BookText"/>
        <w:rPr/>
      </w:pPr>
      <w:r>
        <w:rPr>
          <w:rFonts w:ascii="IRNazanin" w:hAnsi="IRNazanin" w:eastAsia="IRNazanin"/>
          <w:color w:val="111111"/>
          <w:sz w:val="28"/>
          <w:sz w:val="28"/>
          <w:szCs w:val="28"/>
          <w:rtl w:val="true"/>
          <w:lang w:bidi="fa-IR"/>
        </w:rPr>
        <w:t xml:space="preserve">نداشت، حاکم شخصا پس از انقضای چهار سال مذکور زوجه را طلاق می‌دهد، زیرا مدلول اخبار و روایات بر همین مبناست و مشهور بین اصحاب این است که زوجه باید عدّه وفات نگهدارد و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بر این امر است زیرا در خبر مذکور نامی از طلاق نبرده‌اند و امام علیه‌السلام فرموده است بعد از گذشت چهار سال حاکم امر می‌کند که زن چهار ماه و ده روز عدّه نگهدارد و اخبار دیگر به اطلاق برگزار شده و ظاهر آنها بر این</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که زن باید عدّه طلاق نگهدارد، زیرا قید شده که حاکم، زن را طلاق می‌دهد و او </w:t>
      </w:r>
    </w:p>
    <w:p>
      <w:pPr>
        <w:pStyle w:val="BookText"/>
        <w:rPr/>
      </w:pPr>
      <w:r>
        <w:rPr>
          <w:rFonts w:ascii="IRNazanin" w:hAnsi="IRNazanin" w:eastAsia="IRNazanin"/>
          <w:color w:val="111111"/>
          <w:sz w:val="28"/>
          <w:sz w:val="28"/>
          <w:szCs w:val="28"/>
          <w:rtl w:val="true"/>
          <w:lang w:bidi="fa-IR"/>
        </w:rPr>
        <w:t xml:space="preserve">عدّه نگه می‌دارد و روایت حسنه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 بر این امر است زیرا در این روایت امام علیه‌السلام فرموده است که اگر شوهر قبل از انقضای عدّه برگشت و خواست رجوع کند، زوجیّت، عودت پیدا می‌کند و ضمنا طلاق واقع شده در احتساب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حساب می‌آید، یعنی اگر بعدا دو دفعه دیگر طلاق داد، زن سه طلاقه خواهد بود و بدون گرفتن محلّل نخواهد توانست با او ازدواج کند واگر قبل از برگشت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قبل از رجوع او به زن،</w:t>
      </w:r>
    </w:p>
    <w:p>
      <w:pPr>
        <w:pStyle w:val="BookText"/>
        <w:rPr/>
      </w:pPr>
      <w:r>
        <w:rPr>
          <w:rFonts w:ascii="IRNazanin" w:hAnsi="IRNazanin" w:eastAsia="IRNazanin"/>
          <w:color w:val="111111"/>
          <w:sz w:val="28"/>
          <w:sz w:val="28"/>
          <w:szCs w:val="28"/>
          <w:rtl w:val="true"/>
          <w:lang w:bidi="fa-IR"/>
        </w:rPr>
        <w:t>مدّت عدّه منقضی شود، زن می‌تواند با دیگری ازدواج کند و شوهر اولیّ حقّی بر او ندارد و همین روایت دلالت دارد که اگر شوهر، قبل از انقضای عدّه برگردد، احقّ به زن</w:t>
      </w:r>
    </w:p>
    <w:p>
      <w:pPr>
        <w:pStyle w:val="BookText"/>
        <w:rPr/>
      </w:pPr>
      <w:r>
        <w:rPr>
          <w:rFonts w:ascii="IRNazanin" w:hAnsi="IRNazanin" w:eastAsia="IRNazanin"/>
          <w:color w:val="111111"/>
          <w:sz w:val="28"/>
          <w:sz w:val="28"/>
          <w:szCs w:val="28"/>
          <w:rtl w:val="true"/>
          <w:lang w:bidi="fa-IR"/>
        </w:rPr>
        <w:t>نخواهد بود، مگر این که اعلام رجوع کند و اگر رجوع نکند، بینونت حاصل می‌شود، زیرا این استنتاج همان نتیجه حکم طلاق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شارح اضافه می‌کند که علّت این که ما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اعتداد بر عدّه وفات را به قول مشهور منسوب کرده بدین لحاظ است که مستند روایت ضعیف بوده است و فارق دو قول در میزان عدّه و نفقه و حداد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محدودیت در زینت و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بعد از انقضای عدّه زن خواهد توانست ازدواج کند، زیرا، هم اخبار دالّ بر این امر است و هم اصولاً فایده طلاق این است که زن بتواند شوهر دیگر اختیار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 عدّه بازگشت کرد وی احقّ به زوجه است هر چند عدّه وفات بر مبنای نصوص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بائن است و اگر در مدّت عدّه بر نگردد، حقّی بر زن ندارد، چه زن تزویج به غیر کرده باشد یا خیر که بدیهی است در موردی که زن تزویج کرده باشد، فقها بر این حکم اتّفاق نظر دارند و در موردی هم که تزویج به غیر نکرده باشد،</w:t>
      </w:r>
    </w:p>
    <w:p>
      <w:pPr>
        <w:pStyle w:val="BookText"/>
        <w:rPr/>
      </w:pPr>
      <w:r>
        <w:rPr>
          <w:rFonts w:ascii="IRNazanin" w:hAnsi="IRNazanin" w:eastAsia="IRNazanin"/>
          <w:color w:val="111111"/>
          <w:sz w:val="28"/>
          <w:sz w:val="28"/>
          <w:szCs w:val="28"/>
          <w:rtl w:val="true"/>
          <w:lang w:bidi="fa-IR"/>
        </w:rPr>
        <w:t>قول به عدم امکان رجوع، صحیح‌تر است و روایتی که گفته شد بر این امر دلالت دارد و بعلاوه حکم شارع بر بینونت به منزله طلاق است، پس در مورد نفس طلاق به طریق اولی همان حکم جاری می‌شود، بویژه آن که حکم بر تسلط شوهر بعد از قطع سلطه محتاج به دلیل است که چنین دلیلی وجود ندارد و اگر قایل شویم که رجوع جایز است، مبنای آن چنین خواهد بود که ظنّ وفات از بین رفته است و لهذا آثار آن هم از بین می‌رود</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واین قول در صورتی موجّه است که لزومی بر طلاق پس از جستجو کردن نباشد و امّا اگر قایل باشیم که پس از جستجو کردن هم انجام طلاق واجب است، چنین قولی صحیح نخواهد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چاپ عبدالرحیم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لمعه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قسمت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 به 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زوج در شهر معیّنی مفقود شده، کافی است که در همان شهر از او جستجو شود و اگر خبری از او به دست نیامد، زن چهار سال صبر می‌کند و بعد طلاق داده می‌شود و به شرحی که گذشت عدّه نگه می‌دارد واگر امکان جستجو توسّط حاکم نبود، بدین معنا که یا شهر مذکور حاکم نداشت و یا برای حاکم امکانپذیر نبود زن باید صبر کند تا این که شرعا حکم بر موت زوج صادر شود یا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شود، زیرا اصل بر بقای زوجیّت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 دیگر از حاشیه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فرقی نیست فقدان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یا در سفر یا در جنگ یا در دریا به علّت غرق شدن کشتی بوده باشد و تنها وجود قراین بر فوت کافی نیست مگر شخص موثّقی خبر دهد و در این صورت حکم می‌شود که بدون تربّص وانتظار عدّه نگه دارد و فرقی نیست که حاکم حکم به موت بدهد یا خیر و هرگاه فوت مرد بر زن ثابت شد وی می‌تواند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شخص دیگری جایز نیست که با این زن ازدواج کند مگر این که برای او هم ثابت شود که شوهر زن،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چاپ عبدالرّحیم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مفقودالاثر اگر اطّلاعی از او به دست آید یا متولی امورش نفقه زوجه او را پرداخت کند، زوجه اختیار انحلال نکاح را ندارد و اگر خبری از او به دست نیاید و کسی نباشد که</w:t>
      </w:r>
    </w:p>
    <w:p>
      <w:pPr>
        <w:pStyle w:val="BookText"/>
        <w:rPr/>
      </w:pPr>
      <w:r>
        <w:rPr>
          <w:rFonts w:ascii="IRNazanin" w:hAnsi="IRNazanin" w:eastAsia="IRNazanin"/>
          <w:color w:val="111111"/>
          <w:sz w:val="28"/>
          <w:sz w:val="28"/>
          <w:szCs w:val="28"/>
          <w:rtl w:val="true"/>
          <w:lang w:bidi="fa-IR"/>
        </w:rPr>
        <w:t>نفقه زوجه‌اش را بدهد در این صورت اگر زوجه صبر کند فبها و اگر به حاکم رجوع کرد حاکم چهار سال وقت می‌دهد و در این مدّت از شوهرش جستجو به عمل می‌آورد و اگر خبری رسید زن باید صبر کند و نفقه او از بیت‌المال داده می‌شود و اگر خبری نرسید حاکم امر می‌کند که زن عدّه وفات بگیرد و بعد از آن می‌تواند ازدواج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طوری که ملاحظه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قایل به لزوم اجرای طلاق نمی‌باشد و در واقع، امر حاکم به اعتداد را نوعی صدور حکم موت فرضی می‌داند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همین قسمت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 به 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گاهی خبری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می‌رسد و محلّش معلوم است نکاح زوجه‌اش به حال خود باقی است و اگر دسترسی به مال شوهرش باشد، حاکم از مال شوهر بر او </w:t>
      </w:r>
    </w:p>
    <w:p>
      <w:pPr>
        <w:pStyle w:val="BookText"/>
        <w:rPr/>
      </w:pPr>
      <w:r>
        <w:rPr>
          <w:rFonts w:ascii="IRNazanin" w:hAnsi="IRNazanin" w:eastAsia="IRNazanin"/>
          <w:color w:val="111111"/>
          <w:sz w:val="28"/>
          <w:sz w:val="28"/>
          <w:szCs w:val="28"/>
          <w:rtl w:val="true"/>
          <w:lang w:bidi="fa-IR"/>
        </w:rPr>
        <w:t xml:space="preserve">انفاق می‌کند و یا به حاکم شهری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جاست نیابت می‌دهد تا حقّ زوجه را از او بگیرد و اگر امکان نداشت و مُنفقی نباشد، نفقه زوجه را از بیت المال می‌دهد و اگر خبری از شوهرش نباشد ولی شخصی هست که نفقه‌اش را پرداخت کند واجب است که صبر کند تا شوهرش برگردد یا مرگش ثابت شود یا به نحوی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رسیدن سن شوهر به میزانی که عادتا زنده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انحلال نکاح روشن شود واگر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ندارد که نفقه زوجه‌اش را بدهد و کسی هم تبرعا نفقه او را نمی‌دهد در این صورت اگر زن صبر کند فبها و اگر به حاکم رجوع کرد حاکم از حین مراجعه چهار سال وقت می‌دهد و از شوهرش در جهت معیّنه یا جهات اربعه جستجو به عمل می‌آورد و در این مدّت از بیت‌المال نفقه زوجه را پرداخت می‌کند و اگر خبری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نرسید، حاکم امر می‌کند</w:t>
      </w:r>
    </w:p>
    <w:p>
      <w:pPr>
        <w:pStyle w:val="BookText"/>
        <w:rPr/>
      </w:pPr>
      <w:r>
        <w:rPr>
          <w:rFonts w:ascii="IRNazanin" w:hAnsi="IRNazanin" w:eastAsia="IRNazanin"/>
          <w:color w:val="111111"/>
          <w:sz w:val="28"/>
          <w:sz w:val="28"/>
          <w:szCs w:val="28"/>
          <w:rtl w:val="true"/>
          <w:lang w:bidi="fa-IR"/>
        </w:rPr>
        <w:t>که زن، عدّه وفات نگه دارد و بعد از آن می‌تواند ازدواج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ولی خبر زنده بودنش می‌رسد یا نماینده او نفقه زوجه را می‌دهد بر زوجه‌اش واجب است که برای همیشه صبر کند، لیکن اگر خبری از او نباشد و کسی هم نیست که نفقه او را بدهد در این صورت باز هم اگر زن صبر پیشه کند حرفی نیست و الاّ به حاکم رجوع می‌کند و حاکم چهار سال وقت می‌دهد و در این مدّت جستجوی لازم را به عمل می‌آورد و نفقه زن را از بیت‌المال می‌پردازد واگر زنده بودن او مسلّم نشد، به زوجه امر می‌کند که بعد از چهار سال مذکور عدّه وفات نگهدارد و اگر زن بعد از این چهار سال صبر کند وانتظار شوهر را بکشد بدون این که به امر حاکم، عدّه نگه دارد، می‌تواند هر وقت بخواهد به حکم حاکم اعتداد کند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هندی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 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شرح مزجی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به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و غیبت او منقطعه نباشد بدین معنا که خبر زنده بودنش می‌رسد بر زوجه‌اش واجب است که برای همیشه صبر کند تا این که شوهرش بازگشت کند و یا به وسیله فوت و غیر آن مفارقت حاصل شود و فرق نمی‌کند که نفقه‌اش داده شود یا خیر، زیرا اصل بر بقای زوجیّت است واجماع فقها و نصّ روایات آن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حکم در موردی جاری است که ولیّ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نفقه زوجه را از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خودش ولو تبرعا بپردازد هر چند </w:t>
      </w:r>
    </w:p>
    <w:p>
      <w:pPr>
        <w:pStyle w:val="BookText"/>
        <w:rPr/>
      </w:pPr>
      <w:r>
        <w:rPr>
          <w:rFonts w:ascii="IRNazanin" w:hAnsi="IRNazanin" w:eastAsia="IRNazanin"/>
          <w:color w:val="111111"/>
          <w:sz w:val="28"/>
          <w:sz w:val="28"/>
          <w:szCs w:val="28"/>
          <w:rtl w:val="true"/>
          <w:lang w:bidi="fa-IR"/>
        </w:rPr>
        <w:t xml:space="preserve">خبری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نیاید و زوجه او چیزی را طلب کند که سایر زنان می‌خواهند، زیرا در روایت حسنه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پرسیدم که زن می‌گوید چیزی را می‌خواهم که سایر زنان می‌خواهند و حضرت فرمود زن چنین حقّی ندارد و چنین خواهشی پسندیده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خبری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کسی هم که نفقه زوجه را بدهد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اگر زن صبر کند حرفی نیست و گرنه به حاکم رجوع می‌کند و حاکم چهار سال وقت می‌دهد و در این مدّت درباره شوهرش در جهتی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عنداللزوم درجهات اربعه جستجو می‌کند واگر خبر زنده بودنش رسید، زن صبر می‌کند تا این که با موت شوهر و امثال آن مفارقت حاصل شود و در مدّت جستجو نفقه او از بیت‌المال داده می‌شود، مگر این که خود، مالدار باشد و اگر</w:t>
      </w:r>
    </w:p>
    <w:p>
      <w:pPr>
        <w:pStyle w:val="BookText"/>
        <w:rPr/>
      </w:pPr>
      <w:r>
        <w:rPr>
          <w:rFonts w:ascii="IRNazanin" w:hAnsi="IRNazanin" w:eastAsia="IRNazanin"/>
          <w:color w:val="111111"/>
          <w:sz w:val="28"/>
          <w:sz w:val="28"/>
          <w:szCs w:val="28"/>
          <w:rtl w:val="true"/>
          <w:lang w:bidi="fa-IR"/>
        </w:rPr>
        <w:t>حیات مرد معلوم نشد، حاکم بعد از چهار سال او را طلاق می‌دهد و امر به اعتداد به مدّت عدّه وفات می‌کند و پس از انقضای عدّه، زن می‌تواند با توجّه به نصوص و اجماع فقها ازدواج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زوجه بعد از چهار سال مذکور باز هم صبر کند وانتظار شوهر را بکشد بدون این که به امر حاکم عدّه نگهدارد می‌تواند هر وقت بخواهد به حاکم مراجعه و به امر او اعتداد کند، یعنی رضایت زن بر انتظار، اختیار فراق را از بین نمی‌برد و در کلام مصنّف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اشاره‌ای است به این که تنها ایّامی بعد از اراده فراق به حساب عدّه منظور</w:t>
      </w:r>
    </w:p>
    <w:p>
      <w:pPr>
        <w:pStyle w:val="BookText"/>
        <w:rPr/>
      </w:pPr>
      <w:r>
        <w:rPr>
          <w:rFonts w:ascii="IRNazanin" w:hAnsi="IRNazanin" w:eastAsia="IRNazanin"/>
          <w:color w:val="111111"/>
          <w:sz w:val="28"/>
          <w:sz w:val="28"/>
          <w:szCs w:val="28"/>
          <w:rtl w:val="true"/>
          <w:lang w:bidi="fa-IR"/>
        </w:rPr>
        <w:t>می‌شود که به امر حاکم شروع شده باشد، بنابراین چنانچه چندین سال بگذرد و بعد اراده فراق کند باید چهار ماه و ده روز دیگر به امر حاکم عدّه نگهدارد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ذکر مطالب فوق مصنّف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ذکر کرده است که برای جلوگیری از تطویل کلام از ذکر آنها خودداری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فخرالمحقّقین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علاّمه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ایضاح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شرح اشکالات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است راجع به اعتداد به امر حاکم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به ترجمه</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اقرب از نظر من همان اقرب از نظر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 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واعتداد منوط به حکم حاکم است، زیرا این حاکم است که معرفت به احکام شرعیّه دارد، بویژه آن که مسأله از موضوعات اجتهادی است که نمی‌تواند به امر غیر حاکم باشد و دلیل دیگر </w:t>
      </w:r>
    </w:p>
    <w:p>
      <w:pPr>
        <w:pStyle w:val="BookText"/>
        <w:rPr/>
      </w:pPr>
      <w:r>
        <w:rPr>
          <w:rFonts w:ascii="IRNazanin" w:hAnsi="IRNazanin" w:eastAsia="IRNazanin"/>
          <w:color w:val="111111"/>
          <w:sz w:val="28"/>
          <w:sz w:val="28"/>
          <w:szCs w:val="28"/>
          <w:rtl w:val="true"/>
          <w:lang w:bidi="fa-IR"/>
        </w:rPr>
        <w:t xml:space="preserve">اصل بقای زوجیّت است، زیرا علّت انحلال نکاح در این مورد شرعا غیر از موت نمی‌تواند باشد و موت هم مسلّم نیست و می‌شود احتمال داد که همان اعتداد زن رأسا کافی باشد، زیرا پیدا نشدن شخص بعد از جستجو، نشانه مرگ است ولی این احتمال مورد تردید است،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ظن است و آنچه معتبر است ظن حاکم است و در صورتی می‌توان گفت زن از عدّه خارج شده است که خلاف آن ثابت نشود وازدواج وی جایز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که مصنّف گفته است این نوع اعتداد با اشکالاتی همانند عدّه فوت است به نظر می‌رسد که اشکال از این جهت است که عدّه وفات مستلزم لزوم حداد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زینت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جهت دیگر فوت، محقّق نشده است و قول نبی صلی‌الله‌علیه‌و‌آله بر حداد زن در صورتی است که شوهرش مرده باشد و در این جا علم به موت نیست و علّت حکم شارع بر بینونت برای نفی ضرر و حرج است و به همین جهت اگر زن صبر کند نکاح به حال خود باقی است و نیز اگر مبنای موت فرضی به حکم حاکم نمی‌بود می‌بایستی اگر زوج هم بر می‌گردید، همین حکم بعد از انقضای عدّه هم جاری می‌بود، زیرا در واقع یک نوع اجتهاد است که خلاف آن به دلیل قطعی ظاهر شده است و هر حکم اجتهادی که مخالف دلیل قطعی باشد قابل نقض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که مصنّف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انقضای عدّه برگردد در قول به عدم امکان رجوع زوجه به وی برای نفقه اشکال است، منشأ اشکال از این جهت است که از یک طرف زوجه در 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منزله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جهت دیگر زوجه در حباله نکاح زوج است و نشوزی از او دیده نشده است و اقرب نزد من این است که نفقه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که مصنّف گفته است که اگر زن فرزندی به دنیا آورد و امکان الحاق به هر دو شوهر باشد بنا به قول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استقراع می‌شود واین قول را موجّه ندانسته است به عقیده ما حقّ با مصنّف است و به همان نحو که وی می‌گوید فرزند متولّد شده متعلّق به شوهر دوم است، زیرا فراش او موجود و فراش اوّل از بین رفته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که مصنّف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حاکم در احتساب اشتباه کرد و زن ازدواج مجدد کرد و شوهر دوم با او نزدیکی کرد بر وی حرام ابدی می‌شود وجه رجحان این عقیده این </w:t>
      </w:r>
    </w:p>
    <w:p>
      <w:pPr>
        <w:pStyle w:val="BookText"/>
        <w:rPr/>
      </w:pPr>
      <w:r>
        <w:rPr>
          <w:rFonts w:ascii="IRNazanin" w:hAnsi="IRNazanin" w:eastAsia="IRNazanin"/>
          <w:color w:val="111111"/>
          <w:sz w:val="28"/>
          <w:sz w:val="28"/>
          <w:szCs w:val="28"/>
          <w:rtl w:val="true"/>
          <w:lang w:bidi="fa-IR"/>
        </w:rPr>
        <w:t>است که زوجه از نظر ظاهر در عدّه بوده، زیرا مدّت تربّص همانند مدّت عدّه است و در حکم نزدیکی با زن معتدّه است که اجماعا موجب حرمت ابدی می‌شود و می‌توان احتمال داد که تحریم ابدی نشود، زیرا در واقع امر زوجه معتدّه نبوده و عمل زوج دوم زنای با زن شوهردار هم تلقّی نمی‌شود، پس مشمول نصّ تحریم ابدی نمی‌شود و اصل بر اباحه است واقوا نزد من استنباط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 الشیعه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 به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 و سیّد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هرگاه حاکم چهار سال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جستجو کرد و خبری از او به دست نیامد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امور نداشت که نفقه زوجه را بدهد حاکم امر می‌کند که زوجه عدّه وفات نگهدارد و سپس اگر خواست ازدواج کند واین دو بزرگوار ذکری از طلاق نیاورده‌اند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که اگر بعد از چهار سال خبری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نرسید و نماینده امور دارد، حاکم او را احضار می‌کند و دستور انفاق زوجه را از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مال</w:t>
      </w:r>
    </w:p>
    <w:p>
      <w:pPr>
        <w:pStyle w:val="BookText"/>
        <w:rPr/>
      </w:pPr>
      <w:r>
        <w:rPr>
          <w:rFonts w:ascii="IRNazanin" w:hAnsi="IRNazanin" w:eastAsia="IRNazanin"/>
          <w:color w:val="111111"/>
          <w:sz w:val="28"/>
          <w:sz w:val="28"/>
          <w:szCs w:val="28"/>
          <w:rtl w:val="true"/>
          <w:lang w:bidi="fa-IR"/>
        </w:rPr>
        <w:t xml:space="preserve">خودش می‌دهد و اگر وی نفقه را داد فبها و الاّ حاکم امر می‌کند که زوجه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طلاق بدهد و اگر طلاق داد همانند آن است که خودِ زوج طلاق داده است و اگر طلاق نداد ولیّ مسلمین امر می‌کند که زوجه عدّه نگهدارد و پس از آن می‌تواند نکاح کند و چنانچه زوج در ایّام عدّه بر گردد احقّ به زوجه است و طلاق مزبور طلاق اوّل محسوب است واگر قبل از برگشت یا رجوع زوج، عدّه تمام شده باشد زوجه می‌تواند نکاح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قول را گفته است، النّهایه وی اضافه کرده که اگر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از تطلیق زوجه کند، والی او را اجبار بر آن می‌کند و طلاق ولیّ</w:t>
      </w:r>
    </w:p>
    <w:p>
      <w:pPr>
        <w:pStyle w:val="BookText"/>
        <w:rPr/>
      </w:pPr>
      <w:r>
        <w:rPr>
          <w:rFonts w:ascii="IRNazanin" w:hAnsi="IRNazanin" w:eastAsia="IRNazanin"/>
          <w:color w:val="111111"/>
          <w:sz w:val="28"/>
          <w:sz w:val="28"/>
          <w:szCs w:val="28"/>
          <w:rtl w:val="true"/>
          <w:lang w:bidi="fa-IR"/>
        </w:rPr>
        <w:t xml:space="preserve">زوج همانند طلاق خود اوست واگر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امور ندارد شخص حاکم او را طلاق می‌دهد و زن چهار ماه و ده روز عدّه نگه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اگر خبری از موت و حیات نباشد بعد از چهار سال حاکم به ولیّ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می‌کند که زوجه وی را طلاق دهد و اگر نماینده‌ای نباشد، خود</w:t>
      </w:r>
    </w:p>
    <w:p>
      <w:pPr>
        <w:pStyle w:val="BookText"/>
        <w:rPr/>
      </w:pPr>
      <w:r>
        <w:rPr>
          <w:rFonts w:ascii="IRNazanin" w:hAnsi="IRNazanin" w:eastAsia="IRNazanin"/>
          <w:color w:val="111111"/>
          <w:sz w:val="28"/>
          <w:sz w:val="28"/>
          <w:szCs w:val="28"/>
          <w:rtl w:val="true"/>
          <w:lang w:bidi="fa-IR"/>
        </w:rPr>
        <w:t>حاکم او را طلاق می‌دهد و زن، عدّه وفات نگه می‌دارد و اگر زوج قبل از انقضای عدّه برگردد احقّ به زوجه است و اگر بعد از عدّه برگردد حقّی بر زوجه ندارد و این قول قابل</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بر اتّخاذ این نظر روایت شیخ صدوق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لایحضره‌الفقیه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p>
    <w:p>
      <w:pPr>
        <w:pStyle w:val="BookText"/>
        <w:rPr/>
      </w:pPr>
      <w:r>
        <w:rPr>
          <w:rFonts w:ascii="IRNazanin" w:hAnsi="IRNazanin" w:eastAsia="IRNazanin"/>
          <w:color w:val="111111"/>
          <w:sz w:val="28"/>
          <w:sz w:val="28"/>
          <w:szCs w:val="28"/>
          <w:rtl w:val="true"/>
          <w:lang w:bidi="fa-IR"/>
        </w:rPr>
        <w:t xml:space="preserve">که به سند صحیح از عمر بن اذنیه از سیّد بن معاویه عجلی نقل کرده که وی گفته است از حضرت صادق علیه‌السلامپرسیدم که زوجه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کند؟ و 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 که چیزی</w:t>
      </w:r>
    </w:p>
    <w:p>
      <w:pPr>
        <w:pStyle w:val="BookText"/>
        <w:rPr/>
      </w:pPr>
      <w:r>
        <w:rPr>
          <w:rFonts w:ascii="IRNazanin" w:hAnsi="IRNazanin" w:eastAsia="IRNazanin"/>
          <w:color w:val="111111"/>
          <w:sz w:val="28"/>
          <w:sz w:val="28"/>
          <w:szCs w:val="28"/>
          <w:rtl w:val="true"/>
          <w:lang w:bidi="fa-IR"/>
        </w:rPr>
        <w:t>نمی‌گوید و صبر می‌کند حرفی نیست و اگر به حاکم رجوع کرد وی چهار سال وقت می‌دهد و به والی ولایتی که در آن جا مفقود شده می‌نویسد که از او پرس وجو کند واگر</w:t>
      </w:r>
    </w:p>
    <w:p>
      <w:pPr>
        <w:pStyle w:val="BookText"/>
        <w:rPr/>
      </w:pPr>
      <w:r>
        <w:rPr>
          <w:rFonts w:ascii="IRNazanin" w:hAnsi="IRNazanin" w:eastAsia="IRNazanin"/>
          <w:color w:val="111111"/>
          <w:sz w:val="28"/>
          <w:sz w:val="28"/>
          <w:szCs w:val="28"/>
          <w:rtl w:val="true"/>
          <w:lang w:bidi="fa-IR"/>
        </w:rPr>
        <w:t xml:space="preserve">خبر حیات او رسید، صبر می‌کند واگر در مدّت چهار سال خبری از حیاتش نرسید ولیّ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می‌خواهد و سؤال می‌کند 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دارد یا خیر و اگر مالی</w:t>
      </w:r>
    </w:p>
    <w:p>
      <w:pPr>
        <w:pStyle w:val="BookText"/>
        <w:rPr/>
      </w:pPr>
      <w:r>
        <w:rPr>
          <w:rFonts w:ascii="IRNazanin" w:hAnsi="IRNazanin" w:eastAsia="IRNazanin"/>
          <w:color w:val="111111"/>
          <w:sz w:val="28"/>
          <w:sz w:val="28"/>
          <w:szCs w:val="28"/>
          <w:rtl w:val="true"/>
          <w:lang w:bidi="fa-IR"/>
        </w:rPr>
        <w:t xml:space="preserve">داشته باشد از آن مال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می‌کند تا این که موت و حیات او معلوم شود و</w:t>
      </w:r>
    </w:p>
    <w:p>
      <w:pPr>
        <w:pStyle w:val="BookText"/>
        <w:rPr/>
      </w:pPr>
      <w:r>
        <w:rPr>
          <w:rFonts w:ascii="IRNazanin" w:hAnsi="IRNazanin" w:eastAsia="IRNazanin"/>
          <w:color w:val="111111"/>
          <w:sz w:val="28"/>
          <w:sz w:val="28"/>
          <w:szCs w:val="28"/>
          <w:rtl w:val="true"/>
          <w:lang w:bidi="fa-IR"/>
        </w:rPr>
        <w:t xml:space="preserve">اگر مالی نداشته باشد دستور می‌دهد که از مال خودش نفقه را بدهد و اگر چنین کرد زوجه نمی‌تواند ازدواج کند و اگر نداد والی او را مجبور به طلاق زوجه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w:t>
      </w:r>
    </w:p>
    <w:p>
      <w:pPr>
        <w:pStyle w:val="BookText"/>
        <w:rPr/>
      </w:pPr>
      <w:r>
        <w:rPr>
          <w:rFonts w:ascii="IRNazanin" w:hAnsi="IRNazanin" w:eastAsia="IRNazanin"/>
          <w:color w:val="111111"/>
          <w:sz w:val="28"/>
          <w:sz w:val="28"/>
          <w:szCs w:val="28"/>
          <w:rtl w:val="true"/>
          <w:lang w:bidi="fa-IR"/>
        </w:rPr>
        <w:t xml:space="preserve">طهر می‌کند و زوجه عدّه نگه می‌دارد و طلاق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طلاق خودِ زوج است و اگر زوج قبل از انقضای عدّه که از روز طلاق ولیّ او حساب می‌شود، بازگشت و به وی رجوع کرد زوجیّت باز می‌گردد و خود طلاق اوّل محسوب است و اگر قبل از آمدن و رجوع، مدّت عدّه منقضی شده باشد زن می‌تواند ازدواج کند و زوج اوّل بر او تسلّطی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حسنه از بریدبن معاویه از حضرت صادق علیه‌السلام و محمدبن یعقوب در روایت حسنه از حلبی از حضرت صادق علیه‌السلام روایت کرده که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سؤال شده وامام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شخصی چهار سال مفقود باشد والی جستجو کرده یا با ناحیه‌ای که در آن جا مفقود شده مکاتبه می‌کند و اگر خبری از او به دست نیامد، والی به ولیّ امور او امر می‌کند که نفقه زوجه را بدهد و مادام که نفقه او داده شود زوجیّت باقی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گفت پرسیدم که زن می‌گوید آنچه زنهای دیگر می‌خواهند منهم می‌خواهم و حضرت فرمود چنین حقّی ندارد و خواسته او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نفقه زوجه را نمی‌دهد حاکم امر می‌کند که زوجه را طلاق دهد و این طلاق به عنوان طلاق اوّل حساب می‌شود، زیرا موت ثابت نشده و اصل بقای زوجیّت است که از بین نمی‌رود مگر در اثر موت یا طلاق</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که عقیده دارند نیازی به اجرای طلاق نیست به روایت محمّدبن یعقوب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می‌کنند که او گفته است از امام علیه‌السلام راجع به مفقود پرسیدم و ایشان </w:t>
      </w:r>
    </w:p>
    <w:p>
      <w:pPr>
        <w:pStyle w:val="BookText"/>
        <w:rPr/>
      </w:pPr>
      <w:r>
        <w:rPr>
          <w:rFonts w:ascii="IRNazanin" w:hAnsi="IRNazanin" w:eastAsia="IRNazanin"/>
          <w:color w:val="111111"/>
          <w:sz w:val="28"/>
          <w:sz w:val="28"/>
          <w:szCs w:val="28"/>
          <w:rtl w:val="true"/>
          <w:lang w:bidi="fa-IR"/>
        </w:rPr>
        <w:t>پاسخی داد مبنی بر این که بعد از جستجوی چهار سال و نرسیدن خبر، زوجه چهار ماه و ده روز عدّه نگه می‌دارد و اگر زوج بعد از انقضای عدّه برگشت نمی‌تواند به وی رجوع کند و اگر در مدّت عدّه برگشت احقّ به رجوع به زوجه است، زیرا اعتداد بر مبنای وفات</w:t>
      </w:r>
    </w:p>
    <w:p>
      <w:pPr>
        <w:pStyle w:val="BookText"/>
        <w:rPr/>
      </w:pPr>
      <w:r>
        <w:rPr>
          <w:rFonts w:ascii="IRNazanin" w:hAnsi="IRNazanin" w:eastAsia="IRNazanin"/>
          <w:color w:val="111111"/>
          <w:sz w:val="28"/>
          <w:sz w:val="28"/>
          <w:szCs w:val="28"/>
          <w:rtl w:val="true"/>
          <w:lang w:bidi="fa-IR"/>
        </w:rPr>
        <w:t>قابل جمع با طلاق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از این استدلال اوّلاً ایراد به نفس روایت است، زیرا نحوه سؤال مجهول است و ثانیا در طریق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صحبتهایی در باره آنان شده است به طوری که نمی‌توان به روایت مذکور احتجاج کرد، زیرا امر به اعتداد منافاتی با طلاق ندارد و این که عدّه بر مبنای وفات معیّن شده از باب احتیاط و ظنّ وفات است که نمی‌تواند منافی با طلاق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 و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اگر زوج در عدّه یا بعد از عدّه و قبل از تزویج برگردد احقّ به تملّک زوجه است بدون این که نیازی به استیناف نکاح داشته باشد و زن در همان عقد نکاح اوّل باقی است وابن برّاج از آنها تبعیّت کرده وشیخ طوسی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همین مسأله را عنوان کرده است، لیکن 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دیگری دارد بدین مضمون که اگر زوج هنگامی برگردد که زوجه از عدّه خارج شده است دیگر حقّی بر زن ندارد و وی آزاد است و ابن حمزه و ابن ادریس از این نظر متابعت کرده‌اند و ظاهرا</w:t>
      </w:r>
    </w:p>
    <w:p>
      <w:pPr>
        <w:pStyle w:val="BookText"/>
        <w:rPr/>
      </w:pPr>
      <w:r>
        <w:rPr>
          <w:rFonts w:ascii="IRNazanin" w:hAnsi="IRNazanin" w:eastAsia="IRNazanin"/>
          <w:color w:val="111111"/>
          <w:sz w:val="28"/>
          <w:sz w:val="28"/>
          <w:szCs w:val="28"/>
          <w:rtl w:val="true"/>
          <w:lang w:bidi="fa-IR"/>
        </w:rPr>
        <w:t xml:space="preserve">ابن جنید هم آن را پذیرفته است، وی گفته است هنگامی که زوجه از عدّه خارج شد می‌تواند ازدواج کند واگر شوهر برگشت در حالی که زن در عدّه است احقّ به رجوع به وی می‌باشد و بعنوان طلاق اوّل محاسبه می‌شود و اگرقبل از برگشتن یا رجوع به زوجه، عدّه تمام شده باشد زن می‌تواند ازدواج کند و شیخ صدوق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نحو بیان مطلب کرده است و ابن حمزه و ابن ادریس قول شیخ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 است بگوییم اگر زن را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داده و پس از خروج زن از عدّه، زوج بازگشت کرده دیگر حقّی بر وی ندارد و اگر اعتداد به امر حاکم بوده بدون این که طلاقی</w:t>
      </w:r>
    </w:p>
    <w:p>
      <w:pPr>
        <w:pStyle w:val="BookText"/>
        <w:rPr/>
      </w:pPr>
      <w:r>
        <w:rPr>
          <w:rFonts w:ascii="IRNazanin" w:hAnsi="IRNazanin" w:eastAsia="IRNazanin"/>
          <w:color w:val="111111"/>
          <w:sz w:val="28"/>
          <w:sz w:val="28"/>
          <w:szCs w:val="28"/>
          <w:rtl w:val="true"/>
          <w:lang w:bidi="fa-IR"/>
        </w:rPr>
        <w:t>واقع شود و بعدا زوج پس از انقضای عدّه برگردد احقّ بر تملک زوجه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ما بر قسمت اوّل این است که طلاق به طور شرعی واقع و نیز اعتداد شده است و دیگر زوج سلطه‌ای بر رجوع به زن ندارد و روایات هم دالّ بر همین استنباط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ما در قسمت دوم این است که امر به اعتداد از ناحیه امام مبنی بر ظنّ وفات بوده </w:t>
      </w:r>
    </w:p>
    <w:p>
      <w:pPr>
        <w:pStyle w:val="BookText"/>
        <w:rPr/>
      </w:pPr>
      <w:r>
        <w:rPr>
          <w:rFonts w:ascii="IRNazanin" w:hAnsi="IRNazanin" w:eastAsia="IRNazanin"/>
          <w:color w:val="111111"/>
          <w:sz w:val="28"/>
          <w:sz w:val="28"/>
          <w:szCs w:val="28"/>
          <w:rtl w:val="true"/>
          <w:lang w:bidi="fa-IR"/>
        </w:rPr>
        <w:t>که خلاف آن ظاهر شده است و دیگر اثری بر اعتداد مذکور نخواهد بود و رابطه زوجیّت باقی است، زیرا حکم به وفات باطل شده است و هر آینه اگر نظر شرع بر صحّت نکاح دوم و عدم التفات به نکاح اوّل بعد از تزویج ثانوی نمی‌بود می‌بایستی فسخ نکاح دوم را</w:t>
      </w:r>
    </w:p>
    <w:p>
      <w:pPr>
        <w:pStyle w:val="BookText"/>
        <w:rPr/>
      </w:pPr>
      <w:r>
        <w:rPr>
          <w:rFonts w:ascii="IRNazanin" w:hAnsi="IRNazanin" w:eastAsia="IRNazanin"/>
          <w:color w:val="111111"/>
          <w:sz w:val="28"/>
          <w:sz w:val="28"/>
          <w:szCs w:val="28"/>
          <w:rtl w:val="true"/>
          <w:lang w:bidi="fa-IR"/>
        </w:rPr>
        <w:t>نیز واجب می‌دانستیم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احتجاج شیخ طوسی در قول اوّلش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در صورت عدم تزویج زوجه، زوج احقّ به رجوع به وی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زن بنا بر ظاهر اعتداد کرده و بعدا بطلان حکم به اعتداد ظاهر شده است، پس زوج اوّل احقّ به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احتجاج شیخ در قول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بعد از خروج از عدّه ولو ازدواج نکرده باشد زوج حقّی بر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شارع حکم بر بینونت داده است و به همین جهت امر به اعتداد کرده است و هرگاه از عدّه خارج شد اعتبار نکاح اوّل شرعا تمام می‌شود و لهذا می‌تواند بدون هیچ گونه خلافی به عقد هر کسی بخواهد درآید، زیرا اگر برای عقد اوّل اعتباری می‌بود، عقد ثانی جایز نمی‌بود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از این استدلال پاسخ داد که ظهور بطلان حکم بر تقدیر عدم وقوع طلاق است و بنابر تقدیر وقوع طلاق این چنین نیست و به همین جهت شارع حکم کرده به این که طلاق ولیّ زوج همانند طلاق زوج است و اگر مراجعت زوج بعد از خروج از عدّه باشد قابل التفات نمی‌باشد و در مورد اعتداد به امر حاکم هم می‌توان همان حکم را جاری دانست، زیرا حکم شارع بر بینونت مبنی بر ظاهر امر بوده که بطلان آن آشکار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بهایی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زنانی که شوهرانشان گم شده و خبری از آنان نباشد و خویشانی نداشته باشند که نفقه آنان را بدهند وخود زنان هم عاجز از مخارج خود باشند و نتوانند صبر کنند حال خود را به حاکم شرع معروض می‌دارند و حاکم ایشان را به مدّت چهار سال امر به انتظار می‌فرماید و نفقه از بیت المال به آنان</w:t>
      </w:r>
    </w:p>
    <w:p>
      <w:pPr>
        <w:pStyle w:val="BookText"/>
        <w:rPr/>
      </w:pPr>
      <w:r>
        <w:rPr>
          <w:rFonts w:ascii="IRNazanin" w:hAnsi="IRNazanin" w:eastAsia="IRNazanin"/>
          <w:color w:val="111111"/>
          <w:sz w:val="28"/>
          <w:sz w:val="28"/>
          <w:szCs w:val="28"/>
          <w:rtl w:val="true"/>
          <w:lang w:bidi="fa-IR"/>
        </w:rPr>
        <w:t xml:space="preserve">می‌دهد و در این مدّت خبر از شوهرانشان می‌گیرد و تفحّص حالشان در جهتی که گم شده‌اند می‌کند و اگر خبری از ایشان نرسید ولیّ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طلاق می‌دهد و</w:t>
      </w:r>
    </w:p>
    <w:p>
      <w:pPr>
        <w:pStyle w:val="BookText"/>
        <w:rPr/>
      </w:pPr>
      <w:r>
        <w:rPr>
          <w:rFonts w:ascii="IRNazanin" w:hAnsi="IRNazanin" w:eastAsia="IRNazanin"/>
          <w:color w:val="111111"/>
          <w:sz w:val="28"/>
          <w:sz w:val="28"/>
          <w:szCs w:val="28"/>
          <w:rtl w:val="true"/>
          <w:lang w:bidi="fa-IR"/>
        </w:rPr>
        <w:t>عدّه آنان بنا بر قول مشهور چهار ماه و ده روز است، ولیّ اگر ولیّ امور طلاق ندهد حاکم</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شرع، خود طلاق می‌دهد و اگر شوهر آنان در عدّه پیدا شود اولی به زن خویش است و </w:t>
      </w:r>
    </w:p>
    <w:p>
      <w:pPr>
        <w:pStyle w:val="BookText"/>
        <w:rPr/>
      </w:pPr>
      <w:r>
        <w:rPr>
          <w:rFonts w:ascii="IRNazanin" w:hAnsi="IRNazanin" w:eastAsia="IRNazanin"/>
          <w:color w:val="111111"/>
          <w:sz w:val="28"/>
          <w:sz w:val="28"/>
          <w:szCs w:val="28"/>
          <w:rtl w:val="true"/>
          <w:lang w:bidi="fa-IR"/>
        </w:rPr>
        <w:t>اگر بعد از تمام شدن عدّه پیدا شود، دیگر زوجه زن او نیست خواه زن شوهر کرده باشد و خواه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خبری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یا متولیّ بر امور خود داشته باشد که نفقه زوجه او را بدهد زوجه‌اش اختیاری در انحلال نکاح خود ندارد؛ امّا اگر این دو مورد نباشد و زوجه به حاکم رجوع کرد، حاکم چهار سال</w:t>
      </w:r>
    </w:p>
    <w:p>
      <w:pPr>
        <w:pStyle w:val="BookText"/>
        <w:rPr/>
      </w:pPr>
      <w:r>
        <w:rPr>
          <w:rFonts w:ascii="IRNazanin" w:hAnsi="IRNazanin" w:eastAsia="IRNazanin"/>
          <w:color w:val="111111"/>
          <w:sz w:val="28"/>
          <w:sz w:val="28"/>
          <w:szCs w:val="28"/>
          <w:rtl w:val="true"/>
          <w:lang w:bidi="fa-IR"/>
        </w:rPr>
        <w:t>وقت می‌دهد و اگر در این مدّت او را یافت فبها وگرنه امر می‌کند که عدّه وفات نگه دارد</w:t>
      </w:r>
    </w:p>
    <w:p>
      <w:pPr>
        <w:pStyle w:val="BookText"/>
        <w:rPr/>
      </w:pPr>
      <w:r>
        <w:rPr>
          <w:rFonts w:ascii="IRNazanin" w:hAnsi="IRNazanin" w:eastAsia="IRNazanin"/>
          <w:color w:val="111111"/>
          <w:sz w:val="28"/>
          <w:sz w:val="28"/>
          <w:szCs w:val="28"/>
          <w:rtl w:val="true"/>
          <w:lang w:bidi="fa-IR"/>
        </w:rPr>
        <w:t>و بعدا می‌تواند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عدّه برگشت احقّ به تملّک زوجه است و اگر مدّت منقضی شده و زن ازدواج مجدد کرده باشد حقّی بر وی ندارد و چنانچه عدّه منقضی شده ولی زوجه شوهر دیگر اختیار نکرده باشد دو نظر است واظهر این است که شوهر حقّی بر زن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اصغر مروارید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الفقهیه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عینا همان متن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حلّی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آبی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الدّین ابی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الرّموز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نوشته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به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که مصنّف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زن از عدّه خارج شده و ازدواج نکرده دو قول است واظهر این است که مرد حقّی بر زن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اصولاً شیخ طوسی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عقیده رفته که هرگاه زوج برگشت و زن در عدّه است یا از عدّه خارج شده و تزویج نکرده است، شوهر اوّل اولی است و ما مستند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تتبع در کتب احادیث نیافتیم 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گفته است که چنین مستندی نیافته است و نیز شیخ طوسی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داشته که در مورد این مسأله دو روایت است و اقوا این است که مرد تسلّطی بر زن ندارد و عقیده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و این قول اشبه است، زیراحکم شرع بر بینونت به منزله طلاق است و گرنه حال بینونت از حال قبل از بینونت تمییز داده نمی‌شود و ایضا حکم بر تسلّط مرد بر زن در این خصوص نیاز به دلیل دارد در حالی که چنین دلیلی نیست و کسی که مدّعی است دلیلی دارد باید بیان کند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سیّد احمد خوانساری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نوشته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به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مفقودی که خبری از او نباشد، اگر مردنش معلوم شود اشکالی پیش نمی‌آید و اگر معلوم باشد که زنده است لیکن مشخّص نیست در کجاست گفته شده که زوجه او واجب است صبر کند تا این که معلوم شود که اور ا مطلّقه کرده یا مرده است، هر چند این مدّت</w:t>
      </w:r>
    </w:p>
    <w:p>
      <w:pPr>
        <w:pStyle w:val="BookText"/>
        <w:rPr/>
      </w:pPr>
      <w:r>
        <w:rPr>
          <w:rFonts w:ascii="IRNazanin" w:hAnsi="IRNazanin" w:eastAsia="IRNazanin"/>
          <w:color w:val="111111"/>
          <w:sz w:val="28"/>
          <w:sz w:val="28"/>
          <w:szCs w:val="28"/>
          <w:rtl w:val="true"/>
          <w:lang w:bidi="fa-IR"/>
        </w:rPr>
        <w:t>طولانی باشد و جایز نیست که ازدواج مجدّد کند و واجب است که اگر مالی دارد از مالش بر زوجه انفاق شود و اگر ندارد از بیت‌المال نفقه او داده شود؛ امّا اگر برای زوجه</w:t>
      </w:r>
    </w:p>
    <w:p>
      <w:pPr>
        <w:pStyle w:val="BookText"/>
        <w:rPr/>
      </w:pPr>
      <w:r>
        <w:rPr>
          <w:rFonts w:ascii="IRNazanin" w:hAnsi="IRNazanin" w:eastAsia="IRNazanin"/>
          <w:color w:val="111111"/>
          <w:sz w:val="28"/>
          <w:sz w:val="28"/>
          <w:szCs w:val="28"/>
          <w:rtl w:val="true"/>
          <w:lang w:bidi="fa-IR"/>
        </w:rPr>
        <w:t>بنا به قرائن علم به موت شوهر مفقودش حاصل شود می‌تواند ازدواج کند همچنان که مرد دیگر اگر علم به کذب گفتار زوجه نداشته باشد می‌تواند او را به نکاح خویش در آورد، زیرا جمله‌ای از اخبار دلالت بر جواز تزویج زنی دارد که مدّعی است شوهر ندارد</w:t>
      </w:r>
    </w:p>
    <w:p>
      <w:pPr>
        <w:pStyle w:val="BookText"/>
        <w:rPr/>
      </w:pPr>
      <w:r>
        <w:rPr>
          <w:rFonts w:ascii="IRNazanin" w:hAnsi="IRNazanin" w:eastAsia="IRNazanin"/>
          <w:color w:val="111111"/>
          <w:sz w:val="28"/>
          <w:sz w:val="28"/>
          <w:szCs w:val="28"/>
          <w:rtl w:val="true"/>
          <w:lang w:bidi="fa-IR"/>
        </w:rPr>
        <w:t xml:space="preserve">هر چند معلوم باشد که قبلاً شوهر داشته است؛ امّا اگر موت و حیات شوهر معلوم نباشد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 دارد که از آن نفقه زوجه داده شود یا متولیّ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 xml:space="preserve">شخص دیگری متبرعا نفقه او را می‌دهد واجب است که صبر کند و جایز نیست که ازدواج کند زیرا 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شده ومقتضی استصحاب حیات، عدم امکان تزویج اوست، لیکن جمله‌ای از اخبار دلالت دارد که اگر زوجه نخواهد صبر کند و بخواهد ازدواج کند، چهار سال صبر می‌کند تا از شوهرش جستجو به عمل آید واگر وضع او معلوم نشد حاکم امر به اعتداد می‌کند و یا او را طلاق می‌دهد یا امر می‌کند که</w:t>
      </w:r>
    </w:p>
    <w:p>
      <w:pPr>
        <w:pStyle w:val="BookText"/>
        <w:rPr/>
      </w:pPr>
      <w:r>
        <w:rPr>
          <w:rFonts w:ascii="IRNazanin" w:hAnsi="IRNazanin" w:eastAsia="IRNazanin"/>
          <w:color w:val="111111"/>
          <w:sz w:val="28"/>
          <w:sz w:val="28"/>
          <w:szCs w:val="28"/>
          <w:rtl w:val="true"/>
          <w:lang w:bidi="fa-IR"/>
        </w:rPr>
        <w:t xml:space="preserve">متولیّ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مطلّقه سازد و پس از آن جایز است که بعد از انقضای عدّه ازدواج کند ونفقه مدّت عدّه هم به او تعلّق می‌گیرد و می‌شود گفت علم به حیات با این که زوج مفقودالاثر است، مجرّد فرض است و شاید منظور اطمینان به حیات بر حسب عادت است، امّا وجه لزوم انفاق از بیت المال معلوم نگردید بلکه باید گفت اگر بتواند</w:t>
      </w:r>
    </w:p>
    <w:p>
      <w:pPr>
        <w:pStyle w:val="BookText"/>
        <w:rPr/>
      </w:pPr>
      <w:r>
        <w:rPr>
          <w:rFonts w:ascii="IRNazanin" w:hAnsi="IRNazanin" w:eastAsia="IRNazanin"/>
          <w:color w:val="111111"/>
          <w:sz w:val="28"/>
          <w:sz w:val="28"/>
          <w:szCs w:val="28"/>
          <w:rtl w:val="true"/>
          <w:lang w:bidi="fa-IR"/>
        </w:rPr>
        <w:t>همانند سایر مردم تحصیل مخارج می‌کند و با عدم امکان، وضع او همانند سایر محتاجان خواهد بود که نفقه او از محلّ صدقات داده می‌شود و یا مکلّفین به انفاق، باید</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نفقه او 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بعضی از روایات آتی‌الذّکر به طور مطلق مبیّن صورت علم به معنی مذکور فوق است و بعضی از آنها مقیّد بوده، ولی سند آن روشن نیست و ظاهرا میان آنها تعارض است وعرفا امکان جمع بین آنها نمی‌باشد و به همین جهت اقوال مختلفی ابراز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 که آیا بعد از مدّت تربّص لازم است که طلاق واقع شود، یا اینکه کافی است حاکم امر به اعتداد کند ونیازی به طلاق نیست؛ دوم این که آیا لازم است که </w:t>
      </w:r>
    </w:p>
    <w:p>
      <w:pPr>
        <w:pStyle w:val="BookText"/>
        <w:rPr/>
      </w:pPr>
      <w:r>
        <w:rPr>
          <w:rFonts w:ascii="IRNazanin" w:hAnsi="IRNazanin" w:eastAsia="IRNazanin"/>
          <w:color w:val="111111"/>
          <w:sz w:val="28"/>
          <w:sz w:val="28"/>
          <w:szCs w:val="28"/>
          <w:rtl w:val="true"/>
          <w:lang w:bidi="fa-IR"/>
        </w:rPr>
        <w:t xml:space="preserve">عدّه بر مبنای وفات باشد یا طلاق؛ سوم این که در مورد اوّل آیا لازم است که رفع امر به حاکم شود تا وی دستور جستجو در اطراف صادر کند یا کافی است قبل از مراجعه به حاکم چهار سال از غیبت گذشته باشد؛ چهارم این که آیا مدّت مذکور از حین فقد خبر و صدق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اوست یا مدّت نامبرده از حین مراجعه به حاکم شروع می‌شود و منشأ این اختلافات، اختلاف اخبار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جمله این اخبار، صحیحه حلبی از امام صادق علیه‌السلاماست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چهار سال از فقدان کسی گذشته باشد، والی مخبری فرستاده و یا با ناحیه‌ای که در آن جا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مکاتبه می‌کند و چنانچه اثری از او به دست نیاورد والی امر می‌کند بر متولیّ 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نفقه زوجه را بدهد و مادام که نفقه داده شود زوجیّت</w:t>
      </w:r>
    </w:p>
    <w:p>
      <w:pPr>
        <w:pStyle w:val="BookText"/>
        <w:rPr/>
      </w:pPr>
      <w:r>
        <w:rPr>
          <w:rFonts w:ascii="IRNazanin" w:hAnsi="IRNazanin" w:eastAsia="IRNazanin"/>
          <w:color w:val="111111"/>
          <w:sz w:val="28"/>
          <w:sz w:val="28"/>
          <w:szCs w:val="28"/>
          <w:rtl w:val="true"/>
          <w:lang w:bidi="fa-IR"/>
        </w:rPr>
        <w:t>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 عرض کردم که زوجه می‌گوید چیزی را می‌خواهم که دیگر زنان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حقّی ندارد و خواهش او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ولیّ یا وکیل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نفقه زوجه را ندهد والی امر می‌کند که وی زوجه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مطلّقه سازد و این طلاق از جمله طلاقهای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روایت شامل صورت علم به حیات، یعنی وجود اطمینان به حیات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که مخبر خبر از دیدن او در خلال مدّت بدهد ولی بعد از آن خبرش منقطع شود و مقتضای این روایت اشتراط طلاق است و ظاهر بر این است که عدّه لازم به مدّت عدّه طلاق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دیگر از این اخبار، خبر بریدبن معاویه از حضرت صادق علیه‌السلام است که پرسیده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 زوجه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امام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 که خود چیزی نمی‌گوید و صبر می‌کند کاری به او ندارند و اگر به والی رجوع کند، والی چهار سال مهلت می‌دهد</w:t>
      </w:r>
    </w:p>
    <w:p>
      <w:pPr>
        <w:pStyle w:val="BookText"/>
        <w:rPr/>
      </w:pPr>
      <w:r>
        <w:rPr>
          <w:rFonts w:ascii="IRNazanin" w:hAnsi="IRNazanin" w:eastAsia="IRNazanin"/>
          <w:color w:val="111111"/>
          <w:sz w:val="28"/>
          <w:sz w:val="28"/>
          <w:szCs w:val="28"/>
          <w:rtl w:val="true"/>
          <w:lang w:bidi="fa-IR"/>
        </w:rPr>
        <w:t xml:space="preserve">و با ناحیه‌ای که در آن جا شخص مفقود شده مکاتبه می‌کند و اگر خبری از حیات او رسید زن صبر می‌کند واگر خبری نرسید تا این که چهار سال گذشت ولیّ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خوانده می‌شود و از او می‌پرسند 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دارد یا خیر و اگر مالی نداشته</w:t>
      </w:r>
    </w:p>
    <w:p>
      <w:pPr>
        <w:pStyle w:val="BookText"/>
        <w:rPr/>
      </w:pPr>
      <w:r>
        <w:rPr>
          <w:rFonts w:ascii="IRNazanin" w:hAnsi="IRNazanin" w:eastAsia="IRNazanin"/>
          <w:color w:val="111111"/>
          <w:sz w:val="28"/>
          <w:sz w:val="28"/>
          <w:szCs w:val="28"/>
          <w:rtl w:val="true"/>
          <w:lang w:bidi="fa-IR"/>
        </w:rPr>
        <w:t xml:space="preserve">باشد نفقه زوجه از آن داده می‌شود تا حیات و ممات او معلوم شود و اگر مالی نداشته باشد به متولیّ امور او امر می‌شود که نفقه زوجه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بدهد و اگر وی نفقه زوجه را داد مادام که نفقه داده می‌شود حقّ ازدواج ندارد و اگر ولیّ امور استنکاف از انفاق کرد،</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والی او را مجبور می‌کند که زوجه را در حال طُهر طلاق داده و زوجه عدّه نگه می‌دارد و </w:t>
      </w:r>
    </w:p>
    <w:p>
      <w:pPr>
        <w:pStyle w:val="BookText"/>
        <w:rPr/>
      </w:pPr>
      <w:r>
        <w:rPr>
          <w:rFonts w:ascii="IRNazanin" w:hAnsi="IRNazanin" w:eastAsia="IRNazanin"/>
          <w:color w:val="111111"/>
          <w:sz w:val="28"/>
          <w:sz w:val="28"/>
          <w:szCs w:val="28"/>
          <w:rtl w:val="true"/>
          <w:lang w:bidi="fa-IR"/>
        </w:rPr>
        <w:t>در این صورت طلاق ولیّ امور همانند طلاق شخص زوج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زوج قبل از انقضای عدّه برگشت و به زوجه رجوع کرد، زوجه کماکان زن او خواهد بود واگر قبل از آن که زوج برگردد، یا به وی رجوع کند، عدّه منقضی شود، زن می‌تواند ازدواج کند و شوهر اوّل حقّی بر او ندارد و مقتضای این روایت نیز اعتبار طلاق است و ظاهرش دالّ بر</w:t>
      </w:r>
    </w:p>
    <w:p>
      <w:pPr>
        <w:pStyle w:val="BookText"/>
        <w:rPr/>
      </w:pPr>
      <w:r>
        <w:rPr>
          <w:rFonts w:ascii="IRNazanin" w:hAnsi="IRNazanin" w:eastAsia="IRNazanin"/>
          <w:color w:val="111111"/>
          <w:sz w:val="28"/>
          <w:sz w:val="28"/>
          <w:szCs w:val="28"/>
          <w:rtl w:val="true"/>
          <w:lang w:bidi="fa-IR"/>
        </w:rPr>
        <w:t xml:space="preserve">این است که عدّه گرفتن بعد از رفع امر به حاکم و امر او به اعتداد است به خلاف صحیحه حلبی که از آن چنین استنباط می‌شود که مضی مدّت کافی است هر چند قبل از رفع امر به حاکم باشد و اعتداد بدون امر حاکم صورت گرفته باشد و مقتضای روایت این است که با وجود خبر 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ناچار است صبر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جمله روایات خبر ابی الصباح از امام صادق علیه‌السلام است در مورد زنی که شوهرش چهار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نفقه او داده نمی‌شود و معلوم نیست شوهر زنده یا مرده است که آیا در این صورت ولیّ او اجبار بر طلاق می‌شود یا خیر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اگر ولیّ نداشته باشد سلطان او را طلاق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 پرسیدم اگر ولیّ</w:t>
      </w:r>
    </w:p>
    <w:p>
      <w:pPr>
        <w:pStyle w:val="BookText"/>
        <w:rPr/>
      </w:pPr>
      <w:r>
        <w:rPr>
          <w:rFonts w:ascii="IRNazanin" w:hAnsi="IRNazanin" w:eastAsia="IRNazanin"/>
          <w:color w:val="111111"/>
          <w:sz w:val="28"/>
          <w:sz w:val="28"/>
          <w:szCs w:val="28"/>
          <w:rtl w:val="true"/>
          <w:lang w:bidi="fa-IR"/>
        </w:rPr>
        <w:t>بگوید که نفقه‌اش را می‌دهم، تکلیف چیست؟ حضرت فرمود در این صورت ولیّ امور، اجبار به طلاق دادن نمی‌شود؛ گفتم اگر زن بگوید چیزی را می‌خواهم که زنها می‌خواهند و صبر نمی‌کنم به نحوی که تاکنون صبر کرده‌ام؛ حضرت فرمود چنین حقّی ندارد و مادام که نفقه او داده می‌شود، تقاضای او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 خبر نیز مبیّن عدم لزوم تربّص به مدّت مذکور بعد از رفع امر به حاکم ونیز مبیّن لزوم اجرای طلاق است، لیکن اگر نفقه‌اش پرداخت شد، طلاق داده نمی‌شود و بر او واجب است که صبر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جمله این روایات مرسله مندرج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می‌گوید اگر برای زوج متولیّ اموری نباشد، والی، زوجه را در حضور دو گواه طلاق می‌دهد و طلاق او به منزله طلاق زوج است و زن چهار ماه و ده روز عدّه نگه می‌دارد و سپس اگر خواست ازدواج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روایت و روایت سابقه تقدّم طلاق ولیّ بر طلاق والی ظاهر می‌شود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دیگر موثقه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می‌گوید از امام علیه‌السلام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زوجه بداند که شوهرش در کدام سرزمین است برای همیشه </w:t>
      </w:r>
    </w:p>
    <w:p>
      <w:pPr>
        <w:pStyle w:val="BookText"/>
        <w:rPr/>
      </w:pPr>
      <w:r>
        <w:rPr>
          <w:rFonts w:ascii="IRNazanin" w:hAnsi="IRNazanin" w:eastAsia="IRNazanin"/>
          <w:color w:val="111111"/>
          <w:sz w:val="28"/>
          <w:sz w:val="28"/>
          <w:szCs w:val="28"/>
          <w:rtl w:val="true"/>
          <w:lang w:bidi="fa-IR"/>
        </w:rPr>
        <w:t>منتظرش می‌ماند تا این که خبر موت یا طلاق برسد و اگر نداند در کجاست و از او مکتوب و خبری نمی‌رسد به امام مراجعه می‌کند وامام امر می‌کند که چهار سال منتظر بماند و به جستجوی او برآید و اگر اثری تا چهار سال از او نیافت امام امر می‌کند که چهار ماه و ده روز عدّه نگه دارد و بعدا می‌تواند ازدواج کند و چنانچه بعدا شوهرش برگشت و</w:t>
      </w:r>
    </w:p>
    <w:p>
      <w:pPr>
        <w:pStyle w:val="BookText"/>
        <w:rPr/>
      </w:pPr>
      <w:r>
        <w:rPr>
          <w:rFonts w:ascii="IRNazanin" w:hAnsi="IRNazanin" w:eastAsia="IRNazanin"/>
          <w:color w:val="111111"/>
          <w:sz w:val="28"/>
          <w:sz w:val="28"/>
          <w:szCs w:val="28"/>
          <w:rtl w:val="true"/>
          <w:lang w:bidi="fa-IR"/>
        </w:rPr>
        <w:t>عدّه منقضی شده بود، حقّ رجوع به او را ندارد و اگر در مدّت عدّه برگشت احقّ به رجوع</w:t>
      </w:r>
    </w:p>
    <w:p>
      <w:pPr>
        <w:pStyle w:val="BookText"/>
        <w:rPr/>
      </w:pPr>
      <w:r>
        <w:rPr>
          <w:rFonts w:ascii="IRNazanin" w:hAnsi="IRNazanin" w:eastAsia="IRNazanin"/>
          <w:color w:val="111111"/>
          <w:sz w:val="28"/>
          <w:sz w:val="28"/>
          <w:szCs w:val="28"/>
          <w:rtl w:val="true"/>
          <w:lang w:bidi="fa-IR"/>
        </w:rPr>
        <w:t xml:space="preserve">به زن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از 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مقتضای این خبر کفایت امر حاکم به اعتداد و عدم نیاز به</w:t>
      </w:r>
    </w:p>
    <w:p>
      <w:pPr>
        <w:pStyle w:val="BookText"/>
        <w:rPr/>
      </w:pPr>
      <w:r>
        <w:rPr>
          <w:rFonts w:ascii="IRNazanin" w:hAnsi="IRNazanin" w:eastAsia="IRNazanin"/>
          <w:color w:val="111111"/>
          <w:sz w:val="28"/>
          <w:sz w:val="28"/>
          <w:szCs w:val="28"/>
          <w:rtl w:val="true"/>
          <w:lang w:bidi="fa-IR"/>
        </w:rPr>
        <w:t>طلاق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امّا حدیث نبوی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شخص مفقود صبر می‌کند تا این که بر فوت یا طلاق یقین حاصل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علوی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چنین زنی محکوم به صبر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سکونی مبنی بر این که حضرت علی علیه‌السلام در مورد شخص مفقود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زوجه وی ازدواج نمی‌کند تا این که خبر مرگ یا طلاق یا لحوق به اهل شرک به او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کسی به این اخبار عمل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 که مقتضای جمع بین اخبار مذکور لزوم 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مشکل است گفته شود جمع بین اخبار مقتضی عمل به احتیاط است، زیرا گاهی عدّه طلاق زاید بر مدّت عدّه وفات است و آن در موردی است که زن در هر دو ماه و نیم عادت شود که در این صورت در اعتداد به مدّت چهار ماه و ده روز رعایت عمل به احتیاط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دیگر این که در بعضی از اخبار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وانطباق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فقهای عصر غیبت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جواد مغنیه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امام جعفرالصّادق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 به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 حال است یکی آن که محلّش معلوم است که بالاتّفاق زوجه‌اش نمی‌تواند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دوم موقعی است که خبری از او نبوده و محلّش معلوم نمی‌باشد و در این صورت اگر مالی دارد که نفقه زوجه از آن داده شود و یا خویشاوند و</w:t>
      </w:r>
    </w:p>
    <w:p>
      <w:pPr>
        <w:pStyle w:val="BookText"/>
        <w:rPr/>
      </w:pPr>
      <w:r>
        <w:rPr>
          <w:rFonts w:ascii="IRNazanin" w:hAnsi="IRNazanin" w:eastAsia="IRNazanin"/>
          <w:color w:val="111111"/>
          <w:sz w:val="28"/>
          <w:sz w:val="28"/>
          <w:szCs w:val="28"/>
          <w:rtl w:val="true"/>
          <w:lang w:bidi="fa-IR"/>
        </w:rPr>
        <w:t>متولیّ امور دارد که نفقه‌اش را بدهد یا کسی متبرعا نفقه را می‌دهد بر زوجه واجب است</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صبر وانتظار پیشه گیرد و جایز نیست که ازدواج کند مگر این که وفات زوج یا طلاق دانسته شود و اگر مالی ندارد و کسی هم نیست که نفقه او را بدهد، و زن صبر نمی‌کند و </w:t>
      </w:r>
    </w:p>
    <w:p>
      <w:pPr>
        <w:pStyle w:val="BookText"/>
        <w:rPr/>
      </w:pPr>
      <w:r>
        <w:rPr>
          <w:rFonts w:ascii="IRNazanin" w:hAnsi="IRNazanin" w:eastAsia="IRNazanin"/>
          <w:color w:val="111111"/>
          <w:sz w:val="28"/>
          <w:sz w:val="28"/>
          <w:szCs w:val="28"/>
          <w:rtl w:val="true"/>
          <w:lang w:bidi="fa-IR"/>
        </w:rPr>
        <w:t xml:space="preserve">اراده ازدواج دارد به حاکم رجوع می‌کند و حاکم از هنگام طرح شکایت چهار سال وقت می‌دهد و در این مدّت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جستجو می‌کند و اگر مسأله روشن نشد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متولیّ امور یا وکیل دارد، حاکم به او امر می‌کند که زوجه را طلاق دهد واگر آنان امتناع</w:t>
      </w:r>
    </w:p>
    <w:p>
      <w:pPr>
        <w:pStyle w:val="BookText"/>
        <w:rPr/>
      </w:pPr>
      <w:r>
        <w:rPr>
          <w:rFonts w:ascii="IRNazanin" w:hAnsi="IRNazanin" w:eastAsia="IRNazanin"/>
          <w:color w:val="111111"/>
          <w:sz w:val="28"/>
          <w:sz w:val="28"/>
          <w:szCs w:val="28"/>
          <w:rtl w:val="true"/>
          <w:lang w:bidi="fa-IR"/>
        </w:rPr>
        <w:t>کنند یا نباشند حاکم بنا بر ولایت شرعی زوجه را طلاق می‌دهد و پس از اعتداد به مدّت</w:t>
      </w:r>
    </w:p>
    <w:p>
      <w:pPr>
        <w:pStyle w:val="BookText"/>
        <w:rPr/>
      </w:pPr>
      <w:r>
        <w:rPr>
          <w:rFonts w:ascii="IRNazanin" w:hAnsi="IRNazanin" w:eastAsia="IRNazanin"/>
          <w:color w:val="111111"/>
          <w:sz w:val="28"/>
          <w:sz w:val="28"/>
          <w:szCs w:val="28"/>
          <w:rtl w:val="true"/>
          <w:lang w:bidi="fa-IR"/>
        </w:rPr>
        <w:t>عدّه وفات وی می‌تواند ازدواج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فحص و جستجو بدین صورت است که در محلّی که بوده پرس و جو می‌شود و نیز از اشخاصی که از شهر مورد احتمال می‌آیند استخبار می‌شود و بهتر است که حاکم به شخص مورد اطمینانی از اهل محلّ نیابت بدهد که در این خصوص اقدام کند و نتیجه توسّط حاکم محلّ اعلام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جستجو به مقدار عادی کافی است ولازم نیست که از تمام محلاّت ممکنه سؤال شود همچنان که شرط نیست که جستجو به صورت مستمر باشد و اگر تفحّص در کمتر از چهار سال به نحو مطلوب خاتمه یافت و مشخّص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نمی‌شود دیگر وجوب فحص در بقیّه مدّت ساقط می‌شود، لیکن بنا بر ظاهر روایات واحتیاط در فروج و احتمال ظهور زوج عملاً لازم است تا چهار سال صبر شود و به عبارت دیگر چون علم به عدم دستیابی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شده وجوب فحص را برای بقیّه مدّت ساقط می‌کند، لیکن وجوب تربّص به مدّت چهار سال باقی می‌ماند و پس از این مدّت، طلاق واقع شده و زوجه چهار ماه و ده روز اعتداد می‌کند، لیکن حداد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زینت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لازم نیست و مستحقّ نفقه ایّام عدّه است و در مدّت عدّه توارث موجود است واگر زوج قبل از ا نقضای عدّه برگشت، می‌تواند به زن رجوع کند همچنان که می‌تواند او را واگذارد و اگر بعد از انقضای عدّه و قبل از تزویج مجدّد بازگشت کرد قول</w:t>
      </w:r>
    </w:p>
    <w:p>
      <w:pPr>
        <w:pStyle w:val="BookText"/>
        <w:rPr/>
      </w:pPr>
      <w:r>
        <w:rPr>
          <w:rFonts w:ascii="IRNazanin" w:hAnsi="IRNazanin" w:eastAsia="IRNazanin"/>
          <w:color w:val="111111"/>
          <w:sz w:val="28"/>
          <w:sz w:val="28"/>
          <w:szCs w:val="28"/>
          <w:rtl w:val="true"/>
          <w:lang w:bidi="fa-IR"/>
        </w:rPr>
        <w:t>راجح این است که تسلّطی بر زوجه ندارد و بنابراین به طریق اولی اگر ازدواج کرده باشد</w:t>
      </w:r>
    </w:p>
    <w:p>
      <w:pPr>
        <w:pStyle w:val="BookText"/>
        <w:rPr/>
      </w:pPr>
      <w:r>
        <w:rPr>
          <w:rFonts w:ascii="IRNazanin" w:hAnsi="IRNazanin" w:eastAsia="IRNazanin"/>
          <w:color w:val="111111"/>
          <w:sz w:val="28"/>
          <w:sz w:val="28"/>
          <w:szCs w:val="28"/>
          <w:rtl w:val="true"/>
          <w:lang w:bidi="fa-IR"/>
        </w:rPr>
        <w:t>حقّی بر او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مصنّف چند فقره از روایات سابق‌الذکر را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الشتّات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میرزای قمی دو فقره استفتا به شرح زیر آمده است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سؤال شده که شخصی مجنون بوده و از خانه بیرون رفته و مفقود شده است و چندین سال است که اثری از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راه خلاصی برای زنش هست یا خیر؟ پاسخ </w:t>
      </w:r>
    </w:p>
    <w:p>
      <w:pPr>
        <w:pStyle w:val="BookText"/>
        <w:rPr/>
      </w:pPr>
      <w:r>
        <w:rPr>
          <w:rFonts w:ascii="IRNazanin" w:hAnsi="IRNazanin" w:eastAsia="IRNazanin"/>
          <w:color w:val="111111"/>
          <w:sz w:val="28"/>
          <w:sz w:val="28"/>
          <w:szCs w:val="28"/>
          <w:rtl w:val="true"/>
          <w:lang w:bidi="fa-IR"/>
        </w:rPr>
        <w:t xml:space="preserve">بدین شرح داده شده است که قطع نظر از این که با توجّه به مقرّرات مربوط به تفحّص چهار سال بر چنین شخصی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مفقودالاثر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کند یا خیر، ظاهر بر این است که هرگاه مصلحت در طلاق زوجه باشد، بنا بر مشهور ولیّ او می‌تواند وی را مطلّقه کند و فخرالمحقّقین بر آن دعوی اجماع کرده و اخبار معتبره مستفیضه بر آن دلالت دارد و شیخ</w:t>
      </w:r>
    </w:p>
    <w:p>
      <w:pPr>
        <w:pStyle w:val="BookText"/>
        <w:rPr/>
      </w:pPr>
      <w:r>
        <w:rPr>
          <w:rFonts w:ascii="IRNazanin" w:hAnsi="IRNazanin" w:eastAsia="IRNazanin"/>
          <w:color w:val="111111"/>
          <w:sz w:val="28"/>
          <w:sz w:val="28"/>
          <w:szCs w:val="28"/>
          <w:rtl w:val="true"/>
          <w:lang w:bidi="fa-IR"/>
        </w:rPr>
        <w:t xml:space="preserve">طوسی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قایل به منع شده و دعوی اجماع کرده و ابن ادریس هم بنا به عموم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 بید من اخذ بالساق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شیخ متابعت کرده است و اقوا قول مشهور و اجماع اوّل است، زیرا اجماع دوم مخالف قول مشهور و اخبار خاصّه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جنون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به صغر بوده، پدر و اجداد پدری می‌توانند زوجه را طلاق دهند و اگر اینها نباشند حاکم می‌تواند به جهت دفع ضرر با توجّه به اطلاق اخبار</w:t>
      </w:r>
    </w:p>
    <w:p>
      <w:pPr>
        <w:pStyle w:val="BookText"/>
        <w:rPr/>
      </w:pPr>
      <w:r>
        <w:rPr>
          <w:rFonts w:ascii="IRNazanin" w:hAnsi="IRNazanin" w:eastAsia="IRNazanin"/>
          <w:color w:val="111111"/>
          <w:sz w:val="28"/>
          <w:sz w:val="28"/>
          <w:szCs w:val="28"/>
          <w:rtl w:val="true"/>
          <w:lang w:bidi="fa-IR"/>
        </w:rPr>
        <w:t xml:space="preserve">او را طلاق دهد، زیرا حسب اخبار، ولیّ به منزله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چنانچه با فقدان پدر و جدّ، خود حاکم عنوان ولیّ داشته باشد به طریق اولی این اختیار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جنون بعد از بلوغ عارض شده و پدر و جدّ نباشند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اوست و اگر آنان باشند اختلاف نظر است و احوط این است که ولی با اذن حاکم طلاق گوید، زیرا اطلاق اخبار شامل جنون متّصل به صغر و طاری هر دو می‌شود و اضافه می‌شود که طلاق زوجه مجنون قبل از بلوغ صحیح نیست هر چند بعد از بلوغ هم مجنون باشد، زیرا طلاق زوجه صغیر جایز نمی‌باشد و به هر حال طلاق زوجه مجنون منوط به وجود مصلحت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شخصی سؤال کرده که پسرم ده سال است که رفته و مالی هم ندارد و زن جوانی دارد و من تا به حال به هر نحو بوده زندگی او را اداره کرده‌ام و اکنون زوجه‌اش دلتنگ</w:t>
      </w:r>
    </w:p>
    <w:p>
      <w:pPr>
        <w:pStyle w:val="BookText"/>
        <w:rPr/>
      </w:pPr>
      <w:r>
        <w:rPr>
          <w:rFonts w:ascii="IRNazanin" w:hAnsi="IRNazanin" w:eastAsia="IRNazanin"/>
          <w:color w:val="111111"/>
          <w:sz w:val="28"/>
          <w:sz w:val="28"/>
          <w:szCs w:val="28"/>
          <w:rtl w:val="true"/>
          <w:lang w:bidi="fa-IR"/>
        </w:rPr>
        <w:t>است و شوهر می‌خواهد و من هر چه در این ده سال تفحّص کرده‌ام حیات وممات او محقّق نشده و پسرم در وقت رفتن در حضور والده و زوجه‌اش به من وکالت داده که اگر تا</w:t>
      </w:r>
    </w:p>
    <w:p>
      <w:pPr>
        <w:pStyle w:val="BookText"/>
        <w:rPr/>
      </w:pPr>
      <w:r>
        <w:rPr>
          <w:rFonts w:ascii="IRNazanin" w:hAnsi="IRNazanin" w:eastAsia="IRNazanin"/>
          <w:color w:val="111111"/>
          <w:sz w:val="28"/>
          <w:sz w:val="28"/>
          <w:szCs w:val="28"/>
          <w:rtl w:val="true"/>
          <w:lang w:bidi="fa-IR"/>
        </w:rPr>
        <w:t>پنج سال نیامد زوجه او را طلاق دهم و هم اکنون از تحمّل نفقه و نگهداری او عاجز شده‌ام و از رسوایی او می‌ترسم و درخواست دارم پاسخ دهید که آیا می‌توانم زوجه پسرم را طلاق دهم یا خیر؟</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داده شده حاکی است که اظهر این است که تعلیق عقد وکالت بر گذشتن مدّت پنج سال مضرّ به صحّت آن نیست، لیکن تصوّر اشکال در شوهر کردن زوجه است و </w:t>
      </w:r>
    </w:p>
    <w:p>
      <w:pPr>
        <w:pStyle w:val="BookText"/>
        <w:rPr/>
      </w:pPr>
      <w:r>
        <w:rPr>
          <w:rFonts w:ascii="IRNazanin" w:hAnsi="IRNazanin" w:eastAsia="IRNazanin"/>
          <w:color w:val="111111"/>
          <w:sz w:val="28"/>
          <w:sz w:val="28"/>
          <w:szCs w:val="28"/>
          <w:rtl w:val="true"/>
          <w:lang w:bidi="fa-IR"/>
        </w:rPr>
        <w:t>می‌توان گفت اگر زوج در حضور زوجه، پدرش را وکیل در طلاق کرده و زوجه عالم به آن است اشکالی بر طلاق نیست و کسی هم که می‌خواهد این زن را بگیرد اگر برای او هم علم حاصل شود بر این که پدرش وکالت دارد اشکالی نخواهد بود وامّا اگر برای خواستگار جدید علم به توکیل حاصل نشود و عالم به وضع زوجه هم نباشد و زوجه ادّعای عدم مانع برای نکاح دارد برای این شخص هم اشکالی جهت ازدواج نخواهد بود و اشکال وقتی است که زوج جدید بداند که با وکالت ادّعایی مطلّقه شده و علم به کذب گفتار وکیل ندارد و بعید نیست که در این صورت هم ازدواج جایز باشد، لیکن احوط این است که این زن با کسی ازدواج کند که مطّلع بر حقیقت حال نباشد هر چند خود زوجه مدّعی عدم مانع بوده و حتّی تصریح کند که مطلّقه‌ام زیرا مسلّم است که اختیار زن به ید خودش می‌باشد و معارض و مدّعی هم ندارد و قول و فعل مسلمان محمول بر صحت است و نمی‌توان گفت که حالت سابقه استصحاب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مراتبی را متذکّر شده است که خلاصه آن ذکر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خبری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حاکم چهار سال مهلت می‌دهد و سپس امر به اعتداد به مدّت عدّه وفات می‌نماید و بعد از آن زوجه می‌تواند ازدواج کند ونظر محقق و شیخ طوسی و سیّد مرتضی بر این است که نیاز به طلاق نیست، ولی بعضی عقیده دارند که حاکم یا ولیّ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را طلاق می‌دهد و به هر حال اعتداد به میزان عدّه</w:t>
      </w:r>
    </w:p>
    <w:p>
      <w:pPr>
        <w:pStyle w:val="BookText"/>
        <w:rPr/>
      </w:pPr>
      <w:r>
        <w:rPr>
          <w:rFonts w:ascii="IRNazanin" w:hAnsi="IRNazanin" w:eastAsia="IRNazanin"/>
          <w:color w:val="111111"/>
          <w:sz w:val="28"/>
          <w:sz w:val="28"/>
          <w:szCs w:val="28"/>
          <w:rtl w:val="true"/>
          <w:lang w:bidi="fa-IR"/>
        </w:rPr>
        <w:t>وفات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اعتداد و ازدواج زوجه برگردد حقّی بر زوجه ندارد و اگر قبل از انقضای عدّه برگردد زوجه متعلّق به وی می‌باشد و اگر بعد از انقضای عدّه و قبل از</w:t>
      </w:r>
    </w:p>
    <w:p>
      <w:pPr>
        <w:pStyle w:val="BookText"/>
        <w:rPr/>
      </w:pPr>
      <w:r>
        <w:rPr>
          <w:rFonts w:ascii="IRNazanin" w:hAnsi="IRNazanin" w:eastAsia="IRNazanin"/>
          <w:color w:val="111111"/>
          <w:sz w:val="28"/>
          <w:sz w:val="28"/>
          <w:szCs w:val="28"/>
          <w:rtl w:val="true"/>
          <w:lang w:bidi="fa-IR"/>
        </w:rPr>
        <w:t>تزویج ثانوی بازگشت، اختلاف نظر است و قول مشهور این است که زوج حقّی بر زوجه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برگشتن زوج ظهور حیات است و صرف ظهور حیات یا برگشتن در حالت دوم کافی برای اعاده زوجیّت نیست، بلکه بایستی به زوجه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و این مطلب مناسب با حکم طلاق است ونفقه زمان عدّه بر عهده زوج خواهد بود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هیجدهم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حسن نجفی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شرایع‌الاسلام</w:t>
      </w:r>
      <w:r>
        <w:rPr>
          <w:rFonts w:eastAsia="IRNazanin" w:cs="IRNazanin"/>
          <w:color w:val="111111"/>
          <w:sz w:val="28"/>
          <w:szCs w:val="28"/>
          <w:rtl w:val="true"/>
          <w:lang w:bidi="fa-IR"/>
        </w:rPr>
        <w:t xml:space="preserve">» </w:t>
      </w:r>
      <w:bookmarkStart w:id="210" w:name="pg6941_91394"/>
    </w:p>
    <w:p>
      <w:pPr>
        <w:pStyle w:val="BookText"/>
        <w:rPr/>
      </w:pPr>
      <w:bookmarkEnd w:id="210"/>
      <w:r>
        <w:rPr>
          <w:rFonts w:ascii="IRNazanin" w:hAnsi="IRNazanin" w:eastAsia="IRNazanin"/>
          <w:color w:val="111111"/>
          <w:sz w:val="28"/>
          <w:sz w:val="28"/>
          <w:szCs w:val="28"/>
          <w:rtl w:val="true"/>
          <w:lang w:bidi="fa-IR"/>
        </w:rPr>
        <w:t xml:space="preserve">محقّق حلّی نوشته است مطالب مفصّلی گفته که خلاصه آن این است که اگر تا چهار سال خبری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نرسید و کسی نبود که نفقه زوجه را بدهد، ولیّ امور زوج یا والی، زوجه را طلاق می‌دهد و اگر زوج در اثنای عدّه که به میزان عدّه وفات است بازگشت می‌تواند به زوجه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و اگر بازگشت زوج بعد از انقضای عدّه و ازدواج مجدّد باشد وی حقّی بر زوجه ندارد و اگر بعد از انقضای عدّه و قبل از تزویج ثانوی باشد زوج</w:t>
      </w:r>
    </w:p>
    <w:p>
      <w:pPr>
        <w:pStyle w:val="BookText"/>
        <w:rPr/>
      </w:pPr>
      <w:r>
        <w:rPr>
          <w:rFonts w:ascii="IRNazanin" w:hAnsi="IRNazanin" w:eastAsia="IRNazanin"/>
          <w:color w:val="111111"/>
          <w:sz w:val="28"/>
          <w:sz w:val="28"/>
          <w:szCs w:val="28"/>
          <w:rtl w:val="true"/>
          <w:lang w:bidi="fa-IR"/>
        </w:rPr>
        <w:t>تسلّطی بر زوجه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بعد از انقضای عدّه، نکاح جدید کرده باشد و بعد معلوم</w:t>
      </w:r>
    </w:p>
    <w:p>
      <w:pPr>
        <w:pStyle w:val="BookText"/>
        <w:rPr/>
      </w:pPr>
      <w:r>
        <w:rPr>
          <w:rFonts w:ascii="IRNazanin" w:hAnsi="IRNazanin" w:eastAsia="IRNazanin"/>
          <w:color w:val="111111"/>
          <w:sz w:val="28"/>
          <w:sz w:val="28"/>
          <w:szCs w:val="28"/>
          <w:rtl w:val="true"/>
          <w:lang w:bidi="fa-IR"/>
        </w:rPr>
        <w:t>گردد که شوهرش مرده است نیازی به اعتداد مجدد نیست و فرق نمی‌کند که فوت چه موقع باشد، لیکن بعضی معتقدند که باید عدّه را تجدید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اضافه کرده است که نفقه زمان عدّه بر عهده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لیکن بعضی گفته‌اند که نفقه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زوج در زمان اعتداد که به امر حاکم بوده برگردد و زوجه را طلاق دهد یا ظهار یا ایلاء کند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طفلی پس از شش ماه از ازدواج جدید به دنیا آید ملحقّ به همین ازدواج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بعد از انقضای عدّه یکی از زوجین بمیرد دیگری از او ارث نخواهد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حاکم در محاسبه مدّت تربّص اشتباه کند، امر به اعتداد فاقد اثر بوده واگر زن ازدواج کرده باشد نکاح ثانوی باطل است</w:t>
      </w:r>
      <w:r>
        <w:rPr>
          <w:rFonts w:eastAsia="IRNazanin" w:cs="IRNazanin"/>
          <w:color w:val="111111"/>
          <w:sz w:val="28"/>
          <w:szCs w:val="28"/>
          <w:rtl w:val="true"/>
          <w:lang w:bidi="fa-IR"/>
        </w:rPr>
        <w:t>.</w:t>
      </w:r>
    </w:p>
    <w:p>
      <w:pPr>
        <w:pStyle w:val="Heading4"/>
        <w:numPr>
          <w:ilvl w:val="3"/>
          <w:numId w:val="1"/>
        </w:numPr>
        <w:rPr/>
      </w:pPr>
      <w:bookmarkStart w:id="211" w:name="__RefHeading___Toc2059222_372815092"/>
      <w:bookmarkStart w:id="212" w:name="_Toc75"/>
      <w:bookmarkEnd w:id="211"/>
      <w:r>
        <w:rPr>
          <w:rtl w:val="true"/>
        </w:rPr>
        <w:t xml:space="preserve">مبحث چهارم </w:t>
      </w:r>
      <w:r>
        <w:rPr>
          <w:rtl w:val="true"/>
        </w:rPr>
        <w:t xml:space="preserve">- </w:t>
      </w:r>
      <w:r>
        <w:rPr>
          <w:rtl w:val="true"/>
        </w:rPr>
        <w:t>نتیجه‌گیری از نظریّات فقهای امامیّه</w:t>
      </w:r>
      <w:bookmarkEnd w:id="212"/>
    </w:p>
    <w:p>
      <w:pPr>
        <w:pStyle w:val="BookText"/>
        <w:rPr/>
      </w:pPr>
      <w:r>
        <w:rPr>
          <w:rFonts w:ascii="IRNazanin" w:hAnsi="IRNazanin" w:eastAsia="IRNazanin"/>
          <w:color w:val="111111"/>
          <w:sz w:val="28"/>
          <w:sz w:val="28"/>
          <w:szCs w:val="28"/>
          <w:rtl w:val="true"/>
          <w:lang w:bidi="fa-IR"/>
        </w:rPr>
        <w:t xml:space="preserve">آنچه در این کتاب از اظهارنظر فقها درباره وضع اموال و زوجه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مفقودالاثر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مختصری است از تتبع وسیع فقها که در حد گنجایش این اوراق و شاید قدری بیشتر از حدّ لازم مورد گفتگو واقع شده و بدیهی است شرح تمام نظریّات آنان از حوصله این کتاب خارج است و آنچه در این جا آورده شده بدین منظور بوده که خوانندگان، به فقه غنی امامیّه بیشتر پی برده باشند و در عین حال آن را با سایر سیستمهای حقوقی که بسادگی از کنار آن گذشته‌اند، مقایسه کنند و بدانند که دانشمندان</w:t>
      </w:r>
    </w:p>
    <w:p>
      <w:pPr>
        <w:pStyle w:val="BookText"/>
        <w:rPr/>
      </w:pPr>
      <w:r>
        <w:rPr>
          <w:rFonts w:ascii="IRNazanin" w:hAnsi="IRNazanin" w:eastAsia="IRNazanin"/>
          <w:color w:val="111111"/>
          <w:sz w:val="28"/>
          <w:sz w:val="28"/>
          <w:szCs w:val="28"/>
          <w:rtl w:val="true"/>
          <w:lang w:bidi="fa-IR"/>
        </w:rPr>
        <w:t>سلف چه دقتهایی در تنقیح مسائل مربوطه همانند سایر مباحث فقهی به عمل آورده‌اند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با امعان نظر در آنچه فقها راجع به وضع زوجه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مفقودالاثر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w:t>
      </w:r>
    </w:p>
    <w:p>
      <w:pPr>
        <w:pStyle w:val="BookText"/>
        <w:rPr/>
      </w:pPr>
      <w:r>
        <w:rPr>
          <w:rFonts w:ascii="IRNazanin" w:hAnsi="IRNazanin" w:eastAsia="IRNazanin"/>
          <w:color w:val="111111"/>
          <w:sz w:val="28"/>
          <w:sz w:val="28"/>
          <w:szCs w:val="28"/>
          <w:rtl w:val="true"/>
          <w:lang w:bidi="fa-IR"/>
        </w:rPr>
        <w:t>مراتب زیر که از اهمّ مسائل مورد اختلاف است جمع‌بندی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چنانچه زوجه بداند که شوهرش زنده است حقّ نکاح مجدّد ندارد و چنانچه علم به موت او داشته باشد می‌تواند پس از نگهداری عدّه وفات، شوهر کند وعقیده شهید ثانی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لمعه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دیگر بر این است که اگر مدّتی گذشته باشد که عادتا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نمی‌ماند باز هم می‌تواند ازدواج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حیات و ممات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نباشد و وی مالی دارد که نفقه زن از آن داده شود و یا کسی تبرّعا نفقه او را می‌دهد زن باید صبر کند تا وضعیّت معلوم شود، زیرا تا</w:t>
      </w:r>
    </w:p>
    <w:p>
      <w:pPr>
        <w:pStyle w:val="BookText"/>
        <w:rPr/>
      </w:pPr>
      <w:r>
        <w:rPr>
          <w:rFonts w:ascii="IRNazanin" w:hAnsi="IRNazanin" w:eastAsia="IRNazanin"/>
          <w:color w:val="111111"/>
          <w:sz w:val="28"/>
          <w:sz w:val="28"/>
          <w:szCs w:val="28"/>
          <w:rtl w:val="true"/>
          <w:lang w:bidi="fa-IR"/>
        </w:rPr>
        <w:t>مسلّم شدن فوت شوهر، حیات وی استصحاب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در تحریرالوسیله و محقّق در شرایع و شهید ثانی در شرح لمعه و فاضل هندی در کشف اللّثام وغیره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مورد مراتب یاد شده،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ندارد و کسی نفقه زوجه را نمی‌دهد وی می‌تواند به حاکم مراجعه و حاکم امر به تربّص کند و جستجوی لازم را به عمل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مدّت تربّص چنانچه زن بتواند از مال خود ارتزاق می‌کند و در غیر این صورت نفقه او از بیت‌المال داده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محقّق در 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فاضل هندی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بهاءالدّین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عبّاسی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خوانساری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حسین نجفی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بعضی معتقدند که اگر ولیّ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زوجه را طلاق نداد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ندارد، حاکم خود زوجه وی را طلاق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تحریرالوسیله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شهید ثانی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لمعه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فاضل هندی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 الشیعه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خوانساری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المدارک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میرزای قمی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الشّتاب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محمد حسن نجفی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الکلام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صدوق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طوسی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مبسوط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جواد مغنیّه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امام جعفرالصادق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مفید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ابن حمزه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گروهی بر این عقیده‌اند که حاکم تنها امر به اعتداد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حکم مرده فرض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محقّق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مختصرالنّافع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طوسی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فخرالمحقّقین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ایضاح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است سیّد مرتضی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ادریس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ظاهرا شهید ثانی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دو نظر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یا امر به اعتداد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غالب فقها عقیده دارند که ابتدای مدّت چهار سال تربّص، از تاریخ رجوع زوجه به حاکم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الوسیله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شهید ثانی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لمعه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محقّق حلّی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النّافع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حلّی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فاضل</w:t>
      </w:r>
    </w:p>
    <w:p>
      <w:pPr>
        <w:pStyle w:val="BookText"/>
        <w:rPr/>
      </w:pPr>
      <w:r>
        <w:rPr>
          <w:rFonts w:ascii="IRNazanin" w:hAnsi="IRNazanin" w:eastAsia="IRNazanin"/>
          <w:color w:val="111111"/>
          <w:sz w:val="28"/>
          <w:sz w:val="28"/>
          <w:szCs w:val="28"/>
          <w:rtl w:val="true"/>
          <w:lang w:bidi="fa-IR"/>
        </w:rPr>
        <w:t xml:space="preserve">هندی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بهاءالدّین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عباسی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جواد مغنیّه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p>
    <w:p>
      <w:pPr>
        <w:pStyle w:val="BookText"/>
        <w:rPr/>
      </w:pPr>
      <w:r>
        <w:rPr>
          <w:rFonts w:ascii="IRNazanin" w:hAnsi="IRNazanin" w:eastAsia="IRNazanin"/>
          <w:color w:val="111111"/>
          <w:sz w:val="28"/>
          <w:sz w:val="28"/>
          <w:szCs w:val="28"/>
          <w:rtl w:val="true"/>
          <w:lang w:bidi="fa-IR"/>
        </w:rPr>
        <w:t>امام جعفر الصادق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محمد حسن نجفی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جواهرالکلام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محدّث بحرانی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مع‌ذلک شیخ طوسی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که ابتدای مدّت تربّص از تاریخ غیبت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عموم فقها می‌گویند که اعتداد به مدّت عدّه وفات است، امّا عدّه قلیلی قایل به عدّه طلاق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غالب فقها می‌گویند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مدّت عدّه، بازگشت باید به زوجه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معنی مصطلح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تا رابطه زوجیّت برقرار شود که از آن جمله‌اند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لمعه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فاضل هندی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نجفی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مع‌ذلک بعضی از فقها می‌گویند صرف بازگشت یا ظهور 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عدّه باعث عود زوجیّت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انقضای مدّت عدّه و قبل از تزویج ثانوی زوجه، بازگشت کند، غالب فقها عقیده دارند که زوج اوّل حقّ رجوع به زوجه ندارد که از آن جمله‌اند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شهید ثانی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لمعه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فاضل هندی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فاضل آبی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الرموز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نجفی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جواد مغنیه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امام جعفرالصّادق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محقّق حلّی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شیخ طوسی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ادریس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صدوق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حمزه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شیخ مفید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در موردی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عدّه رجوع کند حقّ رجوع برای وی باقی است و اگر زوجه بعدا ازدواج کرده باشد و شوهرش برگردد حقّ رجوع برای وی نخواهد بود و ظاهرا در بین فقهای امامیّه در این مورد اختلاف نظری نیست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برعکس بعضی از فقها، مانند شیخ طوسی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شیخ مفید </w:t>
      </w:r>
      <w:bookmarkStart w:id="213" w:name="pg6941_91397"/>
    </w:p>
    <w:p>
      <w:pPr>
        <w:pStyle w:val="BookText"/>
        <w:rPr/>
      </w:pPr>
      <w:bookmarkEnd w:id="213"/>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فخرالمحقّقین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ایضاح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سیّد مرتضی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یحیی بن سعید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عقیده دارند که در صورتی که مدّت عدّه منقضی شده ولی هنوز زوجه تزویج ثانوی نکرده باشد شوهر حقّ رجوع به وی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بعضی از فقها در مسأله فوق قایل به تفصیل شده‌اند، بدین توضیح که اگر اعتداد متعاقب به طلاق باشد حقّ رجوع شوهر به زن بعد از انقضای عدّه ساقط می‌شود و اگر عدّه متعاقب به امر به اعتداد از ناحیه حاکم باشد، پس از انقضای عدّه و قبل از تزویج</w:t>
      </w:r>
    </w:p>
    <w:p>
      <w:pPr>
        <w:pStyle w:val="BookText"/>
        <w:rPr/>
      </w:pPr>
      <w:r>
        <w:rPr>
          <w:rFonts w:ascii="IRNazanin" w:hAnsi="IRNazanin" w:eastAsia="IRNazanin"/>
          <w:color w:val="111111"/>
          <w:sz w:val="28"/>
          <w:sz w:val="28"/>
          <w:szCs w:val="28"/>
          <w:rtl w:val="true"/>
          <w:lang w:bidi="fa-IR"/>
        </w:rPr>
        <w:t xml:space="preserve">ثانوی چنانچه شوهر برگردد، حقّ رجوع به زن را دارد و علاّمه حلّی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 الشیعه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شیهد ثانی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لمعه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این نظریّه‌اند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غالب فقها همانند فاضل هندی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شهید ثانی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محمد حسن نجفی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 می‌گویند که اگر بعد از انقضای عدّه یکی از زوجین بمیرد، دیگری از او ارث نخواهد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بعضی از فقها مانند خوانساری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جواد مغنّیه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امام جعفرالصّادق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عقیده دارند که نفقه زمان عدّه به عهده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w:t>
      </w:r>
    </w:p>
    <w:p>
      <w:pPr>
        <w:pStyle w:val="BookText"/>
        <w:rPr/>
      </w:pPr>
      <w:r>
        <w:rPr>
          <w:rFonts w:ascii="IRNazanin" w:hAnsi="IRNazanin" w:eastAsia="IRNazanin"/>
          <w:color w:val="111111"/>
          <w:sz w:val="28"/>
          <w:sz w:val="28"/>
          <w:szCs w:val="28"/>
          <w:rtl w:val="true"/>
          <w:lang w:bidi="fa-IR"/>
        </w:rPr>
        <w:t xml:space="preserve">مع‌ذلک امام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تحریرالوسیله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فاضل هندی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شهید ثانی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نجفی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دیگر می‌گویند نفقه این مدّت به عهده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غالب فقها بر این عقیده‌اند که پس از اتمام مدّت عدّه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کند موجبی برای تجدید عدّه برای زن نیست که از آن جمله‌اند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تحریرالوسیله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محقّق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فاضل هندی در 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شهید ثانی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نجفی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مع‌ذلک قلیلی قایل به تجدید عدّه می‌باشند</w:t>
      </w:r>
      <w:r>
        <w:rPr>
          <w:rFonts w:eastAsia="IRNazanin" w:cs="IRNazanin"/>
          <w:color w:val="111111"/>
          <w:sz w:val="28"/>
          <w:szCs w:val="28"/>
          <w:rtl w:val="true"/>
          <w:lang w:bidi="fa-IR"/>
        </w:rPr>
        <w:t>.</w:t>
      </w:r>
    </w:p>
    <w:p>
      <w:pPr>
        <w:pStyle w:val="Heading4"/>
        <w:numPr>
          <w:ilvl w:val="3"/>
          <w:numId w:val="1"/>
        </w:numPr>
        <w:rPr/>
      </w:pPr>
      <w:bookmarkStart w:id="214" w:name="__RefHeading___Toc2059224_372815092"/>
      <w:bookmarkStart w:id="215" w:name="_Toc76"/>
      <w:bookmarkEnd w:id="214"/>
      <w:r>
        <w:rPr>
          <w:rtl w:val="true"/>
        </w:rPr>
        <w:t xml:space="preserve">مبحث پنجم </w:t>
      </w:r>
      <w:r>
        <w:rPr>
          <w:rtl w:val="true"/>
        </w:rPr>
        <w:t xml:space="preserve">- </w:t>
      </w:r>
      <w:r>
        <w:rPr>
          <w:rtl w:val="true"/>
        </w:rPr>
        <w:t>طرح مسأله عسروحرج</w:t>
      </w:r>
      <w:bookmarkEnd w:id="215"/>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محمد کاظم طباطبایی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ملحقّات 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عدّه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مفقودالاثر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نتواند به جهتی از جهات عملیّات مقدّماتی را که برای رهایی از شوهرش لازم است انجام دهد و من جمله در مدّت چهار سال لازم برای </w:t>
      </w:r>
    </w:p>
    <w:p>
      <w:pPr>
        <w:pStyle w:val="BookText"/>
        <w:rPr/>
      </w:pPr>
      <w:r>
        <w:rPr>
          <w:rFonts w:ascii="IRNazanin" w:hAnsi="IRNazanin" w:eastAsia="IRNazanin"/>
          <w:color w:val="111111"/>
          <w:sz w:val="28"/>
          <w:sz w:val="28"/>
          <w:szCs w:val="28"/>
          <w:rtl w:val="true"/>
          <w:lang w:bidi="fa-IR"/>
        </w:rPr>
        <w:t xml:space="preserve">جستجو، مالی نداشته باشد تا بتواند نفقه خود را تأمین کند و کسی هم نباشد که او را انفاق کند، می‌تواند قبل از چهار سال از حاکم درخواست طلاق کند و بعید نیست که حاکم بتواند او را طلاق دهد و همچنین است زنی که شوهرش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زنده بودن او مسلّم می‌باشد، امّا از محلّ او اطّلاعی در دست نیست و یا آن که شوهر محکوم</w:t>
      </w:r>
    </w:p>
    <w:p>
      <w:pPr>
        <w:pStyle w:val="BookText"/>
        <w:rPr/>
      </w:pPr>
      <w:r>
        <w:rPr>
          <w:rFonts w:ascii="IRNazanin" w:hAnsi="IRNazanin" w:eastAsia="IRNazanin"/>
          <w:color w:val="111111"/>
          <w:sz w:val="28"/>
          <w:sz w:val="28"/>
          <w:szCs w:val="28"/>
          <w:rtl w:val="true"/>
          <w:lang w:bidi="fa-IR"/>
        </w:rPr>
        <w:t xml:space="preserve">به حبس ابد است و یا معسر بوده و تمکّن بر انفاق زن ندارد و زن نمی‌تواند بر این وضعیّتها صبر کند و خلاصه در امثال این صور اگر چه ظاهر کلمات فقها عدم جواز طلاق زن به وسیله حاکم است ولی می‌توان گفت که حاکم بتواند از نظر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را طلاق دهد، بویژه هنگامی که زن جوان است و انتظار کشیدن موجب ناراحتی فراوان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فقیه مذکور بعد از ذکر مطالبی در مورد ولایت امام و نیابت حکام از امام متذکّر می‌شود که هرگاه انجام مقدّمات طلاق زنی که شوهرش مفقودالاثر است موجب شود که زن دچار معصیت شود امام و یا نایب او می‌تواند بدون اقدام به آن مقدّمات زن را طلاق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تأیید گفته صاحب عروة الوثقی می‌توان گفت که این نظریّه در حقوق فعلی ما با توجّه به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عسروحرج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مبنای قانونی دارد که من جمله مواد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 استنکاف شوهر از دادن نفقه و عدم امکان اجرای حکم محکمه والزام او به دادن نفقه، زن می‌تواند برای طلاق به حاکم رجوع کند و حاکم شوهر او را اجبار به طلاق می‌نماید؛ همچنین است در صورت عجز شوهر از دادن نفقه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نیز در مادّه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ازدواج مصوّب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اصلاحی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مقرّرات مشابهی پیش‌بینی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مزبور مقرّر می‌داشت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می‌تواند در مورد</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استنکاف شوهر از دادن نفقه به محکمه رجوع کند، در این صورت محکمه میزان نفقه را معیّن و شوهر را به دادن آن محکوم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اجرای حکم مذکور ممکن نباشد زن می‌تواند برای تفریق از طریق محاکم عدلیّه به محاکم شرع رجوع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ملاحظه می‌شود در هیچ یک از دو مادّه مذکور ضمانت اجرای حکم دادگاه صریحا معیّن نشده است، لیکن می‌توان استنباط کرد که حاکم خواهد توانست از باب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الحاکم ولیّ الممتنع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زوجه را مطلّقه سازد و یا در وضع فعلی از عموم و ملاک مادّه </w:t>
      </w:r>
      <w:r>
        <w:rPr>
          <w:rFonts w:eastAsia="IRNazanin" w:cs="IRNazanin"/>
          <w:color w:val="111111"/>
          <w:sz w:val="28"/>
          <w:szCs w:val="28"/>
          <w:lang w:bidi="fa-IR"/>
        </w:rPr>
        <w:t>1130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استفاده شود، توضیح آن که مادّه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قبل از اصلاحات، ضمانت </w:t>
      </w:r>
    </w:p>
    <w:p>
      <w:pPr>
        <w:pStyle w:val="BookText"/>
        <w:rPr/>
      </w:pPr>
      <w:r>
        <w:rPr>
          <w:rFonts w:ascii="IRNazanin" w:hAnsi="IRNazanin" w:eastAsia="IRNazanin"/>
          <w:color w:val="111111"/>
          <w:sz w:val="28"/>
          <w:sz w:val="28"/>
          <w:szCs w:val="28"/>
          <w:rtl w:val="true"/>
          <w:lang w:bidi="fa-IR"/>
        </w:rPr>
        <w:t>اجرای صریحی نداشت، زیرا مادّه مذکور مقرّر می‌داشت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مادّه قبل در مورد ذیل نیز جاری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مواردی که شوهر سایر حقوق واجبه زن را وفا نکند و اجبار او هم بر ایفا ممکن نباشد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سوء معاشرت شوهر به حدّی که ادامه زندگانی زن را با او غیر قابل تحمّل سازد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صورتی که به واسطه امراض مسریّه صعب العلاج دوام زناشویی برای زن موجب مخاطره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اصلاحات دی ماه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مذکور بدین صورت در آمد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موارد زیر زن می‌تواند به حاکم شرع مراجعه و تقاضای طلاق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برای محکمه ثابت شود که دوام زوجیّت موجب عسروحرج است می‌تواند برای جلوگیری از ضرر و حرج، زوج را اجبار به طلاق نماید و در صورت میسّر نشدن به اذن حاکم شرع طلاق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طوری که ملاحظه می‌شود در این اصلاح ضمانت اجرای استنکاف شوهر صراحتا معیّن شده است و حاکم شخصا می‌تواند حکم به طلاق صادر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آبان ماه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مجدّدا مادّه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عبارتی پیدا کرد و بدین صورت درآمد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صورتی که دوام زوجیّت موجب عسروحرج زوجه باشد وی می‌تواند به حاکم شرع مراجعه و تقاضای طلاق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عسروحرج مذکور در محکمه ثابت شود، دادگاه می‌تواند زوج را اجبار به طلاق نماید و در صورتی که اجبار میسر نباشد زوجه به اذن حاکم شرع طلاق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ماهیّت طلاقهایی که بر مبنای مواد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واقع می‌شود بین صاحبنظران اختلاف عقیده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می‌گویند چون اصل بر رجعی بودن طلاق است مگر این که در قانون به بائن بودن آن تصریح شده باشد و چون این نوع طلاقها از جمله طلاقهای مندرج در مادّه </w:t>
      </w:r>
      <w:r>
        <w:rPr>
          <w:rFonts w:eastAsia="IRNazanin" w:cs="IRNazanin"/>
          <w:color w:val="111111"/>
          <w:sz w:val="28"/>
          <w:szCs w:val="28"/>
          <w:lang w:bidi="fa-IR"/>
        </w:rPr>
        <w:t>1145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نمی‌باشد لهذا طلاق رجعی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امامی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پنجم صفحات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طلاقی که به درخواست زن در موارد چهارگانه مذکور در مادّه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شوهر اجبار به آن شود بائن است و شوهر نمی‌تواند در مدّت عدّه به طلاق رجوع کند اگر چه طبیعتا طلاق مزبور رجعی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طلاق اوّل یا دوم زنی باشد که با او نزدیکی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مواردی که قانون به یکی از جهات معیّنه به زن اجازه می‌دهد که در دادگاه اقامه</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دعوی کند و اجبار شوهر خود را به طلاق بخواهد برای آن است که زندگانی زناشویی </w:t>
      </w:r>
    </w:p>
    <w:p>
      <w:pPr>
        <w:pStyle w:val="BookText"/>
        <w:rPr/>
      </w:pPr>
      <w:r>
        <w:rPr>
          <w:rFonts w:ascii="IRNazanin" w:hAnsi="IRNazanin" w:eastAsia="IRNazanin"/>
          <w:color w:val="111111"/>
          <w:sz w:val="28"/>
          <w:sz w:val="28"/>
          <w:szCs w:val="28"/>
          <w:rtl w:val="true"/>
          <w:lang w:bidi="fa-IR"/>
        </w:rPr>
        <w:t>دچار اختلال شده و ادامه آن برای زن ایجاد عسروحرج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عقلایی نیست گفته شود که به اجازه قانون زن بتواند از دادگاه درخواست طلاق کند و پس از سیر مراحل قضایی و صدور حکم به اجبار شوهر به طلاق و تحقّق طلاق، شوهر از آن رجوع کند و نکاح را به وضعیّت قبل در آورد والاّ باید معتقد بود که اجازه درخواست اجبار شوهر به طلاق از طرف زن لغو و به مسخره نزدیکتر است تا به تأسیس 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ایراد شود که قانون طلاقهای بائن را در مادّه </w:t>
      </w:r>
      <w:r>
        <w:rPr>
          <w:rFonts w:eastAsia="IRNazanin" w:cs="IRNazanin"/>
          <w:color w:val="111111"/>
          <w:sz w:val="28"/>
          <w:szCs w:val="28"/>
          <w:lang w:bidi="fa-IR"/>
        </w:rPr>
        <w:t>1145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بر شمرده وطلاقی که به وسیله دادگاه، شوهر اجبار به آن می‌شود نام نبرده است و ماده‌ای در قانون نیست که طلاق مزبور را بائن بشناسد و با آن که طبیعتش رجعی است نمی‌توان آثار بائن را بر او بار کرد؛</w:t>
      </w:r>
    </w:p>
    <w:p>
      <w:pPr>
        <w:pStyle w:val="BookText"/>
        <w:rPr/>
      </w:pPr>
      <w:r>
        <w:rPr>
          <w:rFonts w:ascii="IRNazanin" w:hAnsi="IRNazanin" w:eastAsia="IRNazanin"/>
          <w:color w:val="111111"/>
          <w:sz w:val="28"/>
          <w:sz w:val="28"/>
          <w:szCs w:val="28"/>
          <w:rtl w:val="true"/>
          <w:lang w:bidi="fa-IR"/>
        </w:rPr>
        <w:t xml:space="preserve">پاسخ آن است که اوّلاً مادّه </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طلاقهای معمولی را نام برده که بوسیله شوهر واقع شود، ثانیا به وسیله تفسیری که کلید حلّ مشکلات قضایی است می‌توان این امر را از روح مواد قانونی در مورد طلاق استنباط کرد وبرای رسیدن به آن از تحلیل حقوقی کمک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مورد کمیسیون قوانین مدنی اداره حقوقی دادگستری جمهوری اسلامی ایران در نظریّه شماره </w:t>
      </w:r>
      <w:r>
        <w:rPr>
          <w:rFonts w:eastAsia="IRNazanin" w:cs="IRNazanin"/>
          <w:color w:val="111111"/>
          <w:sz w:val="28"/>
          <w:szCs w:val="28"/>
          <w:lang w:bidi="fa-IR"/>
        </w:rPr>
        <w:t>697/7</w:t>
      </w:r>
      <w:r>
        <w:rPr>
          <w:rFonts w:eastAsia="IRNazanin" w:cs="IRNazanin"/>
          <w:color w:val="111111"/>
          <w:sz w:val="28"/>
          <w:szCs w:val="28"/>
          <w:rtl w:val="true"/>
          <w:lang w:bidi="fa-IR"/>
        </w:rPr>
        <w:t xml:space="preserve"> - </w:t>
      </w:r>
      <w:r>
        <w:rPr>
          <w:rFonts w:eastAsia="IRNazanin" w:cs="IRNazanin"/>
          <w:color w:val="111111"/>
          <w:sz w:val="28"/>
          <w:szCs w:val="28"/>
          <w:lang w:bidi="fa-IR"/>
        </w:rPr>
        <w:t>29/3/69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زیر اظهار عقیده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احصای موارد طلاق بائن در مادّه </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مدنی با توجّه به موارد عادی طلاق است که وفق موازین شرع و قانون مدنی علی‌الاصول در اختیار زوج است و طبق مادّه </w:t>
      </w: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مرد می‌تواند هر وقت بخواهد زن خود را طلاق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گفت که طلاقهایی که زوج با اختیار و حقّی که دارد واقع می‌نماید اصولاً رجعی</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و در ایّام عدّه، مرد حقّ رجوع دارد بجز مواردی که تصریح به بائن بودن آن شده است واین امر منصرف از مواردی است که علی رغم اراده و خواست مرد به حکم دادگاه طلاق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 توجّه به حکمتی که برای الزام شوهر به طلاق توسّط دادگاه وجود دارد وملاک موجود در روایات مربوط به اختیار حاکم در تفریق زوجین، در مورد استنکاف شوهر از دادن نفقه، و فتوای برخی از مراجع به بائن بودن طلاق حاکم در مورد مزبور به نظر کمیسیون طلاقی که در اجرای مواد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به حکم دادگاه واقع می‌شود بائن محسوب است و زوج در ایّام عدّه حقّ رجوع ندارد</w:t>
      </w:r>
      <w:r>
        <w:rPr>
          <w:rFonts w:eastAsia="IRNazanin" w:cs="IRNazanin"/>
          <w:color w:val="111111"/>
          <w:sz w:val="28"/>
          <w:szCs w:val="28"/>
          <w:rtl w:val="true"/>
          <w:lang w:bidi="fa-IR"/>
        </w:rPr>
        <w:t xml:space="preserve">». </w:t>
      </w:r>
      <w:bookmarkStart w:id="216" w:name="pg6941_91401"/>
    </w:p>
    <w:p>
      <w:pPr>
        <w:pStyle w:val="BookText"/>
        <w:rPr/>
      </w:pPr>
      <w:bookmarkEnd w:id="216"/>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حمایت خانواده مصوّب بهمن ماه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مورد برای امکان صدور گواهی عدم امکان سازش پیش بینی شده که در بعضی از شقوق آن، موارد عسر و حرج، قید شده ونیز در بند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حکم طلاق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 مفقودالاثر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بود و حسب تبصره آن طلاقی که به موجب قانون مذکور و براساس گواهی عدم امکان سازش واقع می‌شد فقط در صورت توافق کتبی طرفین در زمان عدّه قابل رجوع دانسته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بند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مفقودالاثر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زن را از موارد امکان گرفتن همسر مجدّد برای مرد پیش بینی کرده بود که با توجّه به مادّه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دادگاه مدنی خاصّ مصوّب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مقرّرات منسوخ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خاتمه نتیجه‌گیری می‌شود که با توجّه به مراتب فوق چنانچه یکی از شرایط امکان طلاق زوجه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نباشد زن می‌تواند از مقرّرات عسروحرج استفاده کرده واز دادگاه تقاضای طلاق کند</w:t>
      </w:r>
      <w:r>
        <w:rPr>
          <w:rFonts w:eastAsia="IRNazanin" w:cs="IRNazanin"/>
          <w:color w:val="111111"/>
          <w:sz w:val="28"/>
          <w:szCs w:val="28"/>
          <w:rtl w:val="true"/>
          <w:lang w:bidi="fa-IR"/>
        </w:rPr>
        <w:t>.</w:t>
      </w:r>
    </w:p>
    <w:p>
      <w:pPr>
        <w:pStyle w:val="Heading4"/>
        <w:numPr>
          <w:ilvl w:val="3"/>
          <w:numId w:val="1"/>
        </w:numPr>
        <w:rPr/>
      </w:pPr>
      <w:bookmarkStart w:id="217" w:name="__RefHeading___Toc2059226_372815092"/>
      <w:bookmarkStart w:id="218" w:name="_Toc77"/>
      <w:bookmarkEnd w:id="217"/>
      <w:r>
        <w:rPr>
          <w:rtl w:val="true"/>
        </w:rPr>
        <w:t xml:space="preserve">مبحث ششم </w:t>
      </w:r>
      <w:r>
        <w:rPr>
          <w:rtl w:val="true"/>
        </w:rPr>
        <w:t xml:space="preserve">- </w:t>
      </w:r>
      <w:r>
        <w:rPr>
          <w:rtl w:val="true"/>
        </w:rPr>
        <w:t>حکم موارد شبهه</w:t>
      </w:r>
      <w:bookmarkEnd w:id="218"/>
    </w:p>
    <w:p>
      <w:pPr>
        <w:pStyle w:val="Heading5"/>
        <w:numPr>
          <w:ilvl w:val="4"/>
          <w:numId w:val="1"/>
        </w:numPr>
        <w:rPr/>
      </w:pPr>
      <w:bookmarkStart w:id="219" w:name="__RefHeading___Toc2059228_372815092"/>
      <w:bookmarkStart w:id="220" w:name="_Toc78"/>
      <w:bookmarkEnd w:id="219"/>
      <w:r>
        <w:rPr>
          <w:rtl w:val="true"/>
        </w:rPr>
        <w:t>اشاره</w:t>
      </w:r>
      <w:bookmarkEnd w:id="220"/>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پرونده‌های مطروحه در دادگستری غالبا دیده شده که زوجات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مفقودین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بویژه در مورد مفقودین جنگ تحمیلی بدون آن که درخواست صدور حکم موت فرضی شده و یا از دادگاه، درخواست طلاق کرده باشند و در نتیجه احکامی در این خصوص صادر شده باشد تنها به اعتقاد این که همسرشان فوت شده و یا بر مبنای اعلام ارگانهای ذیربط، مبنی بر این که شوهرشان به شهادت رسیده، پس از مدّتی مبادرت به ازدواج مجدّد کرده‌اند و پس از آن که چندی با شوهر جدید زندگانی کرده و احیانا اطفالی از او به دنیا آورده‌اند به وسایلی خبر زنده بودن شوهران خود را دریافت داشته و یا هنگامی که تعدادی از اسرا به میهن بازگشته‌اند شوهر اوّل خود را در بین آزادگان یافته‌اند و بر این مبنا پرونده‌هایی در دادگاهها تشکیل شده است که بعضا بر مبنای شکایت شوهران قبلی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می‌توان مسأله را از جهت حقوقی و نیز از جهت کیفری مطرح ساخت که در بخشهای آینده به آن می‌پردازیم</w:t>
      </w:r>
      <w:r>
        <w:rPr>
          <w:rFonts w:eastAsia="IRNazanin" w:cs="IRNazanin"/>
          <w:color w:val="111111"/>
          <w:sz w:val="28"/>
          <w:szCs w:val="28"/>
          <w:rtl w:val="true"/>
          <w:lang w:bidi="fa-IR"/>
        </w:rPr>
        <w:t xml:space="preserve">. </w:t>
      </w:r>
      <w:bookmarkStart w:id="221" w:name="pg6941_91402"/>
    </w:p>
    <w:p>
      <w:pPr>
        <w:pStyle w:val="Heading5"/>
        <w:numPr>
          <w:ilvl w:val="4"/>
          <w:numId w:val="1"/>
        </w:numPr>
        <w:rPr/>
      </w:pPr>
      <w:bookmarkStart w:id="222" w:name="__RefHeading___Toc2059230_372815092"/>
      <w:bookmarkStart w:id="223" w:name="_Toc79"/>
      <w:bookmarkEnd w:id="221"/>
      <w:bookmarkEnd w:id="222"/>
      <w:r>
        <w:rPr>
          <w:rtl w:val="true"/>
        </w:rPr>
        <w:t xml:space="preserve">بخش اوّل </w:t>
      </w:r>
      <w:r>
        <w:rPr>
          <w:rtl w:val="true"/>
        </w:rPr>
        <w:t xml:space="preserve">- </w:t>
      </w:r>
      <w:r>
        <w:rPr>
          <w:rtl w:val="true"/>
        </w:rPr>
        <w:t>طرح مسأله از نظر حقوقی</w:t>
      </w:r>
      <w:bookmarkEnd w:id="223"/>
    </w:p>
    <w:p>
      <w:pPr>
        <w:pStyle w:val="Heading6"/>
        <w:numPr>
          <w:ilvl w:val="5"/>
          <w:numId w:val="1"/>
        </w:numPr>
        <w:rPr/>
      </w:pPr>
      <w:bookmarkStart w:id="224" w:name="__RefHeading___Toc2059232_372815092"/>
      <w:bookmarkStart w:id="225" w:name="_Toc80"/>
      <w:bookmarkEnd w:id="224"/>
      <w:r>
        <w:rPr>
          <w:rtl w:val="true"/>
        </w:rPr>
        <w:t>اشاره</w:t>
      </w:r>
      <w:bookmarkEnd w:id="225"/>
    </w:p>
    <w:p>
      <w:pPr>
        <w:pStyle w:val="BookText"/>
        <w:rPr/>
      </w:pPr>
      <w:r>
        <w:rPr>
          <w:rFonts w:ascii="IRNazanin" w:hAnsi="IRNazanin" w:eastAsia="IRNazanin"/>
          <w:color w:val="111111"/>
          <w:sz w:val="28"/>
          <w:sz w:val="28"/>
          <w:szCs w:val="28"/>
          <w:rtl w:val="true"/>
          <w:lang w:bidi="fa-IR"/>
        </w:rPr>
        <w:t xml:space="preserve">در مورد ازدواجهایی که به شرح فوق و بدون رعایت ضوابط قانونی و شرعی صورت گرفته است، چون نه حکم موت فرضی صادر شده و نه زوجه مطلّقه شده و نه احیانا به امر حاکم شرع اعتداد صورت گرفته است، بدیهی است که با معلوم شدن 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بازگشت او، نکاح اوّل به قوّت خود باقی خواهد ماند و دادگاهها مکلّف به صدور حکم بر ابطال نکاح جدید خواهند بود و در این مورد فرق نمی‌کند که نکاح قدیم یا جدید رسمی یا عادی و دائم یا انقطاعی باشد مگر این که نکاح جدید انقطاعی بوده و مدّت آن منقضی شده باشد که در این صورت طبق مادّه </w:t>
      </w:r>
      <w:r>
        <w:rPr>
          <w:rFonts w:eastAsia="IRNazanin" w:cs="IRNazanin"/>
          <w:color w:val="111111"/>
          <w:sz w:val="28"/>
          <w:szCs w:val="28"/>
          <w:lang w:bidi="fa-IR"/>
        </w:rPr>
        <w:t>1139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خود بخود منحل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نکاح قدیم انقطاعی بوده و مدّت آن گذشته باشد فروضی متصوّر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اوّل آن که نکاح جدید هنگامی صورت گرفته باشد که مدّت نکاح قبلی منقضی شده و مدّت عدّه هم یا سپری شده ویا از مواردی بوده که زن عدّه نداشته، مانند غیر مدخوله و یائسه که در این موارد چون در واقع امر زن هنگام ازدواج جدید بدون شوهر بوده و در عدّه هم نبوده است بحثی نیست و اشکال موضوعا منتفی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دوم این که نکاح جدید هنگامی صورت گرفته که مدّت نکاح قبلی منقضی شده بود، ولی مدّت عدّه سپری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سوم این که وقوع نکاح جدید هنگامی بوده که مدّت نکاح منقطع سپری نشده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در مورد فرض دوم و سوم حکم آن با موردی که زن در نکاح دائم بوده فرقی نخواهد داشت و متعاقبا در مجموع بیان مطلب خواهد شد و با این توضیح در نکاح جدید می‌توان سه مورد را پیش‌بینی کرد که در سه قسمت بیان می‌شود</w:t>
      </w:r>
      <w:r>
        <w:rPr>
          <w:rFonts w:eastAsia="IRNazanin" w:cs="IRNazanin"/>
          <w:color w:val="111111"/>
          <w:sz w:val="28"/>
          <w:szCs w:val="28"/>
          <w:rtl w:val="true"/>
          <w:lang w:bidi="fa-IR"/>
        </w:rPr>
        <w:t>:</w:t>
      </w:r>
    </w:p>
    <w:p>
      <w:pPr>
        <w:pStyle w:val="Heading6"/>
        <w:numPr>
          <w:ilvl w:val="5"/>
          <w:numId w:val="1"/>
        </w:numPr>
        <w:rPr/>
      </w:pPr>
      <w:bookmarkStart w:id="226" w:name="__RefHeading___Toc2059234_372815092"/>
      <w:bookmarkStart w:id="227" w:name="_Toc81"/>
      <w:bookmarkEnd w:id="226"/>
      <w:r>
        <w:rPr>
          <w:rtl w:val="true"/>
        </w:rPr>
        <w:t>بند اوّل</w:t>
      </w:r>
      <w:r>
        <w:rPr>
          <w:rtl w:val="true"/>
        </w:rPr>
        <w:t xml:space="preserve">: </w:t>
      </w:r>
      <w:r>
        <w:rPr>
          <w:rtl w:val="true"/>
        </w:rPr>
        <w:t xml:space="preserve">فرض جهل طرفین به حیات </w:t>
      </w:r>
      <w:r>
        <w:rPr>
          <w:rtl w:val="true"/>
        </w:rPr>
        <w:t>«</w:t>
      </w:r>
      <w:r>
        <w:rPr>
          <w:rtl w:val="true"/>
        </w:rPr>
        <w:t>مفقود</w:t>
      </w:r>
      <w:r>
        <w:rPr>
          <w:rtl w:val="true"/>
        </w:rPr>
        <w:t>»</w:t>
      </w:r>
      <w:bookmarkEnd w:id="227"/>
    </w:p>
    <w:p>
      <w:pPr>
        <w:pStyle w:val="BookText"/>
        <w:rPr/>
      </w:pPr>
      <w:r>
        <w:rPr>
          <w:rFonts w:ascii="IRNazanin" w:hAnsi="IRNazanin" w:eastAsia="IRNazanin"/>
          <w:color w:val="111111"/>
          <w:sz w:val="28"/>
          <w:sz w:val="28"/>
          <w:szCs w:val="28"/>
          <w:rtl w:val="true"/>
          <w:lang w:bidi="fa-IR"/>
        </w:rPr>
        <w:t xml:space="preserve">هنگامی که زوجه و نیز شوهر جدید هیچگونه اطّلاعی از 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باشند و به اعتقاد این که او فوت کرده است با یکدیگر ازدواج کرده باشند و بعد حیاتِ</w:t>
      </w:r>
    </w:p>
    <w:p>
      <w:pPr>
        <w:pStyle w:val="BookText"/>
        <w:rPr/>
      </w:pPr>
      <w:r>
        <w:rPr>
          <w:rFonts w:ascii="IRNazanin" w:hAnsi="IRNazanin" w:eastAsia="IRNazanin"/>
          <w:color w:val="111111"/>
          <w:sz w:val="28"/>
          <w:sz w:val="28"/>
          <w:szCs w:val="28"/>
          <w:rtl w:val="true"/>
          <w:lang w:bidi="fa-IR"/>
        </w:rPr>
        <w:t>زوج معلوم شود دو حالت به شرح زیر قابل تصوّر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بین زن و شوهر جدید نزدیکی واقع نشده باشد که در این صورت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اولاً به مستفاد از ذیل مادّه </w:t>
      </w:r>
      <w:r>
        <w:rPr>
          <w:rFonts w:eastAsia="IRNazanin" w:cs="IRNazanin"/>
          <w:color w:val="111111"/>
          <w:sz w:val="28"/>
          <w:szCs w:val="28"/>
          <w:lang w:bidi="fa-IR"/>
        </w:rPr>
        <w:t>1051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نکاح جدید باطل است؛</w:t>
      </w:r>
    </w:p>
    <w:p>
      <w:pPr>
        <w:pStyle w:val="BookText"/>
        <w:rPr/>
      </w:pPr>
      <w:r>
        <w:rPr>
          <w:rFonts w:ascii="IRNazanin" w:hAnsi="IRNazanin" w:eastAsia="IRNazanin"/>
          <w:color w:val="111111"/>
          <w:sz w:val="28"/>
          <w:sz w:val="28"/>
          <w:szCs w:val="28"/>
          <w:rtl w:val="true"/>
          <w:lang w:bidi="fa-IR"/>
        </w:rPr>
        <w:t xml:space="preserve">ثانیا زن حقّ مهر بر شوهر جدید ندارد، زیرا مادّه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صورتی که عقد نکاح اعمّ از دائم یا منقطع باطل بوده و نزدیکی واقع نشده باشد، زن حقّ مهر ندارد</w:t>
      </w:r>
    </w:p>
    <w:p>
      <w:pPr>
        <w:pStyle w:val="BookText"/>
        <w:rPr/>
      </w:pPr>
      <w:r>
        <w:rPr>
          <w:rFonts w:ascii="IRNazanin" w:hAnsi="IRNazanin" w:eastAsia="IRNazanin"/>
          <w:color w:val="111111"/>
          <w:sz w:val="28"/>
          <w:sz w:val="28"/>
          <w:szCs w:val="28"/>
          <w:rtl w:val="true"/>
          <w:lang w:bidi="fa-IR"/>
        </w:rPr>
        <w:t>و اگر مهر را گرفته شوهر می‌تواند آن را استرداد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با بطلان نکاح جدید شوهر اوّل می‌تواند بدون رعایت مدّت عدّه با زوجه نزدیکی کند، زیرا به موجب مادّه </w:t>
      </w:r>
      <w:r>
        <w:rPr>
          <w:rFonts w:eastAsia="IRNazanin" w:cs="IRNazanin"/>
          <w:color w:val="111111"/>
          <w:sz w:val="28"/>
          <w:szCs w:val="28"/>
          <w:lang w:bidi="fa-IR"/>
        </w:rPr>
        <w:t>1155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زن غیر مدخوله عدّه ندارد؛</w:t>
      </w:r>
    </w:p>
    <w:p>
      <w:pPr>
        <w:pStyle w:val="BookText"/>
        <w:rPr/>
      </w:pPr>
      <w:r>
        <w:rPr>
          <w:rFonts w:ascii="IRNazanin" w:hAnsi="IRNazanin" w:eastAsia="IRNazanin"/>
          <w:color w:val="111111"/>
          <w:sz w:val="28"/>
          <w:sz w:val="28"/>
          <w:szCs w:val="28"/>
          <w:rtl w:val="true"/>
          <w:lang w:bidi="fa-IR"/>
        </w:rPr>
        <w:t xml:space="preserve">رابعا طبق مادّه </w:t>
      </w:r>
      <w:r>
        <w:rPr>
          <w:rFonts w:eastAsia="IRNazanin" w:cs="IRNazanin"/>
          <w:color w:val="111111"/>
          <w:sz w:val="28"/>
          <w:szCs w:val="28"/>
          <w:lang w:bidi="fa-IR"/>
        </w:rPr>
        <w:t>1051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چنانچه نکاح اولی به عللی منحل شده باشد زن خواهد توانست با شوهر دوم مجدّدا ازدواج کند، زیرا حرمت ابدی ایجاد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بین زن و شوهر جدید نزدیکی واقع شده باشد که در این صورت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طبق مواد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1051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نکاح جدید باطل است؛</w:t>
      </w:r>
    </w:p>
    <w:p>
      <w:pPr>
        <w:pStyle w:val="BookText"/>
        <w:rPr/>
      </w:pPr>
      <w:r>
        <w:rPr>
          <w:rFonts w:ascii="IRNazanin" w:hAnsi="IRNazanin" w:eastAsia="IRNazanin"/>
          <w:color w:val="111111"/>
          <w:sz w:val="28"/>
          <w:sz w:val="28"/>
          <w:szCs w:val="28"/>
          <w:rtl w:val="true"/>
          <w:lang w:bidi="fa-IR"/>
        </w:rPr>
        <w:t xml:space="preserve">ثانیا زن در خصوص نکاح جدید مستحقّ مهرالمثل از شوهر دوم می‌باشد، زیرا مادّه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 جهل زن به فساد نکاح و وقوع نزدیکی، زن مستحقّ مهرالمثل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ثالثا با بطلان نکاح جدید، زن باید از تاریخ آخرین نزدیکی عدّه نگه دارد و در این مدّت شوهر اوّل حقّ نزدیکی با او را ندارد، زیرا نزدیکی شوهر دوم با زن، حکم وطی به</w:t>
      </w:r>
    </w:p>
    <w:p>
      <w:pPr>
        <w:pStyle w:val="BookText"/>
        <w:rPr/>
      </w:pPr>
      <w:r>
        <w:rPr>
          <w:rFonts w:ascii="IRNazanin" w:hAnsi="IRNazanin" w:eastAsia="IRNazanin"/>
          <w:color w:val="111111"/>
          <w:sz w:val="28"/>
          <w:sz w:val="28"/>
          <w:szCs w:val="28"/>
          <w:rtl w:val="true"/>
          <w:lang w:bidi="fa-IR"/>
        </w:rPr>
        <w:t xml:space="preserve">شبهه دارد که طبق مادّه </w:t>
      </w:r>
      <w:r>
        <w:rPr>
          <w:rFonts w:eastAsia="IRNazanin" w:cs="IRNazanin"/>
          <w:color w:val="111111"/>
          <w:sz w:val="28"/>
          <w:szCs w:val="28"/>
          <w:lang w:bidi="fa-IR"/>
        </w:rPr>
        <w:t>1157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زنی که به شبهه با کسی نزدیکی کند باید عدّه طلاق</w:t>
      </w:r>
    </w:p>
    <w:p>
      <w:pPr>
        <w:pStyle w:val="BookText"/>
        <w:rPr/>
      </w:pPr>
      <w:r>
        <w:rPr>
          <w:rFonts w:ascii="IRNazanin" w:hAnsi="IRNazanin" w:eastAsia="IRNazanin"/>
          <w:color w:val="111111"/>
          <w:sz w:val="28"/>
          <w:sz w:val="28"/>
          <w:szCs w:val="28"/>
          <w:rtl w:val="true"/>
          <w:lang w:bidi="fa-IR"/>
        </w:rPr>
        <w:t>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تمتّعات دیگر غیر از نزدیکی بین فقها اختلاف نظر است و قول به جواز رجحان دارد، زیرا از طرفی زن مذکور در واقع امر، زوجه شوهر اوّل است و نکاح قبلی برقرار است وازطرفی دیگر منع نزدیکی برای جلوگیری از اختلاط نسل است که در مورد تمتّعات دیگر منتفی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اگر زن یائسه باشد چون طبق مواد </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1157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عدّه ندارد شوهر قبلی بدون رعایت مدّت عدّه خواهد توانست با او نزدیکی کند؛</w:t>
      </w:r>
    </w:p>
    <w:p>
      <w:pPr>
        <w:pStyle w:val="BookText"/>
        <w:rPr/>
      </w:pPr>
      <w:r>
        <w:rPr>
          <w:rFonts w:ascii="IRNazanin" w:hAnsi="IRNazanin" w:eastAsia="IRNazanin"/>
          <w:color w:val="111111"/>
          <w:sz w:val="28"/>
          <w:sz w:val="28"/>
          <w:szCs w:val="28"/>
          <w:rtl w:val="true"/>
          <w:lang w:bidi="fa-IR"/>
        </w:rPr>
        <w:t xml:space="preserve">خامسا در صورت انحلال نکاح اوّل، زن نمی‌تواند مجدّدا با شوهر دوم نکاح کند، زیرا طبق مادّه </w:t>
      </w:r>
      <w:r>
        <w:rPr>
          <w:rFonts w:eastAsia="IRNazanin" w:cs="IRNazanin"/>
          <w:color w:val="111111"/>
          <w:sz w:val="28"/>
          <w:szCs w:val="28"/>
          <w:lang w:bidi="fa-IR"/>
        </w:rPr>
        <w:t>1051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بر شوهر دوم حرام مؤبّد می‌شود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سادسا در مدّت عدّه، زن مطلقا حقّ نفقه بر شوهر دوم ندارد لیکن به نظر بعضی از فقها در صورت حامله بودن حقّ نفقه خواهد داشت؛ </w:t>
      </w:r>
      <w:bookmarkStart w:id="228" w:name="pg6941_91404"/>
    </w:p>
    <w:p>
      <w:pPr>
        <w:pStyle w:val="BookText"/>
        <w:rPr/>
      </w:pPr>
      <w:bookmarkEnd w:id="228"/>
      <w:r>
        <w:rPr>
          <w:rFonts w:ascii="IRNazanin" w:hAnsi="IRNazanin" w:eastAsia="IRNazanin"/>
          <w:color w:val="111111"/>
          <w:sz w:val="28"/>
          <w:sz w:val="28"/>
          <w:szCs w:val="28"/>
          <w:rtl w:val="true"/>
          <w:lang w:bidi="fa-IR"/>
        </w:rPr>
        <w:t>سابعا اگر زوجه از شوهر جدید دارای فرزند شود اولاد حاصله مشروع تلقّی می‌شود و به زوجین ملحقّ شده و آثار تولّد از نکاح صحیح بر آنها بار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به واسطه وجود مانعی نکاح بین ابوین طفل باطل باشد نسبت طفل به هر یک از ابوین که جاهل بر وجود مانع بوده مشروع و نسبت به دیگری نامشروع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جهل هر دو نسبت طفل به هر دو مشروع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احکام نسب صحیح، از قبیل توارث و انفاق و ولایت و حضانت در مورد آنها جاری شده و طبق مقرّرات قانون ثبت احوال به نام والدین مذکور شناسنامه برای آنها صادر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توضیح است که بر حسب نظر بعضی از فقها، مادّه مذکور ناظر به جایی خواهد بود که مانع نکاح از موانع نسبی باشد، زیرا اگر مانع نکاح ذاتی باشد مانند نکاح با محارم</w:t>
      </w:r>
    </w:p>
    <w:p>
      <w:pPr>
        <w:pStyle w:val="BookText"/>
        <w:rPr/>
      </w:pPr>
      <w:r>
        <w:rPr>
          <w:rFonts w:ascii="IRNazanin" w:hAnsi="IRNazanin" w:eastAsia="IRNazanin"/>
          <w:color w:val="111111"/>
          <w:sz w:val="28"/>
          <w:sz w:val="28"/>
          <w:szCs w:val="28"/>
          <w:rtl w:val="true"/>
          <w:lang w:bidi="fa-IR"/>
        </w:rPr>
        <w:t>به هیچ وجه اولاد حاصله مشروع نخواهند بود</w:t>
      </w:r>
      <w:r>
        <w:rPr>
          <w:rFonts w:eastAsia="IRNazanin" w:cs="IRNazanin"/>
          <w:color w:val="111111"/>
          <w:sz w:val="28"/>
          <w:szCs w:val="28"/>
          <w:rtl w:val="true"/>
          <w:lang w:bidi="fa-IR"/>
        </w:rPr>
        <w:t>.</w:t>
      </w:r>
    </w:p>
    <w:p>
      <w:pPr>
        <w:pStyle w:val="Heading6"/>
        <w:numPr>
          <w:ilvl w:val="5"/>
          <w:numId w:val="1"/>
        </w:numPr>
        <w:rPr/>
      </w:pPr>
      <w:bookmarkStart w:id="229" w:name="__RefHeading___Toc2059236_372815092"/>
      <w:bookmarkStart w:id="230" w:name="_Toc82"/>
      <w:bookmarkEnd w:id="229"/>
      <w:r>
        <w:rPr>
          <w:rtl w:val="true"/>
        </w:rPr>
        <w:t>بند دوم</w:t>
      </w:r>
      <w:r>
        <w:rPr>
          <w:rtl w:val="true"/>
        </w:rPr>
        <w:t xml:space="preserve">: </w:t>
      </w:r>
      <w:r>
        <w:rPr>
          <w:rtl w:val="true"/>
        </w:rPr>
        <w:t xml:space="preserve">فرض علم یکی از طرفین به حیات </w:t>
      </w:r>
      <w:r>
        <w:rPr>
          <w:rtl w:val="true"/>
        </w:rPr>
        <w:t>«</w:t>
      </w:r>
      <w:r>
        <w:rPr>
          <w:rtl w:val="true"/>
        </w:rPr>
        <w:t>غایب</w:t>
      </w:r>
      <w:r>
        <w:rPr>
          <w:rtl w:val="true"/>
        </w:rPr>
        <w:t>»</w:t>
      </w:r>
      <w:bookmarkEnd w:id="230"/>
    </w:p>
    <w:p>
      <w:pPr>
        <w:pStyle w:val="BookText"/>
        <w:rPr/>
      </w:pPr>
      <w:r>
        <w:rPr>
          <w:rFonts w:ascii="IRNazanin" w:hAnsi="IRNazanin" w:eastAsia="IRNazanin"/>
          <w:color w:val="111111"/>
          <w:sz w:val="28"/>
          <w:sz w:val="28"/>
          <w:szCs w:val="28"/>
          <w:rtl w:val="true"/>
          <w:lang w:bidi="fa-IR"/>
        </w:rPr>
        <w:t xml:space="preserve">هنگامی که یکی از زوجین جدید، عالم به زنده بودن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دیگری جاهل باشد دو صورت متصوّر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زوجه، جاهل بر 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شوهر جدید، عالم باشد صرف نظر از احکامی که در مورد بند اوّل گفته شد موارد زیر قابل ذکر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نکاح جدید حسب مادّه </w:t>
      </w:r>
      <w:r>
        <w:rPr>
          <w:rFonts w:eastAsia="IRNazanin" w:cs="IRNazanin"/>
          <w:color w:val="111111"/>
          <w:sz w:val="28"/>
          <w:szCs w:val="28"/>
          <w:lang w:bidi="fa-IR"/>
        </w:rPr>
        <w:t>1050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باطل خواهد بود؛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 مادّه </w:t>
      </w:r>
      <w:r>
        <w:rPr>
          <w:rFonts w:eastAsia="IRNazanin" w:cs="IRNazanin"/>
          <w:color w:val="111111"/>
          <w:sz w:val="28"/>
          <w:szCs w:val="28"/>
          <w:lang w:bidi="fa-IR"/>
        </w:rPr>
        <w:t>1166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اولادی که از شوهر جدید به وجود آید، تنها نسبت به زن مشروع و کلّیه احکام سابق‌الذّکر در مورد آنها جاری خواهد شد ولی نسبت به مرد احکام ناشی از ولادت از زنا جاری خواهد شد؛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نزدیکی واقع شده باشد عمل نسبت به زن وطی شبهه و نسبت به مرد زنا خواهد بود؛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صورت نزدیکی طبق مادّه </w:t>
      </w:r>
      <w:r>
        <w:rPr>
          <w:rFonts w:eastAsia="IRNazanin" w:cs="IRNazanin"/>
          <w:color w:val="111111"/>
          <w:sz w:val="28"/>
          <w:szCs w:val="28"/>
          <w:lang w:bidi="fa-IR"/>
        </w:rPr>
        <w:t>1051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بر یکدیگر حرام مؤبّد خواهند شد؛</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صورت عدم نزدیکی هم به نظر می‌رسد که به مستنبط از مادّه </w:t>
      </w:r>
      <w:r>
        <w:rPr>
          <w:rFonts w:eastAsia="IRNazanin" w:cs="IRNazanin"/>
          <w:color w:val="111111"/>
          <w:sz w:val="28"/>
          <w:szCs w:val="28"/>
          <w:lang w:bidi="fa-IR"/>
        </w:rPr>
        <w:t>1050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تحریم ابدی ایجاد می‌شود، زیرا فرض بر این است که شوهر دوم عالم به زنده بودن شوهر اوّل و در نتیجه حرمت نکاح جدید است وازدواج امری طرفینی است و حکم آن </w:t>
      </w:r>
      <w:bookmarkStart w:id="231" w:name="pg6941_91405"/>
    </w:p>
    <w:p>
      <w:pPr>
        <w:pStyle w:val="BookText"/>
        <w:rPr/>
      </w:pPr>
      <w:bookmarkEnd w:id="231"/>
      <w:r>
        <w:rPr>
          <w:rFonts w:ascii="IRNazanin" w:hAnsi="IRNazanin" w:eastAsia="IRNazanin"/>
          <w:color w:val="111111"/>
          <w:sz w:val="28"/>
          <w:sz w:val="28"/>
          <w:szCs w:val="28"/>
          <w:rtl w:val="true"/>
          <w:lang w:bidi="fa-IR"/>
        </w:rPr>
        <w:t>دو را نمی‌توان از یکدیگر تفکیک کرد؛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صورت نزدیکی به مستفاد از مادّه </w:t>
      </w:r>
      <w:r>
        <w:rPr>
          <w:rFonts w:eastAsia="IRNazanin" w:cs="IRNazanin"/>
          <w:color w:val="111111"/>
          <w:sz w:val="28"/>
          <w:szCs w:val="28"/>
          <w:lang w:bidi="fa-IR"/>
        </w:rPr>
        <w:t>1157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و نظر فقها، زن باید از تاریخ آخرین نزدیکی عدّه طلاق نگهدارد مگر این که وی یائسه باشد؛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وقوع نزدیکی، طبق مادّه </w:t>
      </w:r>
      <w:r>
        <w:rPr>
          <w:rFonts w:eastAsia="IRNazanin" w:cs="IRNazanin"/>
          <w:color w:val="111111"/>
          <w:sz w:val="28"/>
          <w:szCs w:val="28"/>
          <w:lang w:bidi="fa-IR"/>
        </w:rPr>
        <w:t>1099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زن مستحقّ مهرالمثل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زوجه، عالم به 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شوهر دوم جاهل باشد صرف نظر از احکامی که قبلاً گفته شد موارد زیر قابل ذکر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حسب مادّه </w:t>
      </w:r>
      <w:r>
        <w:rPr>
          <w:rFonts w:eastAsia="IRNazanin" w:cs="IRNazanin"/>
          <w:color w:val="111111"/>
          <w:sz w:val="28"/>
          <w:szCs w:val="28"/>
          <w:lang w:bidi="fa-IR"/>
        </w:rPr>
        <w:t>1050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نکاح جدید باطل خواهد بود؛</w:t>
      </w:r>
    </w:p>
    <w:p>
      <w:pPr>
        <w:pStyle w:val="BookText"/>
        <w:rPr/>
      </w:pPr>
      <w:r>
        <w:rPr>
          <w:rFonts w:ascii="IRNazanin" w:hAnsi="IRNazanin" w:eastAsia="IRNazanin"/>
          <w:color w:val="111111"/>
          <w:sz w:val="28"/>
          <w:sz w:val="28"/>
          <w:szCs w:val="28"/>
          <w:rtl w:val="true"/>
          <w:lang w:bidi="fa-IR"/>
        </w:rPr>
        <w:t xml:space="preserve">ثانیا طبق مادّه </w:t>
      </w:r>
      <w:r>
        <w:rPr>
          <w:rFonts w:eastAsia="IRNazanin" w:cs="IRNazanin"/>
          <w:color w:val="111111"/>
          <w:sz w:val="28"/>
          <w:szCs w:val="28"/>
          <w:lang w:bidi="fa-IR"/>
        </w:rPr>
        <w:t>1066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اولادی که از ازدواج جدید به وجود آید تنها نسبت به مرد مشروع تلّقی شده ولی نسبت به زن ولادت از زنا خواهد بود؛</w:t>
      </w:r>
    </w:p>
    <w:p>
      <w:pPr>
        <w:pStyle w:val="BookText"/>
        <w:rPr/>
      </w:pPr>
      <w:r>
        <w:rPr>
          <w:rFonts w:ascii="IRNazanin" w:hAnsi="IRNazanin" w:eastAsia="IRNazanin"/>
          <w:color w:val="111111"/>
          <w:sz w:val="28"/>
          <w:sz w:val="28"/>
          <w:szCs w:val="28"/>
          <w:rtl w:val="true"/>
          <w:lang w:bidi="fa-IR"/>
        </w:rPr>
        <w:t>ثالثا نزدیکی واقع شده نسبت به مرد وطی به شبهه و نسبت به زن زنا محسوب خواهد شد؛</w:t>
      </w:r>
    </w:p>
    <w:p>
      <w:pPr>
        <w:pStyle w:val="BookText"/>
        <w:rPr/>
      </w:pPr>
      <w:r>
        <w:rPr>
          <w:rFonts w:ascii="IRNazanin" w:hAnsi="IRNazanin" w:eastAsia="IRNazanin"/>
          <w:color w:val="111111"/>
          <w:sz w:val="28"/>
          <w:sz w:val="28"/>
          <w:szCs w:val="28"/>
          <w:rtl w:val="true"/>
          <w:lang w:bidi="fa-IR"/>
        </w:rPr>
        <w:t xml:space="preserve">رابعا در صورت نزدیکی، طبق مادّه </w:t>
      </w:r>
      <w:r>
        <w:rPr>
          <w:rFonts w:eastAsia="IRNazanin" w:cs="IRNazanin"/>
          <w:color w:val="111111"/>
          <w:sz w:val="28"/>
          <w:szCs w:val="28"/>
          <w:lang w:bidi="fa-IR"/>
        </w:rPr>
        <w:t>1051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بر یکدیگر حرام مؤبّد می‌باشند؛</w:t>
      </w:r>
    </w:p>
    <w:p>
      <w:pPr>
        <w:pStyle w:val="BookText"/>
        <w:rPr/>
      </w:pPr>
      <w:r>
        <w:rPr>
          <w:rFonts w:ascii="IRNazanin" w:hAnsi="IRNazanin" w:eastAsia="IRNazanin"/>
          <w:color w:val="111111"/>
          <w:sz w:val="28"/>
          <w:sz w:val="28"/>
          <w:szCs w:val="28"/>
          <w:rtl w:val="true"/>
          <w:lang w:bidi="fa-IR"/>
        </w:rPr>
        <w:t xml:space="preserve">خامسا در صورت عدم نزدیکی هم به نظر می‌رسد که به مستنبط از مادّه </w:t>
      </w:r>
      <w:r>
        <w:rPr>
          <w:rFonts w:eastAsia="IRNazanin" w:cs="IRNazanin"/>
          <w:color w:val="111111"/>
          <w:sz w:val="28"/>
          <w:szCs w:val="28"/>
          <w:lang w:bidi="fa-IR"/>
        </w:rPr>
        <w:t>1050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تحریم ابدی ایجاد می‌شود، زیرا یکی از طرفین عالم به فساد نکاح بوده و نکاح امری طرفینی است و حکم زوجین را در این خصوص نمی‌توان از یکدیگر تفکیک کرد؛</w:t>
      </w:r>
    </w:p>
    <w:p>
      <w:pPr>
        <w:pStyle w:val="BookText"/>
        <w:rPr/>
      </w:pPr>
      <w:r>
        <w:rPr>
          <w:rFonts w:ascii="IRNazanin" w:hAnsi="IRNazanin" w:eastAsia="IRNazanin"/>
          <w:color w:val="111111"/>
          <w:sz w:val="28"/>
          <w:sz w:val="28"/>
          <w:szCs w:val="28"/>
          <w:rtl w:val="true"/>
          <w:lang w:bidi="fa-IR"/>
        </w:rPr>
        <w:t>سادسا در صورت نزدیکی، در این که زن باید عدّه‌نگهدارد یا خیر بین فقهااختلاف نظر است، زیرا نزدیکی نسبت به زن زنا محسوب شده است، ولی به نظر می‌رسد که در صورت علم به حاملگی یا علم به عدم حاملگی نگهداشتن عدّه لازم نیست، لیکن در صورت تردید وی به حاملگی برای جلوگیری از اختلاط نسل زن باید عدّه نگهدارد؛</w:t>
      </w:r>
    </w:p>
    <w:p>
      <w:pPr>
        <w:pStyle w:val="BookText"/>
        <w:rPr/>
      </w:pPr>
      <w:r>
        <w:rPr>
          <w:rFonts w:ascii="IRNazanin" w:hAnsi="IRNazanin" w:eastAsia="IRNazanin"/>
          <w:color w:val="111111"/>
          <w:sz w:val="28"/>
          <w:sz w:val="28"/>
          <w:szCs w:val="28"/>
          <w:rtl w:val="true"/>
          <w:lang w:bidi="fa-IR"/>
        </w:rPr>
        <w:t xml:space="preserve">سابعا بنا به مفهوم مخالف مادّه </w:t>
      </w:r>
      <w:r>
        <w:rPr>
          <w:rFonts w:eastAsia="IRNazanin" w:cs="IRNazanin"/>
          <w:color w:val="111111"/>
          <w:sz w:val="28"/>
          <w:szCs w:val="28"/>
          <w:lang w:bidi="fa-IR"/>
        </w:rPr>
        <w:t>1099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حتّی با وقوع نزدیکی، زن مستحقّ هیچ گونه مهری نخواهد بود</w:t>
      </w:r>
      <w:r>
        <w:rPr>
          <w:rFonts w:eastAsia="IRNazanin" w:cs="IRNazanin"/>
          <w:color w:val="111111"/>
          <w:sz w:val="28"/>
          <w:szCs w:val="28"/>
          <w:rtl w:val="true"/>
          <w:lang w:bidi="fa-IR"/>
        </w:rPr>
        <w:t>.</w:t>
      </w:r>
    </w:p>
    <w:p>
      <w:pPr>
        <w:pStyle w:val="Heading6"/>
        <w:numPr>
          <w:ilvl w:val="5"/>
          <w:numId w:val="1"/>
        </w:numPr>
        <w:rPr/>
      </w:pPr>
      <w:bookmarkStart w:id="232" w:name="__RefHeading___Toc2059238_372815092"/>
      <w:bookmarkStart w:id="233" w:name="_Toc83"/>
      <w:bookmarkEnd w:id="232"/>
      <w:r>
        <w:rPr>
          <w:rtl w:val="true"/>
        </w:rPr>
        <w:t>بند سوم</w:t>
      </w:r>
      <w:r>
        <w:rPr>
          <w:rtl w:val="true"/>
        </w:rPr>
        <w:t xml:space="preserve">: </w:t>
      </w:r>
      <w:r>
        <w:rPr>
          <w:rtl w:val="true"/>
        </w:rPr>
        <w:t xml:space="preserve">فرض علم طرفین به حیات </w:t>
      </w:r>
      <w:r>
        <w:rPr>
          <w:rtl w:val="true"/>
        </w:rPr>
        <w:t>«</w:t>
      </w:r>
      <w:r>
        <w:rPr>
          <w:rtl w:val="true"/>
        </w:rPr>
        <w:t>غایب</w:t>
      </w:r>
      <w:r>
        <w:rPr>
          <w:rtl w:val="true"/>
        </w:rPr>
        <w:t>»</w:t>
      </w:r>
      <w:bookmarkEnd w:id="233"/>
    </w:p>
    <w:p>
      <w:pPr>
        <w:pStyle w:val="BookText"/>
        <w:rPr/>
      </w:pPr>
      <w:r>
        <w:rPr>
          <w:rFonts w:ascii="IRNazanin" w:hAnsi="IRNazanin" w:eastAsia="IRNazanin"/>
          <w:color w:val="111111"/>
          <w:sz w:val="28"/>
          <w:sz w:val="28"/>
          <w:szCs w:val="28"/>
          <w:rtl w:val="true"/>
          <w:lang w:bidi="fa-IR"/>
        </w:rPr>
        <w:t xml:space="preserve">هنگامی که زوجه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شوهر جدید هر دو عالم به زنده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بطلان نکاح بعدی باشند موارد زیر قابل ذکر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نکاح جدید طبق مادّه </w:t>
      </w:r>
      <w:r>
        <w:rPr>
          <w:rFonts w:eastAsia="IRNazanin" w:cs="IRNazanin"/>
          <w:color w:val="111111"/>
          <w:sz w:val="28"/>
          <w:szCs w:val="28"/>
          <w:lang w:bidi="fa-IR"/>
        </w:rPr>
        <w:t>1050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باطل خواهد بود؛ </w:t>
      </w:r>
      <w:bookmarkStart w:id="234" w:name="pg6941_91406"/>
    </w:p>
    <w:p>
      <w:pPr>
        <w:pStyle w:val="BookText"/>
        <w:rPr/>
      </w:pPr>
      <w:bookmarkEnd w:id="234"/>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مادّه </w:t>
      </w:r>
      <w:r>
        <w:rPr>
          <w:rFonts w:eastAsia="IRNazanin" w:cs="IRNazanin"/>
          <w:color w:val="111111"/>
          <w:sz w:val="28"/>
          <w:szCs w:val="28"/>
          <w:lang w:bidi="fa-IR"/>
        </w:rPr>
        <w:t>1099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در هیچ صورت مهر به زن تعلّق نخواهد گرفت؛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نزدیکی عمل نسبت به هر دو نفر زنا محسوب خواهد شد؛</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عدم نزدیکی، طبق مادّه </w:t>
      </w:r>
      <w:r>
        <w:rPr>
          <w:rFonts w:eastAsia="IRNazanin" w:cs="IRNazanin"/>
          <w:color w:val="111111"/>
          <w:sz w:val="28"/>
          <w:szCs w:val="28"/>
          <w:lang w:bidi="fa-IR"/>
        </w:rPr>
        <w:t>1050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و در صورت نزدیکی طبق مادّه مذکور و مادّه </w:t>
      </w:r>
      <w:r>
        <w:rPr>
          <w:rFonts w:eastAsia="IRNazanin" w:cs="IRNazanin"/>
          <w:color w:val="111111"/>
          <w:sz w:val="28"/>
          <w:szCs w:val="28"/>
          <w:lang w:bidi="fa-IR"/>
        </w:rPr>
        <w:t>1054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حرمت ابدی ایجاد می‌شود؛</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مادّه </w:t>
      </w:r>
      <w:r>
        <w:rPr>
          <w:rFonts w:eastAsia="IRNazanin" w:cs="IRNazanin"/>
          <w:color w:val="111111"/>
          <w:sz w:val="28"/>
          <w:szCs w:val="28"/>
          <w:lang w:bidi="fa-IR"/>
        </w:rPr>
        <w:t>1167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اگر طفلی به وجود آمده باشد نسبت به هر دو نفر ولدالزنا تلّقی شده وملحقّ به هیچ کدام نخواهد شد؛</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قانون مدنی برای زنا عدّه معیّن نشده و بین فقها اختلاف نظر است، ولی می‌توان گفت اگر زن یائسه باشد به موجب مادّه </w:t>
      </w:r>
      <w:r>
        <w:rPr>
          <w:rFonts w:eastAsia="IRNazanin" w:cs="IRNazanin"/>
          <w:color w:val="111111"/>
          <w:sz w:val="28"/>
          <w:szCs w:val="28"/>
          <w:lang w:bidi="fa-IR"/>
        </w:rPr>
        <w:t>1155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عدّه ندارد و اگر غیر یائسه باشد و زن علم به حمل یا علم به عدم حمل داشته باشد باز هم عدّه نخواهد داشت، لیکن در صورت تردید در حمل، لازم است برای جلوگیری از اختلاط نسل عدّه نگهدارد</w:t>
      </w:r>
      <w:r>
        <w:rPr>
          <w:rFonts w:eastAsia="IRNazanin" w:cs="IRNazanin"/>
          <w:color w:val="111111"/>
          <w:sz w:val="28"/>
          <w:szCs w:val="28"/>
          <w:rtl w:val="true"/>
          <w:lang w:bidi="fa-IR"/>
        </w:rPr>
        <w:t>.</w:t>
      </w:r>
    </w:p>
    <w:p>
      <w:pPr>
        <w:pStyle w:val="Heading5"/>
        <w:numPr>
          <w:ilvl w:val="4"/>
          <w:numId w:val="1"/>
        </w:numPr>
        <w:rPr/>
      </w:pPr>
      <w:bookmarkStart w:id="235" w:name="__RefHeading___Toc2059240_372815092"/>
      <w:bookmarkStart w:id="236" w:name="_Toc84"/>
      <w:bookmarkEnd w:id="235"/>
      <w:r>
        <w:rPr>
          <w:rtl w:val="true"/>
        </w:rPr>
        <w:t>بخش دوم</w:t>
      </w:r>
      <w:r>
        <w:rPr>
          <w:rtl w:val="true"/>
        </w:rPr>
        <w:t xml:space="preserve">: </w:t>
      </w:r>
      <w:r>
        <w:rPr>
          <w:rtl w:val="true"/>
        </w:rPr>
        <w:t>طرح مسأله از نظر کیفری</w:t>
      </w:r>
      <w:bookmarkEnd w:id="2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صورتی که زوجه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صدور حکم موت فرضی و یا طلاق توسّط دادگاه و به اعتقاد این که شوهرش مرده است با مرد دیگری ازدواج کند و شوهر جدیدش هم از این که قبلاً شوهر داشته اطّلاعی نداشته باشد و یا خود معتقد باشد که شوهرش مرده است و سپس معلوم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ازدواج دوم زنده بوده است چون تمتّعات جنسی و حتّی نزدیکی به اعتقاد حلیّت بوده است، از نظر جزایی قابل تعقیب نبوده و در صورت نزدیکی، عمل آنان عنوان وطی به شبهه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مجازات اسلامی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 عبارت است از جماع مرد با زنی که بر او</w:t>
      </w:r>
    </w:p>
    <w:p>
      <w:pPr>
        <w:pStyle w:val="BookText"/>
        <w:rPr/>
      </w:pPr>
      <w:r>
        <w:rPr>
          <w:rFonts w:ascii="IRNazanin" w:hAnsi="IRNazanin" w:eastAsia="IRNazanin"/>
          <w:color w:val="111111"/>
          <w:sz w:val="28"/>
          <w:sz w:val="28"/>
          <w:szCs w:val="28"/>
          <w:rtl w:val="true"/>
          <w:lang w:bidi="fa-IR"/>
        </w:rPr>
        <w:t>ذاتا حرام است گرچه در دبر باشد در غیر موارد وطی به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قانون مقرّر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مرد یا زنی که با هم جماع نموده‌اند ادّعای اشتباه و ناآگاهی کنند در صورتی که احتمال صدق مدّعی داده شود ادّعای مذکور بدون شاهد و سوگند پذیرفته می‌شود و حدّ ساقط می‌گردد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صورتی که یکی از آنها جاهل و دیگری عالم بوده و نزدیکی واقع شده باشد، تنها شخصی که عالم به حرمت بوده مرتکب جرم شده ومجازات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قانون فوق‌الذّکر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زن یا مردی حرام بودن جماع با دیگری را بداند و طرف مقابل از این امر آگاه نباشد و گمان کند این عمل بر او جایز است فقط طرفی که آگاه</w:t>
      </w:r>
    </w:p>
    <w:p>
      <w:pPr>
        <w:pStyle w:val="BookText"/>
        <w:rPr/>
      </w:pPr>
      <w:r>
        <w:rPr>
          <w:rFonts w:ascii="IRNazanin" w:hAnsi="IRNazanin" w:eastAsia="IRNazanin"/>
          <w:color w:val="111111"/>
          <w:sz w:val="28"/>
          <w:sz w:val="28"/>
          <w:szCs w:val="28"/>
          <w:rtl w:val="true"/>
          <w:lang w:bidi="fa-IR"/>
        </w:rPr>
        <w:t>بوده است محکوم به حدّ زنا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حکم در مورد سایر تمتّعات جنسی نیز جاری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چنانچه هر دو طرف عالم به حرمت باشند و مثلاً بدانند که هنگام ازدواج آنها،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بوده است و مع‌ذلک اقدام به ازدواج کرده باشند و نزدیکی کنند عمل آنان زنا محسوب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قانونی مجازات اسلامی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 در صورتی موجب حدّ می‌شود که زانی یا زانیه بالغ و عاقل و مختار بوده و به حکم و موضوع آن نیز آگاه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فرض قضیه هر دو نفر آگاه به موضوع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مورد نزدیکی نیز مادّه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مقرراتی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آگاهی به حکم که در مادّه مذکور</w:t>
      </w:r>
    </w:p>
    <w:p>
      <w:pPr>
        <w:pStyle w:val="BookText"/>
        <w:rPr/>
      </w:pPr>
      <w:r>
        <w:rPr>
          <w:rFonts w:ascii="IRNazanin" w:hAnsi="IRNazanin" w:eastAsia="IRNazanin"/>
          <w:color w:val="111111"/>
          <w:sz w:val="28"/>
          <w:sz w:val="28"/>
          <w:szCs w:val="28"/>
          <w:rtl w:val="true"/>
          <w:lang w:bidi="fa-IR"/>
        </w:rPr>
        <w:t>آمده است ظاهرا این مسأله با توجّه به سوابق فقهی در این مادّه بیان شده است، زیرا فقها</w:t>
      </w:r>
    </w:p>
    <w:p>
      <w:pPr>
        <w:pStyle w:val="BookText"/>
        <w:rPr/>
      </w:pPr>
      <w:r>
        <w:rPr>
          <w:rFonts w:ascii="IRNazanin" w:hAnsi="IRNazanin" w:eastAsia="IRNazanin"/>
          <w:color w:val="111111"/>
          <w:sz w:val="28"/>
          <w:sz w:val="28"/>
          <w:szCs w:val="28"/>
          <w:rtl w:val="true"/>
          <w:lang w:bidi="fa-IR"/>
        </w:rPr>
        <w:t>علم موضوعی و علم حکمی هر دو را لازم دانسته‌اند، لیکن با توجّه به مادّه قانون مدنی</w:t>
      </w:r>
    </w:p>
    <w:p>
      <w:pPr>
        <w:pStyle w:val="BookText"/>
        <w:rPr/>
      </w:pPr>
      <w:r>
        <w:rPr>
          <w:rFonts w:ascii="IRNazanin" w:hAnsi="IRNazanin" w:eastAsia="IRNazanin"/>
          <w:color w:val="111111"/>
          <w:sz w:val="28"/>
          <w:sz w:val="28"/>
          <w:szCs w:val="28"/>
          <w:rtl w:val="true"/>
          <w:lang w:bidi="fa-IR"/>
        </w:rPr>
        <w:t xml:space="preserve">با اصلاحیه‌های بعدی که ظاهرا از 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مدنی فرانسه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اصلاحات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مه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اقتباس شده است مسأله می‌تواند مورد بحث قرار گیرد، زیرا طبق مادّه مذکور قانونگذار فرض و اماره‌ای بر اطّلاع مردم ایران از قانون مصوّب پیش‌بینی کرده است که حتّی به نظر بعضی از حقوقدانان جزء امارات قانونی مطلق است که خلاف‌پذیر نمی‌باشد و به عبارتی دیگر با توجّه به مادّه مذکور ادّعای جهل به قانون رافع مسؤولیّت نیست و بنابراین به نظر می‌رسد که در وضع فعلی و با توجّه به مؤخّر التّصویب بودن قانون مجازات اسلامی ناچار باید بر آن بود که مادّه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مذکور و همچنین مواد دیگری که در قانون نامبرده</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در قانون مدنی در بحث نکاح آمده است و علم حکمی را هم شرط دانسته است مخصّص مادّه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زنای ارتکاب شده نسبت به زوجه زنای بدون احصان موضوع مادّه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مجازات اسلامی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 زنای زن یا مردی که واجد شرایط احصان نباشند صد تازیانه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نمی‌توان آن را زنای محصنه موضوع مادّه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نامبرده دانست، زیرا مادّه اخیر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 زنا در موارد زیر </w:t>
      </w:r>
    </w:p>
    <w:p>
      <w:pPr>
        <w:pStyle w:val="BookText"/>
        <w:rPr/>
      </w:pPr>
      <w:r>
        <w:rPr>
          <w:rFonts w:ascii="IRNazanin" w:hAnsi="IRNazanin" w:eastAsia="IRNazanin"/>
          <w:color w:val="111111"/>
          <w:sz w:val="28"/>
          <w:sz w:val="28"/>
          <w:szCs w:val="28"/>
          <w:rtl w:val="true"/>
          <w:lang w:bidi="fa-IR"/>
        </w:rPr>
        <w:t>رجم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زنای مرد محصن، یعنی مردی که دارای همسر دائمی است و با او در حالی که عاقل بوده جماع کرده و هر وقت نیز بخواهد می‌تواند با او جماع کند؛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زنای</w:t>
      </w:r>
    </w:p>
    <w:p>
      <w:pPr>
        <w:pStyle w:val="BookText"/>
        <w:rPr/>
      </w:pPr>
      <w:r>
        <w:rPr>
          <w:rFonts w:ascii="IRNazanin" w:hAnsi="IRNazanin" w:eastAsia="IRNazanin"/>
          <w:color w:val="111111"/>
          <w:sz w:val="28"/>
          <w:sz w:val="28"/>
          <w:szCs w:val="28"/>
          <w:rtl w:val="true"/>
          <w:lang w:bidi="fa-IR"/>
        </w:rPr>
        <w:t>زن محصنه با مرد بالغ، زن محصنه زنی است که دارای شوهر دائمی است و شوهر در حالی که زن عاقل بوده با او جماع کرده است و امکان جماع با شوهر را نیز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بدیهی است به علّت غیبت شوهر امکان جماع زوجه با شوهر نبوده است و امّا نسبت به مرد بر حسب مورد ممکن است زنای انجام شده محصن یا بدون احصان تلقی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همین شرایط زوجه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 دیگری ازدواج کرده و نزدیکی نکرده، باشد، لیکن مرتکب اعمال جنسی دیگر شود عمل آنان مشمول صدر مادّه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تعزیرات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مذکور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مرد و زنی که بین آنها علقه زوجیّت</w:t>
      </w:r>
    </w:p>
    <w:p>
      <w:pPr>
        <w:pStyle w:val="BookText"/>
        <w:rPr/>
      </w:pPr>
      <w:r>
        <w:rPr>
          <w:rFonts w:ascii="IRNazanin" w:hAnsi="IRNazanin" w:eastAsia="IRNazanin"/>
          <w:color w:val="111111"/>
          <w:sz w:val="28"/>
          <w:sz w:val="28"/>
          <w:szCs w:val="28"/>
          <w:rtl w:val="true"/>
          <w:lang w:bidi="fa-IR"/>
        </w:rPr>
        <w:t xml:space="preserve">نباشد مرتکب عمل منافی عفّت، غیر از زنا از قبیل تقبیل یا مضاجعه شوند به شلاق تا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محکوم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بدیهی است با بطلان نکاح و علم آنان به بطلان همانند آن است که بین دو نفر مذکور علقه زوجیّت برقرار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جدید تعزیرات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زن و مردی که بین آنها علقه زوجیّت نباشد مرتکب روابط نامشروع یا عمل منافی عفّت غیر از زنا از قبیل تقبیل یا مضاجعه شوند به شلاق تا</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محکوم خواهند شد</w:t>
      </w:r>
      <w:r>
        <w:rPr>
          <w:rFonts w:eastAsia="IRNazanin" w:cs="IRNazanin"/>
          <w:color w:val="111111"/>
          <w:sz w:val="28"/>
          <w:szCs w:val="28"/>
          <w:rtl w:val="true"/>
          <w:lang w:bidi="fa-IR"/>
        </w:rPr>
        <w:t xml:space="preserve">...». </w:t>
      </w:r>
      <w:bookmarkStart w:id="237" w:name="pg6941_91409"/>
    </w:p>
    <w:p>
      <w:pPr>
        <w:pStyle w:val="Heading3"/>
        <w:numPr>
          <w:ilvl w:val="2"/>
          <w:numId w:val="1"/>
        </w:numPr>
        <w:rPr/>
      </w:pPr>
      <w:bookmarkStart w:id="238" w:name="__RefHeading___Toc2059242_372815092"/>
      <w:bookmarkStart w:id="239" w:name="_Toc85"/>
      <w:bookmarkEnd w:id="237"/>
      <w:bookmarkEnd w:id="238"/>
      <w:r>
        <w:rPr>
          <w:rtl w:val="true"/>
        </w:rPr>
        <w:t>فصل دوم</w:t>
      </w:r>
      <w:r>
        <w:rPr>
          <w:rtl w:val="true"/>
        </w:rPr>
        <w:t xml:space="preserve">: </w:t>
      </w:r>
      <w:r>
        <w:rPr>
          <w:rtl w:val="true"/>
        </w:rPr>
        <w:t xml:space="preserve">وضع اولاد </w:t>
      </w:r>
      <w:r>
        <w:rPr>
          <w:rtl w:val="true"/>
        </w:rPr>
        <w:t>«</w:t>
      </w:r>
      <w:r>
        <w:rPr>
          <w:rtl w:val="true"/>
        </w:rPr>
        <w:t>غایب</w:t>
      </w:r>
      <w:r>
        <w:rPr>
          <w:rtl w:val="true"/>
        </w:rPr>
        <w:t>»</w:t>
      </w:r>
      <w:bookmarkEnd w:id="239"/>
    </w:p>
    <w:p>
      <w:pPr>
        <w:pStyle w:val="BookText"/>
        <w:rPr/>
      </w:pPr>
      <w:r>
        <w:rPr>
          <w:rFonts w:ascii="IRNazanin" w:hAnsi="IRNazanin" w:eastAsia="IRNazanin"/>
          <w:color w:val="111111"/>
          <w:sz w:val="28"/>
          <w:sz w:val="28"/>
          <w:szCs w:val="28"/>
          <w:rtl w:val="true"/>
          <w:lang w:bidi="fa-IR"/>
        </w:rPr>
        <w:t>در مورد اولاد شخص غایب موارد زیر قابل ذکر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موجب بندهای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ثبت احوال مصوّب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حسب مورد جدّ پدری و زوجه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لازم است که برای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صدور شناسنامه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مستنبط از مادّه </w:t>
      </w:r>
      <w:r>
        <w:rPr>
          <w:rFonts w:eastAsia="IRNazanin" w:cs="IRNazanin"/>
          <w:color w:val="111111"/>
          <w:sz w:val="28"/>
          <w:szCs w:val="28"/>
          <w:lang w:bidi="fa-IR"/>
        </w:rPr>
        <w:t>1172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ملاک مادّه </w:t>
      </w: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و مادّه واحده قانون حقّ حضانت فرزندان صغیر یا محجور به مادران آنها مصوّب مرداد ماه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حضانت اطفال صغیر یا محجور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حجر آنها متّصل به صغر باشد با مادرشان، یعنی زوجه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و اگر احیانا زوجه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کرده یا به شرح موادّ </w:t>
      </w:r>
      <w:r>
        <w:rPr>
          <w:rFonts w:eastAsia="IRNazanin" w:cs="IRNazanin"/>
          <w:color w:val="111111"/>
          <w:sz w:val="28"/>
          <w:szCs w:val="28"/>
          <w:lang w:bidi="fa-IR"/>
        </w:rPr>
        <w:t>1170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صالح به حضانت نباشد، حسب مورد حضانت با جدّ پدری بوده و اگر او نباشد داگاه تعیین تکلیف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بوده که دارای اطفال صغیر یا محجور متّصل به صغر باشد و آنان جدّ یا اجداد پدری نداشته باشند و هنوز حکم موت فرضی صادر نشده باشد به دستور مادّه </w:t>
      </w:r>
      <w:r>
        <w:rPr>
          <w:rFonts w:eastAsia="IRNazanin" w:cs="IRNazanin"/>
          <w:color w:val="111111"/>
          <w:sz w:val="28"/>
          <w:szCs w:val="28"/>
          <w:lang w:bidi="fa-IR"/>
        </w:rPr>
        <w:t>1187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می‌بایستی برای اداره اموال و رسیدگی به امور آنان موقتا نصب امین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مذکور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ولیّ قهری منحصر به واسطه غیبت یا حبس یا به</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علّتی نتواند به امور مولی علیه رسیدگی کند و کسی را هم از طرف خود معیّن نکرده </w:t>
      </w:r>
    </w:p>
    <w:p>
      <w:pPr>
        <w:pStyle w:val="BookText"/>
        <w:rPr/>
      </w:pPr>
      <w:r>
        <w:rPr>
          <w:rFonts w:ascii="IRNazanin" w:hAnsi="IRNazanin" w:eastAsia="IRNazanin"/>
          <w:color w:val="111111"/>
          <w:sz w:val="28"/>
          <w:sz w:val="28"/>
          <w:szCs w:val="28"/>
          <w:rtl w:val="true"/>
          <w:lang w:bidi="fa-IR"/>
        </w:rPr>
        <w:t>باشد حاکم یک نفر امین به پیشنهاد مدّعی‌العموم برای تصدّی و اداره اموال مولی علیه و سایر امور راجعه به او موقتا معیّن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حکم نیز جاری است در جایی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پدری صغار بوده و پدر آنان قبلاً فوت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امینی که</w:t>
      </w:r>
    </w:p>
    <w:p>
      <w:pPr>
        <w:pStyle w:val="BookText"/>
        <w:rPr/>
      </w:pP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معیّن می‌شود و قبلاً احکام آن گفته شد برای اداره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درحالی که در مسأله مورد بحث تعیین امین موقّت برای اداره اموالی است که خود صغار دارند و همچنین است برای نگهداری و تربیت و مواظبت اطفال در هنگامی که در حضانت دیگری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مورد بعد از آن که حکم موت فرضی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شد، همانند فوت حقیقی موضوع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اطفالش منتفی می‌شود و اگر ولیّ قهری دیگری برای اطفال نبوده و وصیّ منصوب هم تعیین نشده باشد، به دستور مادّه </w:t>
      </w:r>
      <w:r>
        <w:rPr>
          <w:rFonts w:eastAsia="IRNazanin" w:cs="IRNazanin"/>
          <w:color w:val="111111"/>
          <w:sz w:val="28"/>
          <w:szCs w:val="28"/>
          <w:lang w:bidi="fa-IR"/>
        </w:rPr>
        <w:t>1218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برای آنان قیّم تعیین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صدور حکم موت فرضی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صغاری داشته باشد، و حسب مادّه </w:t>
      </w:r>
      <w:r>
        <w:rPr>
          <w:rFonts w:eastAsia="IRNazanin" w:cs="IRNazanin"/>
          <w:color w:val="111111"/>
          <w:sz w:val="28"/>
          <w:szCs w:val="28"/>
          <w:lang w:bidi="fa-IR"/>
        </w:rPr>
        <w:t>1180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ولیّ قهری دیگری برای آنان موجود باشد، وی مستقلاً اعمال ولایت خواهد کرد و طبق موادّ </w:t>
      </w:r>
      <w:r>
        <w:rPr>
          <w:rFonts w:eastAsia="IRNazanin" w:cs="IRNazanin"/>
          <w:color w:val="111111"/>
          <w:sz w:val="28"/>
          <w:szCs w:val="28"/>
          <w:lang w:bidi="fa-IR"/>
        </w:rPr>
        <w:t>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خواهد توانست برای بعد از وفات خود جهت آنان وصیّ معیّن کند وامّا قبل از صدور حکم موت فرضی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ممکن است صغار مذکور، اطفال و یا نوه‌های او باشند به مستنبط از موادّ مذکور هر یک از اولیای قهری که حضور دارد نخواهد توانست برای صغار وصیّ معیّن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مع‌ذلک بعضی از فقها عقیده دارند که تعیین وصیّ قبل از موت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موت فرضی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اولیای قهری توسّط ولیّ قهری دیگر امکانپذیر است و وصایت باطل نمی‌باشد، النّهایه هنگامی وظایف وصیّ شروع می‌شود که ولیّ قهری دیگر هم فوت کرده و یا حکم موت فرضی او صادر شده باشد و دکتر امامی به این نظر تمایل پیدا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حقوق مدنی، جلد سوم، صفحه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مورد نکاح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زیر قابل ذکر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تبصره مادّه </w:t>
      </w:r>
      <w:r>
        <w:rPr>
          <w:rFonts w:eastAsia="IRNazanin" w:cs="IRNazanin"/>
          <w:color w:val="111111"/>
          <w:sz w:val="28"/>
          <w:szCs w:val="28"/>
          <w:lang w:bidi="fa-IR"/>
        </w:rPr>
        <w:t>1041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اصلاحی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نکاح دختر صغیره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است مگر این که جدّ پدری حضور داشته و با رعایت مصلحت، اذن در نکاح دهد و همین حکم در مورد پسر صغیر او هم جاری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دختر بالغه محجوره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حجر وی متّصل به صغر باشد، اعمّ از </w:t>
      </w:r>
    </w:p>
    <w:p>
      <w:pPr>
        <w:pStyle w:val="BookText"/>
        <w:rPr/>
      </w:pPr>
      <w:r>
        <w:rPr>
          <w:rFonts w:ascii="IRNazanin" w:hAnsi="IRNazanin" w:eastAsia="IRNazanin"/>
          <w:color w:val="111111"/>
          <w:sz w:val="28"/>
          <w:sz w:val="28"/>
          <w:szCs w:val="28"/>
          <w:rtl w:val="true"/>
          <w:lang w:bidi="fa-IR"/>
        </w:rPr>
        <w:t xml:space="preserve">باکره و ثیّبه چون نکاح او متوقّف بر اجازه ولیّ قهری است امکان ازدواج او نخواهد بود مگر این که صغیره جدّ پدری داشته و او ازدواج را به مصلحت دانسته و اجازه دهد و یا این که حکم موت فرضی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شده و برای او قیّم معیّن شده و قیّم با اجازه مقامات صالحه اذن دهد واگرحجر متّصل به صغر نباشد چون ولایت پدر و جدّ پدری ساقط شده است، اجازه ازدواج با شرایط فوق با قیّم خواهد بود، ولی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دارد که در همین مورد هم چنانچه دختر باکره باشد نکاح بدون اجازه ولیّ قهری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با این نظر اگر ولیّ او غایب باشد انجام نکاح یا با صدور حکم موت فرضی و تعیین قیّم و یا با اجرای مقرّرات مادّه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که بعدا ذکر می‌شود امکانپذیر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بالغه ثیّبه‌ای داشته باشد وی می‌تواند رأسا ازدواج کند و نیاز به اجازه ولیّ قهری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بالغه رشیده باکره داشته باشد هر چند در چنین موردی علی‌الاصول طبق مادّه </w:t>
      </w:r>
      <w:r>
        <w:rPr>
          <w:rFonts w:eastAsia="IRNazanin" w:cs="IRNazanin"/>
          <w:color w:val="111111"/>
          <w:sz w:val="28"/>
          <w:szCs w:val="28"/>
          <w:lang w:bidi="fa-IR"/>
        </w:rPr>
        <w:t>1043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اجازه ولیّ نیز در نکاح شرط است، لیکن مادّه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اصلاحی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صورتی که پدر یا جدّ پدری در محل حاضر نباشند و استیذان از آنها نیز عادتا غیر ممکن بوده و دختر نیز احتیاج به ازدواج داشته باشد وی</w:t>
      </w:r>
    </w:p>
    <w:p>
      <w:pPr>
        <w:pStyle w:val="BookText"/>
        <w:rPr/>
      </w:pPr>
      <w:r>
        <w:rPr>
          <w:rFonts w:ascii="IRNazanin" w:hAnsi="IRNazanin" w:eastAsia="IRNazanin"/>
          <w:color w:val="111111"/>
          <w:sz w:val="28"/>
          <w:sz w:val="28"/>
          <w:szCs w:val="28"/>
          <w:rtl w:val="true"/>
          <w:lang w:bidi="fa-IR"/>
        </w:rPr>
        <w:t>می‌تواند اقدام به ازدواج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بنابراین چنین دختری بدون اجازه ولیّ خود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خواهد توانست ازدواج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اداره حقوقی دادگستری جمهوری اسلامی ایران در نظریّه مشورتی شماره </w:t>
      </w:r>
      <w:r>
        <w:rPr>
          <w:rFonts w:eastAsia="IRNazanin" w:cs="IRNazanin"/>
          <w:color w:val="111111"/>
          <w:sz w:val="28"/>
          <w:szCs w:val="28"/>
          <w:lang w:bidi="fa-IR"/>
        </w:rPr>
        <w:t>1102/7</w:t>
      </w:r>
      <w:r>
        <w:rPr>
          <w:rFonts w:eastAsia="IRNazanin" w:cs="IRNazanin"/>
          <w:color w:val="111111"/>
          <w:sz w:val="28"/>
          <w:szCs w:val="28"/>
          <w:rtl w:val="true"/>
          <w:lang w:bidi="fa-IR"/>
        </w:rPr>
        <w:t xml:space="preserve"> - </w:t>
      </w:r>
      <w:r>
        <w:rPr>
          <w:rFonts w:eastAsia="IRNazanin" w:cs="IRNazanin"/>
          <w:color w:val="111111"/>
          <w:sz w:val="28"/>
          <w:szCs w:val="28"/>
          <w:lang w:bidi="fa-IR"/>
        </w:rPr>
        <w:t>16/2/70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مفقودالاثر بودن پدر یا عدم دسترسی به مشارالیه و نداشتن جدّ</w:t>
      </w:r>
    </w:p>
    <w:p>
      <w:pPr>
        <w:pStyle w:val="BookText"/>
        <w:rPr/>
      </w:pPr>
      <w:r>
        <w:rPr>
          <w:rFonts w:ascii="IRNazanin" w:hAnsi="IRNazanin" w:eastAsia="IRNazanin"/>
          <w:color w:val="111111"/>
          <w:sz w:val="28"/>
          <w:sz w:val="28"/>
          <w:szCs w:val="28"/>
          <w:rtl w:val="true"/>
          <w:lang w:bidi="fa-IR"/>
        </w:rPr>
        <w:t xml:space="preserve">پدری، اجازه موضوع مادّه </w:t>
      </w:r>
      <w:r>
        <w:rPr>
          <w:rFonts w:eastAsia="IRNazanin" w:cs="IRNazanin"/>
          <w:color w:val="111111"/>
          <w:sz w:val="28"/>
          <w:szCs w:val="28"/>
          <w:lang w:bidi="fa-IR"/>
        </w:rPr>
        <w:t>1043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ضرورت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احراز غیبت پدر یا جدّ پدری و عدم امکان استیذان از آنها و احتیاج دختر به ازدواج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احراز این شرایط با دادگاه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احکام مربوط به انفاق زوجه و اولاد و اقربا، همانند مقرّرات عمومی است که در موادّ </w:t>
      </w:r>
      <w:r>
        <w:rPr>
          <w:rFonts w:eastAsia="IRNazanin" w:cs="IRNazanin"/>
          <w:color w:val="111111"/>
          <w:sz w:val="28"/>
          <w:szCs w:val="28"/>
          <w:lang w:bidi="fa-IR"/>
        </w:rPr>
        <w:t>1195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آمده است و قبلاً در بحث راجع به وظایف امین به آنها</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 xml:space="preserve">. </w:t>
      </w:r>
      <w:bookmarkStart w:id="240" w:name="pg6941_91412"/>
    </w:p>
    <w:p>
      <w:pPr>
        <w:pStyle w:val="Heading3"/>
        <w:numPr>
          <w:ilvl w:val="2"/>
          <w:numId w:val="1"/>
        </w:numPr>
        <w:rPr/>
      </w:pPr>
      <w:bookmarkStart w:id="241" w:name="__RefHeading___Toc2059244_372815092"/>
      <w:bookmarkStart w:id="242" w:name="_Toc86"/>
      <w:bookmarkEnd w:id="240"/>
      <w:bookmarkEnd w:id="241"/>
      <w:r>
        <w:rPr>
          <w:rtl w:val="true"/>
        </w:rPr>
        <w:t>فصل سوم</w:t>
      </w:r>
      <w:r>
        <w:rPr>
          <w:rtl w:val="true"/>
        </w:rPr>
        <w:t xml:space="preserve">: </w:t>
      </w:r>
      <w:r>
        <w:rPr>
          <w:rtl w:val="true"/>
        </w:rPr>
        <w:t xml:space="preserve">وضعیّت قوانین ماهوی حاکم بر امور </w:t>
      </w:r>
      <w:r>
        <w:rPr>
          <w:rtl w:val="true"/>
        </w:rPr>
        <w:t>«</w:t>
      </w:r>
      <w:r>
        <w:rPr>
          <w:rtl w:val="true"/>
        </w:rPr>
        <w:t>مفقودالاثر</w:t>
      </w:r>
      <w:r>
        <w:rPr>
          <w:rtl w:val="true"/>
        </w:rPr>
        <w:t>»</w:t>
      </w:r>
      <w:bookmarkEnd w:id="24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توجّه به مقرّراتی که ذکر شد به نظر می‌رسد که قوانین ماهوی حاکم بر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 مفقودالاثر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احوال شخصیّه است واین مسأله از طبیعت امور مذکور و نیز از مادّه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مستفاد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نامبرده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غایبی که تابعیّت او مشکوک</w:t>
      </w:r>
    </w:p>
    <w:p>
      <w:pPr>
        <w:pStyle w:val="BookText"/>
        <w:rPr/>
      </w:pPr>
      <w:r>
        <w:rPr>
          <w:rFonts w:ascii="IRNazanin" w:hAnsi="IRNazanin" w:eastAsia="IRNazanin"/>
          <w:color w:val="111111"/>
          <w:sz w:val="28"/>
          <w:sz w:val="28"/>
          <w:szCs w:val="28"/>
          <w:rtl w:val="true"/>
          <w:lang w:bidi="fa-IR"/>
        </w:rPr>
        <w:t>است تابع مقرّرات راجع به تبعه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مفهوم آن این است که اگر تابعیّت او معلوم باشد تابع مقرّرات دولت متبوع خود خواهد بود و بدیهی است منظور، قوانین ماهوی مربوط به ازدواج و طلاق و انفاق و ارث و امثال آن می‌باشد که خارجیان طبق مادّه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تابع قانون متبوع خود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مذکور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اتباع خارجه مقیم در خاک ایران از حیث مسائل مربوط به احوال شخصیّه و اهلیّت خود و همچنین از حیث حقوق ارثیّه در حدود معاهدات، مطیع قوانین و مقرّرات دولت متبوع خود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قواعد شکلی از قبیل تشریفات رسیدگی و مراجع صالح به رسیدگی تابع مقرّرات قانون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در این خصوص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دعاوی از حیث صلاحیّت محاکم و قوانین راجعه به اصول محاکمات تابع قانون محلّی خواهد بود که در آن جا اقامه</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 یاد شده در مورد ایرانیان غیر شیعه نیز به شرح زیر جاری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واحده رعایت احوال شخصیّه ایرانیان غیر شیعه مصوّب مرداد ماه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نسبت به احوال شخصیّه و حقوق ارثیّه و وصیّت ایرانیان غیر شیعه که مذهب آنان به رسمیّت شناخته شده محاکم باید قواعد و عادات مسلّمه متداوله در مذهب آنان را جز در مواردی که مقرّرات قانون راجع به انتظامات عمومی باشد به طریق ذیل رعایت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مسائل مربوط به نکاح و طلاق، عادات و قواعد مسلّمه متداوله در مذهبی که شوهر پیرو آن است؛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مسائل مربوط به ارث و وصیّت، عادات و قواعد مسلّمه متداوله در مذهب متوّفی؛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مسائل مربوط به فرزند خواندگی عادات و قواعد مسلّمه متداوله در مذهبی که پدر خوانده یا مادر خوانده پیرو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وحدت روّیه شماره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19/9/63</w:t>
      </w:r>
      <w:r>
        <w:rPr>
          <w:rFonts w:ascii="IRNazanin" w:hAnsi="IRNazanin" w:eastAsia="IRNazanin"/>
          <w:color w:val="111111"/>
          <w:sz w:val="28"/>
          <w:sz w:val="28"/>
          <w:szCs w:val="28"/>
          <w:rtl w:val="true"/>
          <w:lang w:bidi="fa-IR"/>
        </w:rPr>
        <w:t xml:space="preserve">، ردیف </w:t>
      </w:r>
      <w:r>
        <w:rPr>
          <w:rFonts w:eastAsia="IRNazanin" w:cs="IRNazanin"/>
          <w:color w:val="111111"/>
          <w:sz w:val="28"/>
          <w:szCs w:val="28"/>
          <w:lang w:bidi="fa-IR"/>
        </w:rPr>
        <w:t>63/23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نظر به اصل سیزدهم قانون اساسی جمهوری اسلامی ایران و این که به موجب مادّه واحده قانون اجازه رعایت احوال شخصیّه ایرانیان غیر شیعه در محاکم، مصوّب مرداد ماه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احوال شخصیّه و حقوق ارثیّه و وصیّت ایرانیان غیر شیعه که مذهب آنان به رسمیّت شناخته شده لزوم رعایت قواعد و عادات مسلّمه متداوله در مذهب آنان در دادگاهها جز در مواردی که مقرّرات قانون راجع به انتظامات عمومی باشد تصریح شده لذا دادگاهها در مقام رسیدگی به امور مذکور و همچنین در رسیدگی به درخواست تنفیذ وصیّت نامه ملزم به رعایت قواعد و عادات مسلّمه در مذهب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در مورد مقرّرات قانون راجع به انتظامات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باید احکام خود را بر طبق آن صادر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رأی برابر مادّه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امور حسبی و 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موادّ اضافه شده به قانون آیین دادرسی</w:t>
      </w:r>
    </w:p>
    <w:p>
      <w:pPr>
        <w:pStyle w:val="BookText"/>
        <w:rPr/>
      </w:pPr>
      <w:r>
        <w:rPr>
          <w:rFonts w:ascii="IRNazanin" w:hAnsi="IRNazanin" w:eastAsia="IRNazanin"/>
          <w:color w:val="111111"/>
          <w:sz w:val="28"/>
          <w:sz w:val="28"/>
          <w:szCs w:val="28"/>
          <w:rtl w:val="true"/>
          <w:lang w:bidi="fa-IR"/>
        </w:rPr>
        <w:t xml:space="preserve">کیفری مصوّب مرداد ماه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دادگاهها در موارد مشابه لازم‌الاتباع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قانون رسیدگی به دعاوی مطروحه راجع به احوال شخصیّه و تعلیمات دینی ایرانیان زرتشتی و کلیمی و مسیحی که در اجرای بند هشتم اصل یک صد و دهم قانون اساسی در جلسه پنجشنبه مورخ سوم تیر ماه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تشخیص مصلحت نظام تصویب شده است رأی وحدت رویّه شماره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19/9/63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 به صورت قانون مورد تأیید مجمع تشخیص مصلحت نظام واقع شده است</w:t>
      </w:r>
      <w:r>
        <w:rPr>
          <w:rFonts w:eastAsia="IRNazanin" w:cs="IRNazanin"/>
          <w:color w:val="111111"/>
          <w:sz w:val="28"/>
          <w:szCs w:val="28"/>
          <w:rtl w:val="true"/>
          <w:lang w:bidi="fa-IR"/>
        </w:rPr>
        <w:t xml:space="preserve">. </w:t>
      </w:r>
      <w:bookmarkStart w:id="243" w:name="pg6941_91414"/>
    </w:p>
    <w:p>
      <w:pPr>
        <w:pStyle w:val="Heading3"/>
        <w:numPr>
          <w:ilvl w:val="2"/>
          <w:numId w:val="1"/>
        </w:numPr>
        <w:rPr/>
      </w:pPr>
      <w:bookmarkStart w:id="244" w:name="__RefHeading___Toc2059246_372815092"/>
      <w:bookmarkStart w:id="245" w:name="_Toc87"/>
      <w:bookmarkEnd w:id="243"/>
      <w:bookmarkEnd w:id="244"/>
      <w:r>
        <w:rPr>
          <w:rtl w:val="true"/>
        </w:rPr>
        <w:t>فصل چهارم</w:t>
      </w:r>
      <w:r>
        <w:rPr>
          <w:rtl w:val="true"/>
        </w:rPr>
        <w:t xml:space="preserve">: </w:t>
      </w:r>
      <w:r>
        <w:rPr>
          <w:rtl w:val="true"/>
        </w:rPr>
        <w:t>تطوّر قوانین در مورد مراجع رسیدگی</w:t>
      </w:r>
      <w:bookmarkEnd w:id="245"/>
    </w:p>
    <w:p>
      <w:pPr>
        <w:pStyle w:val="BookText"/>
        <w:rPr/>
      </w:pPr>
      <w:r>
        <w:rPr>
          <w:rFonts w:ascii="IRNazanin" w:hAnsi="IRNazanin" w:eastAsia="IRNazanin"/>
          <w:color w:val="111111"/>
          <w:sz w:val="28"/>
          <w:sz w:val="28"/>
          <w:szCs w:val="28"/>
          <w:rtl w:val="true"/>
          <w:lang w:bidi="fa-IR"/>
        </w:rPr>
        <w:t xml:space="preserve">در خصوص سیر قانونگذاری در مورد مراجع رسیدگی به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 مفقودالاثر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مبحث گفتگو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مبحث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رسیدگی بدوی</w:t>
      </w:r>
    </w:p>
    <w:p>
      <w:pPr>
        <w:pStyle w:val="BookText"/>
        <w:rPr/>
      </w:pPr>
      <w:r>
        <w:rPr>
          <w:rFonts w:ascii="IRNazanin" w:hAnsi="IRNazanin" w:eastAsia="IRNazanin"/>
          <w:color w:val="111111"/>
          <w:sz w:val="28"/>
          <w:sz w:val="28"/>
          <w:szCs w:val="28"/>
          <w:rtl w:val="true"/>
          <w:lang w:bidi="fa-IR"/>
        </w:rPr>
        <w:t>مراجع رسیدگی بدوی را در دو حالت معمولی و استثناء مورد مطالعه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معمولی که موارد مربوطه به شرح زیر تعرفه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مقرّر می‌داشت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رسیدگی به امور حسبی در دادگاههای حقوقی به عمل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بدیهی است چون این موارد جزء امور حسبی است مشمول مادّه مذکور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مقرّر می‌داشت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امور راجع به غایب مفقودالاثر با دادگاه شهرستان محلّی است که آخرین اقامتگاه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محل بوده</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سایر مواردی که احتیاج به تعیین امین پیدا می‌شود دادگاه شهرستانی صالح است که در حوزه آن دادگاه احتیاج به تعیین امین، </w:t>
      </w:r>
    </w:p>
    <w:p>
      <w:pPr>
        <w:pStyle w:val="BookText"/>
        <w:rPr/>
      </w:pPr>
      <w:r>
        <w:rPr>
          <w:rFonts w:ascii="IRNazanin" w:hAnsi="IRNazanin" w:eastAsia="IRNazanin"/>
          <w:color w:val="111111"/>
          <w:sz w:val="28"/>
          <w:sz w:val="28"/>
          <w:szCs w:val="28"/>
          <w:rtl w:val="true"/>
          <w:lang w:bidi="fa-IR"/>
        </w:rPr>
        <w:t>حاصل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سایر امور مربوط به امین با دادگاهی است که امین را تعیین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دادگاههای عمومی مصوّب مهرماه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دادگاههای عمومی به ترتیب مقرّر در این قانون به دعاوی حقوقی و جزایی و امور حسبی رسیدگی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قانون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رسیدگی به کلّیه دعاوی حقوقی و جزایی و امور حسبی جز آنچه به موجب این قانون در صلاحیّت دادگاه صلح قرار داده شده حسب مورد با دادگاههای حقوقی یا جزایی است مگر این که در قانون، مرجع دیگری تعیین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موجب مادّه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تشکیل دادگاههای حقوقی یک و دو، مصوّب آذر ماه </w:t>
      </w:r>
      <w:r>
        <w:rPr>
          <w:rFonts w:eastAsia="IRNazanin" w:cs="IRNazanin"/>
          <w:color w:val="111111"/>
          <w:sz w:val="28"/>
          <w:szCs w:val="28"/>
          <w:lang w:bidi="fa-IR"/>
        </w:rPr>
        <w:t>1364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دادگاههای حقوقی یک، به کلّیه دعاوی حقوقی و امور حسبی رسیدگی می‌کنند مگر آنچه به موجب قانون در صلاحیّت دادگاه حقوقی دو، یا دادگاه مدنی خاصّ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موجب 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دادگاه مدنی خاص مصوّب مهرماه </w:t>
      </w:r>
      <w:r>
        <w:rPr>
          <w:rFonts w:eastAsia="IRNazanin" w:cs="IRNazanin"/>
          <w:color w:val="111111"/>
          <w:sz w:val="28"/>
          <w:szCs w:val="28"/>
          <w:lang w:bidi="fa-IR"/>
        </w:rPr>
        <w:t>1358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صلاحیّت دادگاه به 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دعاوی راجع به نکاح و طلاق و فسخ نکاح و مهر و نفقه زوجه و سایر اشخاص واجب النفقه و حضانت؛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نصب قیّم و ناظر و ضمّ امین وعزل آنها؛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موجب 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قانون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مادام که در محلّی دادگاه مدنی خاصّ تشکیل نشده و یا بعد از تشکیل به جهتی منحل شده باشد، دادگاههای عمومی دادگستری به امور مذکور در مادّه قبل رسیدگی می‌کند، ولی دعاوی راجع به اصل نکاح و طلاق به نزدیکترین دادگاه مدنی خاصّ رجوع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رأی وحدت رویّه شماره </w:t>
      </w:r>
      <w:r>
        <w:rPr>
          <w:rFonts w:eastAsia="IRNazanin" w:cs="IRNazanin"/>
          <w:color w:val="111111"/>
          <w:sz w:val="28"/>
          <w:szCs w:val="28"/>
          <w:lang w:bidi="fa-IR"/>
        </w:rPr>
        <w:t>532</w:t>
      </w:r>
      <w:r>
        <w:rPr>
          <w:rFonts w:eastAsia="IRNazanin" w:cs="IRNazanin"/>
          <w:color w:val="111111"/>
          <w:sz w:val="28"/>
          <w:szCs w:val="28"/>
          <w:rtl w:val="true"/>
          <w:lang w:bidi="fa-IR"/>
        </w:rPr>
        <w:t xml:space="preserve"> - </w:t>
      </w:r>
      <w:r>
        <w:rPr>
          <w:rFonts w:eastAsia="IRNazanin" w:cs="IRNazanin"/>
          <w:color w:val="111111"/>
          <w:sz w:val="28"/>
          <w:szCs w:val="28"/>
          <w:lang w:bidi="fa-IR"/>
        </w:rPr>
        <w:t>21/12/68</w:t>
      </w:r>
      <w:r>
        <w:rPr>
          <w:rFonts w:ascii="IRNazanin" w:hAnsi="IRNazanin" w:eastAsia="IRNazanin"/>
          <w:color w:val="111111"/>
          <w:sz w:val="28"/>
          <w:sz w:val="28"/>
          <w:szCs w:val="28"/>
          <w:rtl w:val="true"/>
          <w:lang w:bidi="fa-IR"/>
        </w:rPr>
        <w:t xml:space="preserve">، ردیف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می‌داشت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تعیین امین برای اداره اموال غایب مفقودالاثر، موضوع مادّه </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و مادّتین</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امور حسبی غیر از ضمّ امین می‌باشد که در بند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لایحه قانونی</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دادگاه مدنی خاصّ قید شده و صلاحیّت دادگاههای حقوقی یک، و رسیدگی به امور </w:t>
      </w:r>
    </w:p>
    <w:p>
      <w:pPr>
        <w:pStyle w:val="BookText"/>
        <w:rPr/>
      </w:pPr>
      <w:r>
        <w:rPr>
          <w:rFonts w:ascii="IRNazanin" w:hAnsi="IRNazanin" w:eastAsia="IRNazanin"/>
          <w:color w:val="111111"/>
          <w:sz w:val="28"/>
          <w:sz w:val="28"/>
          <w:szCs w:val="28"/>
          <w:rtl w:val="true"/>
          <w:lang w:bidi="fa-IR"/>
        </w:rPr>
        <w:t xml:space="preserve">غایب مفقودالاثر بالملازمه شامل تعیین امین برای اداره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تشکیل دادگاههای عمومی وانقلاب مصوّب تیرماه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تأسیس دادگاههای عمومی در هر حوزه قضایی، رسیدگی به کلیّه امور مدنی و جزایی و امور حسبیّه با لحاظ قلمرو محلّی با دادگاههای مزبور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حوزه قضایی عبارت است از قلمرو یک بخش یا شهرستان و یا نقاط معیّنی از شهرهای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حاکم دادگاههای عمومی در دعاوی راجع به اصل نکاح و طلاق در صورتی صلاحیّت رسیدگی دارد که اجازه مخصوص از طرف رئیس قوه قضائیه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آئین نامه اجرایی قانون مذکور مصوّب تیرماه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قضاتی می‌توانند به دعاوی راجع به اصل نکاح و طلاق رسیدگی نمایند که با اجازه و ابلاغ مخصوص از سوی رئیس قوه قضائیّه مأمور رسیدگی به این امور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هر حوزه قضایی که چنین اجازه‌ای به قاضی دادگاه داده نشده رسیدگی به امور مربوط به اصل نکاح و طلاق با نزدیکترین دادگاه مستقر در همان استان خواهد بود که قاضی آن صالح به رسیدگی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قضاتی که اجازه رسیدگی به امور مربوط به اصل نکاح و طلاق را دارند تا زمانی که این اجازه از آنان سلب نشده در هر حوزه قضایی که اشتغال داشته باشند، صالح به رسیدگی به این گونه دعاوی در آن حوزه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موجب تبصره مادّه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تشکیل دادگاههای عمومی و انقلاب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امور حسبیّه و کلّیه اختیاراتی که در سایر قوانین به عهده دادستان عمومی بوده بجز اختیاراتی</w:t>
      </w:r>
    </w:p>
    <w:p>
      <w:pPr>
        <w:pStyle w:val="BookText"/>
        <w:rPr/>
      </w:pPr>
      <w:r>
        <w:rPr>
          <w:rFonts w:ascii="IRNazanin" w:hAnsi="IRNazanin" w:eastAsia="IRNazanin"/>
          <w:color w:val="111111"/>
          <w:sz w:val="28"/>
          <w:sz w:val="28"/>
          <w:szCs w:val="28"/>
          <w:rtl w:val="true"/>
          <w:lang w:bidi="fa-IR"/>
        </w:rPr>
        <w:t>که به موجب این قانون به رؤسای محاکم تفویض شده است به رئیس دادگستری شهرستان و استان محوّل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نامه قانون مذکور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اختیارات و وظایف دادستان و دادیار ناظر زندان که در قوانین و آیین نامه‌های مختلف معیّن شده بجز اختیاراتی که به</w:t>
      </w:r>
    </w:p>
    <w:p>
      <w:pPr>
        <w:pStyle w:val="BookText"/>
        <w:rPr/>
      </w:pPr>
      <w:r>
        <w:rPr>
          <w:rFonts w:ascii="IRNazanin" w:hAnsi="IRNazanin" w:eastAsia="IRNazanin"/>
          <w:color w:val="111111"/>
          <w:sz w:val="28"/>
          <w:sz w:val="28"/>
          <w:szCs w:val="28"/>
          <w:rtl w:val="true"/>
          <w:lang w:bidi="fa-IR"/>
        </w:rPr>
        <w:t>موجب قانون به رؤسای محاکم تفویض شده است به رئیس حوزه قضایی و یا معاونین وی محول می‌گردد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آیین نامه مقرّر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حدود صلاحیّت محلّی دادگاههای عمومی وانقلاب مستقر در مراکز بخش و شهرستان و استان و نقاط معیّن از شهرهای </w:t>
      </w:r>
    </w:p>
    <w:p>
      <w:pPr>
        <w:pStyle w:val="BookText"/>
        <w:rPr/>
      </w:pPr>
      <w:r>
        <w:rPr>
          <w:rFonts w:ascii="IRNazanin" w:hAnsi="IRNazanin" w:eastAsia="IRNazanin"/>
          <w:color w:val="111111"/>
          <w:sz w:val="28"/>
          <w:sz w:val="28"/>
          <w:szCs w:val="28"/>
          <w:rtl w:val="true"/>
          <w:lang w:bidi="fa-IR"/>
        </w:rPr>
        <w:t>بزرگ با رعایت ضوابط و مقرّرات تقسیمات کشوری و قلمرو محدوده قضایی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 عدم تشکیل دادگاه در مراکز بخش یا شهرستان، رسیدگی به امور قضایی مربوط به آن محلّ در خصوص بخش با مرکز شهرستان مربوطه و در خصوص شهرستان با نزدیکترین دادگستری شهرستان تابع همان استان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شهرهای بزرگ بنا به تصویب رئیس قوه قضائیّه به تعداد لازم حوزه قضایی تحت نظارت و مدیریّت اداری رئیس دادگستری آن شهرستان تشکیل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از جمع موادّ فوق معلوم می‌شود که با توجّه به قانون جدید دادگاههای عمومی وانقلاب، رسیدگی به کلّیه امور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 مفقودالاثر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صلاحیّت دادگاه عمومی حوزه قضایی مربوطه، یعنی محلّی است که آخرین اقامتگاه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محلّ بوده است، النّهایه در مورد دعاوی راجع به اصل نکاح و طلاق قاضی مربوطه می‌بایستی ابلاغ مخصوص از طرف ریاست قوه قضائیه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استثناء، که موادّ مربوطه به شرح زیر آورده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 مادّه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غایب در ایران اقامتگاه یا محلّ سکنی نداشته یا اقامتگاه و محلّ سکنای او در ایران معلوم نباشد، دادگاه محلّی برای رسیدگی به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است که ورثه غایب در آن محلّ اقامت یا سکنی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مادّه معلوم</w:t>
      </w:r>
    </w:p>
    <w:p>
      <w:pPr>
        <w:pStyle w:val="BookText"/>
        <w:rPr/>
      </w:pPr>
      <w:r>
        <w:rPr>
          <w:rFonts w:ascii="IRNazanin" w:hAnsi="IRNazanin" w:eastAsia="IRNazanin"/>
          <w:color w:val="111111"/>
          <w:sz w:val="28"/>
          <w:sz w:val="28"/>
          <w:szCs w:val="28"/>
          <w:rtl w:val="true"/>
          <w:lang w:bidi="fa-IR"/>
        </w:rPr>
        <w:t xml:space="preserve">می‌شود که اوّلاً به نحوی که در جای خود بحث شده است فرضیّه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سکنی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قانونی فرق دارد و ثانیا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مادّه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نداشته باشد دادگاهِ آخرین محلِّ سکونت وی، صالح به رسیدگی خواهد بود به همان نحو که این نظریّه در مورد ورثه فرضی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ورثه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محلّهای مختلف باشند به ملاک مادّه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تمام دادگاههای ذیربط صالح خواهند بود، النّهایه چنانچه یکی از دادگاههای مذکور بدوا شروع به رسیدگی کرد دادگاههای دیگر صالح نخواهند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موجب مادّه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ورثه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معلوم نباشند دادگاهی صالح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مال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اموال در جاهای مختلف باشد به ملاک موادّ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دادگاهی صالح است که مال غیر منقول در آن جا واقع</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واگر مال غیر منقول در حوزه‌های مختلف باشد به ملاک مادّه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مذکور هر </w:t>
      </w:r>
    </w:p>
    <w:p>
      <w:pPr>
        <w:pStyle w:val="BookText"/>
        <w:rPr/>
      </w:pPr>
      <w:r>
        <w:rPr>
          <w:rFonts w:ascii="IRNazanin" w:hAnsi="IRNazanin" w:eastAsia="IRNazanin"/>
          <w:color w:val="111111"/>
          <w:sz w:val="28"/>
          <w:sz w:val="28"/>
          <w:szCs w:val="28"/>
          <w:rtl w:val="true"/>
          <w:lang w:bidi="fa-IR"/>
        </w:rPr>
        <w:t>یک از دادگاههای محلّ وقوع یکی از رقبات مال غیر منقول صالح خواهند بود، النّهایه اگر یکی از دادگاهها زودتر شروع به رسیدگی کرد بقیّه دادگاهها حقّ رسیدگی نخواهند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حسب مادّه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آخرین اقامتگاهِ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خارج از ایران باشد، دادگاهی برای رسیدگی به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است که آخرین محلِّ سکونت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آن دادگاه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مادّه نیز تفکیک بین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سکونت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پیش‌بینی کرده که ممکن است شخصی در خارج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درحالی که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سکونت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 مادّه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خارج ایران مأمورین کنسولی ایران حقّ دارند برای اداره اموال ایرانیان که محتاج به تعیین امین بوده و واقع در حوزه مأموریّت آنهاست موقتا نصب امین نمایند و باید 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پس از نصب امین مدارک عمل خود را به وسیله وزارت امور خارجه به وزارت دادگستری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امین نامبرده وقتی قطعی می‌گردد که دادگاه شهرستان تهران تصمیم مأمور کنسولی را تنفیذ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قانون</w:t>
      </w:r>
    </w:p>
    <w:p>
      <w:pPr>
        <w:pStyle w:val="BookText"/>
        <w:rPr/>
      </w:pPr>
      <w:r>
        <w:rPr>
          <w:rFonts w:ascii="IRNazanin" w:hAnsi="IRNazanin" w:eastAsia="IRNazanin"/>
          <w:color w:val="111111"/>
          <w:sz w:val="28"/>
          <w:sz w:val="28"/>
          <w:szCs w:val="28"/>
          <w:rtl w:val="true"/>
          <w:lang w:bidi="fa-IR"/>
        </w:rPr>
        <w:t>جدید دادگاههای عمومی و انقلاب، دادگاه عمومی تهران قائم مقام دادگاه شهرستان، و دادگاه حقوقی یک سابق می‌باشد و اگر دادگاه عمومی تهران تصمیم مأمور کنسولیّ را تنفیذ نکند خود باید نصب امین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در وضع فعلی، منطقه مرکزی حوزه قضایی تهران بایستی به این امور رسیدگی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مادّه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عهود و قراردادهای منعقده بین دولت ایران و دولتی که مأمور کنسولی مأموریّت خود را در کشور آن دولت اجرا می‌کند ترتیبی بر خلاف مقرّرات مادّه فوق اتّخاذ شده باشد مأمورین مذکور مفاد آن مادّه را تا حدّی که با مقرّرات</w:t>
      </w:r>
    </w:p>
    <w:p>
      <w:pPr>
        <w:pStyle w:val="BookText"/>
        <w:rPr/>
      </w:pPr>
      <w:r>
        <w:rPr>
          <w:rFonts w:ascii="IRNazanin" w:hAnsi="IRNazanin" w:eastAsia="IRNazanin"/>
          <w:color w:val="111111"/>
          <w:sz w:val="28"/>
          <w:sz w:val="28"/>
          <w:szCs w:val="28"/>
          <w:rtl w:val="true"/>
          <w:lang w:bidi="fa-IR"/>
        </w:rPr>
        <w:t>عهد نامه یا قرارداد مخالف نباشد اجرا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ترتیب مذکور این است که مفاد قوانین موضوعه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در حالی که عهدنامه و قرارداد به منزله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مخصّص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خاتمه اضافه می‌شود که طبق بند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اختصاص تعدادی از دادگاههای موجود به دادگاههای موضوع اصل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قانونی اساسی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دادگاه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8/5/1376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دعاوی مربوط به طلاق در صلاحیّت دادگاه مذکور قرار داده شده است و بنابراین باید بر </w:t>
      </w:r>
    </w:p>
    <w:p>
      <w:pPr>
        <w:pStyle w:val="BookText"/>
        <w:rPr/>
      </w:pPr>
      <w:r>
        <w:rPr>
          <w:rFonts w:ascii="IRNazanin" w:hAnsi="IRNazanin" w:eastAsia="IRNazanin"/>
          <w:color w:val="111111"/>
          <w:sz w:val="28"/>
          <w:sz w:val="28"/>
          <w:szCs w:val="28"/>
          <w:rtl w:val="true"/>
          <w:lang w:bidi="fa-IR"/>
        </w:rPr>
        <w:t xml:space="preserve">آن بود که چنانچه زوجه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بخواهد از مقرّرات مادّه </w:t>
      </w:r>
      <w:r>
        <w:rPr>
          <w:rFonts w:eastAsia="IRNazanin" w:cs="IRNazanin"/>
          <w:color w:val="111111"/>
          <w:sz w:val="28"/>
          <w:szCs w:val="28"/>
          <w:lang w:bidi="fa-IR"/>
        </w:rPr>
        <w:t>1029</w:t>
      </w:r>
      <w:r>
        <w:rPr>
          <w:rFonts w:ascii="IRNazanin" w:hAnsi="IRNazanin" w:eastAsia="IRNazanin"/>
          <w:color w:val="111111"/>
          <w:sz w:val="28"/>
          <w:sz w:val="28"/>
          <w:szCs w:val="28"/>
          <w:rtl w:val="true"/>
          <w:lang w:bidi="fa-IR"/>
        </w:rPr>
        <w:t>قانون مدنی استفاده نماید بایستی دعوا را در این دادگاه اقامه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653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مبحث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رسیدگی تجدید نظری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تصمیم دادگاه در امور حسبی قابل پژوهش و فرجام نیست، جز آنچه در قانون تصریح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 مادّه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شکایت پژوهشی موجب تعویق اجرای تصمیم مورد شکایت نمی‌شود مگر این که دادگاهی که رسیدگی پژوهشی می‌کند قرار تأخیر اجرای آن را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موجب مادّه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درخواست کننده می‌تواند از رد درخواست خود و دادستان از حکم موت فرضی پژوهش بخواهد و رأی پژوهش قابل فرجام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مذکور نیز اشاره به مرحله قطعیّت حکم موت فرضی شده که مؤیّد قابل پژوهش بودن آن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مورد قطعیّت حکم طلاقی که توسّط حاکم و به موجب مادّه </w:t>
      </w:r>
      <w:r>
        <w:rPr>
          <w:rFonts w:eastAsia="IRNazanin" w:cs="IRNazanin"/>
          <w:color w:val="111111"/>
          <w:sz w:val="28"/>
          <w:szCs w:val="28"/>
          <w:lang w:bidi="fa-IR"/>
        </w:rPr>
        <w:t>1029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صادر می‌شود قبلاً در بخش پنجم از مبحث دوم، از فصل اوّل، از باب دوم، استدلال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موارد دیگر هم از قبیل تعیین امین و ناظر و عزل آنها و تصرّف دادن موقّتی اموال به ورثه و تصمیمات امین در مورد انفاق مستحقّین نفقه وامثال آنها چون در قانون</w:t>
      </w:r>
    </w:p>
    <w:p>
      <w:pPr>
        <w:pStyle w:val="BookText"/>
        <w:rPr/>
      </w:pPr>
      <w:r>
        <w:rPr>
          <w:rFonts w:ascii="IRNazanin" w:hAnsi="IRNazanin" w:eastAsia="IRNazanin"/>
          <w:color w:val="111111"/>
          <w:sz w:val="28"/>
          <w:sz w:val="28"/>
          <w:szCs w:val="28"/>
          <w:rtl w:val="true"/>
          <w:lang w:bidi="fa-IR"/>
        </w:rPr>
        <w:t>مذکور قابل پژوهش معرّفی نشده است اصل بر قطعیّت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از نظر قانون امور حسبی تنها حکم موت فرضی و یا ردّ درخواست آن قابل تجدید نظر و در بقیّه موارد قطعی بوده است، بویژه آن که مادّه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احکام صادره از دادگاههای بخش و شهرستان قابل پژوهش است، مگر در مواردی که قانون صراحتا استثنا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طوری که ملاحظه می‌شود موارد مذکور در قانون امور حسبی مفادا استثنا شده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تشکیل دادگاههای عمومی مصوّب مهرماه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 کرده بود که رسیدگی در دادگاهها یک درجه است، مع‌ذلک مادّه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قانون احکام مربوط به </w:t>
      </w:r>
    </w:p>
    <w:p>
      <w:pPr>
        <w:pStyle w:val="BookText"/>
        <w:rPr/>
      </w:pPr>
      <w:r>
        <w:rPr>
          <w:rFonts w:ascii="IRNazanin" w:hAnsi="IRNazanin" w:eastAsia="IRNazanin"/>
          <w:color w:val="111111"/>
          <w:sz w:val="28"/>
          <w:sz w:val="28"/>
          <w:szCs w:val="28"/>
          <w:rtl w:val="true"/>
          <w:lang w:bidi="fa-IR"/>
        </w:rPr>
        <w:t xml:space="preserve">دعاوی که خواسته آن بیش از یک صد هزار ریال بود قابل تجدید نظر دانسته بود مگر این که در قانون، خلاف آن مقرّر شده باشد و بدین جهت بخشنامه شماره </w:t>
      </w:r>
      <w:r>
        <w:rPr>
          <w:rFonts w:eastAsia="IRNazanin" w:cs="IRNazanin"/>
          <w:color w:val="111111"/>
          <w:sz w:val="28"/>
          <w:szCs w:val="28"/>
          <w:lang w:bidi="fa-IR"/>
        </w:rPr>
        <w:t>18273/1</w:t>
      </w:r>
      <w:r>
        <w:rPr>
          <w:rFonts w:eastAsia="IRNazanin" w:cs="IRNazanin"/>
          <w:color w:val="111111"/>
          <w:sz w:val="28"/>
          <w:szCs w:val="28"/>
          <w:rtl w:val="true"/>
          <w:lang w:bidi="fa-IR"/>
        </w:rPr>
        <w:t xml:space="preserve"> - </w:t>
      </w:r>
      <w:r>
        <w:rPr>
          <w:rFonts w:eastAsia="IRNazanin" w:cs="IRNazanin"/>
          <w:color w:val="111111"/>
          <w:sz w:val="28"/>
          <w:szCs w:val="28"/>
          <w:lang w:bidi="fa-IR"/>
        </w:rPr>
        <w:t>11/4/62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عالی قضایی سابق مستند به پاسخ فقهای شورای نگهبان اعلام کرده بود که تجدید نظر از احکام صادره مجوّز نداشته واز ارسال پرونده به مراجع تجدید نظر</w:t>
      </w:r>
    </w:p>
    <w:p>
      <w:pPr>
        <w:pStyle w:val="BookText"/>
        <w:rPr/>
      </w:pPr>
      <w:r>
        <w:rPr>
          <w:rFonts w:ascii="IRNazanin" w:hAnsi="IRNazanin" w:eastAsia="IRNazanin"/>
          <w:color w:val="111111"/>
          <w:sz w:val="28"/>
          <w:sz w:val="28"/>
          <w:szCs w:val="28"/>
          <w:rtl w:val="true"/>
          <w:lang w:bidi="fa-IR"/>
        </w:rPr>
        <w:t xml:space="preserve">خودداری شود ولی مجددا مرجع مذکور به موجب بخشنامه اصلاحی شماره </w:t>
      </w:r>
      <w:r>
        <w:rPr>
          <w:rFonts w:eastAsia="IRNazanin" w:cs="IRNazanin"/>
          <w:color w:val="111111"/>
          <w:sz w:val="28"/>
          <w:szCs w:val="28"/>
          <w:lang w:bidi="fa-IR"/>
        </w:rPr>
        <w:t>28195/1</w:t>
      </w:r>
      <w:r>
        <w:rPr>
          <w:rFonts w:eastAsia="IRNazanin" w:cs="IRNazanin"/>
          <w:color w:val="111111"/>
          <w:sz w:val="28"/>
          <w:szCs w:val="28"/>
          <w:rtl w:val="true"/>
          <w:lang w:bidi="fa-IR"/>
        </w:rPr>
        <w:t xml:space="preserve"> - </w:t>
      </w:r>
      <w:r>
        <w:rPr>
          <w:rFonts w:eastAsia="IRNazanin" w:cs="IRNazanin"/>
          <w:color w:val="111111"/>
          <w:sz w:val="28"/>
          <w:szCs w:val="28"/>
          <w:lang w:bidi="fa-IR"/>
        </w:rPr>
        <w:t>7/6/63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 کرده بود که بخشنامه اولیّه شامل موارد سه‌گانه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ادّعای عدم</w:t>
      </w:r>
    </w:p>
    <w:p>
      <w:pPr>
        <w:pStyle w:val="BookText"/>
        <w:rPr/>
      </w:pPr>
      <w:r>
        <w:rPr>
          <w:rFonts w:ascii="IRNazanin" w:hAnsi="IRNazanin" w:eastAsia="IRNazanin"/>
          <w:color w:val="111111"/>
          <w:sz w:val="28"/>
          <w:sz w:val="28"/>
          <w:szCs w:val="28"/>
          <w:rtl w:val="true"/>
          <w:lang w:bidi="fa-IR"/>
        </w:rPr>
        <w:t xml:space="preserve">صلاحیّت قاضی یا دادگاه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مخالفت حکم با قانون و 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غفلت قاضی از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نمی‌شود و بنابراین می‌توان گفت احکام صادره در مورد موت فرضی اگر از مصادیق موارد سه‌گانه بود قابلیّت تجدید نظر را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تشکیل دادگاههای حقوقی یک و دو مصوّب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آرای صادره را در صورتی که از موارد سه‌گانه بود قابل تجدید نظر دانسته بود که رسیدگی به</w:t>
      </w:r>
    </w:p>
    <w:p>
      <w:pPr>
        <w:pStyle w:val="BookText"/>
        <w:rPr/>
      </w:pPr>
      <w:r>
        <w:rPr>
          <w:rFonts w:ascii="IRNazanin" w:hAnsi="IRNazanin" w:eastAsia="IRNazanin"/>
          <w:color w:val="111111"/>
          <w:sz w:val="28"/>
          <w:sz w:val="28"/>
          <w:szCs w:val="28"/>
          <w:rtl w:val="true"/>
          <w:lang w:bidi="fa-IR"/>
        </w:rPr>
        <w:t xml:space="preserve">آن طبق مادّه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دیوان عالی کشور به عمل می‌آمد و همان نتیجه‌گیری بالا قابل جریان</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موادّ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تجدید نظر احکام دادگاهها مصوّب مهرماه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کلّیه احکام را اگر از موارد سه‌گانه بود قابل تجدید نظر می‌دانست که همان استنتاج فوق مطرح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رسیدگی تجدید نظری به شرح فوق در مادّه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تشکیل دادگاههای کیفری یک و دو نیز تأیید شد که رسیدگی در دیوان عالی کشور به عمل می‌آمد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 موادّ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تجدید نظر آرای دادگاهها مصوّب مرداد ماه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آرای دادگاههای حقوقی یک در چهار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ادّعای عدم اعتبار مدارک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مخالف بودن رأی با قانون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عدم صلاحیّت دادگاه یا قاضی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عدم توجّه قاضی به دلیل و مدافعات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تجدید نظر بود که رسیدگی در دیوان عالی کشور به عمل می‌آمد و در شقّ الف بند یک مادّه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 امور حقوقی احکامی که خواسته آن از یک میلیون ریال متجاوز باشد و در بند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آرای دادگاه مدنی خاصّ قابل تجدید نظر بود و راجع به دعاوی غیر مالی مانند صدور حکم موت فرضی، مسأله مسکوت مانده بود لیکن اداره حقوقی دادگستری در نظریّه شماره </w:t>
      </w:r>
      <w:r>
        <w:rPr>
          <w:rFonts w:eastAsia="IRNazanin" w:cs="IRNazanin"/>
          <w:color w:val="111111"/>
          <w:sz w:val="28"/>
          <w:szCs w:val="28"/>
          <w:lang w:bidi="fa-IR"/>
        </w:rPr>
        <w:t>5674/7</w:t>
      </w:r>
      <w:r>
        <w:rPr>
          <w:rFonts w:eastAsia="IRNazanin" w:cs="IRNazanin"/>
          <w:color w:val="111111"/>
          <w:sz w:val="28"/>
          <w:szCs w:val="28"/>
          <w:rtl w:val="true"/>
          <w:lang w:bidi="fa-IR"/>
        </w:rPr>
        <w:t xml:space="preserve"> - </w:t>
      </w:r>
      <w:r>
        <w:rPr>
          <w:rFonts w:eastAsia="IRNazanin" w:cs="IRNazanin"/>
          <w:color w:val="111111"/>
          <w:sz w:val="28"/>
          <w:szCs w:val="28"/>
          <w:lang w:bidi="fa-IR"/>
        </w:rPr>
        <w:t>16/8/72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توجّه </w:t>
      </w:r>
    </w:p>
    <w:p>
      <w:pPr>
        <w:pStyle w:val="BookText"/>
        <w:rPr/>
      </w:pPr>
      <w:r>
        <w:rPr>
          <w:rFonts w:ascii="IRNazanin" w:hAnsi="IRNazanin" w:eastAsia="IRNazanin"/>
          <w:color w:val="111111"/>
          <w:sz w:val="28"/>
          <w:sz w:val="28"/>
          <w:szCs w:val="28"/>
          <w:rtl w:val="true"/>
          <w:lang w:bidi="fa-IR"/>
        </w:rPr>
        <w:t xml:space="preserve">به موارد مندرج در بند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تجدید نظر آرای دادگاهها مصوّب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دعاوی غیر مالی نیز تجدید نظر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موضوع استنباطی را که در مورد قابلیّت</w:t>
      </w:r>
    </w:p>
    <w:p>
      <w:pPr>
        <w:pStyle w:val="BookText"/>
        <w:rPr/>
      </w:pPr>
      <w:r>
        <w:rPr>
          <w:rFonts w:ascii="IRNazanin" w:hAnsi="IRNazanin" w:eastAsia="IRNazanin"/>
          <w:color w:val="111111"/>
          <w:sz w:val="28"/>
          <w:sz w:val="28"/>
          <w:szCs w:val="28"/>
          <w:rtl w:val="true"/>
          <w:lang w:bidi="fa-IR"/>
        </w:rPr>
        <w:t>تجدید نظر احکام مربوط به موت فرضی قبلاً کردیم تأیید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مذکور مهلت تجدید نظر خواهی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از تاریخ ابلاغ برای ساکنان ایران و دو ماه برای ساکنان خارج از کشور معیّن شده و در مادّه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ملاک قابلیّت تجدید نظر را زمان صدور حکم دانسته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توجّه به مراتب فوق و این که قانون دادگاههای عمومی و انقلاب مصوّب تیرماه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مرحله اجرا در آمده است، تجدید نظر خواهی مطابق این قانون به عمل می‌آید که توضیحاتی به شرح زیر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آرای دادگاهها را قطعی دانسته مگر در مواردی که در این قانون قابل تجدید نظر شناخته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مادّه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مذکور آرای دادگاههای عمومی در جایی که قاضی صادر کننده رأی خود متوجّه اشتباه خویش شود و یا قاضی دیگری پی به اشتباه او ببرد به نحوی که اگر به قاضی صادر کننده رأی تذکّر دهد متنبّه شود و یا ثابت شود قاضی صادر کننده رأی صلاحیّت رسیدگی و انشای رأی را نداشته، قابل نقض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الف مادّه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احکامی که خواسته آن از یک میلیون ریال متجاوز باشد قابل تجدید نظر دانسته که باز هم در مورد دعاوی غیر مالی علی‌الظّاهر، مسأله مسکوت مانده لیکن رأی وحدت رویّه شماره </w:t>
      </w:r>
      <w:r>
        <w:rPr>
          <w:rFonts w:eastAsia="IRNazanin" w:cs="IRNazanin"/>
          <w:color w:val="111111"/>
          <w:sz w:val="28"/>
          <w:szCs w:val="28"/>
          <w:lang w:bidi="fa-IR"/>
        </w:rPr>
        <w:t>609</w:t>
      </w:r>
      <w:r>
        <w:rPr>
          <w:rFonts w:eastAsia="IRNazanin" w:cs="IRNazanin"/>
          <w:color w:val="111111"/>
          <w:sz w:val="28"/>
          <w:szCs w:val="28"/>
          <w:rtl w:val="true"/>
          <w:lang w:bidi="fa-IR"/>
        </w:rPr>
        <w:t xml:space="preserve"> - </w:t>
      </w:r>
      <w:r>
        <w:rPr>
          <w:rFonts w:eastAsia="IRNazanin" w:cs="IRNazanin"/>
          <w:color w:val="111111"/>
          <w:sz w:val="28"/>
          <w:szCs w:val="28"/>
          <w:lang w:bidi="fa-IR"/>
        </w:rPr>
        <w:t>27/6/75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تشکیل دادگاههای عمومی و انقلاب مصوّب </w:t>
      </w:r>
      <w:r>
        <w:rPr>
          <w:rFonts w:eastAsia="IRNazanin" w:cs="IRNazanin"/>
          <w:color w:val="111111"/>
          <w:sz w:val="28"/>
          <w:szCs w:val="28"/>
          <w:lang w:bidi="fa-IR"/>
        </w:rPr>
        <w:t>15/4/73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شورای اسلامی بویژه با لحاظ مستفاد از بندهای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بر غیر قابل تجدید نظر بودن آرای دادگاههای عمومی در دعاوی که خواسته آن غیر مالی است دلالت ندارد، بنابراین با عنایت به موادّ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مذکور و پیشینه امر به شرح قانون تشکیل دادگاههای حقوقی یک و دو مصوّب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قانون تعیین موارد تجدید نظر احکام دادگاهها ونحوه رسیدگی آنها مصوّب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قانون تجدید نظر آرای دادگاهها، مصوّب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رأی شماره </w:t>
      </w:r>
      <w:r>
        <w:rPr>
          <w:rFonts w:eastAsia="IRNazanin" w:cs="IRNazanin"/>
          <w:color w:val="111111"/>
          <w:sz w:val="28"/>
          <w:szCs w:val="28"/>
          <w:lang w:bidi="fa-IR"/>
        </w:rPr>
        <w:t>74/119/1</w:t>
      </w:r>
      <w:r>
        <w:rPr>
          <w:rFonts w:eastAsia="IRNazanin" w:cs="IRNazanin"/>
          <w:color w:val="111111"/>
          <w:sz w:val="28"/>
          <w:szCs w:val="28"/>
          <w:rtl w:val="true"/>
          <w:lang w:bidi="fa-IR"/>
        </w:rPr>
        <w:t xml:space="preserve"> - </w:t>
      </w:r>
      <w:r>
        <w:rPr>
          <w:rFonts w:eastAsia="IRNazanin" w:cs="IRNazanin"/>
          <w:color w:val="111111"/>
          <w:sz w:val="28"/>
          <w:szCs w:val="28"/>
          <w:lang w:bidi="fa-IR"/>
        </w:rPr>
        <w:t>30/7/74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صادره از شعبه اوّل دادگاه استان زنجان در حدّی که رأی دادگاه عمومی را در دعوی غیر مالی قابل تجدید نظر دانسته و مورد رسیدگی </w:t>
      </w:r>
    </w:p>
    <w:p>
      <w:pPr>
        <w:pStyle w:val="BookText"/>
        <w:rPr/>
      </w:pPr>
      <w:r>
        <w:rPr>
          <w:rFonts w:ascii="IRNazanin" w:hAnsi="IRNazanin" w:eastAsia="IRNazanin"/>
          <w:color w:val="111111"/>
          <w:sz w:val="28"/>
          <w:sz w:val="28"/>
          <w:szCs w:val="28"/>
          <w:rtl w:val="true"/>
          <w:lang w:bidi="fa-IR"/>
        </w:rPr>
        <w:t>مجدّد قرار داده است با اکثریت قریب به اتّفاق آرا صحیح ومنطبق با موازین قانونی تشخیص و اعلام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رأی وفق 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شده به قانون آیین دادرسی کیفری مصوّب </w:t>
      </w:r>
      <w:r>
        <w:rPr>
          <w:rFonts w:eastAsia="IRNazanin" w:cs="IRNazanin"/>
          <w:color w:val="111111"/>
          <w:sz w:val="28"/>
          <w:szCs w:val="28"/>
          <w:lang w:bidi="fa-IR"/>
        </w:rPr>
        <w:t>1/5/1337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دادگاهها در موارد مشابه لازم‌الاتباع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بنابراین حکم موت فرضی قابل تجدید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مستفاد از مادّه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قانون، مرجع تجدید نظر از حکم موت فرضی در وضع فعلی، دادگاه تجدید نظر مرکز استان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نامبرده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از رأی دادگاه عمومی وانقلاب در اموری که در صلاحیّت دادگاه تجدید نظر مرکز استان است درخواست تجدید نظر شود دادگاه مزبور به ترتیب زیر عمل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رأی دادگاه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شود پرونده را برای رسیدگی ماهوی به همان دادگاه ارجاع می‌دهد و دادگاه مکلّف به رسیدگی ماهوی می‌باشد،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رأی دادگاه به صورت حکم باشد و حکم مورد تأیید قرار گیرد، به منظور اجرا به دادگاه صادر کننده حکم اعاده می‌گردد و چنانچه حکم را نقض کند رأسا مبادرت به رسیدگی وانشای رأی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صادره قطعی و لازم‌الاجرا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مذکور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جهات درخواست تجدید نظر از قرار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ادّعای عدم اعتبار مدارک استنادی دادگاه یا دروغ بودن شهادت شهود یا فقدان شرایط قانونی شهادت شهود،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ادّعای مخالف بودن رأی با قانون،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ادّعای عدم صلاحیّت دادگاه یا عدم صلاحیّت قاضی صادر کننده رأی،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ادّعای عدم توجّه قاضی به دلیل یا مدافعات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درخواست تجدید نظر به استناد یکی از جهات مذکور در این مادّه به عمل آمده باشد، مرجع تجدید نظر در صورت وجود جهتی دیگر می‌تواند به آن جهت هم رسیدگی نماید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مادّه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قانون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مهلت درخواست تجدید نظر در موارد مذکور در مادّه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اشخاص ساکن ایران بیست روز و برای کسانی که خارج از کشور می‌باشند، دو ماه از تاریخ ابلاغ رأی می‌باشد و بنابراین نقض رأی بدوی به استناد مادّه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مقیّد به </w:t>
      </w:r>
    </w:p>
    <w:p>
      <w:pPr>
        <w:pStyle w:val="BookText"/>
        <w:rPr/>
      </w:pPr>
      <w:r>
        <w:rPr>
          <w:rFonts w:ascii="IRNazanin" w:hAnsi="IRNazanin" w:eastAsia="IRNazanin"/>
          <w:color w:val="111111"/>
          <w:sz w:val="28"/>
          <w:sz w:val="28"/>
          <w:szCs w:val="28"/>
          <w:rtl w:val="true"/>
          <w:lang w:bidi="fa-IR"/>
        </w:rPr>
        <w:t>مهلت معیّنی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متقاضی تجدید نظر در مورد حکم موت فرضی می‌بایستی هزینه دادرسی را بر مبنای دعاوی غیرمالی تأدیه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مادّه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نامه اجرایی قانون مذکور، واحد اجرای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مادّه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عهده‌دار اجرای احکام صادره می‌باشد وحسب مادّه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صدور اجرائیّه با دادگاه بدوی صادر کننده 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مادّه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یاد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صورتی که تقاضای تجدید نظر ظرف مهلت مقرّر داده شده باشد چنانچه بر اجرای حکم در امور کیفری فسادی مترتّب باشد، تا اتّخاذ تصمیم مرجع تجدید نظر اجرای حکم متوقّف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داده می‌شود که تنظیم مادّه فوق بدین صورت توجها به مادّه </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مدنی و مادّه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ثبت و مادّه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اجرای احکام مدنی تبعاتی در پی دارد و بهتر بود قانونگذار مسأله را به طور مطلق مورد نظر قرار می‌داد و منحصر به امور کیفری</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نمی‌کرد</w:t>
      </w:r>
      <w:r>
        <w:rPr>
          <w:rFonts w:eastAsia="IRNazanin" w:cs="IRNazanin"/>
          <w:color w:val="111111"/>
          <w:sz w:val="28"/>
          <w:szCs w:val="28"/>
          <w:rtl w:val="true"/>
          <w:lang w:bidi="fa-IR"/>
        </w:rPr>
        <w:t xml:space="preserve">. </w:t>
      </w:r>
      <w:bookmarkStart w:id="246" w:name="pg6941_91424"/>
    </w:p>
    <w:p>
      <w:pPr>
        <w:pStyle w:val="Heading3"/>
        <w:numPr>
          <w:ilvl w:val="2"/>
          <w:numId w:val="1"/>
        </w:numPr>
        <w:rPr/>
      </w:pPr>
      <w:bookmarkStart w:id="247" w:name="__RefHeading___Toc2059248_372815092"/>
      <w:bookmarkStart w:id="248" w:name="_Toc88"/>
      <w:bookmarkEnd w:id="246"/>
      <w:bookmarkEnd w:id="247"/>
      <w:r>
        <w:rPr>
          <w:rtl w:val="true"/>
        </w:rPr>
        <w:t>فصل پنجم</w:t>
      </w:r>
      <w:r>
        <w:rPr>
          <w:rtl w:val="true"/>
        </w:rPr>
        <w:t xml:space="preserve">: </w:t>
      </w:r>
      <w:r>
        <w:rPr>
          <w:rtl w:val="true"/>
        </w:rPr>
        <w:t>مقرّرات اقلّیتهای مذهبی</w:t>
      </w:r>
      <w:bookmarkEnd w:id="248"/>
    </w:p>
    <w:p>
      <w:pPr>
        <w:pStyle w:val="Heading4"/>
        <w:numPr>
          <w:ilvl w:val="3"/>
          <w:numId w:val="1"/>
        </w:numPr>
        <w:rPr/>
      </w:pPr>
      <w:bookmarkStart w:id="249" w:name="__RefHeading___Toc2059250_372815092"/>
      <w:bookmarkStart w:id="250" w:name="_Toc89"/>
      <w:bookmarkEnd w:id="249"/>
      <w:r>
        <w:rPr>
          <w:rtl w:val="true"/>
        </w:rPr>
        <w:t>اشاره</w:t>
      </w:r>
      <w:bookmarkEnd w:id="250"/>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قانون اساسی قدیم ایران و متمّم آن اقلیّتهای مذهبی تعرفه نشده بود، لیکن اصل دوازدهم قانون اساسی جمهوری اسلامی ایران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دین رسمی ایران، اسلام و مذهب جعفری اثنی عشری است و این اصل الی‌الابد غیر قابل تغییر است و مذاهب دیگر اسلامی، اعمّ از حنفی، شافعی، مالکی، حنبلی، و زیدی دارای احترام کامل می‌باشند و پیروان این مذاهب در انجام مراسم مذهبی، طبق فقه خودشان آزادند و در تعلیم و تربیت دینی و احوال شخصیّه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طلاق، ارث و 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دعاوی مربوط به آن در دادگاهها رسمیّت دارند و در هر منطقه‌ای که پیروان هر یک از این مذاهب اکثریّت داشته باشند، مقرّرات محلّی در حدود اختیارات شوراها بر طبق آن مذهب خواهد بود، با حفظ حقوق پیروان سایر 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سیزدهم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ایرانیان زرتشتی، کلیمی و مسیحی تنها اقلّیتهای دینی شناخته می‌شوند که در حدود قانون در انجام مراسم دینی خود آزادند و در احوال شخصیّه وتعلیمات دینی بر طبق آیین خود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شصت وچهارم برای زرتشتیان و کلیمیان هر کدام یک نماینده و برای مسیحیان آشوری و کلدانی مجموعا یک نماینده و برای مسیحیان ارمنی جنوب و شمال هر کدام یک نماینده جهت مجلس شورای اسلامی پیش‌بینی کرده است</w:t>
      </w:r>
      <w:r>
        <w:rPr>
          <w:rFonts w:eastAsia="IRNazanin" w:cs="IRNazanin"/>
          <w:color w:val="111111"/>
          <w:sz w:val="28"/>
          <w:szCs w:val="28"/>
          <w:rtl w:val="true"/>
          <w:lang w:bidi="fa-IR"/>
        </w:rPr>
        <w:t xml:space="preserve">. </w:t>
      </w:r>
      <w:bookmarkStart w:id="251" w:name="pg6941_91425"/>
    </w:p>
    <w:p>
      <w:pPr>
        <w:pStyle w:val="Heading4"/>
        <w:numPr>
          <w:ilvl w:val="3"/>
          <w:numId w:val="1"/>
        </w:numPr>
        <w:rPr/>
      </w:pPr>
      <w:bookmarkStart w:id="252" w:name="__RefHeading___Toc2059252_372815092"/>
      <w:bookmarkStart w:id="253" w:name="_Toc90"/>
      <w:bookmarkEnd w:id="251"/>
      <w:bookmarkEnd w:id="252"/>
      <w:r>
        <w:rPr>
          <w:rtl w:val="true"/>
        </w:rPr>
        <w:t xml:space="preserve">مبحث اوّل </w:t>
      </w:r>
      <w:r>
        <w:rPr>
          <w:rtl w:val="true"/>
        </w:rPr>
        <w:t xml:space="preserve">- </w:t>
      </w:r>
      <w:r>
        <w:rPr>
          <w:rtl w:val="true"/>
        </w:rPr>
        <w:t>مقرّرات اقلّیتهای مسلمان</w:t>
      </w:r>
      <w:bookmarkEnd w:id="253"/>
    </w:p>
    <w:p>
      <w:pPr>
        <w:pStyle w:val="Heading5"/>
        <w:numPr>
          <w:ilvl w:val="4"/>
          <w:numId w:val="1"/>
        </w:numPr>
        <w:rPr/>
      </w:pPr>
      <w:bookmarkStart w:id="254" w:name="__RefHeading___Toc2059254_372815092"/>
      <w:bookmarkStart w:id="255" w:name="_Toc91"/>
      <w:bookmarkEnd w:id="254"/>
      <w:r>
        <w:rPr>
          <w:rtl w:val="true"/>
        </w:rPr>
        <w:t>اشاره</w:t>
      </w:r>
      <w:bookmarkEnd w:id="255"/>
    </w:p>
    <w:p>
      <w:pPr>
        <w:pStyle w:val="BookText"/>
        <w:rPr/>
      </w:pPr>
      <w:r>
        <w:rPr>
          <w:rFonts w:ascii="IRNazanin" w:hAnsi="IRNazanin" w:eastAsia="IRNazanin"/>
          <w:color w:val="111111"/>
          <w:sz w:val="28"/>
          <w:sz w:val="28"/>
          <w:szCs w:val="28"/>
          <w:rtl w:val="true"/>
          <w:lang w:bidi="fa-IR"/>
        </w:rPr>
        <w:t xml:space="preserve">در مورد اقلّیتهای مسلمان بهتر است مقرّرات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مقرّرات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علی‌حده مورد بحث قرار گیرد</w:t>
      </w:r>
      <w:r>
        <w:rPr>
          <w:rFonts w:eastAsia="IRNazanin" w:cs="IRNazanin"/>
          <w:color w:val="111111"/>
          <w:sz w:val="28"/>
          <w:szCs w:val="28"/>
          <w:rtl w:val="true"/>
          <w:lang w:bidi="fa-IR"/>
        </w:rPr>
        <w:t>.</w:t>
      </w:r>
    </w:p>
    <w:p>
      <w:pPr>
        <w:pStyle w:val="Heading5"/>
        <w:numPr>
          <w:ilvl w:val="4"/>
          <w:numId w:val="1"/>
        </w:numPr>
        <w:rPr/>
      </w:pPr>
      <w:bookmarkStart w:id="256" w:name="__RefHeading___Toc2059256_372815092"/>
      <w:bookmarkStart w:id="257" w:name="_Toc92"/>
      <w:bookmarkEnd w:id="256"/>
      <w:r>
        <w:rPr>
          <w:rtl w:val="true"/>
        </w:rPr>
        <w:t>بخش اوّل</w:t>
      </w:r>
      <w:r>
        <w:rPr>
          <w:rtl w:val="true"/>
        </w:rPr>
        <w:t xml:space="preserve">: </w:t>
      </w:r>
      <w:r>
        <w:rPr>
          <w:rtl w:val="true"/>
        </w:rPr>
        <w:t xml:space="preserve">سوابق مربوط به اموال </w:t>
      </w:r>
      <w:r>
        <w:rPr>
          <w:rtl w:val="true"/>
        </w:rPr>
        <w:t>«</w:t>
      </w:r>
      <w:r>
        <w:rPr>
          <w:rtl w:val="true"/>
        </w:rPr>
        <w:t>مفقودالاثر</w:t>
      </w:r>
      <w:r>
        <w:rPr>
          <w:rtl w:val="true"/>
        </w:rPr>
        <w:t xml:space="preserve">» </w:t>
      </w:r>
      <w:r>
        <w:rPr>
          <w:rtl w:val="true"/>
        </w:rPr>
        <w:t>در اقلّیتهای مسلمان</w:t>
      </w:r>
      <w:bookmarkEnd w:id="257"/>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سابق در کتاب فقه السنّه، جلد سوم، چاپ کویت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به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است که غایب شده وخبری از او نبوده و معلوم نیست در کجاست و حیات و ممات او مشخّص نشده و حکم به فوت او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قاضی بر فوت یا مبنی بر دلیل است مانند شهادت عدول و یا مبتنی بر اماراتی است که نمی‌تواند دلیل تلقّی شود و آن در هنگامی است که مدّتی از غیبت شخص گذشته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حالت اوّل فوت او از هنگامی که دلیل بر آن اقامه شده ثابت است و در حالت دوم که قاضی به لحاظ گذشتن مدّتی از غیبت، حکم به موت می‌دهد فوت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زیرا احتمال زنده بودن او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مدّتی که بعد از آن حکم به 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بین فقها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وی مدّت آن را چهار سال معیّن کرده، زیرا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زنی که شوهرش مفقود شده است و نمی‌داند کجاست چهار سال انتظار بکشد و بعدا چهار ماه و ده روز عدّه نگهداشته وپس از آن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آنچه شهرت انتساب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این است که مدّت مقدّری برای آن نیست و در هرزمان بسته به نظر دادرس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دو روایت در مورد مفقودی که ظنّ هلاک در مورد اوغلبه ندارد،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او تقسیم نمی‌شود و زن وی نمی‌تواند ازدواج کند تا این که یقین بر موت او شود، یا مدتی بگذرد که چنین شخصی نتواند زنده بماند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انتظار بسته به تشخیص حاکم است و همین قول انتساب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زیرا اصل، بر 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تقدیر مدّت در هنگامی است که حدّ آن معلوم باشد که چنین حدّی نیست ولذا نمی‌توان مدّت </w:t>
      </w:r>
    </w:p>
    <w:p>
      <w:pPr>
        <w:pStyle w:val="BookText"/>
        <w:rPr/>
      </w:pPr>
      <w:r>
        <w:rPr>
          <w:rFonts w:ascii="IRNazanin" w:hAnsi="IRNazanin" w:eastAsia="IRNazanin"/>
          <w:color w:val="111111"/>
          <w:sz w:val="28"/>
          <w:sz w:val="28"/>
          <w:szCs w:val="28"/>
          <w:rtl w:val="true"/>
          <w:lang w:bidi="fa-IR"/>
        </w:rPr>
        <w:t>معیّنی را شرط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است که اگر غیبت در وضعی بوده که غالبا مهلک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کسی که در میدان جنگ یا بعد از نهب و غارت مفقود شده یا در محلّ زندگی خود مفقود شده مثل این که برای نماز عشا بیرون رفته و مراجعت نکرده است یا به قصد محلّ نزدیکی خارج شده و برنگشته و خبری از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قاعدتا در این موارد پس از جستجوی دقیق از او و بعد از چهار سال، حکم به موتش می‌شود، زیرا غالبا چنین شخصی هلاک شده محسوب می‌شود و بهتر است مدّتی گذشته باشد که معمولاً شخصی مانند وی زنده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نحوی غایب شده که ظنّ سالم ماندن او غلبه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مسافری که برای حج یا تحصیل علم یا تجارت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به قاضی ارجاع می‌شود که وی بعد از مدّتی که لازم بداند و پس از جستجوی از شخص مذکور با وسایل ممکنه‌ای که حقیقت حیات یا ممات او را روشن می‌سازد، حکم به موت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منظور قانون کویت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حالتی بوده که غالبا منجر به هلاک می‌شده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مبنی بر صبر به مدّت چهار سال پذیرفته و در غیر حالات مذکور نظر وی و سایرین را مبنی بر تفویض امر به قاضی برگزیده است، زیرا مادّه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وضع مهلکه‌آمیزی بوده است بعد از چهار سال از تاریخ فقدانش حکم به موت او می‌شود و در سایر موارد مدّت مذکور بسته به نظر قاضی است و در تمام موارد در صورتی حکم به موت می‌شود که به طرق ممکنه‌ای که حیات یا ممات را مشخّص می‌کند از او جستجو به عمل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مسأله میراث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بسته به این که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فرق می‌کند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مورّث واقع شود اموالش در ملکیّت او باقی مانده و بین ورثه تقسیم نمی‌شود تا این که موتش محقّق گشته یا قاضی به موت او حکم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معلوم شد زنده است اموالش را می‌گیرد و اگر موتش ثابت شد یا قاضی به موتش حکم داد، اموال به ورثه حین موت واقعی یا فرضی داده می‌شود و وارثی که قبلاً مرده ارث نمی‌برد و همچنین است وارثی که در آن هنگام ممنوع از ارث بوده وبعدا مانع رفع شده، </w:t>
      </w:r>
    </w:p>
    <w:p>
      <w:pPr>
        <w:pStyle w:val="BookText"/>
        <w:rPr/>
      </w:pPr>
      <w:r>
        <w:rPr>
          <w:rFonts w:ascii="IRNazanin" w:hAnsi="IRNazanin" w:eastAsia="IRNazanin"/>
          <w:color w:val="111111"/>
          <w:sz w:val="28"/>
          <w:sz w:val="28"/>
          <w:szCs w:val="28"/>
          <w:rtl w:val="true"/>
          <w:lang w:bidi="fa-IR"/>
        </w:rPr>
        <w:t>مانند این که وارث در آن هنگام کافر بوده و بعد مسلمان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امر در موقعی است که در حکم مربوطه تاریخ فوت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 بر تاریخ صدور آن معیّن نشده باشد، زیرا اگر چنین باشد کسی ارث خواهد برد که در تاریخ مذکور در حکم عنوان وارث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در حالت دوم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وارث شخص دیگری باشد، در این صورت سهم‌الارث او نگهداری می‌شود و بعد از صدور حکم بر موت این سهم نیز به ورّاث متوفّای اوّل بر می‌گردد و همین حکم در قانون پیش‌بینی شده است، زیرا مادّه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سهم‌الارث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ترکه مورّث نگهداری می‌شود تا وضع او روشن شود و اگر معلوم شد زنده است به او ردّ می‌شود و اگر حکم به موتش صادر شود سهم او به ورثه هنگام موت مورّث او داده می‌شود و اگر بعد از صدور حکم به موت، زنده بودنش معلوم شد، آنچه از سهم‌الارث او نزد سایر ورثه به جا مانده است به او بر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 به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شخص مفقود تقسیم نمی‌شود تا موقعی که علم به موت او حاصل شود و یا مدّتی گذشته باشد که عادتا چنین شخصی زنده نمی‌ماند و اگر شخصی بمیرد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ارث می‌برد، به سایر ورّاث حدّاقلّ سهم آنان داده می‌شود و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نگهداری می‌شود تا حال او معلوم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نحو بیان مطلب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نظیر آن را گفته است وبعضی از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تا موقعی که 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هفتاد سال برسد صبر می‌کنند واگر حیات او معلوم نشد، اموال او تقسیم می‌شود و بعضی دیگر گفته‌اند تا مدّتی صبر می‌شود که یقین بر فوت حاصل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اگر به سنّی برسد که امثال او در آن سنّ زنده نمی‌مانند، او را مرده فرض می‌کنند و ورثه زنده از وی ارث می‌برند و اگر قبل از این مدّت یکی از ورّاث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بمیرد از او ارث نمی‌برد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از او ارث نمی‌برد و به هر حال مدّت معیّنی را ذکر نکرده است و این نظر همانند نظری است که منتسب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دانستیم</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زیاد لؤلؤیی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هرگاه مدتی بگذرد که 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صدو بیست سال برسد اموالش بین ورثه زنده او تقسیم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گفته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دلیل ما این است که اعتبار بر امر معتاد است وعمل به آن عمل به احتیاط است و اگر عادتا چنین مدّتی نگذرد موردی برای دخالت در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محدود کردن 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معیّنی نیاز به دلیل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جواد مغنّیه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علی مذاهب الخمسه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 به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مذاهب اتفاق دارند که در تقسیم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مدّتی که امثال او زنده</w:t>
      </w:r>
    </w:p>
    <w:p>
      <w:pPr>
        <w:pStyle w:val="BookText"/>
        <w:rPr/>
      </w:pPr>
      <w:r>
        <w:rPr>
          <w:rFonts w:ascii="IRNazanin" w:hAnsi="IRNazanin" w:eastAsia="IRNazanin"/>
          <w:color w:val="111111"/>
          <w:sz w:val="28"/>
          <w:sz w:val="28"/>
          <w:szCs w:val="28"/>
          <w:rtl w:val="true"/>
          <w:lang w:bidi="fa-IR"/>
        </w:rPr>
        <w:t>نمی‌مانند، انتظار کشیدن واجب است وامر مربوط به اجتهاد قاضی است و مدّت آن با توجّه به ازمنه و امکنه مختلف، اختلاف پیدا می‌کند و هر زمان قاضی به موت او حکم کرد ورثه حین صدور حکم احقّ به میراث او هستند نه نزدیکانی که قبل از او مرده‌اند و</w:t>
      </w:r>
    </w:p>
    <w:p>
      <w:pPr>
        <w:pStyle w:val="BookText"/>
        <w:rPr/>
      </w:pPr>
      <w:r>
        <w:rPr>
          <w:rFonts w:ascii="IRNazanin" w:hAnsi="IRNazanin" w:eastAsia="IRNazanin"/>
          <w:color w:val="111111"/>
          <w:sz w:val="28"/>
          <w:sz w:val="28"/>
          <w:szCs w:val="28"/>
          <w:rtl w:val="true"/>
          <w:lang w:bidi="fa-IR"/>
        </w:rPr>
        <w:t xml:space="preserve">هرگاه یکی از نزدیکان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غیبت او فوت کرد، واجب است که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کنار گذارند واین سهم همانند سایر اموال او خواهد بود و این وضع ادامه خواهد داشت تا نتیجه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و یا قاضی پس از مدّت انتظار، حکم به موت او صادر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ابی محمد عبدالله بن احمد بن محمود بن قدّامه و شرح آن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شمس الدین ابی الفرج عبدالرحمان بن ابی عمر بن احمد بن قدامه که در فقه حنبلی و مقایسه آن با سایر مذاهب نوشته شده مطالب مفصّلی آمده که خلاصه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شخصی در وضعی غایب می‌شود که غالبا منجر به هلاک است، در این صورت پس از چهار سال اموالش تقسیم می‌شود و زوجه وی به مدّت عدّه وفات اعتداد می‌کند و می‌تواند بعدا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شخصی عنوانا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غیبت در وضعی است که غالبا مهلک نیست و در این صورت اموالش تقسیم می‌شود و زنش نمی‌تواند ازدواج کند مگر آن که یقین بر فوت حاصل شود یا مدتی بگذرد که عادتا چنین شخصی زنده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سن را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گفته‌اند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النیل و شفاء العلیل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هفتم تألیف شیخ ضیاءالدین عبدالعزیز التمینی و شرح آن تألیف محمد بن یوسف اطفیش چاپ مکتب ارشاد عربستان سعودی که در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اباضیّه وهابیّه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مذهبی التقاطی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شرح مفصلی آمده است که خلاصه آن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خبرش منقطع شده ولی امکان </w:t>
      </w:r>
      <w:bookmarkStart w:id="258" w:name="pg6941_91429"/>
    </w:p>
    <w:p>
      <w:pPr>
        <w:pStyle w:val="BookText"/>
        <w:rPr/>
      </w:pPr>
      <w:bookmarkEnd w:id="258"/>
      <w:r>
        <w:rPr>
          <w:rFonts w:ascii="IRNazanin" w:hAnsi="IRNazanin" w:eastAsia="IRNazanin"/>
          <w:color w:val="111111"/>
          <w:sz w:val="28"/>
          <w:sz w:val="28"/>
          <w:szCs w:val="28"/>
          <w:rtl w:val="true"/>
          <w:lang w:bidi="fa-IR"/>
        </w:rPr>
        <w:t xml:space="preserve">جستجو از او هست و نوع اول کسی است که آب او را احاطه کرده واز دید مردم پنهان شده است و نوع دوم کسی است که آتش او را احاطه کرده باشد و نوع سوم شخصی است که در معرکه جنگ مفقود شده است و نوع چهارم کسی است که شبانه از محل سکونت خود خارج شده و سلاحی با خود نداشته است و نوع پنجم شخصی است که از همسفران خود به جا مانده است؛ و در سایر موارد شخص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به اختلاف اقوال اگر 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باشد حکم به موت او صادر می‌شود و این در حالی است که از زمان غیبت چهار سال گذشته باشد و پس از این مدّت مالش تقسیم می‌شود</w:t>
      </w:r>
      <w:r>
        <w:rPr>
          <w:rFonts w:eastAsia="IRNazanin" w:cs="IRNazanin"/>
          <w:color w:val="111111"/>
          <w:sz w:val="28"/>
          <w:szCs w:val="28"/>
          <w:rtl w:val="true"/>
          <w:lang w:bidi="fa-IR"/>
        </w:rPr>
        <w:t>.</w:t>
      </w:r>
    </w:p>
    <w:p>
      <w:pPr>
        <w:pStyle w:val="Heading5"/>
        <w:numPr>
          <w:ilvl w:val="4"/>
          <w:numId w:val="1"/>
        </w:numPr>
        <w:rPr/>
      </w:pPr>
      <w:bookmarkStart w:id="259" w:name="__RefHeading___Toc2059258_372815092"/>
      <w:bookmarkStart w:id="260" w:name="_Toc93"/>
      <w:bookmarkEnd w:id="259"/>
      <w:r>
        <w:rPr>
          <w:rtl w:val="true"/>
        </w:rPr>
        <w:t>بخش دوم</w:t>
      </w:r>
      <w:r>
        <w:rPr>
          <w:rtl w:val="true"/>
        </w:rPr>
        <w:t xml:space="preserve">: </w:t>
      </w:r>
      <w:r>
        <w:rPr>
          <w:rtl w:val="true"/>
        </w:rPr>
        <w:t xml:space="preserve">سوابق مربوط به زوجه </w:t>
      </w:r>
      <w:r>
        <w:rPr>
          <w:rtl w:val="true"/>
        </w:rPr>
        <w:t>«</w:t>
      </w:r>
      <w:r>
        <w:rPr>
          <w:rtl w:val="true"/>
        </w:rPr>
        <w:t>مفقودالاثر</w:t>
      </w:r>
      <w:r>
        <w:rPr>
          <w:rtl w:val="true"/>
        </w:rPr>
        <w:t xml:space="preserve">» </w:t>
      </w:r>
      <w:r>
        <w:rPr>
          <w:rtl w:val="true"/>
        </w:rPr>
        <w:t>در اقلّیتهای مسلمان</w:t>
      </w:r>
      <w:bookmarkEnd w:id="260"/>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السیّد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چاپ کویت در باب تطلیق زوجه به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دو مادّه آورده است که ترجمه آن به شرح زیر ذکر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تطلیق به جهت غیبت زوج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دفع ضرر از زوجه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طلاق بائن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فسخ نکاح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زوجه حقّ دارد مطالبه تفریق کند، 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داشته باشد که نفقه او داده شود به شرط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غیبت زوج از زوجه بر اثر عذر قابل قبولی</w:t>
      </w:r>
    </w:p>
    <w:p>
      <w:pPr>
        <w:pStyle w:val="BookText"/>
        <w:rPr/>
      </w:pPr>
      <w:r>
        <w:rPr>
          <w:rFonts w:ascii="IRNazanin" w:hAnsi="IRNazanin" w:eastAsia="IRNazanin"/>
          <w:color w:val="111111"/>
          <w:sz w:val="28"/>
          <w:sz w:val="28"/>
          <w:szCs w:val="28"/>
          <w:rtl w:val="true"/>
          <w:lang w:bidi="fa-IR"/>
        </w:rPr>
        <w:t>نباشد؛ ثانیا از غیبت زوج متضرر باشد؛ ثالثا غیبت در شهری غیر از محلّی باشد که زوجه</w:t>
      </w:r>
    </w:p>
    <w:p>
      <w:pPr>
        <w:pStyle w:val="BookText"/>
        <w:rPr/>
      </w:pPr>
      <w:r>
        <w:rPr>
          <w:rFonts w:ascii="IRNazanin" w:hAnsi="IRNazanin" w:eastAsia="IRNazanin"/>
          <w:color w:val="111111"/>
          <w:sz w:val="28"/>
          <w:sz w:val="28"/>
          <w:szCs w:val="28"/>
          <w:rtl w:val="true"/>
          <w:lang w:bidi="fa-IR"/>
        </w:rPr>
        <w:t>در آن مقیم است؛ رابعا سالی بر غیبت گذشته باشد که زوجه از آن متضرّر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غیبت زوج از زوجه بر اثر عذر قابل قبولی مانند غیبت برای طلب علم یا برای تجارت یا سکونت او در شهر دیگر به صورت موظّف بوده و یا نظامی است که در مکانی دور باشد، طلب تفریق جایز نیست وهمین حکم است در موردی که غیبت زوج از زوجه در همان شهری باشد که زن در آن اقامت دارد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زوجه حقّ دارد به علّت ضرری که بر او از جهت دوری شوهر وارد می‌شود بدون این که شوهر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طلب تفریق کند ولی بایستی سالی بگذرد که برای زوجه ضرر تحقّق یابد و او را وحشت فرا گیرد و بر نفس خود بترسد که به حرام افتد و میزان یک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بعضی سه سال گفته‌اند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p>
    <w:p>
      <w:pPr>
        <w:pStyle w:val="BookText"/>
        <w:rPr/>
      </w:pPr>
      <w:r>
        <w:rPr>
          <w:rFonts w:ascii="IRNazanin" w:hAnsi="IRNazanin" w:eastAsia="IRNazanin"/>
          <w:color w:val="111111"/>
          <w:sz w:val="28"/>
          <w:sz w:val="28"/>
          <w:szCs w:val="28"/>
          <w:rtl w:val="true"/>
          <w:lang w:bidi="fa-IR"/>
        </w:rPr>
        <w:t xml:space="preserve">کمترین مدّتی که جایز است بعد از آن طلب تفریق شود، شش ماه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فتوا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زوج یک سال یا بیشتر بدون عذر قابل 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و زوجه از دوری او متضرر شود هر چند مالی داشته باشد که نفقه زوجه داده شود جایز است که زوجه‌اش از قاضی درخواست طلاق بائن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کتاب در جلد سوم، دو مادّه به شرح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به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حکم به 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مذکور در مادّه سابقه، زوجه‌اش عدّه</w:t>
      </w:r>
    </w:p>
    <w:p>
      <w:pPr>
        <w:pStyle w:val="BookText"/>
        <w:rPr/>
      </w:pPr>
      <w:r>
        <w:rPr>
          <w:rFonts w:ascii="IRNazanin" w:hAnsi="IRNazanin" w:eastAsia="IRNazanin"/>
          <w:color w:val="111111"/>
          <w:sz w:val="28"/>
          <w:sz w:val="28"/>
          <w:szCs w:val="28"/>
          <w:rtl w:val="true"/>
          <w:lang w:bidi="fa-IR"/>
        </w:rPr>
        <w:t>وفات نگه می‌دارد و ترکه‌اش بین ورثه موجود حین حکم تقسیم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 یا برنگشته ولی زنده بودن او آشکار شده است زوجه‌اش در قید زوجیّت او باقی است و این در صورتی است که با جهل به حیات شوهر اوّل، شوهر دیگر نگرفته باشد، زیرا در صورت اخیر در قید زوجیّت شوهر دوم باقی خواهد ماند، لیکن در همین صورت هم اگر عقد دوم در مدّت عدّه وفات شوهر اوّل واقع شده باشد این عقد صحیح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جواد مغنیه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علی مذاهب الخمسه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احکام زوجه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 مفقودالاثر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 به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غایب بر دو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که غیبت او غیر منقطعه باشد به نحوی که مکان او دانسته شود و خبری از او برسد که</w:t>
      </w:r>
    </w:p>
    <w:p>
      <w:pPr>
        <w:pStyle w:val="BookText"/>
        <w:rPr/>
      </w:pPr>
      <w:r>
        <w:rPr>
          <w:rFonts w:ascii="IRNazanin" w:hAnsi="IRNazanin" w:eastAsia="IRNazanin"/>
          <w:color w:val="111111"/>
          <w:sz w:val="28"/>
          <w:sz w:val="28"/>
          <w:szCs w:val="28"/>
          <w:rtl w:val="true"/>
          <w:lang w:bidi="fa-IR"/>
        </w:rPr>
        <w:t>در این صورت بالاتفاق زوجه‌اش نمی‌تواند ازدواج مجدد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 که خبرش منقطع شده است و محلّ او معلوم نیست که در این مورد ائمه مذاهب در خصوص زوجه‌اش اختلاف نظر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قول جدید راجح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دو روایت می‌گویند که زوجه چنین شخصی نمی‌تواند ازدواج کند تا این که مدّتی بگذرد که امثال او غالبا زنده نمی‌مانند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مدّت را صدوبیست سال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نود سال معیّن کرده‌اند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که زوجه چهار سال تربّص می‌کند و بعد، چهار ماه و ده روز عدّه نگه می‌دارد و سپس امکان</w:t>
      </w:r>
    </w:p>
    <w:p>
      <w:pPr>
        <w:pStyle w:val="BookText"/>
        <w:rPr/>
      </w:pPr>
      <w:r>
        <w:rPr>
          <w:rFonts w:ascii="IRNazanin" w:hAnsi="IRNazanin" w:eastAsia="IRNazanin"/>
          <w:color w:val="111111"/>
          <w:sz w:val="28"/>
          <w:sz w:val="28"/>
          <w:szCs w:val="28"/>
          <w:rtl w:val="true"/>
          <w:lang w:bidi="fa-IR"/>
        </w:rPr>
        <w:t>ازدواج برای او خواهد بود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قول صحیحتر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زوج اوّل، هنگامی برگردد که زوجه تزویج کرده باشد، نکاح ثانوی باطل است و زوجه متعلّق به زوج اوّل است و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برگشتِ زوج اوّل، قبل از آن باشد که زوج ثانی با زوجه نزدیکی کرده باشد، زوجه متعلّق به زوج اوّل است واگر بعد از نزدیکی برگردد، زوجه در نکاح زوج دوم باقی می‌ماند، لیکن بر زوج ثانی واجب است که مهریه‌ای که زوج اوّل داده است به او برگرداند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اگر زوج دوم با زوجه نزدیکی نکرده باشد، زوجه متعلّق به زوج اوّل است و اگر نزدیکی کرده باشد اختیار با زوج اوّل است که اگر</w:t>
      </w:r>
    </w:p>
    <w:p>
      <w:pPr>
        <w:pStyle w:val="BookText"/>
        <w:rPr/>
      </w:pPr>
      <w:r>
        <w:rPr>
          <w:rFonts w:ascii="IRNazanin" w:hAnsi="IRNazanin" w:eastAsia="IRNazanin"/>
          <w:color w:val="111111"/>
          <w:sz w:val="28"/>
          <w:sz w:val="28"/>
          <w:szCs w:val="28"/>
          <w:rtl w:val="true"/>
          <w:lang w:bidi="fa-IR"/>
        </w:rPr>
        <w:t>خواست زوجه را از زوج دوم بگیرد و صداقی که زوج دوم داده به او برگرداند و اگر خواست زوجه را در اختیار زوج دوم باقی گذارده و صداقیه‌ای که خود داده است از او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احکام در موردی است که زوجه به قاضی مراجعه نکرده باشد؛ امّا اگر زوجه از غیبت زوج متضرّر شده و نزد قاضی شکایت برده و تقاضای تفریق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طلاق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کتاب در فصل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توسّط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 به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فتوای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موارد طلاق قاضی تضرّر زوجه از غیبتِ زوج است، حتّی اگر زوج اموالی گذاشته باشد که نفقه زوجه از آن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کمترین مدّتی که زوجه می‌تواند بعد از آن طلب تفریق کند به فتوای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ماه و به فتوای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سال است و قول یک سال نیز هست که در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حکم طلاق در موردی است که زوج امتناع کند که نزد زوجه برود یا او را نزد خود بیاورد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فرقی بین حکم در موردی که غیبتِ زوج با عذر موجّه یا بدون آن باشد، نگذاشته است و هر دو مورد را مستوجب فرقت دانسته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فرقت را در صورت نبودن عذر موجّه برای غیبت زوج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ابن قدّامه و شرح آن در بحث زوجه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مشروحی آمده که خلاصه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غیبت غیر منقطعه باشد و خبری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زنش نمی‌تواند ازدواج کند و می‌تواند درخواست فسخ نکاح کند و اگر غیبت منقطعه باشد و خبری از او به دست نیاید خود بر دو حالت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آن که وضع غیبت به نحوی است که علی‌الظّاهر می‌توان گفت سالم است که در این صورت زوجیّت تا ثبوت فوت به حال خود باقی است و بعضی گفته‌اند زن چهار سال </w:t>
      </w:r>
    </w:p>
    <w:p>
      <w:pPr>
        <w:pStyle w:val="BookText"/>
        <w:rPr/>
      </w:pPr>
      <w:r>
        <w:rPr>
          <w:rFonts w:ascii="IRNazanin" w:hAnsi="IRNazanin" w:eastAsia="IRNazanin"/>
          <w:color w:val="111111"/>
          <w:sz w:val="28"/>
          <w:sz w:val="28"/>
          <w:szCs w:val="28"/>
          <w:rtl w:val="true"/>
          <w:lang w:bidi="fa-IR"/>
        </w:rPr>
        <w:t>صبر می‌کند و بعد عدّه وفات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می‌تواند ازدواج کند؛</w:t>
      </w:r>
    </w:p>
    <w:p>
      <w:pPr>
        <w:pStyle w:val="BookText"/>
        <w:rPr/>
      </w:pPr>
      <w:r>
        <w:rPr>
          <w:rFonts w:ascii="IRNazanin" w:hAnsi="IRNazanin" w:eastAsia="IRNazanin"/>
          <w:color w:val="111111"/>
          <w:sz w:val="28"/>
          <w:sz w:val="28"/>
          <w:szCs w:val="28"/>
          <w:rtl w:val="true"/>
          <w:lang w:bidi="fa-IR"/>
        </w:rPr>
        <w:t>دوم آن که غیبت در وضعی بوده که غالبا مهلک است و در این صورت زوجه عدّه وفات نگه می‌دارد و سپس می‌تواند ازدواج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این که آیا لازم است ولیّ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را طلاق دهد و بعد اعتداد کند اختلاف نظر است؛ بعضی می‌گویند ابتدای مدّت تربّص از حین غیبت است وبعضی گفته‌اند از وقت مراجعه به حاکم حساب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زوج قبل از آن که زوجه تزویج کند برگردد نکاح به حال خود باقی است وبعضی گفته‌اند پس از مدت انتظار نکاح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زوج اوّل پس از برگشت ترک زوجه را اختیار کرد می‌تواند از زوج دوم صداقی که به زوجه داده است بگیرد و زوجه را به او واگذارد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زوجه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به صبر است تا وضع شوهرش روشن شود مستحقّ نفقه است که از مال زوج داده می‌شود و اگر حاکم امر به تربّص کند در این مدّت هم نفقه به او تعلّق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از نکاح ثانوی زوجه حامله شود در صورت امکان الحاق طفل به این نکاح طفل به او ملحق خواهد شد</w:t>
      </w:r>
    </w:p>
    <w:p>
      <w:pPr>
        <w:pStyle w:val="BookText"/>
        <w:rPr/>
      </w:pPr>
      <w:r>
        <w:rPr>
          <w:rFonts w:ascii="IRNazanin" w:hAnsi="IRNazanin" w:eastAsia="IRNazanin"/>
          <w:color w:val="111111"/>
          <w:sz w:val="28"/>
          <w:sz w:val="28"/>
          <w:szCs w:val="28"/>
          <w:rtl w:val="true"/>
          <w:lang w:bidi="fa-IR"/>
        </w:rPr>
        <w:t>اگر زوج اوّل بمیرد یا زن قبل از تزویج ثانوی فوت کند از یکدیگر ارث خواهند برد و همچنین است، اگر زن تزویج ثانوی کرده ولی با او نزدیکی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زوجه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انقضای تربّص ازدواج کند یا غیبت زوج در وضعی بوده که ظهور بر سلامت دارد نکاح دوم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حاکم حکم به اعتداد زوجه به عدّه وفات کند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 و زوجه‌اش را طلاق دهد و یا ظهار یا ایلا یا قذف کند اقدامات او صحیح است، زیرا فرض بر این است که نکاح به حال خود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زوج غایب شود و اشخاص مورد اطمینانی شهادت بر موت او دهند و زوجه عدّه وفات نگه دارد، می‌تواند ازدواج ثانوی کند و اگر زوج برگردد می‌تواند زوجه را تصاحب</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کند یا او را ترک کرده صداقیه از زوج ثانوی بگیرد</w:t>
      </w:r>
      <w:r>
        <w:rPr>
          <w:rFonts w:eastAsia="IRNazanin" w:cs="IRNazanin"/>
          <w:color w:val="111111"/>
          <w:sz w:val="28"/>
          <w:szCs w:val="28"/>
          <w:rtl w:val="true"/>
          <w:lang w:bidi="fa-IR"/>
        </w:rPr>
        <w:t xml:space="preserve">. </w:t>
      </w:r>
      <w:bookmarkStart w:id="261" w:name="pg6941_91433"/>
    </w:p>
    <w:p>
      <w:pPr>
        <w:pStyle w:val="BookText"/>
        <w:rPr/>
      </w:pPr>
      <w:bookmarkEnd w:id="261"/>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النّیل و شفاء العلیل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قبلاً ذکر شد، برای رها شدن زوجه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عقایدی ابراز شده که خلاصه آن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ولیّ او وی را مطلّقه کرد می‌تواند ازدواج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زوجه ابتدا عدّه وفات نگه داشته 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طلاق می‌دهد و سپس عدّه طلاق نگه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بعد از اعتداد به عدّه وفات الزامی بر طلاق ندارد و می‌تواند ازدواج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یا حاکم یا جماعت مؤمنین می‌توانند زوجه را طلاق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پس از آن که زوجه مطلّقه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و یا حیات او معلوم شد چه زوجه تزویج ثانوی کرده باشد یا نه و زوج اوّل حدّاقلّ صداقین را اختیار کرد و سپس زوج دوم</w:t>
      </w:r>
    </w:p>
    <w:p>
      <w:pPr>
        <w:pStyle w:val="BookText"/>
        <w:rPr/>
      </w:pPr>
      <w:r>
        <w:rPr>
          <w:rFonts w:ascii="IRNazanin" w:hAnsi="IRNazanin" w:eastAsia="IRNazanin"/>
          <w:color w:val="111111"/>
          <w:sz w:val="28"/>
          <w:sz w:val="28"/>
          <w:szCs w:val="28"/>
          <w:rtl w:val="true"/>
          <w:lang w:bidi="fa-IR"/>
        </w:rPr>
        <w:t xml:space="preserve">فوت کرد یا زوجه را طلاق داد و زوج اوّل با او نکاح کرد چنانچه زوج اوّل او را قبلاً طلاق نداده باشد می‌تواند سه طلاقه کند و طلاقی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به حساب نمی‌آید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اتمام مدّت لازم در حکم زنده است و اگر ضمن عقد زن بر شوهر شرط کرده باشد که اگر دو سال غیبت کرد می‌تواند خود را مطلقه کند وی می‌تواند طلاق را واقع ساخته و بعد از اعتداد تزویج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نفقه زوجه و مستحقّین انفاق در مدّت غیبت بر عهده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اموالش برداشت می‌شود</w:t>
      </w:r>
      <w:r>
        <w:rPr>
          <w:rFonts w:eastAsia="IRNazanin" w:cs="IRNazanin"/>
          <w:color w:val="111111"/>
          <w:sz w:val="28"/>
          <w:szCs w:val="28"/>
          <w:rtl w:val="true"/>
          <w:lang w:bidi="fa-IR"/>
        </w:rPr>
        <w:t>.</w:t>
      </w:r>
    </w:p>
    <w:p>
      <w:pPr>
        <w:pStyle w:val="Heading4"/>
        <w:numPr>
          <w:ilvl w:val="3"/>
          <w:numId w:val="1"/>
        </w:numPr>
        <w:rPr/>
      </w:pPr>
      <w:bookmarkStart w:id="262" w:name="__RefHeading___Toc2059260_372815092"/>
      <w:bookmarkStart w:id="263" w:name="_Toc94"/>
      <w:bookmarkEnd w:id="262"/>
      <w:r>
        <w:rPr>
          <w:rtl w:val="true"/>
        </w:rPr>
        <w:t xml:space="preserve">مبحث دوم </w:t>
      </w:r>
      <w:r>
        <w:rPr>
          <w:rtl w:val="true"/>
        </w:rPr>
        <w:t xml:space="preserve">- </w:t>
      </w:r>
      <w:r>
        <w:rPr>
          <w:rtl w:val="true"/>
        </w:rPr>
        <w:t>مقرّرات اقلّیتهای غیر مسلمان</w:t>
      </w:r>
      <w:bookmarkEnd w:id="263"/>
    </w:p>
    <w:p>
      <w:pPr>
        <w:pStyle w:val="Heading5"/>
        <w:numPr>
          <w:ilvl w:val="4"/>
          <w:numId w:val="1"/>
        </w:numPr>
        <w:rPr/>
      </w:pPr>
      <w:bookmarkStart w:id="264" w:name="__RefHeading___Toc2059262_372815092"/>
      <w:bookmarkStart w:id="265" w:name="_Toc95"/>
      <w:bookmarkEnd w:id="264"/>
      <w:r>
        <w:rPr>
          <w:rtl w:val="true"/>
        </w:rPr>
        <w:t>اشاره</w:t>
      </w:r>
      <w:bookmarkEnd w:id="265"/>
    </w:p>
    <w:p>
      <w:pPr>
        <w:pStyle w:val="BookText"/>
        <w:rPr/>
      </w:pPr>
      <w:r>
        <w:rPr>
          <w:rFonts w:ascii="IRNazanin" w:hAnsi="IRNazanin" w:eastAsia="IRNazanin"/>
          <w:color w:val="111111"/>
          <w:sz w:val="28"/>
          <w:sz w:val="28"/>
          <w:szCs w:val="28"/>
          <w:rtl w:val="true"/>
          <w:lang w:bidi="fa-IR"/>
        </w:rPr>
        <w:t>به طوری که دیدیم اصل سیزدهم قانون اساسی جمهوری اسلامی ایران، تنها ایرانیان زرتشتی و مسیحی و کلیمی را به رسمیّت شناخته است که به شرح زیر درباره هر یک توضیحاتی داده می‌شود</w:t>
      </w:r>
      <w:r>
        <w:rPr>
          <w:rFonts w:eastAsia="IRNazanin" w:cs="IRNazanin"/>
          <w:color w:val="111111"/>
          <w:sz w:val="28"/>
          <w:szCs w:val="28"/>
          <w:rtl w:val="true"/>
          <w:lang w:bidi="fa-IR"/>
        </w:rPr>
        <w:t>:</w:t>
      </w:r>
    </w:p>
    <w:p>
      <w:pPr>
        <w:pStyle w:val="Heading5"/>
        <w:numPr>
          <w:ilvl w:val="4"/>
          <w:numId w:val="1"/>
        </w:numPr>
        <w:rPr/>
      </w:pPr>
      <w:bookmarkStart w:id="266" w:name="__RefHeading___Toc2059264_372815092"/>
      <w:bookmarkStart w:id="267" w:name="_Toc96"/>
      <w:bookmarkEnd w:id="266"/>
      <w:r>
        <w:rPr>
          <w:rtl w:val="true"/>
        </w:rPr>
        <w:t>بخش اوّل</w:t>
      </w:r>
      <w:r>
        <w:rPr>
          <w:rtl w:val="true"/>
        </w:rPr>
        <w:t xml:space="preserve">: </w:t>
      </w:r>
      <w:r>
        <w:rPr>
          <w:rtl w:val="true"/>
        </w:rPr>
        <w:t>مقرّرات زرتشتیان</w:t>
      </w:r>
      <w:bookmarkEnd w:id="267"/>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انجمن زرتشتیان تهران با موافقت ا نجمنهای زرتشتیان یزد و کرمان و سایر شهرهای </w:t>
      </w:r>
    </w:p>
    <w:p>
      <w:pPr>
        <w:pStyle w:val="BookText"/>
        <w:rPr/>
      </w:pPr>
      <w:r>
        <w:rPr>
          <w:rFonts w:ascii="IRNazanin" w:hAnsi="IRNazanin" w:eastAsia="IRNazanin"/>
          <w:color w:val="111111"/>
          <w:sz w:val="28"/>
          <w:sz w:val="28"/>
          <w:szCs w:val="28"/>
          <w:rtl w:val="true"/>
          <w:lang w:bidi="fa-IR"/>
        </w:rPr>
        <w:t xml:space="preserve">ایران و با موادّ پیشنهاد مورّخ آبان ماه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ملّی زرتشتیان ایران، آیین نامه زرتشتیان را تنظیم کرده است تا در دادگاهها و سایر مراجع، مورد استناد واستفاده قرار</w:t>
      </w:r>
    </w:p>
    <w:p>
      <w:pPr>
        <w:pStyle w:val="BookText"/>
        <w:rPr/>
      </w:pP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آن که در موادّ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نامه تشریفات نامزدی بیان شده، در مادّه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چنین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اجرای تشریفات مذکور در موادّ قبل، نامزدی قابل فسخ نخواهد بود مگر در موارد زیر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یک از طرفین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یکی از طرفین سه سال غیبت متوالی کند و خبری از زنده بودن او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یکی از نامزدها غایب شود ولی خبر زنده بودنش برسد ظاهرا نامزدی قابل فسخ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این مادّه مستفاد می‌شود که مراسم نامزدی بدون دلیل موجّه قابل برهم زدن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موجب مادّه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نامه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هر مرد زرتشتی بیش از یک زن و برای هر زن زرتشتی بیش از یک شوهر جایز نیست مگر در صورتی که جفت او را مرگ یا علّتی دیگر از علل مصرّحه در این آیین نامه از او جدا نموده و قانونا او را مجاز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این علل در مادّه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پیش‌بینی شده است که متعاقبا ذکر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شوهری پنج سال متوالی غیبت نموده باشد و خبری از زنده بودن او نرسیده به منزله مرده تلقّی می‌شود و زن او می‌تواند طلاق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مادّتین نامبرده معلوم می‌شود که اوّلاً اگر زن هم به شرح فوق غایب شد مرد می‌تواند زنی دیگر اختیار کند؛ ثانیا در مادّه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شده که در صورت غیبت شوهر</w:t>
      </w:r>
    </w:p>
    <w:p>
      <w:pPr>
        <w:pStyle w:val="BookText"/>
        <w:rPr/>
      </w:pPr>
      <w:r>
        <w:rPr>
          <w:rFonts w:ascii="IRNazanin" w:hAnsi="IRNazanin" w:eastAsia="IRNazanin"/>
          <w:color w:val="111111"/>
          <w:sz w:val="28"/>
          <w:sz w:val="28"/>
          <w:szCs w:val="28"/>
          <w:rtl w:val="true"/>
          <w:lang w:bidi="fa-IR"/>
        </w:rPr>
        <w:t xml:space="preserve">با شرایط یاد شده،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تلقّی می‌شود، لیکن ظاهرا با توجّه به روال ماده، حکم موت فرضی صادر نمی‌شود، زیرا در آخر مادّه اضافه شده که زن می‌تواند طلاق بخواهد و بدیهی است درخواست طلاق با صدور حکم موت فرضی قابل جمع نیست، زیرا اگر شوهر قانونا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شود خواستن طلاق از دادگاه و صدور حکم طلاق مورد نخواهد داشت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آیین نامه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غایب مفقودالاثر مذکور در مادّه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پس از وقوع طلاق به شرح مادّه مذکور مراجعت نماید که مطلّقه او با دیگری وصلت نکرده باشد با پرداختن نفقه مدّت گذشته به زن حقّ رجوع دارد</w:t>
      </w:r>
      <w:r>
        <w:rPr>
          <w:rFonts w:eastAsia="IRNazanin" w:cs="IRNazanin"/>
          <w:color w:val="111111"/>
          <w:sz w:val="28"/>
          <w:szCs w:val="28"/>
          <w:rtl w:val="true"/>
          <w:lang w:bidi="fa-IR"/>
        </w:rPr>
        <w:t xml:space="preserve">». </w:t>
      </w:r>
      <w:bookmarkStart w:id="268" w:name="pg6941_91435"/>
    </w:p>
    <w:p>
      <w:pPr>
        <w:pStyle w:val="BookText"/>
        <w:rPr/>
      </w:pPr>
      <w:bookmarkEnd w:id="268"/>
      <w:r>
        <w:rPr>
          <w:rFonts w:ascii="IRNazanin" w:hAnsi="IRNazanin" w:eastAsia="IRNazanin"/>
          <w:color w:val="111111"/>
          <w:sz w:val="28"/>
          <w:sz w:val="28"/>
          <w:szCs w:val="28"/>
          <w:rtl w:val="true"/>
          <w:lang w:bidi="fa-IR"/>
        </w:rPr>
        <w:t>از این مادّه استنباط می‌شود که اوّلاً اگر زن ازدواج مجدد کرده باشد ازدواج ثانوی به حال خود باقی است و مرد حقّی بر زن ندارد، ثانیا اگر نفقه گذشته را نپردازد حقّ رجوع</w:t>
      </w:r>
    </w:p>
    <w:p>
      <w:pPr>
        <w:pStyle w:val="BookText"/>
        <w:rPr/>
      </w:pPr>
      <w:r>
        <w:rPr>
          <w:rFonts w:ascii="IRNazanin" w:hAnsi="IRNazanin" w:eastAsia="IRNazanin"/>
          <w:color w:val="111111"/>
          <w:sz w:val="28"/>
          <w:sz w:val="28"/>
          <w:szCs w:val="28"/>
          <w:rtl w:val="true"/>
          <w:lang w:bidi="fa-IR"/>
        </w:rPr>
        <w:t>به زن ندارد و معلوم نیست مهلت پرداخت نفقه تا چه زمانی است مگر این که بگوییم فوریت عرفی را ایجاب می‌کند؛ ثالثا هر چند در هیچ یک از موادّ آیین نامه مربوطه ذکری</w:t>
      </w:r>
    </w:p>
    <w:p>
      <w:pPr>
        <w:pStyle w:val="BookText"/>
        <w:rPr/>
      </w:pPr>
      <w:r>
        <w:rPr>
          <w:rFonts w:ascii="IRNazanin" w:hAnsi="IRNazanin" w:eastAsia="IRNazanin"/>
          <w:color w:val="111111"/>
          <w:sz w:val="28"/>
          <w:sz w:val="28"/>
          <w:szCs w:val="28"/>
          <w:rtl w:val="true"/>
          <w:lang w:bidi="fa-IR"/>
        </w:rPr>
        <w:t xml:space="preserve">از اعتداد زن نشده، بر فرض که برای زن عدّه در نظر گرفته شود، فرقی بین مراجعت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عدّه یا بعد از آن نخواهد بود، رابعا علی‌الظّاهر در صورت مراجعت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ازدواج مجدّد با زن نبوده و رابطه زوجیّت تنها با رجوع صورت خواهد گرفت و به همین استدلال نکاح ثانوی نیز منحل خواهد شد، خامسا در خصوص مورد علی‌الظّاهر اختیاری برای زن راجع به انصراف از زندگی مجدّد با شوهر اوّل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در میان ورّاث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 مفقودالاثری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سهم او کنار گذارده می‌شود تا حال او معلوم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مادّه صراحتی ندارد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شدن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و می‌توان گفت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برگردد، سهم معیّنه به او تسلیم می‌شود و در غیر این صورت اگر مشخّص شد که فوت او قبل از فوت مورّث بوده است سهم نگهداری شده به ورّاث متوفّی داده می‌شود و اگر معلوم شود بعد از مورّث مرده است و شرایط مندرج در مادّه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باشد سهم وارث نامبرده به ورثه خودش داده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آیین نامه تکلیف اموال شخصی که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 مفقودالاثر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تعیین نشده، لیکن ظاهرا با توجّه به کلّیه موادّ آیین نامه، معلوم می‌شود که صرف غایب شدن</w:t>
      </w:r>
    </w:p>
    <w:p>
      <w:pPr>
        <w:pStyle w:val="BookText"/>
        <w:rPr/>
      </w:pPr>
      <w:r>
        <w:rPr>
          <w:rFonts w:ascii="IRNazanin" w:hAnsi="IRNazanin" w:eastAsia="IRNazanin"/>
          <w:color w:val="111111"/>
          <w:sz w:val="28"/>
          <w:sz w:val="28"/>
          <w:szCs w:val="28"/>
          <w:rtl w:val="true"/>
          <w:lang w:bidi="fa-IR"/>
        </w:rPr>
        <w:t>شخص، موجب تقسیم اموالش به عنوان ارث نمی‌باشد و علی‌القاعده در این خصوص بایستی حکم موت فرضی صادر شود</w:t>
      </w:r>
      <w:r>
        <w:rPr>
          <w:rFonts w:eastAsia="IRNazanin" w:cs="IRNazanin"/>
          <w:color w:val="111111"/>
          <w:sz w:val="28"/>
          <w:szCs w:val="28"/>
          <w:rtl w:val="true"/>
          <w:lang w:bidi="fa-IR"/>
        </w:rPr>
        <w:t>.</w:t>
      </w:r>
    </w:p>
    <w:p>
      <w:pPr>
        <w:pStyle w:val="Heading5"/>
        <w:numPr>
          <w:ilvl w:val="4"/>
          <w:numId w:val="1"/>
        </w:numPr>
        <w:rPr/>
      </w:pPr>
      <w:bookmarkStart w:id="269" w:name="__RefHeading___Toc2059266_372815092"/>
      <w:bookmarkStart w:id="270" w:name="_Toc97"/>
      <w:bookmarkEnd w:id="269"/>
      <w:r>
        <w:rPr>
          <w:rtl w:val="true"/>
        </w:rPr>
        <w:t>بخش دوم</w:t>
      </w:r>
      <w:r>
        <w:rPr>
          <w:rtl w:val="true"/>
        </w:rPr>
        <w:t xml:space="preserve">: </w:t>
      </w:r>
      <w:r>
        <w:rPr>
          <w:rtl w:val="true"/>
        </w:rPr>
        <w:t>مقرّرات مسیحیان</w:t>
      </w:r>
      <w:bookmarkEnd w:id="270"/>
    </w:p>
    <w:p>
      <w:pPr>
        <w:pStyle w:val="BookText"/>
        <w:rPr/>
      </w:pPr>
      <w:r>
        <w:rPr>
          <w:rFonts w:ascii="IRNazanin" w:hAnsi="IRNazanin" w:eastAsia="IRNazanin"/>
          <w:color w:val="111111"/>
          <w:sz w:val="28"/>
          <w:sz w:val="28"/>
          <w:szCs w:val="28"/>
          <w:rtl w:val="true"/>
          <w:lang w:bidi="fa-IR"/>
        </w:rPr>
        <w:t>مقرّرات چند مورد از اقلّیتهای مسیحی ایران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مسیحی گریگوریان خلیفه‌گری</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نامه مربوطه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اشخاص ذیل وارث متوفّی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 مفقودالاثر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می‌شوند مشروط بر این که در حین فوت حقیقی یا فرضی مورّث </w:t>
      </w:r>
    </w:p>
    <w:p>
      <w:pPr>
        <w:pStyle w:val="BookText"/>
        <w:rPr/>
      </w:pPr>
      <w:r>
        <w:rPr>
          <w:rFonts w:ascii="IRNazanin" w:hAnsi="IRNazanin" w:eastAsia="IRNazanin"/>
          <w:color w:val="111111"/>
          <w:sz w:val="28"/>
          <w:sz w:val="28"/>
          <w:szCs w:val="28"/>
          <w:rtl w:val="true"/>
          <w:lang w:bidi="fa-IR"/>
        </w:rPr>
        <w:t>در قید حیات باشند، اوّلاً اقارب نسبی ذکور و اناث ؛ ثانیا فرزند خوانده و اولاد فرزند</w:t>
      </w:r>
    </w:p>
    <w:p>
      <w:pPr>
        <w:pStyle w:val="BookText"/>
        <w:rPr/>
      </w:pPr>
      <w:r>
        <w:rPr>
          <w:rFonts w:ascii="IRNazanin" w:hAnsi="IRNazanin" w:eastAsia="IRNazanin"/>
          <w:color w:val="111111"/>
          <w:sz w:val="28"/>
          <w:sz w:val="28"/>
          <w:szCs w:val="28"/>
          <w:rtl w:val="true"/>
          <w:lang w:bidi="fa-IR"/>
        </w:rPr>
        <w:t>خوانده؛ ثالثا زوجین از یکدیگر در صورتی که ازدواج بین آنان قانونی بوده و منحل نشده</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مادّه مستفاد می‌شود که در سیستم حقوقی مذکور همانند حقوق ایران اگر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 مفقودالاثر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حکم موت فرضی توسّط دادگاه صادر می‌شود و اموال به ورّاث حین صدور حکم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نامه مذکور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مورد 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 مفقودالاثر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مقرّرات موادّ </w:t>
      </w:r>
      <w:r>
        <w:rPr>
          <w:rFonts w:eastAsia="IRNazanin" w:cs="IRNazanin"/>
          <w:color w:val="111111"/>
          <w:sz w:val="28"/>
          <w:szCs w:val="28"/>
          <w:lang w:bidi="fa-IR"/>
        </w:rPr>
        <w:t>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ایران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خود مورّث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مفقودالاثر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باشد مقرّرات موادّ </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لازم الرّعایه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قبلاً در مورد این مواد توضیحات کافی داده شده است موجبی برای تکرار آن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نامه نامبرده یکی از موجبات انحلال نکاح را موردی دانسته که یکی از زوجین دو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مفقودالاثر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ظاهرا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انحلال 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می‌بایستی از دادگاه درخواست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کلیسای انجیلی انجمن پروتستان</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نامه مربوطه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موارد ذیل کلیسا می‌تواند با طلاق موافقت نموده و عقد ازدواج را منحل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شوهر و یا زنی همسر خود را ترک گفته و از دو تا پنج سال رجوع نکند و یا این که شوهر از پرداخت نفقه خودداری کرده واجبار وی به پرداخت نفقه میسّر نباشد یا یکی از طرفین،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مفقودالاثر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و یا در صورت حیات نتوان آنها را</w:t>
      </w:r>
    </w:p>
    <w:p>
      <w:pPr>
        <w:pStyle w:val="BookText"/>
        <w:rPr/>
      </w:pPr>
      <w:r>
        <w:rPr>
          <w:rFonts w:ascii="IRNazanin" w:hAnsi="IRNazanin" w:eastAsia="IRNazanin"/>
          <w:color w:val="111111"/>
          <w:sz w:val="28"/>
          <w:sz w:val="28"/>
          <w:szCs w:val="28"/>
          <w:rtl w:val="true"/>
          <w:lang w:bidi="fa-IR"/>
        </w:rPr>
        <w:t>وادار به رجوع به زندگی با همسر خود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در مورد ارث چون مقرّرات خاصی پیش‌بینی نشده همان موادّ قانون مدنی ایران اعمال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مسیحی ارتدکسی روسی</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نامه مربوطه مقرّر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یکی از زوجین از محلّ اقامت خود مسافرت نماید و مدّت پنج سال در غیبت باشد و محلّ اقامت او معلوم نباشد، </w:t>
      </w:r>
      <w:bookmarkStart w:id="271" w:name="pg6941_91437"/>
    </w:p>
    <w:p>
      <w:pPr>
        <w:pStyle w:val="BookText"/>
        <w:rPr/>
      </w:pPr>
      <w:bookmarkEnd w:id="271"/>
      <w:r>
        <w:rPr>
          <w:rFonts w:ascii="IRNazanin" w:hAnsi="IRNazanin" w:eastAsia="IRNazanin"/>
          <w:color w:val="111111"/>
          <w:sz w:val="28"/>
          <w:sz w:val="28"/>
          <w:szCs w:val="28"/>
          <w:rtl w:val="true"/>
          <w:lang w:bidi="fa-IR"/>
        </w:rPr>
        <w:t xml:space="preserve">آنگاه یکی از زوجین که در محل خود باقی بماند می‌تواند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خود، اجازه فسخ نکاح خود و تقاضای انعقاد ازدواج جدیدی را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طوری که ملاحظه می‌شود انحلال نکاح در این مادّه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پیش‌بینی شده است نه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بعلاوه چون در این آیین نامه از نحوه ارث مطلبی به میان نیامده است علی‌الظاهر طبق مقرّرات قانون مدنی ایران عمل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ارامنه کاتولیک تهران</w:t>
      </w:r>
    </w:p>
    <w:p>
      <w:pPr>
        <w:pStyle w:val="BookText"/>
        <w:rPr/>
      </w:pPr>
      <w:r>
        <w:rPr>
          <w:rFonts w:ascii="IRNazanin" w:hAnsi="IRNazanin" w:eastAsia="IRNazanin"/>
          <w:color w:val="111111"/>
          <w:sz w:val="28"/>
          <w:sz w:val="28"/>
          <w:szCs w:val="28"/>
          <w:rtl w:val="true"/>
          <w:lang w:bidi="fa-IR"/>
        </w:rPr>
        <w:t xml:space="preserve">در مذهب کاتولیک اصولاً رهایی زن و شوهر جز با مرگ امکانپذیر نیست مگر در مواردی که مقامات روحانی کلیسا به علّت عدم امکان ادامه زندگی مشترک اجازه دهند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یکی از همسران می‌تواند یکی از علل باشد</w:t>
      </w:r>
      <w:r>
        <w:rPr>
          <w:rFonts w:eastAsia="IRNazanin" w:cs="IRNazanin"/>
          <w:color w:val="111111"/>
          <w:sz w:val="28"/>
          <w:szCs w:val="28"/>
          <w:rtl w:val="true"/>
          <w:lang w:bidi="fa-IR"/>
        </w:rPr>
        <w:t>.</w:t>
      </w:r>
    </w:p>
    <w:p>
      <w:pPr>
        <w:pStyle w:val="Heading5"/>
        <w:numPr>
          <w:ilvl w:val="4"/>
          <w:numId w:val="1"/>
        </w:numPr>
        <w:rPr/>
      </w:pPr>
      <w:bookmarkStart w:id="272" w:name="__RefHeading___Toc2059268_372815092"/>
      <w:bookmarkStart w:id="273" w:name="_Toc98"/>
      <w:bookmarkEnd w:id="272"/>
      <w:r>
        <w:rPr>
          <w:rtl w:val="true"/>
        </w:rPr>
        <w:t>بخش سوم</w:t>
      </w:r>
      <w:r>
        <w:rPr>
          <w:rtl w:val="true"/>
        </w:rPr>
        <w:t xml:space="preserve">: </w:t>
      </w:r>
      <w:r>
        <w:rPr>
          <w:rtl w:val="true"/>
        </w:rPr>
        <w:t>قواعد کلیمیان</w:t>
      </w:r>
      <w:bookmarkEnd w:id="273"/>
    </w:p>
    <w:p>
      <w:pPr>
        <w:pStyle w:val="BookText"/>
        <w:rPr/>
      </w:pPr>
      <w:r>
        <w:rPr>
          <w:rFonts w:ascii="IRNazanin" w:hAnsi="IRNazanin" w:eastAsia="IRNazanin"/>
          <w:color w:val="111111"/>
          <w:sz w:val="28"/>
          <w:sz w:val="28"/>
          <w:szCs w:val="28"/>
          <w:rtl w:val="true"/>
          <w:lang w:bidi="fa-IR"/>
        </w:rPr>
        <w:t xml:space="preserve">با استفساری که از مقامات مذهبی کلیمی به عمل آمد در مذهب یهود مقرّرات خاصّی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 مفقودالاثر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نمی‌باشد؛ امّا در موقع ازدواج، زن می‌تواند بر شوهر شرط کند که هرگاه وی مدّتی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حقّ طلاق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عقد ازدواج نیز مرد می‌تواند نزد مقام روحانی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شده و به وی وکالت برای طلاق زوجه بدهد تا در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 زنش را طلاق دهد و در هر دو صورت بر حسب مورد طلاق بایستی در حضور و یا توسّط مقام مذهبی مذکور صورت گیرد و مرجع حصول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همان مقام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بعد از طلاق شوهر برگردد و زن ازدواج نکرده باشد، مرد می‌تواند با همان زن ازدواج مجدد کند مگر این که شوهر از سادات کلیمی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اولاد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زیرا اولاد</w:t>
      </w:r>
    </w:p>
    <w:p>
      <w:pPr>
        <w:pStyle w:val="BookText"/>
        <w:rPr/>
      </w:pPr>
      <w:r>
        <w:rPr>
          <w:rFonts w:ascii="IRNazanin" w:hAnsi="IRNazanin" w:eastAsia="IRNazanin"/>
          <w:color w:val="111111"/>
          <w:sz w:val="28"/>
          <w:sz w:val="28"/>
          <w:szCs w:val="28"/>
          <w:rtl w:val="true"/>
          <w:lang w:bidi="fa-IR"/>
        </w:rPr>
        <w:t>هارون نمی‌توانند با زن بیوه ازدواج کنند هر چند زن اوّل خودشان باشد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ارث هم چون مقرّرات خاصّی نیامده است و حسب مادّه واحده رعایت احوال شخصیّه ایرانیان غیر شیعه مصوّب مرداد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 وحدت روّیه شماره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19/9/63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قانون مصوّب </w:t>
      </w:r>
      <w:r>
        <w:rPr>
          <w:rFonts w:eastAsia="IRNazanin" w:cs="IRNazanin"/>
          <w:color w:val="111111"/>
          <w:sz w:val="28"/>
          <w:szCs w:val="28"/>
          <w:lang w:bidi="fa-IR"/>
        </w:rPr>
        <w:t>3/4/72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تشخیص مصلحت نظام قواعد مسلّمه‌ای وجود ندارد همان قوانین ایران اجرا خواهد شد</w:t>
      </w:r>
      <w:r>
        <w:rPr>
          <w:rFonts w:eastAsia="IRNazanin" w:cs="IRNazanin"/>
          <w:color w:val="111111"/>
          <w:sz w:val="28"/>
          <w:szCs w:val="28"/>
          <w:rtl w:val="true"/>
          <w:lang w:bidi="fa-IR"/>
        </w:rPr>
        <w:t xml:space="preserve">. </w:t>
      </w:r>
      <w:bookmarkStart w:id="274" w:name="pg6941_91438"/>
    </w:p>
    <w:p>
      <w:pPr>
        <w:pStyle w:val="Heading3"/>
        <w:numPr>
          <w:ilvl w:val="2"/>
          <w:numId w:val="1"/>
        </w:numPr>
        <w:rPr/>
      </w:pPr>
      <w:bookmarkStart w:id="275" w:name="__RefHeading___Toc2059270_372815092"/>
      <w:bookmarkStart w:id="276" w:name="_Toc99"/>
      <w:bookmarkEnd w:id="274"/>
      <w:bookmarkEnd w:id="275"/>
      <w:r>
        <w:rPr>
          <w:rtl w:val="true"/>
        </w:rPr>
        <w:t>فصل ششم</w:t>
      </w:r>
      <w:r>
        <w:rPr>
          <w:rtl w:val="true"/>
        </w:rPr>
        <w:t xml:space="preserve">: </w:t>
      </w:r>
      <w:r>
        <w:rPr>
          <w:rtl w:val="true"/>
        </w:rPr>
        <w:t>مقرّرات بعضی از کشورهای خارجی</w:t>
      </w:r>
      <w:bookmarkEnd w:id="276"/>
    </w:p>
    <w:p>
      <w:pPr>
        <w:pStyle w:val="Heading4"/>
        <w:numPr>
          <w:ilvl w:val="3"/>
          <w:numId w:val="1"/>
        </w:numPr>
        <w:rPr/>
      </w:pPr>
      <w:bookmarkStart w:id="277" w:name="__RefHeading___Toc2059272_372815092"/>
      <w:bookmarkStart w:id="278" w:name="_Toc100"/>
      <w:bookmarkEnd w:id="277"/>
      <w:r>
        <w:rPr>
          <w:rtl w:val="true"/>
        </w:rPr>
        <w:t>اشاره</w:t>
      </w:r>
      <w:bookmarkEnd w:id="278"/>
    </w:p>
    <w:p>
      <w:pPr>
        <w:pStyle w:val="BookText"/>
        <w:rPr/>
      </w:pPr>
      <w:r>
        <w:rPr>
          <w:rFonts w:ascii="IRNazanin" w:hAnsi="IRNazanin" w:eastAsia="IRNazanin"/>
          <w:color w:val="111111"/>
          <w:sz w:val="28"/>
          <w:sz w:val="28"/>
          <w:szCs w:val="28"/>
          <w:rtl w:val="true"/>
          <w:lang w:bidi="fa-IR"/>
        </w:rPr>
        <w:t>مقرّرات پاره‌ای از کشورهای خارجی را در دو مبحث یکی کشورهای مسلمان و دیگری کشورهای غیرمسلمان مورد مطالعه قرار می‌دهیم</w:t>
      </w:r>
      <w:r>
        <w:rPr>
          <w:rFonts w:eastAsia="IRNazanin" w:cs="IRNazanin"/>
          <w:color w:val="111111"/>
          <w:sz w:val="28"/>
          <w:szCs w:val="28"/>
          <w:rtl w:val="true"/>
          <w:lang w:bidi="fa-IR"/>
        </w:rPr>
        <w:t>:</w:t>
      </w:r>
    </w:p>
    <w:p>
      <w:pPr>
        <w:pStyle w:val="Heading4"/>
        <w:numPr>
          <w:ilvl w:val="3"/>
          <w:numId w:val="1"/>
        </w:numPr>
        <w:rPr/>
      </w:pPr>
      <w:bookmarkStart w:id="279" w:name="__RefHeading___Toc2059274_372815092"/>
      <w:bookmarkStart w:id="280" w:name="_Toc101"/>
      <w:bookmarkEnd w:id="279"/>
      <w:r>
        <w:rPr>
          <w:rtl w:val="true"/>
        </w:rPr>
        <w:t xml:space="preserve">مبحث اوّل </w:t>
      </w:r>
      <w:r>
        <w:rPr>
          <w:rtl w:val="true"/>
        </w:rPr>
        <w:t xml:space="preserve">- </w:t>
      </w:r>
      <w:r>
        <w:rPr>
          <w:rtl w:val="true"/>
        </w:rPr>
        <w:t>مقرّرات کشورهای مسلمان</w:t>
      </w:r>
      <w:bookmarkEnd w:id="280"/>
    </w:p>
    <w:p>
      <w:pPr>
        <w:pStyle w:val="BookText"/>
        <w:rPr/>
      </w:pPr>
      <w:r>
        <w:rPr>
          <w:rFonts w:ascii="IRNazanin" w:hAnsi="IRNazanin" w:eastAsia="IRNazanin"/>
          <w:color w:val="111111"/>
          <w:sz w:val="28"/>
          <w:sz w:val="28"/>
          <w:szCs w:val="28"/>
          <w:rtl w:val="true"/>
          <w:lang w:bidi="fa-IR"/>
        </w:rPr>
        <w:t>گر چه مقرّرات کشورهای مسلمان کم و بیش همان مقرّرات اهل تسنّن است که قبلاً به آنها اشاره شده است مع‌ذلک به ویژگیهایی که در بعضی کشورهاست ذیلاً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کویت را در خصوص غایب مفقودالاثر قبلاً در بند اوّل از بخش اوّل و بند اوّل از بخش دوم از مبحث اوّل از فصل پنجم از باب دوم بیان کرده‌ایم</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مادّه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احوال شخصیّه مراکش اگر مرد مدّت یک سال بدون عذر موجّه غیبت کند و در مکان معلومی باشد زن می‌تواند درخواست طلاق از دادگاه بکند هر چند مرد مالی داشته باشد که زن بتواند از آن ارتزاق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اگر </w:t>
      </w:r>
    </w:p>
    <w:p>
      <w:pPr>
        <w:pStyle w:val="BookText"/>
        <w:rPr/>
      </w:pPr>
      <w:r>
        <w:rPr>
          <w:rFonts w:ascii="IRNazanin" w:hAnsi="IRNazanin" w:eastAsia="IRNazanin"/>
          <w:color w:val="111111"/>
          <w:sz w:val="28"/>
          <w:sz w:val="28"/>
          <w:szCs w:val="28"/>
          <w:rtl w:val="true"/>
          <w:lang w:bidi="fa-IR"/>
        </w:rPr>
        <w:t>امکان اطّلاع به شوهر باشد قاضی او را دعوت می‌کند که یا به محلّ زن برگردد و یا زن را به محلّ خود ببرد و یا زن را طلاق دهد و اگر وی هیچ یک از پیشنهادها را نپذیرد قاضی</w:t>
      </w:r>
    </w:p>
    <w:p>
      <w:pPr>
        <w:pStyle w:val="BookText"/>
        <w:rPr/>
      </w:pPr>
      <w:r>
        <w:rPr>
          <w:rFonts w:ascii="IRNazanin" w:hAnsi="IRNazanin" w:eastAsia="IRNazanin"/>
          <w:color w:val="111111"/>
          <w:sz w:val="28"/>
          <w:sz w:val="28"/>
          <w:szCs w:val="28"/>
          <w:rtl w:val="true"/>
          <w:lang w:bidi="fa-IR"/>
        </w:rPr>
        <w:t xml:space="preserve">زن را مطلّقه می‌سازد واگر امکان اطّلاع به زوج نباشد قاضی نماینده‌ای معیّن می‌کند تا سعی در پیدا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و در صورت عدم دسترسی و یا عدم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قاضی رأسا زوجه را به طلاق بائن مطلّقه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مادّه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احوال شخصیّه عراق، اگر شوهر بدون عذر قابل قبول بیش از دو سال غیبت کند زن می‌تواند از دادگاه تقاضای طلاق کند و دادگاه به لحاظ تضرّر زوجه حکم طلاق بائن صادر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به علّت غیبت یا مفقود شدن یا پنهان شدن یا محبوس شدن شوهر، انفاق زن زاید بر یک سال مقدور نباشد قاضی زوجه را به طلاق رجعی مطلّقه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مادّه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احوال شخصیّه سوریّه، هرگاه شوهر بدون عذر موجّه غیبت کند زوجه می‌تواند پس از گذشت یک سال از غیبت شوهر از دادگاه تقاضای طلاق کند و طلاق واقع شده رجعی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مادّه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احوال شخصیّه تونس، در صورت غیبت زوج و نبودن مالی برای پرداخت نفقه زوجه یا نبودن کسی که بر وی انفاق کند زن به دادگاه مراجعه می‌کند و قاضی مهلت یکماهه برای حضور غایب معیّن می‌کند و پس از گذشتن مدّت مزبور و بعد از ادای سوگند توسّط زن، دادگاه حکم به طلاق صادر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موادّ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احوال شخصیّه مصر، مصوّب </w:t>
      </w:r>
      <w:r>
        <w:rPr>
          <w:rFonts w:eastAsia="IRNazanin" w:cs="IRNazanin"/>
          <w:color w:val="111111"/>
          <w:sz w:val="28"/>
          <w:szCs w:val="28"/>
          <w:lang w:bidi="fa-IR"/>
        </w:rPr>
        <w:t>1929</w:t>
      </w:r>
      <w:r>
        <w:rPr>
          <w:rFonts w:ascii="IRNazanin" w:hAnsi="IRNazanin" w:eastAsia="IRNazanin"/>
          <w:color w:val="111111"/>
          <w:sz w:val="28"/>
          <w:sz w:val="28"/>
          <w:szCs w:val="28"/>
          <w:rtl w:val="true"/>
          <w:lang w:bidi="fa-IR"/>
        </w:rPr>
        <w:t>، غیبت بدون عذر موجّه ،شوهر به مدت یک سال یا بیشتر مجوّز تقاضای طلاق زوجه از دادگاه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قوانین لبنان، در صورتی که شوهر، غایب یا مفقود شود زوجه می‌تواند از محکمه درخواست طلاق کند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قانونی عثمانی مقرّر داشته که اگر شوهر، مخفی یا غایب یا مفقود بوده باشد و الزام به انفاق ممکن نباشد قاضی حکم به تفریق صادر می‌کند</w:t>
      </w:r>
      <w:r>
        <w:rPr>
          <w:rFonts w:eastAsia="IRNazanin" w:cs="IRNazanin"/>
          <w:color w:val="111111"/>
          <w:sz w:val="28"/>
          <w:szCs w:val="28"/>
          <w:rtl w:val="true"/>
          <w:lang w:bidi="fa-IR"/>
        </w:rPr>
        <w:t xml:space="preserve">. </w:t>
      </w:r>
      <w:bookmarkStart w:id="281" w:name="pg6941_91440"/>
    </w:p>
    <w:p>
      <w:pPr>
        <w:pStyle w:val="Heading4"/>
        <w:numPr>
          <w:ilvl w:val="3"/>
          <w:numId w:val="1"/>
        </w:numPr>
        <w:rPr/>
      </w:pPr>
      <w:bookmarkStart w:id="282" w:name="__RefHeading___Toc2059276_372815092"/>
      <w:bookmarkStart w:id="283" w:name="_Toc102"/>
      <w:bookmarkEnd w:id="281"/>
      <w:bookmarkEnd w:id="282"/>
      <w:r>
        <w:rPr>
          <w:rtl w:val="true"/>
        </w:rPr>
        <w:t xml:space="preserve">مبحث دوم </w:t>
      </w:r>
      <w:r>
        <w:rPr>
          <w:rtl w:val="true"/>
        </w:rPr>
        <w:t xml:space="preserve">- </w:t>
      </w:r>
      <w:r>
        <w:rPr>
          <w:rtl w:val="true"/>
        </w:rPr>
        <w:t>مقرّرات برخی از کشورهای غیر مسلمان</w:t>
      </w:r>
      <w:bookmarkEnd w:id="28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فرانسه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زیادی از مقرّرات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 مفقودالاثر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حقوق فرانسه ضمن مباحث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مبحث اوّل و بخش اوّل از مبحث سوم و بخش ششم و هفتم و نهم از مبحث پنجم و مبحث دهم کلاً از فصل دوم و مبحث اوّل و بخش اوّل از مبحث دوم و مبحث سوم و چهارم کلاً از فصل چهارم از باب اوّل و ضمن شرح موادّ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بررسی قرار دادیم و دیدیم که در حقوق کشور مذکور در مورد رعایت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افراط شده است به نحوی که هیچ گاه حکم موت فرضی او صادر نمی‌شود و آنچه مورد تصمیم دادگاه قرار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اعلام کننده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می‌شود که در مورد زوجه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 مفقودالاثر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فرانسه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حکم اعلام کننده غیبت پس از آن که به صورت دادنامه پاکنویس شد دارای آثار فوت حقیقی است وهمسر غایب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برحسب مورد ممکن است زن یا شوهر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نکاح جدیدی را منعقد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قانون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نکاح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منحل می‌شود هر چند بعدا حکم اعلام کننده غیبت باطل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مذکور اصلاحی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زندگی مشترک با حکم اعلام کننده غیبت منحل می‌شود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انگلستان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مقرّرات انگلستان اگر بتوان به طریقی از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شد به فوت او حکم می‌دهند مانند شخصی که بیمار و زمین‌گیر در خانه‌ای بوده که آن خانه آتش گرفته و دیگر از آن شخص اثری به دست نیامده است، ولی اگر حیات او بیشتر محتمل باشد از صدور حکم موت فرضی خودداری می‌شود مانند دختری که از انگلستان رفته و در خارج از آن کشور به مذهب کاتولیک در آمده و مکاتبات خود را با خانواده‌اش قطع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محکمه می‌تواند پس از هفت سال از ورثه احتمالی ضامن بگیرد و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تصرّف آنها بدهد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 </w:t>
      </w:r>
    </w:p>
    <w:p>
      <w:pPr>
        <w:pStyle w:val="BookText"/>
        <w:rPr/>
      </w:pPr>
      <w:r>
        <w:rPr>
          <w:rFonts w:ascii="IRNazanin" w:hAnsi="IRNazanin" w:eastAsia="IRNazanin"/>
          <w:color w:val="111111"/>
          <w:sz w:val="28"/>
          <w:sz w:val="28"/>
          <w:szCs w:val="28"/>
          <w:rtl w:val="true"/>
          <w:lang w:bidi="fa-IR"/>
        </w:rPr>
        <w:t>ورّاث باید از عهده اموال او برآیند و در این صورت حکم موت فرضی در خصوص اموال منتفی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دلایل قانع کننده‌ای مبنی بر فوت همسر دیگر دارد همانند اشخاص ذینفع دیگر می‌توانداز محکمه درخواست صدور حکم موت فرضی را بکند و پس‌از هفت سال ازصدور حکم موت فرضی همسر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ازدواج کند ولی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شد به لحاظ این که طلاق واقع نشده‌است ازدواج دوم ملغا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طلاق یا بطلان نکاح کنددادگاه حکمی تحت عنوان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Nisi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صادر می‌کند که پس از گذشتن شش هفته ازتاریخ صدور حکم اگرحکم نقض نشودازدواج منحل می‌شود ودر این مدّت مقامی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سلطنتی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Queens Proctor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خوانده می‌شود در حکم صادره بررسی ونظارت می‌کند که خلاف نظامات و مقرّرات جاریه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در طرح دعوی طلاق دسیسه و تقلّب به کار رفته باشد و یا اگر در جریان رسیدگی بی نظمی و تخلّفی مشاهده شود حکم صادره کان لم یکن و ملغی‌الاثر می‌شود و پرونده مجددا در محکمه تحت رسیدگی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یکی از زوجین دو سال تمام همسرش را بدون عذر موجّه ترک کرده باشد همسر دیگر می‌تواند درخواست طلاق کند و اگر بعدا معلوم شود تقلّب به کار رفته حکم طلاق ملغا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آن که ترک خانواده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Desertion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مفهومی دارد که می‌تواند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کشور آلمان پس از گذشتن مواعدی که در موادّ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آمده است دادگاه حکم موت فرضی صادر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آن که مواعدی که در موادّ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مدنی آلمان ذکر شده همان است که در موادّ </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ایران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تعهّدات سویس مقرّراتی همانند قانون مدنی فرانسه دارد و حکم صادره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کننده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 می‌باشد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ایتالیا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ایتالیا اگر رابطه زناشویی به هر علّتی به مدّت پنج سال قطع شود هر یک از همسران می‌توانند تقاضای طلاق کنند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امریکا اگر یکی از زوجین دو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 مفقودالاثر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همسرش می‌تواند تقاضای طلاق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همسر در زمان جنگ مفقودالاثر شده باشد طبق مادّه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ازدواج در صورتی حقّ طلاق برای همسر دیگر ایجاد خواهد شد که یک سال از خاتمه جنگ گذشته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دو سال مذکور همزمان با پایان جنگ منقضی شده باشد 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اقامه دعوی طلاق یک سال دیگر هم صبر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کشور بطور کلّی ترک همسر باعث درخواست طلاق است، اینک با توجّه به اختیاراتی که دولت فدرال برای قانونگذاری به ایالات داده است، برای نمونه مواردی به</w:t>
      </w:r>
    </w:p>
    <w:p>
      <w:pPr>
        <w:pStyle w:val="BookText"/>
        <w:rPr/>
      </w:pPr>
      <w:r>
        <w:rPr>
          <w:rFonts w:ascii="IRNazanin" w:hAnsi="IRNazanin" w:eastAsia="IRNazanin"/>
          <w:color w:val="111111"/>
          <w:sz w:val="28"/>
          <w:sz w:val="28"/>
          <w:szCs w:val="28"/>
          <w:rtl w:val="true"/>
          <w:lang w:bidi="fa-IR"/>
        </w:rPr>
        <w:t xml:space="preserve">شرح زیر ذکر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آریزونا و کالیفرنیا ترک همسر به مدّت یک سال</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نیوجرسی و ویرجینیا و کلمبیا ترک همسر به مدّت دو سال</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تکزاس ترک همسر به مدّت سه سال</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نیوریورک غیبت بدون خبر به مدّت پنج سال</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مفقودالاثر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 یکی از زوجین موجب درخواست طلاق از ناحیه همسر دیگر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خانواده در لهستان از موجبات درخواست طلاق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کوبا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کشور اگر زندگی مشترک به هر علّتی مفهوم واقعی خود را از دست داده باشد همسر می‌تواند درخواست طلاق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چکسلواکی سابق هر موجبی که مانع زندگی مشترک باشد که غیبت یکی از طرفین می‌تواند از آن جمله باشد از موجبات درخواست طلاق از ناحیه طرف دیگر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قانون خانواده چین کمونیست هر عاملی را که سبب عدم امکان زندگی مشترک باشد از موجبات طلاق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کشور شوروی سابق غیبت و ترک خانواده از موارد درخواست طلاق بوده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یوگسلاوی سابق به موجب مادّه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ازدواج، اگر یکی از زوجین دو سال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 مفقودالاثر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می‌شد همسر سابق می‌توانست تقاضای طلاق کند و در صورتی که همسر در زمان جنگ مفقود شده باشد وقتی حقّ طلاق ایجاد می‌شد که یک سال از خاتمه جنگ گذشته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دو سال مذکور همزمان با پایان جنگ منقضی شده باشد 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اقامه دعوی طلاق باید تا یک سال از تاریخ پایان جنگ صبر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کشور بطور کلّی ترک همسر و خانواده به مدّت شش ماه باعث درخواست طلاق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قبیله آشانتی آفریقا اگر شوهر سه سال غایب باشد زن می‌تواند شوهر کند لیکن در صورت مراجعه شوهر اوّل زن مذکور و نیز بچه‌هایی که از ازدواج دوم متولد شده‌اند متعلّق به شوهر اوّل خواهد بود</w:t>
      </w:r>
      <w:r>
        <w:rPr>
          <w:rFonts w:eastAsia="IRNazanin" w:cs="IRNazanin"/>
          <w:color w:val="111111"/>
          <w:sz w:val="28"/>
          <w:szCs w:val="28"/>
          <w:rtl w:val="true"/>
          <w:lang w:bidi="fa-IR"/>
        </w:rPr>
        <w:t xml:space="preserve">.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4" w:name="pg6941_91445"/>
      <w:bookmarkStart w:id="285" w:name="pg6941_91445"/>
      <w:bookmarkEnd w:id="285"/>
    </w:p>
    <w:p>
      <w:pPr>
        <w:pStyle w:val="Heading2"/>
        <w:numPr>
          <w:ilvl w:val="1"/>
          <w:numId w:val="1"/>
        </w:numPr>
        <w:rPr/>
      </w:pPr>
      <w:bookmarkStart w:id="286" w:name="pg6941_91445"/>
      <w:bookmarkStart w:id="287" w:name="__RefHeading___Toc2059278_372815092"/>
      <w:bookmarkStart w:id="288" w:name="_Toc103"/>
      <w:bookmarkEnd w:id="286"/>
      <w:bookmarkEnd w:id="287"/>
      <w:r>
        <w:rPr>
          <w:rtl w:val="true"/>
        </w:rPr>
        <w:t xml:space="preserve">باب سوم </w:t>
      </w:r>
      <w:r>
        <w:rPr>
          <w:rtl w:val="true"/>
        </w:rPr>
        <w:t xml:space="preserve">: </w:t>
      </w:r>
      <w:r>
        <w:rPr>
          <w:rtl w:val="true"/>
        </w:rPr>
        <w:t>مقرّرات حمایتی ویژه</w:t>
      </w:r>
      <w:bookmarkEnd w:id="288"/>
    </w:p>
    <w:p>
      <w:pPr>
        <w:pStyle w:val="Heading3"/>
        <w:numPr>
          <w:ilvl w:val="2"/>
          <w:numId w:val="1"/>
        </w:numPr>
        <w:rPr/>
      </w:pPr>
      <w:bookmarkStart w:id="289" w:name="__RefHeading___Toc2059280_372815092"/>
      <w:bookmarkStart w:id="290" w:name="_Toc104"/>
      <w:bookmarkEnd w:id="289"/>
      <w:r>
        <w:rPr>
          <w:rtl w:val="true"/>
        </w:rPr>
        <w:t>اشاره</w:t>
      </w:r>
      <w:bookmarkEnd w:id="290"/>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شد که در اثر جنگ تحمیلی بین ایران و عراق تعدادی از رزمندگان و حتّی اشخاص غیرنظامی در جبهه‌های جنگ و در نواحی مرزی مفقودالاثر شدند و در نتیجه اوضاع و احوال جدیدی به وجود آمد و مشکلات تازه‌ای مطرح شد که ایجاب کرد دولت برای حمایت از موقعیّت و خانواده آنان مقرّرات حمایتی ویژه به مرحله تصویب برساند که بسته به نوع مصوّبات مقرّرات مربوطه در چهار فصل بررسی می‌شود </w:t>
      </w:r>
      <w:r>
        <w:rPr>
          <w:rFonts w:eastAsia="IRNazanin" w:cs="IRNazanin"/>
          <w:color w:val="111111"/>
          <w:sz w:val="28"/>
          <w:szCs w:val="28"/>
          <w:rtl w:val="true"/>
          <w:lang w:bidi="fa-IR"/>
        </w:rPr>
        <w:t xml:space="preserve">: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1" w:name="pg6941_91447"/>
      <w:bookmarkStart w:id="292" w:name="pg6941_91447"/>
      <w:bookmarkEnd w:id="292"/>
    </w:p>
    <w:p>
      <w:pPr>
        <w:pStyle w:val="Heading3"/>
        <w:numPr>
          <w:ilvl w:val="2"/>
          <w:numId w:val="1"/>
        </w:numPr>
        <w:rPr/>
      </w:pPr>
      <w:bookmarkStart w:id="293" w:name="pg6941_91447"/>
      <w:bookmarkStart w:id="294" w:name="__RefHeading___Toc2059282_372815092"/>
      <w:bookmarkStart w:id="295" w:name="_Toc105"/>
      <w:bookmarkEnd w:id="293"/>
      <w:bookmarkEnd w:id="294"/>
      <w:r>
        <w:rPr>
          <w:rtl w:val="true"/>
        </w:rPr>
        <w:t>فصل اوّل</w:t>
      </w:r>
      <w:r>
        <w:rPr>
          <w:rtl w:val="true"/>
        </w:rPr>
        <w:t xml:space="preserve">: </w:t>
      </w:r>
      <w:r>
        <w:rPr>
          <w:rtl w:val="true"/>
        </w:rPr>
        <w:t xml:space="preserve">مصوّبات مصرّحه در مورد </w:t>
      </w:r>
      <w:r>
        <w:rPr>
          <w:rtl w:val="true"/>
        </w:rPr>
        <w:t>«</w:t>
      </w:r>
      <w:r>
        <w:rPr>
          <w:rtl w:val="true"/>
        </w:rPr>
        <w:t>مفقودین</w:t>
      </w:r>
      <w:r>
        <w:rPr>
          <w:rtl w:val="true"/>
        </w:rPr>
        <w:t>»</w:t>
      </w:r>
      <w:bookmarkEnd w:id="295"/>
    </w:p>
    <w:p>
      <w:pPr>
        <w:pStyle w:val="BookText"/>
        <w:rPr/>
      </w:pPr>
      <w:r>
        <w:rPr>
          <w:rFonts w:ascii="IRNazanin" w:hAnsi="IRNazanin" w:eastAsia="IRNazanin"/>
          <w:color w:val="111111"/>
          <w:sz w:val="28"/>
          <w:sz w:val="28"/>
          <w:szCs w:val="28"/>
          <w:rtl w:val="true"/>
          <w:lang w:bidi="fa-IR"/>
        </w:rPr>
        <w:t xml:space="preserve">این مقرّرات به نوعی است که هر چند غالبا شامل خانواده شهدا و غیر آنان نیز می‌شود، لیکن در آنها صراحتا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مفقودالاثرها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تکلیف شده است که به شرح زیر به آنها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مادّه واحده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3/8/1360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شورای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اجازه پرداخت حقوق و فوق‌العاده‌های مستمر به عائله تحت تکفّل کارکنان دولت که به اسارت رژیم عراق در آمده و یا در مناطق اشغالی و جنگی باقی مانده‌اند،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وزارتخانه‌ها و مؤسّسات و شرکتهای دولتی و شهرداریها اجازه داده شود حقوق و فوق‌العاده‌های مستمرّ کارکنان شاغل و حقوق کارکنان بازنشسته خود را که به سبب جنگ در مناطقی که طبق بخشنامه دولت، منطقه جنگی اعلام شده است و به اسارت دشمن در آمده و یا در آن مناطق اشغالی به وسیله دشمن گرفتار مانده و یا در جریان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مفقودالاثر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شده‌اند پس از اثبات موضوع و تأیید آن توسّط دستگاه ذیربط به عائله تحت تکفّل آنان با احراز هویّت پرداخت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این مادّه ناظر بر</w:t>
      </w:r>
    </w:p>
    <w:p>
      <w:pPr>
        <w:pStyle w:val="BookText"/>
        <w:rPr/>
      </w:pPr>
      <w:r>
        <w:rPr>
          <w:rFonts w:ascii="IRNazanin" w:hAnsi="IRNazanin" w:eastAsia="IRNazanin"/>
          <w:color w:val="111111"/>
          <w:sz w:val="28"/>
          <w:sz w:val="28"/>
          <w:szCs w:val="28"/>
          <w:rtl w:val="true"/>
          <w:lang w:bidi="fa-IR"/>
        </w:rPr>
        <w:t>دستگاههای دولتی که شمول قانون بر آنها مستلزم ذکر نام است نیز خواهد بود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مدّت اجرای این قانون تا شش ماه پس از پایان جنگ می‌باشد و باتصویب </w:t>
      </w:r>
    </w:p>
    <w:p>
      <w:pPr>
        <w:pStyle w:val="BookText"/>
        <w:rPr/>
      </w:pPr>
      <w:r>
        <w:rPr>
          <w:rFonts w:ascii="IRNazanin" w:hAnsi="IRNazanin" w:eastAsia="IRNazanin"/>
          <w:color w:val="111111"/>
          <w:sz w:val="28"/>
          <w:sz w:val="28"/>
          <w:szCs w:val="28"/>
          <w:rtl w:val="true"/>
          <w:lang w:bidi="fa-IR"/>
        </w:rPr>
        <w:t>هیأت وزیران برای شش ماه دیگر قابل تمدید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چنانچه تأیید موارد فوق از سوی مسؤول مربوطه بدون دلیل کافی انجام شود ویا خلاف آن ثابت گردد، مسؤول مربوطه و همچنین شخص مورد نظر به عنوان اختلاس از اموال عمومی تحت پیگرد قانونی قرار خواهند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قوانین، صفحه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طوری که ملاحظه می‌شود در این قانون بین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مفقودالاثر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گذاشته شده است به همان نحو که در فقه اهل تسنّن به شرحی که گذشت تفاوت بین این دو واژه مشهود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مقرّرات ذیل مادّه که در قوانین دیگر هم به شرحی که خواهد آمد تکرار شده است علی‌الظّاهر همان است که در قوانین دیوان محاسبات و محاسبات عمومی آمده و فعلاً در تبصره مادّه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قانون مربوط به محاسبات عمومی مصوّب </w:t>
      </w:r>
      <w:r>
        <w:rPr>
          <w:rFonts w:eastAsia="IRNazanin" w:cs="IRNazanin"/>
          <w:color w:val="111111"/>
          <w:sz w:val="28"/>
          <w:szCs w:val="28"/>
          <w:lang w:bidi="fa-IR"/>
        </w:rPr>
        <w:t>1/6/1366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زیر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مذکور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مؤسّسات و نهادهای عمومی غیر دولتی از نظر این قانون واحدهای سازمانی مشخّصی هستند که با اجازه قانون به منظور انجام وظایف و خدماتی که جنبه عمومی دارد تشکیل شده یا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این قبیل مؤسّسات و نهادها با توجّه به قوانین و مقرّرات مربوطه از طرف دولت پیشنهاد و به تصویب مجلس شورای اسلامی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راستا تبصره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بودجه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که مؤسّسات انتفاعی مندرج در جداول منضمّ به این قانون دارای شخصیّت حقوقی بوده و مشمول مقرّرات قانون محاسبات عمومی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موسّساتی که اساسنامه آنها تا این تاریخ به تصویب نرسیده است اساسنامه مربوطه پس از تصویب کمیسیون دارایی مشترک مجلسین قابل اجرا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مجموعه قوانین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مورّخ </w:t>
      </w:r>
      <w:r>
        <w:rPr>
          <w:rFonts w:eastAsia="IRNazanin" w:cs="IRNazanin"/>
          <w:color w:val="111111"/>
          <w:sz w:val="28"/>
          <w:szCs w:val="28"/>
          <w:lang w:bidi="fa-IR"/>
        </w:rPr>
        <w:t>25/12/1358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لایحه قانونی راجع به تأمین درمان معلولین و افراد خانواده آنها و همچنین افراد خانواده شهدای انقلاب اسلامی ایران به تصویب رسید که بعدا در مورخ </w:t>
      </w:r>
      <w:r>
        <w:rPr>
          <w:rFonts w:eastAsia="IRNazanin" w:cs="IRNazanin"/>
          <w:color w:val="111111"/>
          <w:sz w:val="28"/>
          <w:szCs w:val="28"/>
          <w:lang w:bidi="fa-IR"/>
        </w:rPr>
        <w:t>22/8/1363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مادّه واحده موادّی از آن اصلاح شد که از جمله 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موجب مادّه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کلیه افرادی که در جریان و تداوم انقلاب اسلامی ایران مصدوم، </w:t>
      </w:r>
    </w:p>
    <w:p>
      <w:pPr>
        <w:pStyle w:val="BookText"/>
        <w:rPr/>
      </w:pPr>
      <w:r>
        <w:rPr>
          <w:rFonts w:ascii="IRNazanin" w:hAnsi="IRNazanin" w:eastAsia="IRNazanin"/>
          <w:color w:val="111111"/>
          <w:sz w:val="28"/>
          <w:sz w:val="28"/>
          <w:szCs w:val="28"/>
          <w:rtl w:val="true"/>
          <w:lang w:bidi="fa-IR"/>
        </w:rPr>
        <w:t xml:space="preserve">معلول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یا بشوند وافراد خانواده آنها، همچنین اعضای خانواده افرادی که به شهادت رسیده و می‌رسند و از خدمات درمانی موضوع قانون تأمین اجتماعی، قانون تأمین خدمات درمانی مستخدمین دولت یا قوانین دیگر برخوردار نباشند مشمول مقرّرات این قانون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شهید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 افراد موضوع این قانون باید حسب مورد به تأیید نیروهای نظامی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انتظامی و یا سازمان و دستگاه ذیربط آنان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تعیین معلولیّت و درجه آن و نحوه بررسی و ارائه خدمات لازم به معلول توسّط کمیسیون ذکر شده در مادّه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لایحه انجام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افراد خانواده در این قانون عبارتند از همسر، فرزند، پدر، مادر به اضافه خواهر و برادر تحت تکفّل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هیأت وزیران درجلسه مورخ </w:t>
      </w:r>
      <w:r>
        <w:rPr>
          <w:rFonts w:eastAsia="IRNazanin" w:cs="IRNazanin"/>
          <w:color w:val="111111"/>
          <w:sz w:val="28"/>
          <w:szCs w:val="28"/>
          <w:lang w:bidi="fa-IR"/>
        </w:rPr>
        <w:t>15/10/1363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پیشنهاد شماره </w:t>
      </w:r>
      <w:r>
        <w:rPr>
          <w:rFonts w:eastAsia="IRNazanin" w:cs="IRNazanin"/>
          <w:color w:val="111111"/>
          <w:sz w:val="28"/>
          <w:szCs w:val="28"/>
          <w:lang w:bidi="fa-IR"/>
        </w:rPr>
        <w:t>2734/51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4/9/1363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امور اداری و استخدامی کشور تصویب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اجرای قسمت اخیر مادّه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تبصره آن ونیز مادّه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استخدام کشوری و تبصره مادّه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مقرّرات استخدامی شرکتهای دولتی مصوّب </w:t>
      </w:r>
      <w:r>
        <w:rPr>
          <w:rFonts w:eastAsia="IRNazanin" w:cs="IRNazanin"/>
          <w:color w:val="111111"/>
          <w:sz w:val="28"/>
          <w:szCs w:val="28"/>
          <w:lang w:bidi="fa-IR"/>
        </w:rPr>
        <w:t>5/3/1352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خدمت مستخدمین رسمی یا ثابت دولت که داوطلبانه به جبهه‌های حقّ علیه باطل اعزام شده یا می‌شوند و به اسارت دشمن در می‌آیند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مفقودالاثر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می‌گردند از لحاظ ترفیع به شرح زیر محسوب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مستخدمینی که جمع مدّت اسارت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مفقودالاثر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آنان بالغ بر شش ماه گردد خدمات آنان برجسته تلقّی گردیده وهنگام استحقاق ترفیع دو پایه ترفیع به آنان اعطا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مستخدمینی که مدّت اسارت و یا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مفقودالاثر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آنان بیش از شش ماه باشد به ازای مدّت مازاد بر شش ماه، بند الف این مصوّبه مدّت خدمت آنان از لحاظ ترفیع دوبرابر محسوب می‌گردد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تشخیص مدّت اسارت به دست دشمن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مفقودالاثر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منوط به تأیید مراجع ذیصلاح برحسب مورد در ارتش جمهوری اسلامی ایران، سپاه پاسداران انقلاب اسلامی و هلال احمر جمهوری اسلامی ایران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صفحه</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مادّه واحده قانون وضع خدمتی داوطلبان غیر نظامی که در مناطق عملیّاتی با نیروهای مسلّح همکاری می‌کنند مصوّب </w:t>
      </w:r>
      <w:r>
        <w:rPr>
          <w:rFonts w:eastAsia="IRNazanin" w:cs="IRNazanin"/>
          <w:color w:val="111111"/>
          <w:sz w:val="28"/>
          <w:szCs w:val="28"/>
          <w:lang w:bidi="fa-IR"/>
        </w:rPr>
        <w:t>12/9/1364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عدّه از داوطلبان غیرنظامی که از کارکنان دولت نبوده و به منظور همکاری با ارتش، ژاندارمری و شهربانی</w:t>
      </w:r>
    </w:p>
    <w:p>
      <w:pPr>
        <w:pStyle w:val="BookText"/>
        <w:rPr/>
      </w:pPr>
      <w:r>
        <w:rPr>
          <w:rFonts w:ascii="IRNazanin" w:hAnsi="IRNazanin" w:eastAsia="IRNazanin"/>
          <w:color w:val="111111"/>
          <w:sz w:val="28"/>
          <w:sz w:val="28"/>
          <w:szCs w:val="28"/>
          <w:rtl w:val="true"/>
          <w:lang w:bidi="fa-IR"/>
        </w:rPr>
        <w:t>جمهوری اسلامی ایران براساس ضوابطی که از طرف وزارت دفاع تعیین و به تصویب شورای عالی دفاع می‌رسد در مناطق عملیّاتی قبول خدمت نموده و یا می‌نمایند مادام که</w:t>
      </w:r>
    </w:p>
    <w:p>
      <w:pPr>
        <w:pStyle w:val="BookText"/>
        <w:rPr/>
      </w:pPr>
      <w:r>
        <w:rPr>
          <w:rFonts w:ascii="IRNazanin" w:hAnsi="IRNazanin" w:eastAsia="IRNazanin"/>
          <w:color w:val="111111"/>
          <w:sz w:val="28"/>
          <w:sz w:val="28"/>
          <w:szCs w:val="28"/>
          <w:rtl w:val="true"/>
          <w:lang w:bidi="fa-IR"/>
        </w:rPr>
        <w:t xml:space="preserve">خدمت آنان در طول مدّت عملیّات جنگی مورد تأیید و نیاز باشد از نظر برقراری حقوق و مزایای زمان خدمت واسارت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مفقودالاثر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 وحقوق وظیفه و مستمرّی ورّاث و همچنین امور کیفری و انضباطی و بیمه حوداث مشمول قوانین و مقرّراتی خواهند بود که درباره سربازان احتیاط مجری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حقوق داوطلبان موضوع این قانون، کسور بازنشستگی برداشت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داوطلبان فوق‌الذّکر که قبل از تصویب این قانون در مناطق عملیّاتی با نیروهای مسلح همکاری نموده‌اند مابه‌التّفاوت مربوط به کسورات مذکور در 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مورد از صندوق بازنشستگی مربوطه پرداخت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زمانی که جنگ ادامه دارد کلیه هزینه‌های مربوط به اجرای این قانون منحصرا از محلّ اعتبارات بودجه جنگی هر سال پرداخت خواهد شد و پس از خاتمه جنگ آن قسمت از هزینه‌هایی که به صورت حقوق وظیفه و مستمرّی پرداخت می‌شود با ذکر مورد به بودجه جاری وزارتخانه مربوطه منتقل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مفاد این قانون از تاریخ </w:t>
      </w:r>
      <w:r>
        <w:rPr>
          <w:rFonts w:eastAsia="IRNazanin" w:cs="IRNazanin"/>
          <w:color w:val="111111"/>
          <w:sz w:val="28"/>
          <w:szCs w:val="28"/>
          <w:lang w:bidi="fa-IR"/>
        </w:rPr>
        <w:t>15/10/1363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لازم‌الاجرا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815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واحده قانون بودجه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کشور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مبلغ ده میلیارد ریال از اعتبارات بند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تبصره از طریق بانک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وسیله</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بانک مرکزی جمهوری اسلامی ایران تعیین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قرض‌الحسنه و سایر تسهیلات اعطایی در اختیار بنیاد شهید انقلاب اسلامی قرار می‌گیرد تا با توسعه و سرمایه‌گذاری در شرکتهای موجود و یا جدیدالتأسیس و طرحهای تولیدی متعلّق به آن بنیاد و یا خریداری شرکتهای دولتی و تحت پوشش دولت و بنیاد مستضعفان به قیمت </w:t>
      </w:r>
    </w:p>
    <w:p>
      <w:pPr>
        <w:pStyle w:val="BookText"/>
        <w:rPr/>
      </w:pPr>
      <w:r>
        <w:rPr>
          <w:rFonts w:ascii="IRNazanin" w:hAnsi="IRNazanin" w:eastAsia="IRNazanin"/>
          <w:color w:val="111111"/>
          <w:sz w:val="28"/>
          <w:sz w:val="28"/>
          <w:szCs w:val="28"/>
          <w:rtl w:val="true"/>
          <w:lang w:bidi="fa-IR"/>
        </w:rPr>
        <w:t xml:space="preserve">کارشناسی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و بنیاد مستضعفان نیز مجاز به فروش به بنیاد شهید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جهت اشتغال جانبازان و فرزندان، همسران، پدران، مادران شهدا و مفقودین واسرای جنگ تحمیلی مصرف نماید، بنیاد شهید مکلّف است ترتیبی اتّخاذ کند که اشخاص نامبرده در این شرکتها و طرحهای تولیدی سهیم گردند و نیز بنیاد شهید می‌تواند اعتبارات لازم را برای اشتغال اشخاص نامبرده مستقیما در اختیار آنان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w:t>
      </w:r>
    </w:p>
    <w:p>
      <w:pPr>
        <w:pStyle w:val="BookText"/>
        <w:rPr/>
      </w:pPr>
      <w:r>
        <w:rPr>
          <w:rFonts w:ascii="IRNazanin" w:hAnsi="IRNazanin" w:eastAsia="IRNazanin"/>
          <w:color w:val="111111"/>
          <w:sz w:val="28"/>
          <w:sz w:val="28"/>
          <w:szCs w:val="28"/>
          <w:rtl w:val="true"/>
          <w:lang w:bidi="fa-IR"/>
        </w:rPr>
        <w:t xml:space="preserve">زمان بازپرداخت اعتبار هر واحد و یا طرح، حداکثر شش سال پس از آغاز بهره‌برداری از آن میباشد، ولی در هر صورت باید حداکثر از ابتدای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بازپرداخت وامها آغاز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نامه اجرایی بند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بودجه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کشور مصوّب </w:t>
      </w:r>
      <w:r>
        <w:rPr>
          <w:rFonts w:eastAsia="IRNazanin" w:cs="IRNazanin"/>
          <w:color w:val="111111"/>
          <w:sz w:val="28"/>
          <w:szCs w:val="28"/>
          <w:lang w:bidi="fa-IR"/>
        </w:rPr>
        <w:t>1/3/1364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وزیران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هدف از اجرای مفاد بند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بودجه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منحصرا فراهم نمودن موجبات اشتغال جانبازان، فرزندان، همسران، پدران و مادران 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مفقودین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واسرای جنگ تحمیلی از طریق توسعه و سرمایه‌گذاری در شرکتهای موجود یا جدیدالتأسیس و طرحهای تولیدی متعلّق به بنیاد شهید انقلاب اسلامی و یا خریداری شرکت‌های دولتی و تحت پوشش دولت و بنیاد مستضعفان به قیمت کارشناسی و اعطای تسهیلات بطور مستقیم به افراد مذکور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شهید انقلاب اسلامی مکلّف است ترتیبی اتّخاذ کند که اشخاص نامبرده فوق در شرکتها و طرحهای تولیدی موصوف سهیم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موجب 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نامه مذکور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طرحها و یا اشخاص موضوع 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برحسب مورد توسّط عالیترین مقام بنیاد شهید انقلاب اسلامی یا نماینده مشارالیه به منظور استفاده از تسهیلات موضوع این آیین نامه کتبا به بانک ملی ایران معرّفی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 مصوّب اعتبار موضوع این آیین نامه مبلغ ده میلیارد ریال می‌باشد که از طریق بانک ملی ایران با رعایت مفاد مادّه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موارد و شرایط ذیل به صورت قرض‌الحسنه و سایر تسهیلات اعطایی به طرحها و اشخاص مندرج در 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427</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نامه اجرایی نحوه مصرف اعتبار ردیف </w:t>
      </w:r>
      <w:r>
        <w:rPr>
          <w:rFonts w:eastAsia="IRNazanin" w:cs="IRNazanin"/>
          <w:color w:val="111111"/>
          <w:sz w:val="28"/>
          <w:szCs w:val="28"/>
          <w:lang w:bidi="fa-IR"/>
        </w:rPr>
        <w:t>131600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تبصره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بودجه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کشور، مصوّب </w:t>
      </w:r>
      <w:r>
        <w:rPr>
          <w:rFonts w:eastAsia="IRNazanin" w:cs="IRNazanin"/>
          <w:color w:val="111111"/>
          <w:sz w:val="28"/>
          <w:szCs w:val="28"/>
          <w:lang w:bidi="fa-IR"/>
        </w:rPr>
        <w:t>1/10/1364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هیأت وزیران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انجام هزینه‌های پرسنلی و اداری و سرمایه‌ای و پرداختهای انتقالی بنیاد مذکور شامل اعطای کمکهای بلاعوض نقدی و جنسی به خانواده شهدا و مفقودین و مجروحین و اسرا وجانبازان انقلاب تحت پوشش و کمکهای سرمایه‌ای و جهیزیّه و تهیّه مسکن و وام درمان و سایر کمکها و خدمات فرهنگی واجتماعی به خانواده‌های فوق‌الذّکر در قالب اهداف و وظایف و مقرّرات بنیاد مذکور با رعایت قانون بودجه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تبصره‌های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مفاد این آیین‌نامه بر حسب موافقت‌نامه متبادله با وزارت برنامه و بودجه قابل مصرف می‌باشد و</w:t>
      </w:r>
    </w:p>
    <w:p>
      <w:pPr>
        <w:pStyle w:val="BookText"/>
        <w:rPr/>
      </w:pPr>
      <w:r>
        <w:rPr>
          <w:rFonts w:ascii="IRNazanin" w:hAnsi="IRNazanin" w:eastAsia="IRNazanin"/>
          <w:color w:val="111111"/>
          <w:sz w:val="28"/>
          <w:sz w:val="28"/>
          <w:szCs w:val="28"/>
          <w:rtl w:val="true"/>
          <w:lang w:bidi="fa-IR"/>
        </w:rPr>
        <w:t>از شمول قانون محاسبات عمومی مستثنی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مجموعه سال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واحده قانون واگذاری پرداخت حقوق و مزایای ماهانه ورّاث شهدا و مفقودین نیروهای مسلح جمهوری اسلامی ایران و کارمندان کشوری به بنیاد شهید انقلاب اسلامی مصوّب </w:t>
      </w:r>
      <w:r>
        <w:rPr>
          <w:rFonts w:eastAsia="IRNazanin" w:cs="IRNazanin"/>
          <w:color w:val="111111"/>
          <w:sz w:val="28"/>
          <w:szCs w:val="28"/>
          <w:lang w:bidi="fa-IR"/>
        </w:rPr>
        <w:t>22/10/64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تاریخ تصویب این قانون پرداخت حقوق مستمرّی و مزایای مستمرّ ماهانه ورّاث آن عدّه از پرسنل سپاه پاسداران انقلاب اسلامی و کمیته‌های انقلاب اسلامی، ارتش، ژاندارمری و شهربانی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مشمولین لایحه قانون مربوط به حقوق مستمرّی ورّاث شهدای نیروهای مسلح جمهوری اسلامی ایران مصوّب </w:t>
      </w:r>
      <w:r>
        <w:rPr>
          <w:rFonts w:eastAsia="IRNazanin" w:cs="IRNazanin"/>
          <w:color w:val="111111"/>
          <w:sz w:val="28"/>
          <w:szCs w:val="28"/>
          <w:lang w:bidi="fa-IR"/>
        </w:rPr>
        <w:t>24/3/59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کارمندان کشوری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مشمولین قانون برقراری حقوق وظیفه از کار افتادگی و وظیفه عائله تحت تکفّل جانبازان و شهدای انقلاب اسلامی ایران و جنگ تحمیلی و پرداخت حقوق و مزایای مجروحین جنگ تحمیلی و انقلاب اسلامی مصوّب </w:t>
      </w:r>
      <w:r>
        <w:rPr>
          <w:rFonts w:eastAsia="IRNazanin" w:cs="IRNazanin"/>
          <w:color w:val="111111"/>
          <w:sz w:val="28"/>
          <w:szCs w:val="28"/>
          <w:lang w:bidi="fa-IR"/>
        </w:rPr>
        <w:t>25/1/61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اصلاحات بعدی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بعد از به ثمر رسیدن انقلاب اسلامی شهید یا مفقود شده یا می‌شوند، به بنیاد شهید</w:t>
      </w:r>
    </w:p>
    <w:p>
      <w:pPr>
        <w:pStyle w:val="BookText"/>
        <w:rPr/>
      </w:pPr>
      <w:r>
        <w:rPr>
          <w:rFonts w:ascii="IRNazanin" w:hAnsi="IRNazanin" w:eastAsia="IRNazanin"/>
          <w:color w:val="111111"/>
          <w:sz w:val="28"/>
          <w:sz w:val="28"/>
          <w:szCs w:val="28"/>
          <w:rtl w:val="true"/>
          <w:lang w:bidi="fa-IR"/>
        </w:rPr>
        <w:t>انقلاب اسلامی محوّل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صورتی که میزان این وجوه کمتر از مبلغی باشد که بنیاد شهید انقلاب اسلامی برابر ضوابط خود به ورّاث سایر شهدا و مفقودین پرداخت می‌کند مابه‌التّفاوت آن را به مشمولین این مادّه واحده نیز پرداخت خواهد کرد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اعتبار مربوط از تاریخ مذکور از بودجه وزارتخانه‌ها و سازمانهای ذیربط کسر و به اعتبار بنیاد شهید انقلاب اسلامی اضافه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کلّیه صندوقهای بازنشستگی مکلّفند کسورات بازنشستگی این قبیل مستخدمین را که به درجه رفیع شهادت نایل می‌گردند عینا به بنیاد شهید انقلاب اسلامی</w:t>
      </w:r>
    </w:p>
    <w:p>
      <w:pPr>
        <w:pStyle w:val="BookText"/>
        <w:rPr/>
      </w:pPr>
      <w:r>
        <w:rPr>
          <w:rFonts w:ascii="IRNazanin" w:hAnsi="IRNazanin" w:eastAsia="IRNazanin"/>
          <w:color w:val="111111"/>
          <w:sz w:val="28"/>
          <w:sz w:val="28"/>
          <w:szCs w:val="28"/>
          <w:rtl w:val="true"/>
          <w:lang w:bidi="fa-IR"/>
        </w:rPr>
        <w:t>واریز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نیروهای مسلح جمهوری اسلامی ایران و وزارتخانه‌ها، سازمانها، شرکتهای دولتی و وابسته به دولت مکلّفند پس از احراز شهادت و تعیین ورّاث شهدا و مفقودین و میزان حقوق مستمرّی آنان و انجام سایر امور مربوط برابر قوانین و مقرّرات</w:t>
      </w:r>
    </w:p>
    <w:p>
      <w:pPr>
        <w:pStyle w:val="BookText"/>
        <w:rPr/>
      </w:pPr>
      <w:r>
        <w:rPr>
          <w:rFonts w:ascii="IRNazanin" w:hAnsi="IRNazanin" w:eastAsia="IRNazanin"/>
          <w:color w:val="111111"/>
          <w:sz w:val="28"/>
          <w:sz w:val="28"/>
          <w:szCs w:val="28"/>
          <w:rtl w:val="true"/>
          <w:lang w:bidi="fa-IR"/>
        </w:rPr>
        <w:t>جاری مراتب را به منظور برقراری حقوق و مزایای مستمرّ ماهانه به بنیاد شهید انقلاب اسلامی اعلام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انجام خدمات رفاهی و برقراری امتیازاتی که به موجب قوانین و مقرّرات استخدامی موجود به این قبیل مستمرّی بگیران تعلّق می‌گیرد کماکان به</w:t>
      </w:r>
    </w:p>
    <w:p>
      <w:pPr>
        <w:pStyle w:val="BookText"/>
        <w:rPr/>
      </w:pPr>
      <w:r>
        <w:rPr>
          <w:rFonts w:ascii="IRNazanin" w:hAnsi="IRNazanin" w:eastAsia="IRNazanin"/>
          <w:color w:val="111111"/>
          <w:sz w:val="28"/>
          <w:sz w:val="28"/>
          <w:szCs w:val="28"/>
          <w:rtl w:val="true"/>
          <w:lang w:bidi="fa-IR"/>
        </w:rPr>
        <w:t>عهده دستگاه متبوع این گونه کارمندان خواهد بود و در صورتی که بنیاد شهید انقلاب اسلامی خدمات رفاهی بیشتری را به ورّاث سایر شهدا و مفقودین ارائه نماید مستمرّی بگیران مذکور نیز از آن بهره‌مند 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917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آیین‌نامه اجرایی قانون یاد شده، مصوّب </w:t>
      </w:r>
      <w:r>
        <w:rPr>
          <w:rFonts w:eastAsia="IRNazanin" w:cs="IRNazanin"/>
          <w:color w:val="111111"/>
          <w:sz w:val="28"/>
          <w:szCs w:val="28"/>
          <w:lang w:bidi="fa-IR"/>
        </w:rPr>
        <w:t>15/5/65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هیأت وزیران توضیحاتی پیرامون قانون نامبرده داده که من جمله 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پرسنل و کارکنان موضوع قانون واگذاری پرداخت حقوق و مزایای ماهانه ورّاث شهدا و مفقودین نیروهای مسلح جمهوری اسلامی ایران و کارمندان کشوری به بنیاد شهید انقلاب اسلامی و سازمانهای زیر که بعد از به ثمر رسیدن انقلاب اسلامی ایران شهید یا مفقودالاثر شده یا بشوند مشمول مقرّرات این آیین نامه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نظامی و انتظامی شامل ارتش، سپاه پاسداران انقلاب اسلامی، ژاندارمری جمهوری اسلامی ایران، شهربانی جمهوری اسلامی ایران و کمیته انقلاب اسلامی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وزارتخانه‌ها، مؤسّسات، شرکتهای دولتی و وابسته به دولت، نهادهای انقلابی، شهرداریها، سازمانهای وابسته و سازمانهای دولتی که شمول قانون بر آنها مستلزم ذکر نام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نحوه برقراری مستمرّی ورّاث شهدا را توضیح داده است و همچنین در موادّ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مقرّراتی راجع به نحوه پرداخت مستمرّی پیش‌بینی </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مادّه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دسته از صندوقهای بازنشستگی خاصّ سازمانهای موضوع این قانون که از محلّ درآمدهای عمومی استفاده نمی‌کنند موظّفند مستمرّی و حقوق وظیفه یا عناوین مشابه مربوط به کارکنان مشمول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تفکیک سالیانه به</w:t>
      </w:r>
    </w:p>
    <w:p>
      <w:pPr>
        <w:pStyle w:val="BookText"/>
        <w:rPr/>
      </w:pPr>
      <w:r>
        <w:rPr>
          <w:rFonts w:ascii="IRNazanin" w:hAnsi="IRNazanin" w:eastAsia="IRNazanin"/>
          <w:color w:val="111111"/>
          <w:sz w:val="28"/>
          <w:sz w:val="28"/>
          <w:szCs w:val="28"/>
          <w:rtl w:val="true"/>
          <w:lang w:bidi="fa-IR"/>
        </w:rPr>
        <w:t>منظور پرداخت و حقوق وظیفه بگیران به بنیاد شهید انقلاب اسلامی حواله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موادّ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مقرّرات توضیحی دیگر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مقرّر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نیروهای مسلح جمهوری اسلامی ایران و سازمانهای موضوع 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آیین نامه موظّفند از ابتدای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مفقودین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که دارای عائله تحت تکفّل می‌باشند پس از تعیین عائله تحت تکفل و میزان حقوق و مزایای خالص پرداختی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 آخرین فیش 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نمونه شماره چهار به بنیاد شهید انقلاب اسلامی اعلام و وجوه مزبور را ماهانه به حساب بنیاد شهید انقلاب اسلامی واریز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هرگاه 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سازمان متبوع وی احراز گردد مراتب به بنیاد شهید انقلاب اسلامی اعلام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شهید انقلاب اسلامی ضمن خودداری از ادامه پرداخت، وجوه پرداخت نشده را به سازمان ذینفع اعاده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چنانچه وسیله سازمانهای مندرج در 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آیین‌نامه شهادت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احراز گردد سازمانهای مذکور موظّفند ضمن قطع حقوق و مزایای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تنظیم و به منظور پرداخت مستمرّی و حقوق وظیفه از تاریخ اعلام</w:t>
      </w:r>
    </w:p>
    <w:p>
      <w:pPr>
        <w:pStyle w:val="BookText"/>
        <w:rPr/>
      </w:pPr>
      <w:r>
        <w:rPr>
          <w:rFonts w:ascii="IRNazanin" w:hAnsi="IRNazanin" w:eastAsia="IRNazanin"/>
          <w:color w:val="111111"/>
          <w:sz w:val="28"/>
          <w:sz w:val="28"/>
          <w:szCs w:val="28"/>
          <w:rtl w:val="true"/>
          <w:lang w:bidi="fa-IR"/>
        </w:rPr>
        <w:t>شهادت به بنیاد شهید انقلاب اسلامی ارسال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شهید انقلاب اسلامی مکلّف است ضمن اعاده وجوه پرداخت نشده نسبت به پرداخت مستمرّی و حقوق وظیفه برابر مقرّرات این آیین‌نامه اقدام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دستگاههای اجرایی و صندوقهای مربوط مکلّفند به منظور تحقّق کامل و انتقال قطعی و رفع نواقص مورد عمل نیروهای انسانی مورد نیاز را در این مورد دراختیار</w:t>
      </w:r>
    </w:p>
    <w:p>
      <w:pPr>
        <w:pStyle w:val="BookText"/>
        <w:rPr/>
      </w:pPr>
      <w:r>
        <w:rPr>
          <w:rFonts w:ascii="IRNazanin" w:hAnsi="IRNazanin" w:eastAsia="IRNazanin"/>
          <w:color w:val="111111"/>
          <w:sz w:val="28"/>
          <w:sz w:val="28"/>
          <w:szCs w:val="28"/>
          <w:rtl w:val="true"/>
          <w:lang w:bidi="fa-IR"/>
        </w:rPr>
        <w:t>بنیاد شهید انقلاب اسلامی قرار دهند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مفقودین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تبصره فوق تا تاریخ اعلام شهادت وسیله سازمان ذیربط از نظر پرداخت حقوق و مزایای عائله تحت تکفّل آنان برابر مقرّرات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مفقودین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انجام خدمات رفاهی و برقراری امتیازاتی که به موجب قوانین و مقرّرات استخدامی مربوط به پرسنل یا کارکنان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می‌گیرد کماکان با سازمان ذیربط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حالت اشتغال مستخدمین شهید، جانبار از کار افتاده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مفقودالاثر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اسلامی و جنگ تحمیلی مصوّب </w:t>
      </w:r>
      <w:r>
        <w:rPr>
          <w:rFonts w:eastAsia="IRNazanin" w:cs="IRNazanin"/>
          <w:color w:val="111111"/>
          <w:sz w:val="28"/>
          <w:szCs w:val="28"/>
          <w:lang w:bidi="fa-IR"/>
        </w:rPr>
        <w:t>30/6/72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بعدا به این قانون اشاره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تاریخ تصویب این قانون، قانون واگذاری پرداخت حقوق و مزایای ماهانه ورّاث شهدا، مفقودین نیروهای مسلّح جمهوری اسلامی ایران و کارکنان کشوری به بنیاد شهید انقلاب اسلامی مصوّب </w:t>
      </w:r>
      <w:r>
        <w:rPr>
          <w:rFonts w:eastAsia="IRNazanin" w:cs="IRNazanin"/>
          <w:color w:val="111111"/>
          <w:sz w:val="28"/>
          <w:szCs w:val="28"/>
          <w:lang w:bidi="fa-IR"/>
        </w:rPr>
        <w:t>22/10/1364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مغایر با این قانون لغو و حقوق و مزایای حالت اشتغال، بازنشستگی و وظیفه یا مستمرّی موضوع این قانون توسّط دستگاههای مربوط پرداخت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604</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واحده قانون الزام دولت جهت استخدام ده درصد از پرسنل مورد نیاز خود از بین جانبازان انقلاب اسلامی و بستگان شهدا، مصوّب </w:t>
      </w:r>
      <w:r>
        <w:rPr>
          <w:rFonts w:eastAsia="IRNazanin" w:cs="IRNazanin"/>
          <w:color w:val="111111"/>
          <w:sz w:val="28"/>
          <w:szCs w:val="28"/>
          <w:lang w:bidi="fa-IR"/>
        </w:rPr>
        <w:t>3/11/1364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کلیّه وزارتخانه‌ها، نهادهای انقلاب اسلامی، مؤسّسات و شرکتها و کارخانه‌های دولتی</w:t>
      </w:r>
    </w:p>
    <w:p>
      <w:pPr>
        <w:pStyle w:val="BookText"/>
        <w:rPr/>
      </w:pPr>
      <w:r>
        <w:rPr>
          <w:rFonts w:ascii="IRNazanin" w:hAnsi="IRNazanin" w:eastAsia="IRNazanin"/>
          <w:color w:val="111111"/>
          <w:sz w:val="28"/>
          <w:sz w:val="28"/>
          <w:szCs w:val="28"/>
          <w:rtl w:val="true"/>
          <w:lang w:bidi="fa-IR"/>
        </w:rPr>
        <w:t>و بانکها و شهرداریها و کلّیه دستگاههایی که به نحوی از بودجه عمومی دولت استفاده می‌کنند، موظّفند از تاریخ تصویب این قانون حدّاقلّ ده درصد از پرسنل مورد نیاز خود</w:t>
      </w:r>
    </w:p>
    <w:p>
      <w:pPr>
        <w:pStyle w:val="BookText"/>
        <w:rPr/>
      </w:pPr>
      <w:r>
        <w:rPr>
          <w:rFonts w:ascii="IRNazanin" w:hAnsi="IRNazanin" w:eastAsia="IRNazanin"/>
          <w:color w:val="111111"/>
          <w:sz w:val="28"/>
          <w:sz w:val="28"/>
          <w:szCs w:val="28"/>
          <w:rtl w:val="true"/>
          <w:lang w:bidi="fa-IR"/>
        </w:rPr>
        <w:t>را از بین جانبازان انقلاب اسلامی و فرزندان شهدا، اسرا، مفقودین و جانبازان از کار</w:t>
      </w:r>
    </w:p>
    <w:p>
      <w:pPr>
        <w:pStyle w:val="BookText"/>
        <w:rPr/>
      </w:pPr>
      <w:r>
        <w:rPr>
          <w:rFonts w:ascii="IRNazanin" w:hAnsi="IRNazanin" w:eastAsia="IRNazanin"/>
          <w:color w:val="111111"/>
          <w:sz w:val="28"/>
          <w:sz w:val="28"/>
          <w:szCs w:val="28"/>
          <w:rtl w:val="true"/>
          <w:lang w:bidi="fa-IR"/>
        </w:rPr>
        <w:t xml:space="preserve">افتاده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افراد واجد شرایط در میان آنان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رعایت سایر</w:t>
      </w:r>
    </w:p>
    <w:p>
      <w:pPr>
        <w:pStyle w:val="BookText"/>
        <w:rPr/>
      </w:pPr>
      <w:r>
        <w:rPr>
          <w:rFonts w:ascii="IRNazanin" w:hAnsi="IRNazanin" w:eastAsia="IRNazanin"/>
          <w:color w:val="111111"/>
          <w:sz w:val="28"/>
          <w:sz w:val="28"/>
          <w:szCs w:val="28"/>
          <w:rtl w:val="true"/>
          <w:lang w:bidi="fa-IR"/>
        </w:rPr>
        <w:t>مقرّرات مربوطه ضمن هماهنگی با بنیاد شهید انقلاب اسلامی تأمین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دستگاههای مذکور در مادّه واحده مکلّفند سه درصد از پرسنل مورد نیاز خود را از بین معلولین عادی در مشاغل مناسب با رعایت کلّیه مقرّرات مربوط و با هماهنگی سازمان بهزیستی کشور تأمین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932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آیین نامه اجرایی قانون یاد شده مصوّب </w:t>
      </w:r>
      <w:r>
        <w:rPr>
          <w:rFonts w:eastAsia="IRNazanin" w:cs="IRNazanin"/>
          <w:color w:val="111111"/>
          <w:sz w:val="28"/>
          <w:szCs w:val="28"/>
          <w:lang w:bidi="fa-IR"/>
        </w:rPr>
        <w:t>30/9/1365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وزیران می‌گوید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کلیه وزارتخانه‌ها، نهادهای انقلاب اسلامی، مؤسّسات، شرکتها و کارخانه‌های </w:t>
      </w:r>
    </w:p>
    <w:p>
      <w:pPr>
        <w:pStyle w:val="BookText"/>
        <w:rPr/>
      </w:pPr>
      <w:r>
        <w:rPr>
          <w:rFonts w:ascii="IRNazanin" w:hAnsi="IRNazanin" w:eastAsia="IRNazanin"/>
          <w:color w:val="111111"/>
          <w:sz w:val="28"/>
          <w:sz w:val="28"/>
          <w:szCs w:val="28"/>
          <w:rtl w:val="true"/>
          <w:lang w:bidi="fa-IR"/>
        </w:rPr>
        <w:t>دولتی و بانکها و شهرداریها و کلیّه دستگاههایی که به نحوی از بودجه عمومی دولت استفاده می‌نماید، مشمول مقرّرات این آیین‌نامه بوده و موظّفند هر سال برای تأمین نیروی انسانی مورد نیاز خود حدّاقلّ ده درصد از مجموع نیازهای سالانه خود را از جانبازان انقلاب اسلامی و فرزندان شهدا، اسرا، مفقودین و جانبازان از کار افتاده واجد</w:t>
      </w:r>
    </w:p>
    <w:p>
      <w:pPr>
        <w:pStyle w:val="BookText"/>
        <w:rPr/>
      </w:pPr>
      <w:r>
        <w:rPr>
          <w:rFonts w:ascii="IRNazanin" w:hAnsi="IRNazanin" w:eastAsia="IRNazanin"/>
          <w:color w:val="111111"/>
          <w:sz w:val="28"/>
          <w:sz w:val="28"/>
          <w:szCs w:val="28"/>
          <w:rtl w:val="true"/>
          <w:lang w:bidi="fa-IR"/>
        </w:rPr>
        <w:t>شرایط با هماهنگی بنیاد شهید و سه درصد از آن را از معلولین عادی با رعایت مقرّرات استخدامی مربوط با هماهنگی سازمان بهزیستی کشور تأمین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صحفه </w:t>
      </w:r>
      <w:r>
        <w:rPr>
          <w:rFonts w:eastAsia="IRNazanin" w:cs="IRNazanin"/>
          <w:color w:val="111111"/>
          <w:sz w:val="28"/>
          <w:szCs w:val="28"/>
          <w:lang w:bidi="fa-IR"/>
        </w:rPr>
        <w:t>500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ج 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واحده لایحه بودجه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مصوّب </w:t>
      </w:r>
      <w:r>
        <w:rPr>
          <w:rFonts w:eastAsia="IRNazanin" w:cs="IRNazanin"/>
          <w:color w:val="111111"/>
          <w:sz w:val="28"/>
          <w:szCs w:val="28"/>
          <w:lang w:bidi="fa-IR"/>
        </w:rPr>
        <w:t>26/12/1364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مبلغ پانزده میلیارد ریال از تسهیلات اعتباری بند الف این تبصره از طریق بانک ملّی ایران به صورت قرض‌الحسنه به طرحهای ارائه شده توسّط بنیاد شهید انقلاب اسلامی اختصاص می‌یابد تا به مصرف توسعه شرکتهای موجود یا سرمایه‌گذاری طرحهای تولیدی و خدماتی صرفا جهت اشتغال جانبازان و فرزندان، همسران، پدران و مادران شهدا و مفقودین و اسرا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شهید مکلّف است ترتیبی اتّخاذ کند که اشخاص نامبرده در این شرکتها و طرحهای تولیدی سهیم 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مجموعه قوانین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نامه اجرایی بند فوق مصوّب </w:t>
      </w:r>
      <w:r>
        <w:rPr>
          <w:rFonts w:eastAsia="IRNazanin" w:cs="IRNazanin"/>
          <w:color w:val="111111"/>
          <w:sz w:val="28"/>
          <w:szCs w:val="28"/>
          <w:lang w:bidi="fa-IR"/>
        </w:rPr>
        <w:t>21/3/1365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وزیران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هدف از اجرای مفاد بند ج 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بودجه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منحصرا فراهم نمودن موجبات اشتغال جانبازان، فرزندان، همسران، پدران و مادران شهدا و مفقودین و اسرای جنگ تحمیلی از طریق توسعه شرکتهای موجود یا سرمایه‌گذاری در طرحهای تولید و خدماتی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شهید مکلّف است ترتیبی اتّخاذ کند که اشخاص نامبرده در این شرکتها و</w:t>
      </w:r>
    </w:p>
    <w:p>
      <w:pPr>
        <w:pStyle w:val="BookText"/>
        <w:rPr/>
      </w:pPr>
      <w:r>
        <w:rPr>
          <w:rFonts w:ascii="IRNazanin" w:hAnsi="IRNazanin" w:eastAsia="IRNazanin"/>
          <w:color w:val="111111"/>
          <w:sz w:val="28"/>
          <w:sz w:val="28"/>
          <w:szCs w:val="28"/>
          <w:rtl w:val="true"/>
          <w:lang w:bidi="fa-IR"/>
        </w:rPr>
        <w:t>طرحهای موصوف سهیم 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مجموعه قوانین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113</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ج 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واحده قانون بودجه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کشور مصوّب </w:t>
      </w:r>
      <w:r>
        <w:rPr>
          <w:rFonts w:eastAsia="IRNazanin" w:cs="IRNazanin"/>
          <w:color w:val="111111"/>
          <w:sz w:val="28"/>
          <w:szCs w:val="28"/>
          <w:lang w:bidi="fa-IR"/>
        </w:rPr>
        <w:t>28/12/65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مبلغ هشت میلیارد ریال از تسهیلات اعتباری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تبصره از طریق بانک ملّی ایران به صورت قرض‌الحسنه به طرحهای ارائه شده توسّط بنیاد شهید انقلاب اسلامی اختصاص می‌یابد تا به مصرف توسعه شرکتهای موجود و یا </w:t>
      </w:r>
    </w:p>
    <w:p>
      <w:pPr>
        <w:pStyle w:val="BookText"/>
        <w:rPr/>
      </w:pPr>
      <w:r>
        <w:rPr>
          <w:rFonts w:ascii="IRNazanin" w:hAnsi="IRNazanin" w:eastAsia="IRNazanin"/>
          <w:color w:val="111111"/>
          <w:sz w:val="28"/>
          <w:sz w:val="28"/>
          <w:szCs w:val="28"/>
          <w:rtl w:val="true"/>
          <w:lang w:bidi="fa-IR"/>
        </w:rPr>
        <w:t>سرمایه‌گذاری طرحهای تولیدی و خدماتی صرفا جهت اشتغال جانبازان و فرزندان، همسران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و مادران شهدا و مفقودین و اسرا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شهید مکلّف است ترتیبی اتّخاذ کند که اشخاص نامبرده در این شرکتها و طرحهای تولیدی سهیم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درصد از اعتبار این بند باید به طرحهای پیشنهادی بنیاد شهید شهرستانها پرداخت گردد تا در جهت اشتغال افراد مزبور در شهرستانها اختصاص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بازپرداخت اعتبار اعطایی به هر طرح حداکثر ده سال خواهد بود که اولین قسط آن سه سال پس از اخذ وام شروع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نامه اجرایی بند فوق مصوّب </w:t>
      </w:r>
      <w:r>
        <w:rPr>
          <w:rFonts w:eastAsia="IRNazanin" w:cs="IRNazanin"/>
          <w:color w:val="111111"/>
          <w:sz w:val="28"/>
          <w:szCs w:val="28"/>
          <w:lang w:bidi="fa-IR"/>
        </w:rPr>
        <w:t>24/4/1366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وزیران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هدف از اجرای مفاد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بودجه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منحصرا فراهم نمودن موجبات اشتغال جانبازان، فرزندان، همسران، پدران و مادران شهدا، مفقودین و اسرای جنگ تحمیلی از طریق توسعه شرکتهای موجود یا سرمایه‌گذاری در طرحهای تولیدی و خدماتی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شهید انقلاب اسلامی مکلّف است ترتیبی اتّخاذ کند که اشخاص نامبرده فوق در این شرکتها و طرحهای موصوف سهیم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 مصوّب اعتبار موضوع این آیین نامه مبلغ هشت میلیارد ریال می‌باشد که از طریق بانک ملّی ایران با رعایت مفاد مادّه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آیین نامه به صورت قرض‌الحسنه به طرحها و شرکتهای مندرج در 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نامه اجرایی نحوه مصرف اعتبار ردیف </w:t>
      </w:r>
      <w:r>
        <w:rPr>
          <w:rFonts w:eastAsia="IRNazanin" w:cs="IRNazanin"/>
          <w:color w:val="111111"/>
          <w:sz w:val="28"/>
          <w:szCs w:val="28"/>
          <w:lang w:bidi="fa-IR"/>
        </w:rPr>
        <w:t>131600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ردیف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بودجه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کشور مصوّب </w:t>
      </w:r>
      <w:r>
        <w:rPr>
          <w:rFonts w:eastAsia="IRNazanin" w:cs="IRNazanin"/>
          <w:color w:val="111111"/>
          <w:sz w:val="28"/>
          <w:szCs w:val="28"/>
          <w:lang w:bidi="fa-IR"/>
        </w:rPr>
        <w:t>31/4/1366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وزیران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اعتبار ردیف </w:t>
      </w:r>
      <w:r>
        <w:rPr>
          <w:rFonts w:eastAsia="IRNazanin" w:cs="IRNazanin"/>
          <w:color w:val="111111"/>
          <w:sz w:val="28"/>
          <w:szCs w:val="28"/>
          <w:lang w:bidi="fa-IR"/>
        </w:rPr>
        <w:t>131600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بودجه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کشور به میزان نود میلیارد ریال برای انجام هزینه‌های پرسنلی، اداری و سرمایه‌ای و پرداختهای انتقالی شامل اعطای کمکهای بلاعوض از قبیل مستمرّی نقدی و غیر نقدی به خانواده شهدا، مفقودین مجروحین، جانبازان انقلاب تحت پوشش و کمکهای سرمایه‌ای، جهیزیّه، تهیّه مسکن، وام، درمان، امور فرهنگی واجتماعی و سایر کمکها و هزینه‌های مربوط به خانواده‌های فوق الذّکر در</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قالب برنامه‌های مربوطه در قانون بودجه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کشور و بر اساس موافقتنامه </w:t>
      </w:r>
    </w:p>
    <w:p>
      <w:pPr>
        <w:pStyle w:val="BookText"/>
        <w:rPr/>
      </w:pPr>
      <w:r>
        <w:rPr>
          <w:rFonts w:ascii="IRNazanin" w:hAnsi="IRNazanin" w:eastAsia="IRNazanin"/>
          <w:color w:val="111111"/>
          <w:sz w:val="28"/>
          <w:sz w:val="28"/>
          <w:szCs w:val="28"/>
          <w:rtl w:val="true"/>
          <w:lang w:bidi="fa-IR"/>
        </w:rPr>
        <w:t xml:space="preserve">متبادله با وزارت برنامه و بودجه خارج از شمول قانون محاسبات عمومی و سایر مقرّرات عمومی دولت بر طبق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 هزینه کردن اعتباراتی که به موجب قانون از رعایت قانون محاسبات عمومی و سایر مقرّرات عمومی دولت مستثنا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6/11/1364</w:t>
      </w:r>
      <w:r>
        <w:rPr>
          <w:rFonts w:ascii="IRNazanin" w:hAnsi="IRNazanin" w:eastAsia="IRNazanin"/>
          <w:color w:val="111111"/>
          <w:sz w:val="28"/>
          <w:sz w:val="28"/>
          <w:szCs w:val="28"/>
          <w:rtl w:val="true"/>
          <w:lang w:bidi="fa-IR"/>
        </w:rPr>
        <w:t>و با رعایت مفاد این آیین نامه قابل مصرف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موجب مادّه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تعیین میزان هزینه و کمک به خانواده‌های شهدا، مفقودین، اسرا و جانبازان طبق دستورالعملهای مصوّب شورای مرکزی بنیاد شهید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ایجاد تسهیلات لازم جهت صدور پروانه کسب برای جانبازان، اسرای آزاد شده و خانواده محترم شهدا و مفقودین، مصوّب </w:t>
      </w:r>
      <w:r>
        <w:rPr>
          <w:rFonts w:eastAsia="IRNazanin" w:cs="IRNazanin"/>
          <w:color w:val="111111"/>
          <w:sz w:val="28"/>
          <w:szCs w:val="28"/>
          <w:lang w:bidi="fa-IR"/>
        </w:rPr>
        <w:t>13/12/1368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وزارت بازرگانی مکلّف است با رعایت بند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نظام صنفی نسبت به صدور پروانه کسب افراد ذیل که دارای محل کسب ملکی یا اجاره‌ای می‌باشند اقدام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جانبازان و اسرای آزاد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خانواده که فرزند ذکور آن خانواده به شهادت رسیده یا مفقودالاثر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وابستگان درجه یک شهید یا مفقودالاثری که متکفل کمک هزینه خانواده‌هایشان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قانون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جانبازان، اسرای آزاد شده و خانواده محترم شهدا موضوع 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نبایستی دارای شغل دیگری بوده و یا از وزارتخانه‌های دیگر موافقت اصولی گرفته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موجب 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شهرداریها و دیگر سازمانهای ذیربط موظّفند همزمان تسهیلات لازم را در خصوص واحد صنفی متقاضیان فوق‌الذّکر فراهم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نامبرده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جانبازان، اسرای آزاد شده و خانواده‌های محترم شهدا و مفقودین موضوع 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دارای پروانه کسب می‌باشند، می‌توانند با موافقت نهاد مربوطه از محل قبلی خود به شهرستان یا استان دیگری انتقال یابند و به شرط ابطال پروانه کسب قبلی در محلّ جدید از شرایط فردی جهت صدور پروانه کسب معاف بوده و پروانه کسب آنان صادر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566</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803</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واحده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معافیّت یک نفر از فرزندان خانواده‌های شهدا، </w:t>
      </w:r>
    </w:p>
    <w:p>
      <w:pPr>
        <w:pStyle w:val="BookText"/>
        <w:rPr/>
      </w:pPr>
      <w:r>
        <w:rPr>
          <w:rFonts w:ascii="IRNazanin" w:hAnsi="IRNazanin" w:eastAsia="IRNazanin"/>
          <w:color w:val="111111"/>
          <w:sz w:val="28"/>
          <w:sz w:val="28"/>
          <w:szCs w:val="28"/>
          <w:rtl w:val="true"/>
          <w:lang w:bidi="fa-IR"/>
        </w:rPr>
        <w:t xml:space="preserve">معلولین، اسرا، مفقودالاثرها از خدمت وظیفه عمومی مصوّب </w:t>
      </w:r>
      <w:r>
        <w:rPr>
          <w:rFonts w:eastAsia="IRNazanin" w:cs="IRNazanin"/>
          <w:color w:val="111111"/>
          <w:sz w:val="28"/>
          <w:szCs w:val="28"/>
          <w:lang w:bidi="fa-IR"/>
        </w:rPr>
        <w:t>24/9/1366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مشمولانی که پدر یا مادر یا برادر آنان از تاریخ </w:t>
      </w:r>
      <w:r>
        <w:rPr>
          <w:rFonts w:eastAsia="IRNazanin" w:cs="IRNazanin"/>
          <w:color w:val="111111"/>
          <w:sz w:val="28"/>
          <w:szCs w:val="28"/>
          <w:lang w:bidi="fa-IR"/>
        </w:rPr>
        <w:t>19/10/56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به ثمر رسیدن انقلاب</w:t>
      </w:r>
    </w:p>
    <w:p>
      <w:pPr>
        <w:pStyle w:val="BookText"/>
        <w:rPr/>
      </w:pPr>
      <w:r>
        <w:rPr>
          <w:rFonts w:ascii="IRNazanin" w:hAnsi="IRNazanin" w:eastAsia="IRNazanin"/>
          <w:color w:val="111111"/>
          <w:sz w:val="28"/>
          <w:sz w:val="28"/>
          <w:szCs w:val="28"/>
          <w:rtl w:val="true"/>
          <w:lang w:bidi="fa-IR"/>
        </w:rPr>
        <w:t xml:space="preserve">اسلامی و استمرار آن، شهید یا معلول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معلولی که طبق نظر شورای پزشکی بنیاد شهید به تنهایی قادر به اداره امور شخصی خود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اسیر یا مفقودالاثر شده یا بشوند و</w:t>
      </w:r>
    </w:p>
    <w:p>
      <w:pPr>
        <w:pStyle w:val="BookText"/>
        <w:rPr/>
      </w:pPr>
      <w:r>
        <w:rPr>
          <w:rFonts w:ascii="IRNazanin" w:hAnsi="IRNazanin" w:eastAsia="IRNazanin"/>
          <w:color w:val="111111"/>
          <w:sz w:val="28"/>
          <w:sz w:val="28"/>
          <w:szCs w:val="28"/>
          <w:rtl w:val="true"/>
          <w:lang w:bidi="fa-IR"/>
        </w:rPr>
        <w:t>مراتب مورد تأیید بنیاد شهید باشد، یک نفر از آنان از انجام خدمت وظیفه عمومی معاف دائم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مشمولانی که پدر یا مادر یا برادر آنان اسیر یا مفقودالاثر باشند، مدت سه سال متوالی از معافیّت موقّت یکساله استفاده نموده و در صورتی که مدّت اسارت یا مفقودالاثر بودن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تجاوز نماید، از معافیّت دائم استفاده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ازای هر شهید یا اسیر یا معلول یا مفقودالاثر، یک نفر از فرزندان یا برادران آنان حسب مورد از معافیّت مذکور استفاده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اولویّت در استفاده از معافیّت با فرزند شهید یا معلول یا اسیر یا مفقودالاثر می‌باشد و در صورت عدم بلوغ فرزند با رضایت مادر یا ولیّ قهری می‌تواند برادر شهید یا اسیر یا مفقودالاثر یا معلول از معافیّت این قانون استفاده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تاریخ تصویب این قانون کلیّه قوانین مغایر با آن ملغا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547</w:t>
      </w:r>
      <w:r>
        <w:rPr>
          <w:rFonts w:ascii="IRNazanin" w:hAnsi="IRNazanin" w:eastAsia="IRNazanin"/>
          <w:color w:val="111111"/>
          <w:sz w:val="28"/>
          <w:sz w:val="28"/>
          <w:szCs w:val="28"/>
          <w:rtl w:val="true"/>
          <w:lang w:bidi="fa-IR"/>
        </w:rPr>
        <w:t xml:space="preserve">، صفه </w:t>
      </w:r>
      <w:r>
        <w:rPr>
          <w:rFonts w:eastAsia="IRNazanin" w:cs="IRNazanin"/>
          <w:color w:val="111111"/>
          <w:sz w:val="28"/>
          <w:szCs w:val="28"/>
          <w:lang w:bidi="fa-IR"/>
        </w:rPr>
        <w:t>843</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واحده قانون اصلاح قانون معافیّت یک نفر از فرزندان خانواده‌های شهدا، معلولین، اسرا، مفقودالاثرها از خدمت نظام وظیفه عمومی مصوّب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تاریخ </w:t>
      </w:r>
      <w:r>
        <w:rPr>
          <w:rFonts w:eastAsia="IRNazanin" w:cs="IRNazanin"/>
          <w:color w:val="111111"/>
          <w:sz w:val="28"/>
          <w:szCs w:val="28"/>
          <w:lang w:bidi="fa-IR"/>
        </w:rPr>
        <w:t>29/6/1377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تصویب رسیده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متن مادّه واحده قانون معافیّت یک نفر از فرزندان خانواده‌های شهدا، معلولین، اسرا، مفقودالاثرها از خدمت وظیفه عمومی مصوّب </w:t>
      </w:r>
      <w:r>
        <w:rPr>
          <w:rFonts w:eastAsia="IRNazanin" w:cs="IRNazanin"/>
          <w:color w:val="111111"/>
          <w:sz w:val="28"/>
          <w:szCs w:val="28"/>
          <w:lang w:bidi="fa-IR"/>
        </w:rPr>
        <w:t>24/9/1366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تبصره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شرح ذیل اصلاح و سایر تبصره‌ها بدون تغییر ابقا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مشمولانی که پدر یا مادر یا برادر یا خواهر آنان در راه به ثمر رسیدن انقلاب اسلامی و استمرار آن شهید یا جانباز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جانبازی که طبق نظر شورای پزشکی بنیاد جانبازان به تنهایی قادر به اداره امور شخصی خود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اسیر یا مفقودالاثر شده یا بشوند و مراتب مورد تأیید نهادهای ذیربط باشد، با رعایت تبصره‌های ذیل از انجام خدمت نظام وظیفه عمومی معاف دایم خواهند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صورتی که مدّت اسارت یا مفقودالاثر بودن پدر یا مادر یا فرزند یا برادر یا خواهر مشمولان از سه سال تجاوز کرده باشد، این قبیل مشمولان از معافیّت دایم استفاده خواهند نمود و در غیر این صورت تا رسیدن به حدّ نصاب سه ساله، از معافیّت موقّت یک ساله استفاده خواهند کرد و در هر صورت به ازاء هر سال اسارت منسوبین مشمول مذکور شش ماه از خدمت دوره ضرورت وی کسر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بودجه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کشور مصوّب </w:t>
      </w:r>
      <w:r>
        <w:rPr>
          <w:rFonts w:eastAsia="IRNazanin" w:cs="IRNazanin"/>
          <w:color w:val="111111"/>
          <w:sz w:val="28"/>
          <w:szCs w:val="28"/>
          <w:lang w:bidi="fa-IR"/>
        </w:rPr>
        <w:t>18/12/1366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مبلغ ده میلیارد ریال از تسهیلات اعتباری بند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تبصره از طریق بانک ملّی ایران به صورت قرض‌الحسنه به طرحهای ارائه شده توسّط بنیاد شهید انقلاب اسلامی اختصاص می‌یابد تا به مصرف توسعه شرکتهای موجود و یا سرمایه‌گذاری طرحهای تولیدی و خدماتی صرفا جهت اشتغال جانبازان و فرزندان، همسران، پدران، مادران و برادران شهدا و مفقودین واسرا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شهید مکلّف است ترتیبی اتّخاذ کند که اشخاص نامبرده در این شرکتها و طرحهای تولیدی سهیم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پنجاه درصد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اعتبار این بند باید به طرحهای پیشنهادی بنیاد شهید شهرستانها پرداخت گردد</w:t>
      </w:r>
    </w:p>
    <w:p>
      <w:pPr>
        <w:pStyle w:val="BookText"/>
        <w:rPr/>
      </w:pPr>
      <w:r>
        <w:rPr>
          <w:rFonts w:ascii="IRNazanin" w:hAnsi="IRNazanin" w:eastAsia="IRNazanin"/>
          <w:color w:val="111111"/>
          <w:sz w:val="28"/>
          <w:sz w:val="28"/>
          <w:szCs w:val="28"/>
          <w:rtl w:val="true"/>
          <w:lang w:bidi="fa-IR"/>
        </w:rPr>
        <w:t>تا در جهت اشتغال افراد مزبور در شهرستانها اختصاص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دستگاههای دولتی و عمومی و سایر مراجع قانونی ذیربط اقدام به فروش واحدهای تولیدی، خدماتی، ماشین آلات، تأسیسات، عرصه، اعیان، مستحدثات و موادّ اوّلیّه می‌نمایند، موظّفند شرکتها و اشخاص حقیقی مذکور در این بند را که توسّط بنیاد شهید انقلاب اسلامی معرّفی می‌شوند، در اولویّت قرار دهند و بانک ملّی ایران مکلّف است اعتبار لازم برای خرید موارد فوق‌الذّکر را از محلّ تسهیلات اعتباری موضوع این تبصره به صورت قرض‌الحسنه در اختیار شرکتها و اشخاص نامبرده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بازپرداخت اعتبار اعطایی در هر مورد حداکثر ده سال خواهد بود که اوّلین قسط آن سه سال پس از اخذ وام شروع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989</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نامه اجرایی بند فوق مصوّب </w:t>
      </w:r>
      <w:r>
        <w:rPr>
          <w:rFonts w:eastAsia="IRNazanin" w:cs="IRNazanin"/>
          <w:color w:val="111111"/>
          <w:sz w:val="28"/>
          <w:szCs w:val="28"/>
          <w:lang w:bidi="fa-IR"/>
        </w:rPr>
        <w:t>1/3/1367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وزیران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هدف از اجرای مفاد بند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بودجه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منحصرا فراهم نمودن </w:t>
      </w:r>
    </w:p>
    <w:p>
      <w:pPr>
        <w:pStyle w:val="BookText"/>
        <w:rPr/>
      </w:pPr>
      <w:r>
        <w:rPr>
          <w:rFonts w:ascii="IRNazanin" w:hAnsi="IRNazanin" w:eastAsia="IRNazanin"/>
          <w:color w:val="111111"/>
          <w:sz w:val="28"/>
          <w:sz w:val="28"/>
          <w:szCs w:val="28"/>
          <w:rtl w:val="true"/>
          <w:lang w:bidi="fa-IR"/>
        </w:rPr>
        <w:t>موجبات اشتغال جانبازان، فرزندان، همسران، پدران و مادران و برادران شهدا، مفقودین و اسرای جنگ تحمیلی با روشهای ذیل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شرکتهای موجود</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سرمایه‌گذاری در طرحهای تولیدی و خدماتی</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واحدهای تولیدی، خدماتی، ماشین آلات، تأسیسات عرصه، اعیان، مستحدثات و موادّ اوّلیّه از دستگاههای دولتی، عمومی و سایر مراجع قانونی ذیربط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شهید انقلاب اسلامی مکلّف است ترتیبی اتّخاذ کند که اشخاص نامبرده فوق در این شرکتها و طرحهای موصوف سهیم 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551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مادّه واحده قانون اجازه پرداخت حقوق و مزایای ماهانه مستمرّی بگیران شهدا و مفقودین نیروهای مسلّح جمهوری اسلامی ایران به بنیاد شهید انقلاب اسلامی مصوّب </w:t>
      </w:r>
      <w:r>
        <w:rPr>
          <w:rFonts w:eastAsia="IRNazanin" w:cs="IRNazanin"/>
          <w:color w:val="111111"/>
          <w:sz w:val="28"/>
          <w:szCs w:val="28"/>
          <w:lang w:bidi="fa-IR"/>
        </w:rPr>
        <w:t>2/4/1367</w:t>
      </w:r>
      <w:r>
        <w:rPr>
          <w:rFonts w:ascii="IRNazanin" w:hAnsi="IRNazanin" w:eastAsia="IRNazanin"/>
          <w:color w:val="111111"/>
          <w:sz w:val="28"/>
          <w:sz w:val="28"/>
          <w:szCs w:val="28"/>
          <w:rtl w:val="true"/>
          <w:lang w:bidi="fa-IR"/>
        </w:rPr>
        <w:t>،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پرداخت حقوق و مزایای مستمرّ ماهانه مستمرّی بگیران نیروهای مسلّح که از تاریخ بیست و دوم بهمن ماه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شهید یا مفقود شده‌اند و یا می‌شوند به عهده بنیاد</w:t>
      </w:r>
    </w:p>
    <w:p>
      <w:pPr>
        <w:pStyle w:val="BookText"/>
        <w:rPr/>
      </w:pPr>
      <w:r>
        <w:rPr>
          <w:rFonts w:ascii="IRNazanin" w:hAnsi="IRNazanin" w:eastAsia="IRNazanin"/>
          <w:color w:val="111111"/>
          <w:sz w:val="28"/>
          <w:sz w:val="28"/>
          <w:szCs w:val="28"/>
          <w:rtl w:val="true"/>
          <w:lang w:bidi="fa-IR"/>
        </w:rPr>
        <w:t xml:space="preserve">شهید انقلاب اسلامی است و بنیاد مذکور طبق قانون واگذاری پرداخت حقوق و مزایای مصوّبه دی ماه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قوانین مغایر از تاریخ تصویب این قانون ملغاست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552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مادّه واحده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حقوق والدین بازنشسته و وظیفه و مستمرّی بگیر شهدا و جانبازان و مفقودین انقلاب اسلامی و جنگ تحمیلی مصوّب </w:t>
      </w:r>
      <w:r>
        <w:rPr>
          <w:rFonts w:eastAsia="IRNazanin" w:cs="IRNazanin"/>
          <w:color w:val="111111"/>
          <w:sz w:val="28"/>
          <w:szCs w:val="28"/>
          <w:lang w:bidi="fa-IR"/>
        </w:rPr>
        <w:t>20/9/1367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والدین شهدا و جانبازان و مفقودین انقلاب اسلامی و جنگ تحمیلی در صورتی که در اجرای قانون استخدام کشوری استحقاق دریافت حقوق بازنشستگی یا وظیفه از کار افتادگی را داشته باشند مخیّرند که از حقوق بازنشستگی، وظیفه از کار افتادگی مقرّره</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قانون استخدام کشوری برخوردار گردند یا از حقوق مقرّره براساس قانون برقراری حقوق وظیفه از کار افتادگی و وظیفه عائله تحت تکفّل جانبازان و شهدای انقلاب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25/11/1361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اصلاحات بعدی آن استفاده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555</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نحوه کمک به خانواده‌های مشمولینی که با اعزام مشمول، قدرت اداره معاش خود را از دست می‌دهند در مورّخ </w:t>
      </w:r>
      <w:r>
        <w:rPr>
          <w:rFonts w:eastAsia="IRNazanin" w:cs="IRNazanin"/>
          <w:color w:val="111111"/>
          <w:sz w:val="28"/>
          <w:szCs w:val="28"/>
          <w:lang w:bidi="fa-IR"/>
        </w:rPr>
        <w:t>3/6/1366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تصویب مجلس شورای اسلامی رسیده و 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مشمولین زیر تأمین کننده معاش خانواده محسوب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یگانه فرزند ذکور بیش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هر پدر یا مادر</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یگانه نوه ذکور بیش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جدّ یا جدّه فاقد فرزند ذکور بیش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برادر و سرپرست خواهر یا برادر صغیر</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مشمولی که دارای همسر یا فرزند باشد</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مشمولی که دارای برادر بیش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کار افتاده بوده و برادر بیش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دیگری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مشمولی که دارای خواهری باشد که فاقد شوهر و فرزند ذکور بیش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بوده و برادر بیش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دیگری نداشته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نامه اجرایی قانون فوق‌الذّکر مصوّب </w:t>
      </w:r>
      <w:r>
        <w:rPr>
          <w:rFonts w:eastAsia="IRNazanin" w:cs="IRNazanin"/>
          <w:color w:val="111111"/>
          <w:sz w:val="28"/>
          <w:szCs w:val="28"/>
          <w:lang w:bidi="fa-IR"/>
        </w:rPr>
        <w:t>24/1/1367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لحاظ اصلاحیّه </w:t>
      </w:r>
      <w:r>
        <w:rPr>
          <w:rFonts w:eastAsia="IRNazanin" w:cs="IRNazanin"/>
          <w:color w:val="111111"/>
          <w:sz w:val="28"/>
          <w:szCs w:val="28"/>
          <w:lang w:bidi="fa-IR"/>
        </w:rPr>
        <w:t>10/9/1367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 کمک معاش به خانواده مشمولین واجد شرایطی که شهید، اسیر، مفقودالاثر و یا معلول می‌گردند و یا در حین انجام وظیفه و به سبب آن فوت می‌نمایند، تا برقراری مستمرّی از سوی سازمانهای ذیربط ادامه 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550</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جزوه </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نامه اجرایی قانون احتساب خدمت در جبهه افراد جزءِ خدمت دوره ضرورت مصوّب </w:t>
      </w:r>
      <w:r>
        <w:rPr>
          <w:rFonts w:eastAsia="IRNazanin" w:cs="IRNazanin"/>
          <w:color w:val="111111"/>
          <w:sz w:val="28"/>
          <w:szCs w:val="28"/>
          <w:lang w:bidi="fa-IR"/>
        </w:rPr>
        <w:t>7/2/1367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وزیران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معافیّتهای مقرّر در قانون،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معافیّت تحصیلی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معافیّت پزشکی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موقّت یا دائم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معافیّت کفالت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موقّت یا دائم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معافیّت خانواده شهدا، معلولین، اسرا، مفقودالاثرها</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معافیّتهای موضوع موادّ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خدمت وظیفه عمومی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معافیّت قانون تأمین هیأت علمی دانشگاهها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معافیّت موضوع 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اصلاح 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اصلاح مادّه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والحاق یک مادّه به قانون خدمت وظیفه عمومی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معافیّتهای مربوط به متولّدین سالهای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 ز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550</w:t>
      </w:r>
      <w:r>
        <w:rPr>
          <w:rFonts w:ascii="IRNazanin" w:hAnsi="IRNazanin" w:eastAsia="IRNazanin"/>
          <w:color w:val="111111"/>
          <w:sz w:val="28"/>
          <w:sz w:val="28"/>
          <w:szCs w:val="28"/>
          <w:rtl w:val="true"/>
          <w:lang w:bidi="fa-IR"/>
        </w:rPr>
        <w:t>، صفحه</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بودجه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کشور مصوّب </w:t>
      </w:r>
      <w:r>
        <w:rPr>
          <w:rFonts w:eastAsia="IRNazanin" w:cs="IRNazanin"/>
          <w:color w:val="111111"/>
          <w:sz w:val="28"/>
          <w:szCs w:val="28"/>
          <w:lang w:bidi="fa-IR"/>
        </w:rPr>
        <w:t>29/12/1367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 کرده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سازمان هواپیمایی کشوری مکلّف است از هر مسافر که توسّط هواپیما و یا بلیت ریالی که در داخل کشور صادر شده و به خارج از کشور عزیمت می‌نماید دویست هزار ریال دریافت و به حساب درآمد عمومی موضوع ردیف </w:t>
      </w:r>
      <w:r>
        <w:rPr>
          <w:rFonts w:eastAsia="IRNazanin" w:cs="IRNazanin"/>
          <w:color w:val="111111"/>
          <w:sz w:val="28"/>
          <w:szCs w:val="28"/>
          <w:lang w:bidi="fa-IR"/>
        </w:rPr>
        <w:t>592900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سوم این قانون واریز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مذکور موارد معافیّت مسافران از پرداخت وجوه موضوع بند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تبصره را توضیح داده که عبارتند از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مشمولین تصویب نامه شماره </w:t>
      </w:r>
      <w:r>
        <w:rPr>
          <w:rFonts w:eastAsia="IRNazanin" w:cs="IRNazanin"/>
          <w:color w:val="111111"/>
          <w:sz w:val="28"/>
          <w:szCs w:val="28"/>
          <w:lang w:bidi="fa-IR"/>
        </w:rPr>
        <w:t>6412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10/3/1367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وزیران صددرصد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بستگان درجه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مادر، همسر، فرزند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شهدا، اسرا، مفقودین جنگ تحمیلی صددرصد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جانبازان و معلولین جنگ تحمیلی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بیش از بیست درصد معلولیّت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در صد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کارکنان دولت اعمّ از شاغل و بازنشسته و بستگان درجه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مادر، همسر،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متناسب با تخفیف بلیت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917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نامه اجرایی 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فوق‌الذّکر در </w:t>
      </w:r>
      <w:r>
        <w:rPr>
          <w:rFonts w:eastAsia="IRNazanin" w:cs="IRNazanin"/>
          <w:color w:val="111111"/>
          <w:sz w:val="28"/>
          <w:szCs w:val="28"/>
          <w:lang w:bidi="fa-IR"/>
        </w:rPr>
        <w:t>24/3/1368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تصویب هیأت وزیران رسیده که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با لحاظ اصلاحیّه مصوّب </w:t>
      </w:r>
      <w:r>
        <w:rPr>
          <w:rFonts w:eastAsia="IRNazanin" w:cs="IRNazanin"/>
          <w:color w:val="111111"/>
          <w:sz w:val="28"/>
          <w:szCs w:val="28"/>
          <w:lang w:bidi="fa-IR"/>
        </w:rPr>
        <w:t>11/5/68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جانبازان جنگ تحمیلی با تأیید بنیاد جانبازان انقلاب اسلامی به کشورهای محلّ معالجه و همچنین همراهان بنا به تأیید شورای پزشکی بنیاد جانبازان با تخفیف صد در </w:t>
      </w:r>
    </w:p>
    <w:p>
      <w:pPr>
        <w:pStyle w:val="BookText"/>
        <w:rPr/>
      </w:pPr>
      <w:r>
        <w:rPr>
          <w:rFonts w:ascii="IRNazanin" w:hAnsi="IRNazanin" w:eastAsia="IRNazanin"/>
          <w:color w:val="111111"/>
          <w:sz w:val="28"/>
          <w:sz w:val="28"/>
          <w:szCs w:val="28"/>
          <w:rtl w:val="true"/>
          <w:lang w:bidi="fa-IR"/>
        </w:rPr>
        <w:t>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نامه مذکور با لحاظ اصلاحیّه فوق‌الذّکر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بستگان درجه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مادر، همسر،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شهدا، اسرا، مفقودین و جانبازان جنگ تحمیلی با ارائه کارت شناسایی یا معرّفی نامه از طرف مراجع ذیربط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شهید، وزارت کشور، بنیاد جانبازان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مورد با تخفیف صددرصد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مادّه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جانبازان و معلوین جنگ تحمیلی به شرط داشتن معلولیّت بیش از بیست درصد با تأیید سرپرست بنیاد شهید انقلاب اسلامی یا افراد مجاز از طرف ایشان با تخفیف صد در صد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559</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جزوه </w:t>
      </w:r>
      <w:r>
        <w:rPr>
          <w:rFonts w:eastAsia="IRNazanin" w:cs="IRNazanin"/>
          <w:color w:val="111111"/>
          <w:sz w:val="28"/>
          <w:szCs w:val="28"/>
          <w:lang w:bidi="fa-IR"/>
        </w:rPr>
        <w:t>561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واحده قانون استخدام جانبازان، اسرا وافراد خانواده‌های شهدا، جانبازان از کار افتاده، اسراء ومفقودالاثرهای انقلاب اسلامی و جنگ تحمیلی و همچنین افرادی که حدّاقلّ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متوالی یا یک سال متناوب داوطلبانه در جبهه خدمت کرده‌اند مصوّب </w:t>
      </w:r>
      <w:r>
        <w:rPr>
          <w:rFonts w:eastAsia="IRNazanin" w:cs="IRNazanin"/>
          <w:color w:val="111111"/>
          <w:sz w:val="28"/>
          <w:szCs w:val="28"/>
          <w:lang w:bidi="fa-IR"/>
        </w:rPr>
        <w:t>7/10/1367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اصلاحات </w:t>
      </w:r>
      <w:r>
        <w:rPr>
          <w:rFonts w:eastAsia="IRNazanin" w:cs="IRNazanin"/>
          <w:color w:val="111111"/>
          <w:sz w:val="28"/>
          <w:szCs w:val="28"/>
          <w:lang w:bidi="fa-IR"/>
        </w:rPr>
        <w:t>30/9/1376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تاریخ تصویب این قانون کلیّه وزارتخانه‌ها، مؤسّسات، شرکتهای دولتی، بانکها و شرکتهای تحت پوشش آنها، شهرداریها و مؤسّسات و شرکتهای دولتی که شمول قانون بر آنها مستلزم ذکر نام است و مؤسّسات و شرکتهای ملّی و مصادره شده و مؤسساتی که به نحوی از بودجه یا کمک دولت استفاده می‌کنند و نهادهای انقلاب اسلامی و شرکتهای تحت پوشش آنها مکلّفند با رعایت مقرّرات مربوط، نیروهای مورد نیاز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رسمی یا غیر رسمی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کسب مجوّزهای قانونی به ترتیب اولویّت از بین آن دسته از جانبازان انقلاب اسلامی و جنگ تحمیلی که قادر به کار باشند و اسرایی</w:t>
      </w:r>
    </w:p>
    <w:p>
      <w:pPr>
        <w:pStyle w:val="BookText"/>
        <w:rPr/>
      </w:pPr>
      <w:r>
        <w:rPr>
          <w:rFonts w:ascii="IRNazanin" w:hAnsi="IRNazanin" w:eastAsia="IRNazanin"/>
          <w:color w:val="111111"/>
          <w:sz w:val="28"/>
          <w:sz w:val="28"/>
          <w:szCs w:val="28"/>
          <w:rtl w:val="true"/>
          <w:lang w:bidi="fa-IR"/>
        </w:rPr>
        <w:t xml:space="preserve">که آزاد شده یا می‌شوند و افراد خانواده شهدا، جانبازان از کار افتاده، اسرا و مفقودین و همچنین افرادی که حدّاقلّ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متوالی یا یک سال متناوب به صورت داوطلبانه در جبهه خدمت کرده باشند با معرّفی سازمان امور اداری و استخدامی کشور و رعایت مقرّرات و ضوابط استخدامی و گزینشی مربوط استخدام کنند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از خانواده شهدا، جانبازان از کار افتاده، اسرا و مفقودالاثرهای انقلاب اسلامی و جنگ تحمیلی از لحاظ این قانون فرزند همسر، پدر، مادر، برادر </w:t>
      </w:r>
    </w:p>
    <w:p>
      <w:pPr>
        <w:pStyle w:val="BookText"/>
        <w:rPr/>
      </w:pPr>
      <w:r>
        <w:rPr>
          <w:rFonts w:ascii="IRNazanin" w:hAnsi="IRNazanin" w:eastAsia="IRNazanin"/>
          <w:color w:val="111111"/>
          <w:sz w:val="28"/>
          <w:sz w:val="28"/>
          <w:szCs w:val="28"/>
          <w:rtl w:val="true"/>
          <w:lang w:bidi="fa-IR"/>
        </w:rPr>
        <w:t>وخواهر آنان می‌باشند که به ترتیب از مزایای این قانون استفاده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شاهد ومفقودین و از کار افتاده کلّی در استفاده از تسهیلات فوق نسبت به سایر ایثارگران</w:t>
      </w:r>
    </w:p>
    <w:p>
      <w:pPr>
        <w:pStyle w:val="BookText"/>
        <w:rPr/>
      </w:pPr>
      <w:r>
        <w:rPr>
          <w:rFonts w:ascii="IRNazanin" w:hAnsi="IRNazanin" w:eastAsia="IRNazanin"/>
          <w:color w:val="111111"/>
          <w:sz w:val="28"/>
          <w:sz w:val="28"/>
          <w:szCs w:val="28"/>
          <w:rtl w:val="true"/>
          <w:lang w:bidi="fa-IR"/>
        </w:rPr>
        <w:t>موضوع این قانون اولویّت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تشخیص موارد شهادت، اسارت، جانباز یا مفقودالاثر با بنیاد شهید انقلاب اسلامی یا ارگان مربوط به امور جانبازان حسب مورد بوده و تعیین مدّت خدمت داوطلبانه در جبهه حسب مورد با سپاه پاسداران انقلاب اسلامی یا جهاد سازندگی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تعیین مدّت خدمت داوطلبان اعزامی از سایر ارگانها به عهده کمیسیونی مرکّب از سپاه پاسداران انقلاب اسلامی، جهاد سازندگی وارگان مربوطه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استخدام دختران، همسران، مادران و خواهران افراد موضوع این قانون در مشاغل آموزشی، بهداشتی و درمانی و یا سایر مشاغلی که به تأیید سازمان امور اداری و استخدامی کشور برسد مجاز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دستگاههای موضوع این قانون منحصرا در مواردی که فرد واجد شرایط جهت استخدام از بین افراد مندرج در این قانون وجود نداشته باشد پس از اعلام سازمان امور اداری واستخدامی کشور مجاز به استخدام سایر افراد با رعایت کلیّه مقرّرات مربوط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موارد اولویّت عبارتند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شهید، جانباز، مفقودالاثر و اسیر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خدمت داوطلبانه در جبهه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کفالت یا سرپرستی خانواده‌های موضوع این قانون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تأهّل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بومی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 و تجربه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سازمان امور اداری و استخدامی کشور مکلّف است به منظور حسن اجرای این قانون نسبت به جمع آوری اطّلاعات مورد نیاز با همکاری دستگاههای ذیربط اقدام نماید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تاریخ تصویب این قانون کلیّه قوانین و مقرّرات مغایر با این قانون </w:t>
      </w:r>
    </w:p>
    <w:p>
      <w:pPr>
        <w:pStyle w:val="BookText"/>
        <w:rPr/>
      </w:pPr>
      <w:r>
        <w:rPr>
          <w:rFonts w:ascii="IRNazanin" w:hAnsi="IRNazanin" w:eastAsia="IRNazanin"/>
          <w:color w:val="111111"/>
          <w:sz w:val="28"/>
          <w:sz w:val="28"/>
          <w:szCs w:val="28"/>
          <w:rtl w:val="true"/>
          <w:lang w:bidi="fa-IR"/>
        </w:rPr>
        <w:t>ملغاست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556</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وجزوه </w:t>
      </w:r>
      <w:r>
        <w:rPr>
          <w:rFonts w:eastAsia="IRNazanin" w:cs="IRNazanin"/>
          <w:color w:val="111111"/>
          <w:sz w:val="28"/>
          <w:szCs w:val="28"/>
          <w:lang w:bidi="fa-IR"/>
        </w:rPr>
        <w:t>660</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قانون مصوّب </w:t>
      </w:r>
      <w:r>
        <w:rPr>
          <w:rFonts w:eastAsia="IRNazanin" w:cs="IRNazanin"/>
          <w:color w:val="111111"/>
          <w:sz w:val="28"/>
          <w:szCs w:val="28"/>
          <w:lang w:bidi="fa-IR"/>
        </w:rPr>
        <w:t>3/2/1368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تبصره به شرح زیر به قانون فوق‌الذّکر الحاق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کارگاههایی که مشمول قانون کار باشند بایستی با معرّفی واحدهای کاریابی و یا ادارات کار و امور اجتماعی و رعایت مقرّرات مربوطه نسبت به استخدام افراد مذکور در این قانون اقدام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558</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مادّه واحده قانون مصوّب </w:t>
      </w:r>
      <w:r>
        <w:rPr>
          <w:rFonts w:eastAsia="IRNazanin" w:cs="IRNazanin"/>
          <w:color w:val="111111"/>
          <w:sz w:val="28"/>
          <w:szCs w:val="28"/>
          <w:lang w:bidi="fa-IR"/>
        </w:rPr>
        <w:t>7/9/1375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تبصره دیگری به شرح زیر اضافه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هرگونه دریافتی جانبازان و مستمرّی بگیران شهدا، مفقودین واسرا و آزادگان از بابت وضعیّت جانبازی، شهادت، مفقودالاثر بودن و یا اسارت به موجب مقرّرات قانونی مربوط با رعایت شرایط ذیل بلا مانع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دریافت حقوق از بابت استخدام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رسمی یا غیر رسمی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حقوق بازنشستگی، وظیفه و مستمرّی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قانون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ازدواج همسران شهدا موجب قطع حقوق و دریافتیهای موضوع تبصره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دریافتیهای فوق مشمول هیچ یک از مقرّرات مربوط به دریافت دو حقوق از صندوق دولت و صندوقهای بازنشستگی نمی‌باشد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641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نامه قانون نامبرده مشتمل بر هشت مادّه در مورّخ </w:t>
      </w:r>
      <w:r>
        <w:rPr>
          <w:rFonts w:eastAsia="IRNazanin" w:cs="IRNazanin"/>
          <w:color w:val="111111"/>
          <w:sz w:val="28"/>
          <w:szCs w:val="28"/>
          <w:lang w:bidi="fa-IR"/>
        </w:rPr>
        <w:t>24/3/1368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تصویب هیأت وزیران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تصویب نامه مورخ </w:t>
      </w:r>
      <w:r>
        <w:rPr>
          <w:rFonts w:eastAsia="IRNazanin" w:cs="IRNazanin"/>
          <w:color w:val="111111"/>
          <w:sz w:val="28"/>
          <w:szCs w:val="28"/>
          <w:lang w:bidi="fa-IR"/>
        </w:rPr>
        <w:t>30/10/1369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هیأت وزیران هشت مادّه دیگر به آیین نامه نامبرده الحاق شده که آخرین مادّه آن به عنوان مادّه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وبعدا مادّه</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 </w:t>
      </w:r>
      <w:r>
        <w:rPr>
          <w:rFonts w:eastAsia="IRNazanin" w:cs="IRNazanin"/>
          <w:color w:val="111111"/>
          <w:sz w:val="28"/>
          <w:szCs w:val="28"/>
          <w:lang w:bidi="fa-IR"/>
        </w:rPr>
        <w:t>17/7/1370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این تصویب نامه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نماینده بنیاد شهید انقلاب اسلامی به اعضای کمیته مذکور در مادّه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این تصویب نامه می‌گوید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اجرای مادّه واحده قانون الحاق به یک تبصره به قانون استخدام جانبازان، اسرا و افراد خانواده شهدا، جانبازان از کار افتاده، اسرا و مفقودالاثرهای انقلاب اسلامی </w:t>
      </w:r>
    </w:p>
    <w:p>
      <w:pPr>
        <w:pStyle w:val="BookText"/>
        <w:rPr/>
      </w:pPr>
      <w:r>
        <w:rPr>
          <w:rFonts w:ascii="IRNazanin" w:hAnsi="IRNazanin" w:eastAsia="IRNazanin"/>
          <w:color w:val="111111"/>
          <w:sz w:val="28"/>
          <w:sz w:val="28"/>
          <w:szCs w:val="28"/>
          <w:rtl w:val="true"/>
          <w:lang w:bidi="fa-IR"/>
        </w:rPr>
        <w:t xml:space="preserve">وجنگ تحمیلی مصوّب </w:t>
      </w:r>
      <w:r>
        <w:rPr>
          <w:rFonts w:eastAsia="IRNazanin" w:cs="IRNazanin"/>
          <w:color w:val="111111"/>
          <w:sz w:val="28"/>
          <w:szCs w:val="28"/>
          <w:lang w:bidi="fa-IR"/>
        </w:rPr>
        <w:t>3/2/1368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زیر به آیین نامه قانون استخدام جانبازان، اسرا و افراد خانواده‌های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موجب مادّه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کلیه کارگاههای مشمول مادّه واحده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الحاق یک تبصره به قانون استخدام جانبازان، اسرا و افراد خانواده‌های شهدا، جانبازان از کار افتاده، اسرا و مفقودالاثرهای انقلاب اسلامی وجنگ تحمیلی، مصوّب </w:t>
      </w:r>
      <w:r>
        <w:rPr>
          <w:rFonts w:eastAsia="IRNazanin" w:cs="IRNazanin"/>
          <w:color w:val="111111"/>
          <w:sz w:val="28"/>
          <w:szCs w:val="28"/>
          <w:lang w:bidi="fa-IR"/>
        </w:rPr>
        <w:t>3/2/1368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موادّ بعدی اختصارا مادّه واحده قانون نامیده می‌شود مکلّفند نیازهای استخدامی برای تأمین</w:t>
      </w:r>
    </w:p>
    <w:p>
      <w:pPr>
        <w:pStyle w:val="BookText"/>
        <w:rPr/>
      </w:pPr>
      <w:r>
        <w:rPr>
          <w:rFonts w:ascii="IRNazanin" w:hAnsi="IRNazanin" w:eastAsia="IRNazanin"/>
          <w:color w:val="111111"/>
          <w:sz w:val="28"/>
          <w:sz w:val="28"/>
          <w:szCs w:val="28"/>
          <w:rtl w:val="true"/>
          <w:lang w:bidi="fa-IR"/>
        </w:rPr>
        <w:t xml:space="preserve">نیروی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مشمول قانون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نیاز خود را به مراکز کاریابی وخدمات اشتغال در تهران، ادارات کلّ کار وامور اجتماعی در مراکز استانها وادارات کار و خدمات اشتغال</w:t>
      </w:r>
    </w:p>
    <w:p>
      <w:pPr>
        <w:pStyle w:val="BookText"/>
        <w:rPr/>
      </w:pPr>
      <w:r>
        <w:rPr>
          <w:rFonts w:ascii="IRNazanin" w:hAnsi="IRNazanin" w:eastAsia="IRNazanin"/>
          <w:color w:val="111111"/>
          <w:sz w:val="28"/>
          <w:sz w:val="28"/>
          <w:szCs w:val="28"/>
          <w:rtl w:val="true"/>
          <w:lang w:bidi="fa-IR"/>
        </w:rPr>
        <w:t>در شهرستانها که در این تصویب نامه مراکز کاریابی و خدمات اشتغال نامیده می‌شوند اعلام تا مراکز مذکور نسبت به معرّفی افراد واجد شرایط اقدام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حسب مادّه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وزارت کار و امور اجتماعی مکلّف است با بهره‌گیری از اطّلاعات موجود در بانک اطّلاعاتی ایثارگران مستقر در سازمان امور اداری و استخدامی کشور و همچنین با توجّه به فهرست اسامی ایثار گرانی که از آن وزارت تقاضای کار نموده‌اند از طریق مراکز کاریابی و اشتغال نسبت به معرّفی افراد به کارگاههای مشمول مادّه واحده قانون مذکور در مادّه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امور اداری و استخدامی کشور فهرست اسامی مشمولان قانون استخدام جانبازان، اسرا وافراد خانواده‌های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7/10/1367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بانک اطلاعاتی آن سازمان موجود می‌باشد در اختیار وزارت کار و امور اجتماعی قرار خواهد داد و وزارت مذکور در صورت اشتغال افراد، مراتب را به سازمان مزبور اعلام می‌نماید تا اسامی آنان از بانک اطلاعاتی حذف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575</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جزوه </w:t>
      </w:r>
      <w:r>
        <w:rPr>
          <w:rFonts w:eastAsia="IRNazanin" w:cs="IRNazanin"/>
          <w:color w:val="111111"/>
          <w:sz w:val="28"/>
          <w:szCs w:val="28"/>
          <w:lang w:bidi="fa-IR"/>
        </w:rPr>
        <w:t>583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واحده قانون بودجه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کشور مصوّب </w:t>
      </w:r>
      <w:r>
        <w:rPr>
          <w:rFonts w:eastAsia="IRNazanin" w:cs="IRNazanin"/>
          <w:color w:val="111111"/>
          <w:sz w:val="28"/>
          <w:szCs w:val="28"/>
          <w:lang w:bidi="fa-IR"/>
        </w:rPr>
        <w:t>29/12/1367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مبلغ ده میلیارد ریال از تسهیلات اعتباری بند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تبصره از طریق بانک ملّی ایران به صورت قرض‌الحسنه به شرح زیر اختصاص می‌یابد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پنج میلیارد ریال به طرحهای ارائه شده توسّط بنیاد شهید اختصاص </w:t>
      </w:r>
    </w:p>
    <w:p>
      <w:pPr>
        <w:pStyle w:val="BookText"/>
        <w:rPr/>
      </w:pPr>
      <w:r>
        <w:rPr>
          <w:rFonts w:ascii="IRNazanin" w:hAnsi="IRNazanin" w:eastAsia="IRNazanin"/>
          <w:color w:val="111111"/>
          <w:sz w:val="28"/>
          <w:sz w:val="28"/>
          <w:szCs w:val="28"/>
          <w:rtl w:val="true"/>
          <w:lang w:bidi="fa-IR"/>
        </w:rPr>
        <w:t>می‌یابد تا به مصرف توسعه شرکتهای موجود و یا سرمایه گذاری طرحهای تولیدی وخدماتی صرفا جهت اشتغال فرزندان، همسران، پدران، مادران، برادران شهدا و مفقودین و اسرا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شهید مکلّف است ترتیبی اتّخاذ کند که اشخاص نامبرده در این شرکتها و طرحهای تولیدی سهیم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هشتاد درصد از اعتبار این بند باید</w:t>
      </w:r>
    </w:p>
    <w:p>
      <w:pPr>
        <w:pStyle w:val="BookText"/>
        <w:rPr/>
      </w:pPr>
      <w:r>
        <w:rPr>
          <w:rFonts w:ascii="IRNazanin" w:hAnsi="IRNazanin" w:eastAsia="IRNazanin"/>
          <w:color w:val="111111"/>
          <w:sz w:val="28"/>
          <w:sz w:val="28"/>
          <w:szCs w:val="28"/>
          <w:rtl w:val="true"/>
          <w:lang w:bidi="fa-IR"/>
        </w:rPr>
        <w:t>به طرحهای پیشنهادی بنیاد شهید شهرستانها پرداخت گردد تا در جهت افراد مزبور در شهرستانها اختصاص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تصویب آیین نامه موضوع این قسمت، آیین نامه بند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بودجه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کشور مورد عمل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پنج میلیارد ریال صرفا جهت اشتغال رزمندگان داوطلب که حدّاقلّ شش ماه متوالی یا متناوب در جبهه بوده‌اند اختصاص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دستگاههای دولتی و عمومی و سایر مراجع قانونی ذیربط اقدام به فروش واحدهای تولیدی، خدماتی و ماشین آلات، تأسیسات، عرصه، اعیان، مستحدثات آنها و موادّ اوّلیّه می‌نمایند، موظفّند شرکتها و اشخاص حقیقی مذکور در این</w:t>
      </w:r>
    </w:p>
    <w:p>
      <w:pPr>
        <w:pStyle w:val="BookText"/>
        <w:rPr/>
      </w:pPr>
      <w:r>
        <w:rPr>
          <w:rFonts w:ascii="IRNazanin" w:hAnsi="IRNazanin" w:eastAsia="IRNazanin"/>
          <w:color w:val="111111"/>
          <w:sz w:val="28"/>
          <w:sz w:val="28"/>
          <w:szCs w:val="28"/>
          <w:rtl w:val="true"/>
          <w:lang w:bidi="fa-IR"/>
        </w:rPr>
        <w:t>بند را که توسّط بنیاد شهید و تعاونیهایی که جهت اشتغال خانواده شهدا وجانبازان و رزمندگان توسّط مراکز گسترش خدمات تولیدی و عمرانی معرّفی می‌شوند، در اولویّت قرار دهند و بانک ملّی ایران مکلّف است اعتبار لازم برای خرید موارد فوق الذکر را از</w:t>
      </w:r>
    </w:p>
    <w:p>
      <w:pPr>
        <w:pStyle w:val="BookText"/>
        <w:rPr/>
      </w:pPr>
      <w:r>
        <w:rPr>
          <w:rFonts w:ascii="IRNazanin" w:hAnsi="IRNazanin" w:eastAsia="IRNazanin"/>
          <w:color w:val="111111"/>
          <w:sz w:val="28"/>
          <w:sz w:val="28"/>
          <w:szCs w:val="28"/>
          <w:rtl w:val="true"/>
          <w:lang w:bidi="fa-IR"/>
        </w:rPr>
        <w:t>محلّ تسهیلات اعتباری موضوع این تبصره به صورت قرض‌الحسنه در اختیار شرکتها و اشخاص نامبرده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بازپرداخت اعتبار اعطایی در هر مورد این بند حداکثر ده سال خواهد بود که اوّلین قسط آن سه سال پس از اخذ وام شروع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جزه </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855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تبصره با توجّه به اصلاحیّه مورخ </w:t>
      </w:r>
      <w:r>
        <w:rPr>
          <w:rFonts w:eastAsia="IRNazanin" w:cs="IRNazanin"/>
          <w:color w:val="111111"/>
          <w:sz w:val="28"/>
          <w:szCs w:val="28"/>
          <w:lang w:bidi="fa-IR"/>
        </w:rPr>
        <w:t>28/1/1368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تعاونیهای تولیدی و عمرانی که حدّاقلّ هشتاد درصد اعضای آن را رزمندگان داوطلب که حدّاقلّ مدّت شش ماه متوالی و یا یک سال متناوت در جبهه بوده‌اند، یا خانواده محترم شهدا، مفقودین و اسرا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یا همسر یا پدر یا مادر و یا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جانبازان</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اسرای آزاد شده و مهاجرین جنگ تحمیلی تشکیل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به تشخیص شورای عالی مراکز گسترش خدمات تولیدی و عمرانی توانایی مالی نداشته باشند، حسب مورد از پرداخت تمام و یا قسمتی از سهم آورده متقاضی معاف می‌باشند و </w:t>
      </w:r>
    </w:p>
    <w:p>
      <w:pPr>
        <w:pStyle w:val="BookText"/>
        <w:rPr/>
      </w:pPr>
      <w:r>
        <w:rPr>
          <w:rFonts w:ascii="IRNazanin" w:hAnsi="IRNazanin" w:eastAsia="IRNazanin"/>
          <w:color w:val="111111"/>
          <w:sz w:val="28"/>
          <w:sz w:val="28"/>
          <w:szCs w:val="28"/>
          <w:rtl w:val="true"/>
          <w:lang w:bidi="fa-IR"/>
        </w:rPr>
        <w:t>هزینه‌های مربوط به ارائه خدمات دستگاههای دولتی و وابسته به دولت و تهیّه طرح، گرفتن موافقت اصولی و پروانه و مجوّزها و بررسی طرح به وسیله بانک و سایر مراجع ذیربط و غیره جزء هزینه‌های طرح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موظف است حدّاکثر ظرف یک هفته پس از تصویب طرح این قبیل تعاونیها به وسیله شورای عالی مرکز، نسبت به اعطای وام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درصد وام مذکور به صورت تنخواه اوّلیّه و به شکل قرض‌الحسنه جهت اجرای طرح شامل هزینه‌های مقدّماتی تأسیس و پیش پرداختها و دستمزد مجریان و سایر هزینه‌ها در اختیار تعاونی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 بیست درصد از</w:t>
      </w:r>
    </w:p>
    <w:p>
      <w:pPr>
        <w:pStyle w:val="BookText"/>
        <w:rPr/>
      </w:pPr>
      <w:r>
        <w:rPr>
          <w:rFonts w:ascii="IRNazanin" w:hAnsi="IRNazanin" w:eastAsia="IRNazanin"/>
          <w:color w:val="111111"/>
          <w:sz w:val="28"/>
          <w:sz w:val="28"/>
          <w:szCs w:val="28"/>
          <w:rtl w:val="true"/>
          <w:lang w:bidi="fa-IR"/>
        </w:rPr>
        <w:t xml:space="preserve">اعتبارات مربوط به بخشهای کشاورزی و صنایع روستایی، صنعت و معدن و مصالح ساختمانی و علمی و فرهنگی و هنری باید به رزمندگان سرباز یا بسیجی که لااقل شش ماه در مناطق جنگی تا شهریور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کرده‌اند پرداخت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 xml:space="preserve">، صفحات </w:t>
      </w:r>
      <w:r>
        <w:rPr>
          <w:rFonts w:eastAsia="IRNazanin" w:cs="IRNazanin"/>
          <w:color w:val="111111"/>
          <w:sz w:val="28"/>
          <w:szCs w:val="28"/>
          <w:lang w:bidi="fa-IR"/>
        </w:rPr>
        <w:t>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نامه اجرایی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6/3/1368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هدف از اجرای مفاد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بودجه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منحصرا فراهم نمودن موجبات اشتغال فرزندان، همسران، پدران، مادران، و برادران شهدا، مفقودین واسرای جنگ تحمیلی با روشهای ذیل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شرکتهای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سرمایه‌گذاری در طرحهای تولیدی و خدماتی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واحدهای تولیدی، خدماتی، ماشین آلات، تأسیسات، عرصه و اعیان، مستحدثات و موادّ اوّلیّه از دستگاههای دولتی عمومی و سایر مراجع قانونی ذیربط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شهید انقلاب اسلامی مکلّف است ترتیبی اتّخاذ کند که اشخاص نامبرده فوق، در شرکتها و طرحهای موصوف سهیم 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559</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نامه ا جرایی بندهای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بودجه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کشور مصوّب </w:t>
      </w:r>
      <w:r>
        <w:rPr>
          <w:rFonts w:eastAsia="IRNazanin" w:cs="IRNazanin"/>
          <w:color w:val="111111"/>
          <w:sz w:val="28"/>
          <w:szCs w:val="28"/>
          <w:lang w:bidi="fa-IR"/>
        </w:rPr>
        <w:t>6/3/1368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وزیران می‌گوید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استفاده ازتسهیلات اعتباری موضوع 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رزمندگان سرباز یا بسیجی که لااقلّ شش ماه تا پایان شهریور ماه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مناطق جنگی خدمت کرده‌اند و یا خانواده محترم شهدا، اسرا، مفقودین، اسرای آزاد شده، جانبازان و مهاجرین جنگ تحمیلی با رعایت </w:t>
      </w:r>
    </w:p>
    <w:p>
      <w:pPr>
        <w:pStyle w:val="BookText"/>
        <w:rPr/>
      </w:pPr>
      <w:r>
        <w:rPr>
          <w:rFonts w:ascii="IRNazanin" w:hAnsi="IRNazanin" w:eastAsia="IRNazanin"/>
          <w:color w:val="111111"/>
          <w:sz w:val="28"/>
          <w:sz w:val="28"/>
          <w:szCs w:val="28"/>
          <w:rtl w:val="true"/>
          <w:lang w:bidi="fa-IR"/>
        </w:rPr>
        <w:t>کامل مفاد این آیین نامه در شرایط یکسان در اولویّت خواهند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559</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تبصره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بودجه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کشور مصوّب </w:t>
      </w:r>
      <w:r>
        <w:rPr>
          <w:rFonts w:eastAsia="IRNazanin" w:cs="IRNazanin"/>
          <w:color w:val="111111"/>
          <w:sz w:val="28"/>
          <w:szCs w:val="28"/>
          <w:lang w:bidi="fa-IR"/>
        </w:rPr>
        <w:t>28/12/1368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 شده که مجوّزهای اعطایی در تبصره‌های قانون بودجه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ابقا و در سال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عمل قرار گیرد و بر همین مبنا آیین نامه جدید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بودجه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16/2/1369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تصویب رسیده که بند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بیماران و جانبازان جنگ تحمیلی به ترتیب با تأیید شورای عالی پزشکی و بنیاد مستضعفان وجانبازان انقلاب اسلامی به کشورهای محلّ معالجه و همچنین یک یا دو نفر همراه در صورت تأیید ارگانهای مذکور با تخفیف صد در 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مادّه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بستگان درجه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مادر، همسر و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شهدا، اسرا، مفقودین و جانبازان جنگ تحمیلی با ارائه کارت شناسایی و معرّفی نامه از طرف مراجع ذیربط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شهید انقلاب اسلامی، وزارت کشور و بنیاد مستضعفان و جانبازان انقلاب اسلامی حسب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تخفیف صد در 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مقرّر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جانبازان و معلولین جنگ تحمیلی به شرط داشتن معلولیّت بیش از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تأیید بنیاد مستضعفان و جانبازان انقلاب اسلامی یا افراد مجاز از طرف ایشان با تخفیف صد در صد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جزوه </w:t>
      </w:r>
      <w:r>
        <w:rPr>
          <w:rFonts w:eastAsia="IRNazanin" w:cs="IRNazanin"/>
          <w:color w:val="111111"/>
          <w:sz w:val="28"/>
          <w:szCs w:val="28"/>
          <w:lang w:bidi="fa-IR"/>
        </w:rPr>
        <w:t>567</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توضیح داده می‌شود که آیین نامه مذکور مربوط به تخفیف بهای بلیط هواپیما در پروازهای خارجی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واحده قانون فروش خانه‌های سازمانی مصوّب </w:t>
      </w:r>
      <w:r>
        <w:rPr>
          <w:rFonts w:eastAsia="IRNazanin" w:cs="IRNazanin"/>
          <w:color w:val="111111"/>
          <w:sz w:val="28"/>
          <w:szCs w:val="28"/>
          <w:lang w:bidi="fa-IR"/>
        </w:rPr>
        <w:t>1/7/1365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می‌دارد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دولت موظّف است خانه‌های سازمانی در حال بهره‌برداری یا ناتمام خود را در مرکز استانهای برخوردار و شهرهای بزرگ که استفاده از آنها را ضروری نمی‌داند و همچنین خانه‌های فرسوده که نگهداری از آنها به صرفه و صلاح دولت تشخیص داده نمی‌شود واز محلّ اعتبارات دولتی ساخته شده حسب مورد فروخته و یا پیش فروش </w:t>
      </w:r>
    </w:p>
    <w:p>
      <w:pPr>
        <w:pStyle w:val="BookText"/>
        <w:rPr/>
      </w:pPr>
      <w:r>
        <w:rPr>
          <w:rFonts w:ascii="IRNazanin" w:hAnsi="IRNazanin" w:eastAsia="IRNazanin"/>
          <w:color w:val="111111"/>
          <w:sz w:val="28"/>
          <w:sz w:val="28"/>
          <w:szCs w:val="28"/>
          <w:rtl w:val="true"/>
          <w:lang w:bidi="fa-IR"/>
        </w:rPr>
        <w:t>نموده و درآمد حاصله را به خزانه واریز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شهدا، اسرا، مفقودین وجانبازان انقلاب اسلامی و کارکنان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شاغل و بازنشسته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 نظامی و انتظامی برای خرید خانه‌های سازمانی در اولویّت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 خانه‌های مذکور براساس قیمت عادله، کارشناسی و با احتساب هزینه‌های زیربنایی و جنبی تعیین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خانه‌های سازمانی قابل فروش در مرکز به عهده کمیسیونی مرکّب از وزرای مسکن و شهرسازی، اموراقتصادی و دارایی و وزیر یا بالاترین مقام دستگاه بهره بردار و در استانها به عهده مدیران کلّ دستگاههای فوق و یا بالاترین مقام دستگاه بهره‌بردار در</w:t>
      </w:r>
    </w:p>
    <w:p>
      <w:pPr>
        <w:pStyle w:val="BookText"/>
        <w:rPr/>
      </w:pPr>
      <w:r>
        <w:rPr>
          <w:rFonts w:ascii="IRNazanin" w:hAnsi="IRNazanin" w:eastAsia="IRNazanin"/>
          <w:color w:val="111111"/>
          <w:sz w:val="28"/>
          <w:sz w:val="28"/>
          <w:szCs w:val="28"/>
          <w:rtl w:val="true"/>
          <w:lang w:bidi="fa-IR"/>
        </w:rPr>
        <w:t xml:space="preserve">استان می‌باشد، نحوه تشکیل کمیسیون و عملکرد آن و همچنین نحوه واگذاری و میزان پیش پرداخت و اقساط خانه‌های سازمانی و تعیین شهرهای برخوردار و بزرگ و سایر شرایط در آیین نامه اجرایی که حدّاکثر ظرف سه ماه از تاریخ تصویب این قانون وسیله وزارتخانه‌های مسکن و شهرسازی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اقتصادی و دارایی و برنامه و بودجه تهیّه و به</w:t>
      </w:r>
    </w:p>
    <w:p>
      <w:pPr>
        <w:pStyle w:val="BookText"/>
        <w:rPr/>
      </w:pPr>
      <w:r>
        <w:rPr>
          <w:rFonts w:ascii="IRNazanin" w:hAnsi="IRNazanin" w:eastAsia="IRNazanin"/>
          <w:color w:val="111111"/>
          <w:sz w:val="28"/>
          <w:sz w:val="28"/>
          <w:szCs w:val="28"/>
          <w:rtl w:val="true"/>
          <w:lang w:bidi="fa-IR"/>
        </w:rPr>
        <w:t>تصویب هیأت وزیران خواهد رسید تعیین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نامه اجرایی قانون فوق‌الذّکر مصوّب </w:t>
      </w:r>
      <w:r>
        <w:rPr>
          <w:rFonts w:eastAsia="IRNazanin" w:cs="IRNazanin"/>
          <w:color w:val="111111"/>
          <w:sz w:val="28"/>
          <w:szCs w:val="28"/>
          <w:lang w:bidi="fa-IR"/>
        </w:rPr>
        <w:t>9/2/66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خانواده شهدا، اسرا، مفقودین، جانبازان انقلاب اسلامی و کارکنان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شاغل و بازنشسته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نظامی وانتظامی برای خرید خانه سازمانی در اولویّت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بند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مذکور از جهت امتیازبندی برای خانواده شهدا، اسرا، مفقودین وجانبازان انقلاب اسلامی تعداد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در نظر گرفته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واحده قانون ادامه استفاده خانواده افرادی که ساکن خانه‌های سازمانی بوده و شهید، جانباز، اسیر و مفقودالاثر شده‌اند مصوّب </w:t>
      </w:r>
      <w:r>
        <w:rPr>
          <w:rFonts w:eastAsia="IRNazanin" w:cs="IRNazanin"/>
          <w:color w:val="111111"/>
          <w:sz w:val="28"/>
          <w:szCs w:val="28"/>
          <w:lang w:bidi="fa-IR"/>
        </w:rPr>
        <w:t>27/2/68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کنندگان خانه‌های سازمانی نیروهای مسلح جمهوری اسلامی ایران و نیروهای انتظامی و وزارتخانه‌ها و مؤسّسات دولتی و یا وابسته به دولت که شهید، اسیر و یا مفقودالاثر شده و یا می‌شوند و همچنین افرادی که جانباز انقلاب اسلامی و یا جنگ تحمیلی بوده و از خانه‌های مذکور استفاده می‌کرده‌اند و شاغل بوده و یا به هر نحوی از</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خدمت دستگاه اجرایی متبوع خود خارج و یا مشمول مقرّرات از کارافتادگی شده یا می‌شوند تا زمانی که کمیسیون مقرّر در آیین نامه اجرایی این قانون مناسب تشخیص </w:t>
      </w:r>
    </w:p>
    <w:p>
      <w:pPr>
        <w:pStyle w:val="BookText"/>
        <w:rPr/>
      </w:pPr>
      <w:r>
        <w:rPr>
          <w:rFonts w:ascii="IRNazanin" w:hAnsi="IRNazanin" w:eastAsia="IRNazanin"/>
          <w:color w:val="111111"/>
          <w:sz w:val="28"/>
          <w:sz w:val="28"/>
          <w:szCs w:val="28"/>
          <w:rtl w:val="true"/>
          <w:lang w:bidi="fa-IR"/>
        </w:rPr>
        <w:t>دهد خانواده آنها مجاز به ادامه سکونت در خانه‌های مذکور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افراد مذکور حایز شرایط برای خرید خانه‌های سازمانی باشند طبق مقرّرات قانون فروش خانه‌های سازمانی مصوّب </w:t>
      </w:r>
      <w:r>
        <w:rPr>
          <w:rFonts w:eastAsia="IRNazanin" w:cs="IRNazanin"/>
          <w:color w:val="111111"/>
          <w:sz w:val="28"/>
          <w:szCs w:val="28"/>
          <w:lang w:bidi="fa-IR"/>
        </w:rPr>
        <w:t>1/7/1365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شورای اسلامی و آیین نامه اجرایی آن، خانه‌های مذکور به آنها فروخته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559</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یک آیین نامه اجرایی قانون فوق‌الذّکر مصوّب </w:t>
      </w:r>
      <w:r>
        <w:rPr>
          <w:rFonts w:eastAsia="IRNazanin" w:cs="IRNazanin"/>
          <w:color w:val="111111"/>
          <w:sz w:val="28"/>
          <w:szCs w:val="28"/>
          <w:lang w:bidi="fa-IR"/>
        </w:rPr>
        <w:t>30/1/1371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وزیران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منظور اجرای قانون ادامه استفاده خانواده افرادی که ساکن خانه‌های سازمانی بوده و شهید، جانباز، اسیر و مفقودالاثر شده‌اند مصوّب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انجام وظایف مندرج در آن کمیسیون‌هایی به شرح زیر تشکیل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می‌شود که موادّ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w:t>
      </w:r>
    </w:p>
    <w:p>
      <w:pPr>
        <w:pStyle w:val="BookText"/>
        <w:rPr/>
      </w:pPr>
      <w:r>
        <w:rPr>
          <w:rFonts w:eastAsia="IRNazanin" w:cs="IRNazanin"/>
          <w:color w:val="111111"/>
          <w:sz w:val="28"/>
          <w:szCs w:val="28"/>
          <w:lang w:bidi="fa-IR"/>
        </w:rPr>
        <w:t>1/5/74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موجب 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کنندگان از خانه‌های سازمانی می‌بایست دارای شرایط زیر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فاقد منزل شخصی متناسب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تشخیص کمیسیون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خانواده درجه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مادر، همسر و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مفقودالاثر و اسیر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جانبازان انقلاب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تعارض حقّ ادامه استفاده از خانه‌های سازمانی بین پدر، مادر و همسر افراد موضوع قانون حقّ ادامه استفاده با کسی است که نگهداری فرزندان آنها را بر عهده داشته یا این که قیّم قانونی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میزان حقّ استفاده از خانه‌های سازمانی به شرح زیر تعیین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شهید یا مفقودالاثر واسیر پنجاه درصد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جانبازان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بالاتر به میزان پنجاه درصد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جانبازان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میزان هفتاد و پنج درصد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جانبازان زیر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آزادگانی که جانباز نمی‌باشند به میزان صد در 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جانبازان موضوع بندهای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ارتش و بندهای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استخدامی سپاه به میزان هفتاد و پنج درصد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جانبازان موضوع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ارتش و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w:t>
      </w:r>
    </w:p>
    <w:p>
      <w:pPr>
        <w:pStyle w:val="BookText"/>
        <w:rPr/>
      </w:pPr>
      <w:r>
        <w:rPr>
          <w:rFonts w:ascii="IRNazanin" w:hAnsi="IRNazanin" w:eastAsia="IRNazanin"/>
          <w:color w:val="111111"/>
          <w:sz w:val="28"/>
          <w:sz w:val="28"/>
          <w:szCs w:val="28"/>
          <w:rtl w:val="true"/>
          <w:lang w:bidi="fa-IR"/>
        </w:rPr>
        <w:t xml:space="preserve">سپاه به میزان صد در صد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استفاده‌های مندرج در بندهای فوق احتساب و بر حسب قوانین و مقرّرات مربوط به دستگاه ذیربط اعلام می‌شود تا از طریق دستگاه پرداخت کننده حقّ یا</w:t>
      </w:r>
    </w:p>
    <w:p>
      <w:pPr>
        <w:pStyle w:val="BookText"/>
        <w:rPr/>
      </w:pPr>
      <w:r>
        <w:rPr>
          <w:rFonts w:ascii="IRNazanin" w:hAnsi="IRNazanin" w:eastAsia="IRNazanin"/>
          <w:color w:val="111111"/>
          <w:sz w:val="28"/>
          <w:sz w:val="28"/>
          <w:szCs w:val="28"/>
          <w:rtl w:val="true"/>
          <w:lang w:bidi="fa-IR"/>
        </w:rPr>
        <w:t>مستمرّی پرداخت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حسب 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مدّت استفاده مجاز از خانه‌های سازمانی براساس ضوابط زیر تعیین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خانواده درجه یک شهدا، مفقودالاثرها و اسرا تا زمان تهیّه یا واگذاری واحد مسکونی شخصی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آزادگان تا زمان تهیّه یا واگذاری واحد مسکونی شخصی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مورد جانبازان به طریق زیر عمل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جانبازان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بالا و خانواده درجه یک آنها مانند خانواده شهدا و مفقودالاثرها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جانبازان تا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پنج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جانبازان موضوع بندهای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ارتش و بندهای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استخدامی سپاه تا زمان تهیّه یا واگذاری واحد مسکونی شخصی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جانبازان موضوع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ارتش و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سپاه حدّاقلّ پنج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استفاده مجاز از خانه‌های موضوع این بند از طریق کمیسیون مادّه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آیین نامه قابل تمدید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شرح مادّه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افراد واجد شرایط موضوع مادّه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آیین نامه و تبصره آن در صورتی که برای خرید خانه‌های سازمانی تحت سکونتشان دارای شرایط باشند خانه مذکور بر طبق مقرّرات قانون فروش خانه‌های سازمانی مصوّب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وآیین نامه اجرایی آن به آنها فروخته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موجب 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نامه مذکور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 ازدواج مجدد همسر شهید یا مفقودالاثر حقّ ادامه استفاده از خانه سازمانی از وی سلب و ادامه استفاده فرزندان آنها</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خانه سازمانی تحت نظر قیّم قانونی یا کسی که نگهداری آنها را به عهده دارد مجاز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591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جزوه </w:t>
      </w:r>
      <w:r>
        <w:rPr>
          <w:rFonts w:eastAsia="IRNazanin" w:cs="IRNazanin"/>
          <w:color w:val="111111"/>
          <w:sz w:val="28"/>
          <w:szCs w:val="28"/>
          <w:lang w:bidi="fa-IR"/>
        </w:rPr>
        <w:t>623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مصوّبه مورخ </w:t>
      </w:r>
      <w:r>
        <w:rPr>
          <w:rFonts w:eastAsia="IRNazanin" w:cs="IRNazanin"/>
          <w:color w:val="111111"/>
          <w:sz w:val="28"/>
          <w:szCs w:val="28"/>
          <w:lang w:bidi="fa-IR"/>
        </w:rPr>
        <w:t>23/1/1368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هیأت وزیران عبارت ذیل را به عنوان تبصره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مادّه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نامه اجرایی قانون زمین شهری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تصویب نامه </w:t>
      </w:r>
      <w:r>
        <w:rPr>
          <w:rFonts w:eastAsia="IRNazanin" w:cs="IRNazanin"/>
          <w:color w:val="111111"/>
          <w:sz w:val="28"/>
          <w:szCs w:val="28"/>
          <w:lang w:bidi="fa-IR"/>
        </w:rPr>
        <w:t>51994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eastAsia="IRNazanin" w:cs="IRNazanin"/>
          <w:color w:val="111111"/>
          <w:sz w:val="28"/>
          <w:szCs w:val="28"/>
          <w:lang w:bidi="fa-IR"/>
        </w:rPr>
        <w:t>29/4/1367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معظّم شهدا و جانبازان انقلاب اسلامی و اسرا و مفقودین جنگ تحمیلی و رزمندگان از شمول بند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مستثنا،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مجموعه قوانین سال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بودجه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کشور، مصوّب </w:t>
      </w:r>
      <w:r>
        <w:rPr>
          <w:rFonts w:eastAsia="IRNazanin" w:cs="IRNazanin"/>
          <w:color w:val="111111"/>
          <w:sz w:val="28"/>
          <w:szCs w:val="28"/>
          <w:lang w:bidi="fa-IR"/>
        </w:rPr>
        <w:t>10/11/1370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منظور تحقّق بند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چهل و سوم قانون اساسی و ایجاد اشتغال مولّد، بانک مرکزی جمهوری اسلامی ایران مکلّف است در چهار چوب سیاستهای پولی کشور و با رعایت قانون برنامه اوّل توسعه اقتصادی، اجتماعی و فرهنگی جمهوری اسلامی ایران، تسهیلات مورد نیاز طرحهای مناسبی که دارای توجیهات کامل اقتصادی، فنّی و مالی باشند و فقط از نظر وثیقه و سهم سرمایه‌گذاری مجری با مقرّرات بانکهای عامل وفق نمی‌دهد را از منابع داخلی بانکهای مذکور و در صورت عدم تکافو از منابع سایر بانکها</w:t>
      </w:r>
    </w:p>
    <w:p>
      <w:pPr>
        <w:pStyle w:val="BookText"/>
        <w:rPr/>
      </w:pPr>
      <w:r>
        <w:rPr>
          <w:rFonts w:ascii="IRNazanin" w:hAnsi="IRNazanin" w:eastAsia="IRNazanin"/>
          <w:color w:val="111111"/>
          <w:sz w:val="28"/>
          <w:sz w:val="28"/>
          <w:szCs w:val="28"/>
          <w:rtl w:val="true"/>
          <w:lang w:bidi="fa-IR"/>
        </w:rPr>
        <w:t>تأمین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حداکثر تسهیلات اعتباری این تبصره به مبلغ سیصد و پنجاه میلیارد ریال می‌باشد، چهل درصد مبلغ این تبصره به منظور اشتغال ایثارگران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آزادگان، جانبازان، رزمندگان، خانواده محترم شهدا و مفقودین و اسرا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مهاجرین جنگ تحمیلی در استانهای جنگزده و خسارت دیدگان از حوادث غیر مترقّبه اختصاص می‌یابد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589</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831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نامه اجرایی 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فوق‌الذّکر مصوّب </w:t>
      </w:r>
      <w:r>
        <w:rPr>
          <w:rFonts w:eastAsia="IRNazanin" w:cs="IRNazanin"/>
          <w:color w:val="111111"/>
          <w:sz w:val="28"/>
          <w:szCs w:val="28"/>
          <w:lang w:bidi="fa-IR"/>
        </w:rPr>
        <w:t>9/1/1371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درصد مبلغ اعتبار تبصره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اشتغال ایثارگران، آزادگان، جانبازان، رزمندگان، خانواده محترم شهدا، مفقودین و اسرا و مهاجرین جنگ تحمیلی در استانهای جنگزده و خسارت دیدگان از حوادث غیر مترقّبه به شرح جدول موضوع 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می‌یابد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592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85</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 مصوّبه </w:t>
      </w:r>
      <w:r>
        <w:rPr>
          <w:rFonts w:eastAsia="IRNazanin" w:cs="IRNazanin"/>
          <w:color w:val="111111"/>
          <w:sz w:val="28"/>
          <w:szCs w:val="28"/>
          <w:lang w:bidi="fa-IR"/>
        </w:rPr>
        <w:t>22/12/1369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هیأت وزیران یک بند به عنوان بند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تصویب </w:t>
      </w:r>
    </w:p>
    <w:p>
      <w:pPr>
        <w:pStyle w:val="BookText"/>
        <w:rPr/>
      </w:pPr>
      <w:r>
        <w:rPr>
          <w:rFonts w:ascii="IRNazanin" w:hAnsi="IRNazanin" w:eastAsia="IRNazanin"/>
          <w:color w:val="111111"/>
          <w:sz w:val="28"/>
          <w:sz w:val="28"/>
          <w:szCs w:val="28"/>
          <w:rtl w:val="true"/>
          <w:lang w:bidi="fa-IR"/>
        </w:rPr>
        <w:t xml:space="preserve">نامه شماره </w:t>
      </w:r>
      <w:r>
        <w:rPr>
          <w:rFonts w:eastAsia="IRNazanin" w:cs="IRNazanin"/>
          <w:color w:val="111111"/>
          <w:sz w:val="28"/>
          <w:szCs w:val="28"/>
          <w:lang w:bidi="fa-IR"/>
        </w:rPr>
        <w:t>130432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26/10/1369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زیر اضافه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کلّیه آزادگان و همچنین افرادی که براساس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استخدام جانبازان و اسرا و افراد خانواده‌های شهدا، جانبازان از کارافتاده، اسرا و مفقودالاثرهای انقلاب اسلامی و جنگ</w:t>
      </w:r>
    </w:p>
    <w:p>
      <w:pPr>
        <w:pStyle w:val="BookText"/>
        <w:rPr/>
      </w:pPr>
      <w:r>
        <w:rPr>
          <w:rFonts w:ascii="IRNazanin" w:hAnsi="IRNazanin" w:eastAsia="IRNazanin"/>
          <w:color w:val="111111"/>
          <w:sz w:val="28"/>
          <w:sz w:val="28"/>
          <w:szCs w:val="28"/>
          <w:rtl w:val="true"/>
          <w:lang w:bidi="fa-IR"/>
        </w:rPr>
        <w:t xml:space="preserve">تحمیلی و همچنین افرادی که حدّاقلّ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متوالی یا یک سال متناوب داوطلبانه در جبهه</w:t>
      </w:r>
    </w:p>
    <w:p>
      <w:pPr>
        <w:pStyle w:val="BookText"/>
        <w:rPr/>
      </w:pPr>
      <w:r>
        <w:rPr>
          <w:rFonts w:ascii="IRNazanin" w:hAnsi="IRNazanin" w:eastAsia="IRNazanin"/>
          <w:color w:val="111111"/>
          <w:sz w:val="28"/>
          <w:sz w:val="28"/>
          <w:szCs w:val="28"/>
          <w:rtl w:val="true"/>
          <w:lang w:bidi="fa-IR"/>
        </w:rPr>
        <w:t>خدمت نموده‌اند مصوّب</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استخدام شده یا می‌شوند و سابقه خدمت آنان در دستگاههای موضوع این تصویب نامه کمتر از یک سال می‌باشد از تمام پاداش و عیدی آخر سال مقرّر برخوردار 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مجموعه قوانین سال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970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بودجه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کشور مصوّب </w:t>
      </w:r>
      <w:r>
        <w:rPr>
          <w:rFonts w:eastAsia="IRNazanin" w:cs="IRNazanin"/>
          <w:color w:val="111111"/>
          <w:sz w:val="28"/>
          <w:szCs w:val="28"/>
          <w:lang w:bidi="fa-IR"/>
        </w:rPr>
        <w:t>11/11/1369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منظور افزایش در عرضه کلّ و ایجاد اشتغال مولّد در قالب سیاستهای برنامه پنجساله توسعه اقتصادی، اجتماعی و فرهنگی جمهوری اسلامی ایران و با در نظر گرفتن اولویّت مناطق محروم کشور، تعاونیهای روستایی، خانواده معظّم شهدا و رزمندگان جنگ تحمیلی، بانک مرکزی جمهوری اسلامی ایران مکلّف است در چهارچوب سیاستهای پولی کشور با رعایت قانون برنامه اوّل، تسهیلات اعتباری مورد نیاز طرحهای تهیّه شده در زمینه‌های تولیدی، خود اشتغالی وخدمات فنّی و روستایی، صنایع دستی، انبارسازی، صنایع تبدیلی و صنایع مورد نیاز کشاورزی، بازسازی و نوسازی اماکن دامی سنّتی و منابع طبیعی، تحقیقاتی، علمی آموزشی، بهداشتی، فرهنگی و هنری، ورزشی و سیاحتی را که دارای توجیهات کامل اقتصادی فنّی و مالی باشند و فقط از نظر وثیقه و سهم سرمایه‌گذاری مجری با مقرّرات بانکهای عامل وفق نمی‌دهد را از منابع داخلی بانکهای مذکور و در صورت عدم تکافو از منابع سایر بانکها</w:t>
      </w:r>
    </w:p>
    <w:p>
      <w:pPr>
        <w:pStyle w:val="BookText"/>
        <w:rPr/>
      </w:pPr>
      <w:r>
        <w:rPr>
          <w:rFonts w:ascii="IRNazanin" w:hAnsi="IRNazanin" w:eastAsia="IRNazanin"/>
          <w:color w:val="111111"/>
          <w:sz w:val="28"/>
          <w:sz w:val="28"/>
          <w:szCs w:val="28"/>
          <w:rtl w:val="true"/>
          <w:lang w:bidi="fa-IR"/>
        </w:rPr>
        <w:t>تأمین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حداکثر تسهیلات اعتباری این تبصره به مبلغ دویست و پنجاه میلیارد ریال</w:t>
      </w:r>
    </w:p>
    <w:p>
      <w:pPr>
        <w:pStyle w:val="BookText"/>
        <w:rPr/>
      </w:pPr>
      <w:r>
        <w:rPr>
          <w:rFonts w:ascii="IRNazanin" w:hAnsi="IRNazanin" w:eastAsia="IRNazanin"/>
          <w:color w:val="111111"/>
          <w:sz w:val="28"/>
          <w:sz w:val="28"/>
          <w:szCs w:val="28"/>
          <w:rtl w:val="true"/>
          <w:lang w:bidi="fa-IR"/>
        </w:rPr>
        <w:t xml:space="preserve">می‌باشد، پنجاه درصد مبلغ این تبصره به منظور اشتغال ایثارگران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آزادگان، جانبازان،</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رزمندگان، خانواده محترم شهدا و مفقودین و اسرا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مهاجرین جنگ تحمیلی در استانهای جنگزده و زلزله‌زدگان مناطق زلزله‌زده اختصاص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سی در صد تسهیلات موضوع این تبصره جهت فعّالیّتهای بخشهای محروم کشور و دهستانهای </w:t>
      </w:r>
    </w:p>
    <w:p>
      <w:pPr>
        <w:pStyle w:val="BookText"/>
        <w:rPr/>
      </w:pPr>
      <w:r>
        <w:rPr>
          <w:rFonts w:ascii="IRNazanin" w:hAnsi="IRNazanin" w:eastAsia="IRNazanin"/>
          <w:color w:val="111111"/>
          <w:sz w:val="28"/>
          <w:sz w:val="28"/>
          <w:szCs w:val="28"/>
          <w:rtl w:val="true"/>
          <w:lang w:bidi="fa-IR"/>
        </w:rPr>
        <w:t>محروم واقع در بخشهای غیر محروم اختصاص می‌یابد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576</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876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نامه اجرایی تبصره فوق مصوّب </w:t>
      </w:r>
      <w:r>
        <w:rPr>
          <w:rFonts w:eastAsia="IRNazanin" w:cs="IRNazanin"/>
          <w:color w:val="111111"/>
          <w:sz w:val="28"/>
          <w:szCs w:val="28"/>
          <w:lang w:bidi="fa-IR"/>
        </w:rPr>
        <w:t>8/12/1369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وزیران تسهیلات اعتباری بانکی برای خانواده شهدا و رزمندگان جنگ تحمیلی پیش‌بینی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نامه مذکور مرجع ذیصلاح برای تأیید آزادگان را ستاد رسیدگی به امور آزادگان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آیین نامه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شرکتها یا تعاونیهای تولیدی و عمرانی که حدّاقلّ هشتاد درصد اعضای آن را رزمندگان داوطلب که حدّاقلّ شش ماه متوالی و یا یک سال متناوب در جبهه‌ها بوده‌اند یا خانواده معظّم شهدا و مفقودین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یا</w:t>
      </w:r>
    </w:p>
    <w:p>
      <w:pPr>
        <w:pStyle w:val="BookText"/>
        <w:rPr/>
      </w:pPr>
      <w:r>
        <w:rPr>
          <w:rFonts w:ascii="IRNazanin" w:hAnsi="IRNazanin" w:eastAsia="IRNazanin"/>
          <w:color w:val="111111"/>
          <w:sz w:val="28"/>
          <w:sz w:val="28"/>
          <w:szCs w:val="28"/>
          <w:rtl w:val="true"/>
          <w:lang w:bidi="fa-IR"/>
        </w:rPr>
        <w:t>مادر یا برادر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جانبازان، آزادگان و مهاجرین جنگ تحمیلی تشکیل دهند، در صورتی که به تشخیص نهادهای ذیربط توانایی مالی نداشته باشند از پرداخت تمام و یا قسمتی از سهم آورده متقاضی موضوع مادّه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آیین نامه معاف می‌باشند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مجموعه قوانین سال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972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مورّخ </w:t>
      </w:r>
      <w:r>
        <w:rPr>
          <w:rFonts w:eastAsia="IRNazanin" w:cs="IRNazanin"/>
          <w:color w:val="111111"/>
          <w:sz w:val="28"/>
          <w:szCs w:val="28"/>
          <w:lang w:bidi="fa-IR"/>
        </w:rPr>
        <w:t>24/8/1371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تأمین زنان و کودکان بی سرپرست به تصویب رسیده که در بند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زنان و دخترانی که بنا به عللی از قبیل مفقودالاثر شدن یا از کار افتادگی سرپرست به طور دائم یا موقّت بدون سرپرست و نان آور شده‌اند و در بند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آن کودکانی که بنا به هر علّت به طور دائم یا موقّت سرپرست خود را از دست داده‌اند مشمول قانون مذکور گردیده‌اند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596</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مادّه واحده قانون اصلاح قانون ایجاد تسهیلات برای ورود رزمندگان و جهادگران داوطلب بسیجی به دانشگاهها و مؤسّسات آموزش عالی مصوّب </w:t>
      </w:r>
      <w:r>
        <w:rPr>
          <w:rFonts w:eastAsia="IRNazanin" w:cs="IRNazanin"/>
          <w:color w:val="111111"/>
          <w:sz w:val="28"/>
          <w:szCs w:val="28"/>
          <w:lang w:bidi="fa-IR"/>
        </w:rPr>
        <w:t>11/9/1371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تبصره به شرح زیر پیش بینی شده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واجدین شرایط موضوع این قانون پس از فراغت از تحصیل در مقطع اوّلیّه در صورتی که بیش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خدمت داوطلبانه بسیجی در مناطق عملیاتی داشته باشند به ازای هر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کامل خدمت اضافی حدّاکثر دوبار با استفاده از سهمیّه مذکور در یک مقطع بالاتر شرکت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سهمیّه مشمولین این قانون در مورد رشته‌های بالاتر از لیسانس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کارشناسی ارشد و دکترا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درصد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دانشگاه آزاد اسلامی نیز موظّف است مانند دانشگاههای دولتی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پذیرفته شدگان را از رزمندگان و ایثارگران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جانبازان، آزادگان، فرزندان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فرزندان شهدا و مفقودین و اسرا و همسران آنها و فرزندان جانبازان بالای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درصد می‌توانند با معرّفی بنیاد شهید انقلاب اسلامی و ستاد آزادگان و بنیاد جانبازان</w:t>
      </w:r>
    </w:p>
    <w:p>
      <w:pPr>
        <w:pStyle w:val="BookText"/>
        <w:rPr/>
      </w:pPr>
      <w:r>
        <w:rPr>
          <w:rFonts w:ascii="IRNazanin" w:hAnsi="IRNazanin" w:eastAsia="IRNazanin"/>
          <w:color w:val="111111"/>
          <w:sz w:val="28"/>
          <w:sz w:val="28"/>
          <w:szCs w:val="28"/>
          <w:rtl w:val="true"/>
          <w:lang w:bidi="fa-IR"/>
        </w:rPr>
        <w:t>و مستضعفان از مزایای این قانون استفاده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دانشجویانی که از قانون سهمیّه رزمندگان دانشگاهها استفاده می‌کنند باید ارتباط خود را به عنوان بسیجی فعّال با نیروی مقاومت بسیج سپاه ادامه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596</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قانون استفساریّه شمول تبصره قانون فوق به فرزندان آزادگان مصوّب </w:t>
      </w:r>
      <w:r>
        <w:rPr>
          <w:rFonts w:eastAsia="IRNazanin" w:cs="IRNazanin"/>
          <w:color w:val="111111"/>
          <w:sz w:val="28"/>
          <w:szCs w:val="28"/>
          <w:lang w:bidi="fa-IR"/>
        </w:rPr>
        <w:t>22/4/1372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مجلس شورای اسلامی به شرح زیر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واحده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شهدا، مفقودین واسرا و همسران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واحده شامل آن دسته از فرزندان آزادگان که قبل یا حین اسارت پدر متولّد شده‌اند</w:t>
      </w:r>
    </w:p>
    <w:p>
      <w:pPr>
        <w:pStyle w:val="BookText"/>
        <w:rPr/>
      </w:pPr>
      <w:r>
        <w:rPr>
          <w:rFonts w:ascii="IRNazanin" w:hAnsi="IRNazanin" w:eastAsia="IRNazanin"/>
          <w:color w:val="111111"/>
          <w:sz w:val="28"/>
          <w:sz w:val="28"/>
          <w:szCs w:val="28"/>
          <w:rtl w:val="true"/>
          <w:lang w:bidi="fa-IR"/>
        </w:rPr>
        <w:t>و همسران آزادگان که قبل از اسارت به نکاح آنها در آمده و تا تاریخ ثبت نام آنها در</w:t>
      </w:r>
    </w:p>
    <w:p>
      <w:pPr>
        <w:pStyle w:val="BookText"/>
        <w:rPr/>
      </w:pPr>
      <w:r>
        <w:rPr>
          <w:rFonts w:ascii="IRNazanin" w:hAnsi="IRNazanin" w:eastAsia="IRNazanin"/>
          <w:color w:val="111111"/>
          <w:sz w:val="28"/>
          <w:sz w:val="28"/>
          <w:szCs w:val="28"/>
          <w:rtl w:val="true"/>
          <w:lang w:bidi="fa-IR"/>
        </w:rPr>
        <w:t>آزمون سراسری در قید نکاح آنها باقی باشند،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602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مادّه واحده مصوّب </w:t>
      </w:r>
      <w:r>
        <w:rPr>
          <w:rFonts w:eastAsia="IRNazanin" w:cs="IRNazanin"/>
          <w:color w:val="111111"/>
          <w:sz w:val="28"/>
          <w:szCs w:val="28"/>
          <w:lang w:bidi="fa-IR"/>
        </w:rPr>
        <w:t>9/5/73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به شرح زیر اصلاح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فرزندان شهدا، مفقودین، اسرا و جانبازان بالای پنجاه درصد وهمسران آنها می‌توانند با معرّفی بنیاد شهید انقلاب اسلامی و ستاد آزادگان و بنیاد جانبازان</w:t>
      </w:r>
    </w:p>
    <w:p>
      <w:pPr>
        <w:pStyle w:val="BookText"/>
        <w:rPr/>
      </w:pPr>
      <w:r>
        <w:rPr>
          <w:rFonts w:ascii="IRNazanin" w:hAnsi="IRNazanin" w:eastAsia="IRNazanin"/>
          <w:color w:val="111111"/>
          <w:sz w:val="28"/>
          <w:sz w:val="28"/>
          <w:szCs w:val="28"/>
          <w:rtl w:val="true"/>
          <w:lang w:bidi="fa-IR"/>
        </w:rPr>
        <w:t>ومستضعفان از مزایای این قانون استفاده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جانباز می‌تواند فقط یکبار برای همسرش از امتیاز فوق استفاده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صورتی که همسران جانبازان خواسته باشند از کلاسهای تقویتی موضوع 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ایجاد تسهیلات برای ورود رزمندگان و جهادگران داوطلب بسیجی به دانشگاهها و مؤسسات آموزشی عالی استفاده نمایند، موظّفند هزینه آن را پرداخت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هزینه طبق آیین نامه‌ای خواهد بود که توسّط</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وزارتخانه‌های ذیربط تهیّه و به تصویب وزرای مربوطه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612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واحده قانون حالت اشتغال مستخدمین شهید، جانباز از کار افتاده و مفقودالاثر انقلاب اسلامی و جنگ تحمیلی مصوّب </w:t>
      </w:r>
      <w:r>
        <w:rPr>
          <w:rFonts w:eastAsia="IRNazanin" w:cs="IRNazanin"/>
          <w:color w:val="111111"/>
          <w:sz w:val="28"/>
          <w:szCs w:val="28"/>
          <w:lang w:bidi="fa-IR"/>
        </w:rPr>
        <w:t>30/6/72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مستخدمین شهید، جانباز از کار افتاده کلّی، جانباز آزاده از کار افتاده کلّی و مفقودالاثر انقلاب اسلامی و جنگ تحمیلی در دستگاههای موضوع 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برقراری حقوق وظیفه از کار افتادگی و وظیفه عائله تحت تکفّل جانبازان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25/11/1361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شورای اسلامی و نیروهای مسلّح با پیش بینی پستها یا مشاغل سازمانی با نام در تشکیلات مربوط همطراز با مشاغل قبل آنان به منزله مستخدمین شاغل تلقّی و تابع مقرّرات قانون نظام هماهنگ پرداخت کارکنان دولت بوده و از لحاظ پرداخت حقوق یا اجرت و فوق‌العاده شغل، مزایای شغل یا مزایای مستمرّ و همچنین افزایش سنواتی و ارتقای گروه و سایر عناوین مشابه، همانند مستخدمین شاغل با دو گروه بالاتر و یا عناوین مشابه توسّط دستگاههای ذیربط با آنان رفتار خواهد شد و بر اساس مقرّرات استخدامی ذیربط با سنوات مقرّر، بازنشسته شده و پس از آن از حقوق بازنشستگی یا مستمرّی مربوط بهره‌مند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اصلاحی </w:t>
      </w:r>
      <w:r>
        <w:rPr>
          <w:rFonts w:eastAsia="IRNazanin" w:cs="IRNazanin"/>
          <w:color w:val="111111"/>
          <w:sz w:val="28"/>
          <w:szCs w:val="28"/>
          <w:lang w:bidi="fa-IR"/>
        </w:rPr>
        <w:t>24/2/1374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دسته از شهدا و جانبازان و آزادگان از کار افتاده کلّی و مفقودالاثر که مستخدم دولت نبوده و شهید یا مفقود یا جانباز یا آزاده از کار افتاده شده‌اند با توجه به میزان تحصیلات و تخصّص آنها حسب مورد از طرف بنیاد شهید انقلاب اسلامی، بنیاد مستضعفان و جانبازان با تنفیذ مقام معظّم رهبری و ستاد آزادگان از محلّ کمک دولت به بنیاد شهید حقوق و مزایای همطرازی از نظام هماهنگ پرداخت، تعیین و پرداخت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حقوق موضوع این قانون به آزاده و یا جانباز از کار افتاده کلّی و عائله شهید و یا مفقودالاثر موضوع مادّه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برقراری حقوق وظیفه از کار افتادگی و وظیفه عائله</w:t>
      </w:r>
    </w:p>
    <w:p>
      <w:pPr>
        <w:pStyle w:val="BookText"/>
        <w:rPr/>
      </w:pPr>
      <w:r>
        <w:rPr>
          <w:rFonts w:ascii="IRNazanin" w:hAnsi="IRNazanin" w:eastAsia="IRNazanin"/>
          <w:color w:val="111111"/>
          <w:sz w:val="28"/>
          <w:sz w:val="28"/>
          <w:szCs w:val="28"/>
          <w:rtl w:val="true"/>
          <w:lang w:bidi="fa-IR"/>
        </w:rPr>
        <w:t>تحت تکفّل جانبازان و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25/11/1361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تبصره ذیل آن پرداخت خواهد شد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چنانچه ورّاث اناث تحت تکفّل شهید، شوهر اختیار کرده و مطلّقه شده و ضرورت طلاق مورد تأیید بنیاد شهید انقلاب اسلامی باشد از همان تاریخ طلاق مجددا حقوق آنها برقرار و پرداخت می‌گردد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بنیاد شهید موظّ‌ف است آن دسته از شهدایی را که دارای بیش از یک همسر دائم بوده و شرایط استفاده از حقوق مربوط را داشته باشند به ازای هر یک از همسران و فرزندان حسب ضوابط مربوط حقوق علاوه بر حقوق وظیفه مقرّر از محلّ اعتبار خود تعیین و پرداخت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برقراری حقوق برای افراد موضوع تبصره یک این قانون مستلزم تشخیص بنیاد شهید انقلاب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تاریخ تصویب این قانون، قانون واگذاری پرداخت حقوق و مزایای ماهانه ورّاث شهدا، مفقودین نیروهای مسلح جمهوری اسلامی ایران و کارمندان کشوری به بنیاد شهید انقلاب اسلامی مصوّب </w:t>
      </w:r>
      <w:r>
        <w:rPr>
          <w:rFonts w:eastAsia="IRNazanin" w:cs="IRNazanin"/>
          <w:color w:val="111111"/>
          <w:sz w:val="28"/>
          <w:szCs w:val="28"/>
          <w:lang w:bidi="fa-IR"/>
        </w:rPr>
        <w:t>22/10/1364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مغایر با این قانون لغو و حقوق و مزایای حالت اشتغال، بازنشستگی و وظیفه یا مستمرّی موضوع این قانون توسّط دستگاههای مربوط پرداخت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رجوع شود به صفحه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تاریخ تصویب این قانون مستخدمین رسمی ایثارگر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آزادگان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جانبازان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رزمندگان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خانواده 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مفقودین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دستگاههای دولتی، مشمول قانون نحوه تعدیل نیروی انسانی مصوّب </w:t>
      </w:r>
      <w:r>
        <w:rPr>
          <w:rFonts w:eastAsia="IRNazanin" w:cs="IRNazanin"/>
          <w:color w:val="111111"/>
          <w:sz w:val="28"/>
          <w:szCs w:val="28"/>
          <w:lang w:bidi="fa-IR"/>
        </w:rPr>
        <w:t>27/10/1366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منظور از ایثارگران، افراد موضوع قانون استخدام جانبازان، اسرا و افراد خانواده شهدا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7/10/1367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604</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جزوه </w:t>
      </w:r>
      <w:r>
        <w:rPr>
          <w:rFonts w:eastAsia="IRNazanin" w:cs="IRNazanin"/>
          <w:color w:val="111111"/>
          <w:sz w:val="28"/>
          <w:szCs w:val="28"/>
          <w:lang w:bidi="fa-IR"/>
        </w:rPr>
        <w:t>622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نامه اجرایی قانون فوق در مورخ </w:t>
      </w:r>
      <w:r>
        <w:rPr>
          <w:rFonts w:eastAsia="IRNazanin" w:cs="IRNazanin"/>
          <w:color w:val="111111"/>
          <w:sz w:val="28"/>
          <w:szCs w:val="28"/>
          <w:lang w:bidi="fa-IR"/>
        </w:rPr>
        <w:t>13/6/73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زیر تصویب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واژه‌های اختصاری زیر در این آیین نامه به جای عبارتهای مشروح مربوطه به کار می‌رود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حالت اشتغال مستخدمین شهید، جانباز از کار افتاده و مفقودالاثر انقلاب اسلامی و جنگ تحمیلی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کلّیه دستگاههای مشمول قانون نظام هماهنگ پرداخت کارکنان دولت مصوّب </w:t>
      </w:r>
      <w:r>
        <w:rPr>
          <w:rFonts w:eastAsia="IRNazanin" w:cs="IRNazanin"/>
          <w:color w:val="111111"/>
          <w:sz w:val="28"/>
          <w:szCs w:val="28"/>
          <w:lang w:bidi="fa-IR"/>
        </w:rPr>
        <w:t>1370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کلیّه نیروهای مسلح</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جانباز از کار افتاده کلّی وآزادگان جانباز از کار افتاده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حسب مورد </w:t>
      </w:r>
    </w:p>
    <w:p>
      <w:pPr>
        <w:pStyle w:val="BookText"/>
        <w:rPr/>
      </w:pPr>
      <w:r>
        <w:rPr>
          <w:rFonts w:ascii="IRNazanin" w:hAnsi="IRNazanin" w:eastAsia="IRNazanin"/>
          <w:color w:val="111111"/>
          <w:sz w:val="28"/>
          <w:sz w:val="28"/>
          <w:szCs w:val="28"/>
          <w:rtl w:val="true"/>
          <w:lang w:bidi="fa-IR"/>
        </w:rPr>
        <w:t xml:space="preserve">بنا به تشخیص مرجعهای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مستضعفان و جانبازان انقلاب اسلامی یا ستاد رسیدگی به امور آزادگان یا مرجعهای ذیصلاح نیروهای مسلّح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 افتاده کلّی شناخته</w:t>
      </w:r>
    </w:p>
    <w:p>
      <w:pPr>
        <w:pStyle w:val="BookText"/>
        <w:rPr/>
      </w:pPr>
      <w:r>
        <w:rPr>
          <w:rFonts w:ascii="IRNazanin" w:hAnsi="IRNazanin" w:eastAsia="IRNazanin"/>
          <w:color w:val="111111"/>
          <w:sz w:val="28"/>
          <w:sz w:val="28"/>
          <w:szCs w:val="28"/>
          <w:rtl w:val="true"/>
          <w:lang w:bidi="fa-IR"/>
        </w:rPr>
        <w:t>شده و قادر به کار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و مفقودالاثر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بنا به تأیید بنیاد شهید انقلاب اسلامی شهید یا مفقودالاثر شناخته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شهید و مفقودالاثر در نیروهای مسلح با پیشنهاد کمیسیونهای موضوع مادّه </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مقرّرات استخدامی سپاه پاسداران انقلاب اسلامی مصوّب </w:t>
      </w:r>
      <w:r>
        <w:rPr>
          <w:rFonts w:eastAsia="IRNazanin" w:cs="IRNazanin"/>
          <w:color w:val="111111"/>
          <w:sz w:val="28"/>
          <w:szCs w:val="28"/>
          <w:lang w:bidi="fa-IR"/>
        </w:rPr>
        <w:t>1370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مادّه </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ارتش جمهوری اسلامی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1366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تأیید بنیاد شهید انقلاب اسلامی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بروز اختلاف نظر مطابق تدبیر مقام معظّم فرماندهی کلّ 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نامه شماره </w:t>
      </w:r>
      <w:r>
        <w:rPr>
          <w:rFonts w:eastAsia="IRNazanin" w:cs="IRNazanin"/>
          <w:color w:val="111111"/>
          <w:sz w:val="28"/>
          <w:szCs w:val="28"/>
          <w:lang w:bidi="fa-IR"/>
        </w:rPr>
        <w:t>5173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11/11/1369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ستاد کلّ نیروهای مسلّح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یا شغل سازمانی با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مشاغل مرتبط با پستهای متناسب با مشاغل قبلی مشمولان قانون است که بنا به پیشنهاد دستگاه مربوط به تأیید مرجعهای ذیصلاح تصویب کننده تشکیلات دستگاه مربوط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مستخدمان نیروهای مسلّح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مستخدمان ثابت و پیمانی نیروهای مسلّح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شهدا، مفقودالاثرها، جانبازان از کار افتاده کلّی و آزادگان جانباز از کار افتاده</w:t>
      </w:r>
    </w:p>
    <w:p>
      <w:pPr>
        <w:pStyle w:val="BookText"/>
        <w:rPr/>
      </w:pPr>
      <w:r>
        <w:rPr>
          <w:rFonts w:ascii="IRNazanin" w:hAnsi="IRNazanin" w:eastAsia="IRNazanin"/>
          <w:color w:val="111111"/>
          <w:sz w:val="28"/>
          <w:sz w:val="28"/>
          <w:szCs w:val="28"/>
          <w:rtl w:val="true"/>
          <w:lang w:bidi="fa-IR"/>
        </w:rPr>
        <w:t xml:space="preserve">کلّی که حقوق وظیفه یا مستمرّی آنان حسب مورد براساس قانون واگذاری پرداخت حقوق و مزایای ماهانه ورّاث شهدا و مفقودین نیروهای مسلّح جمهوری اسلامی ایران و کارمندان کشوری به بنیاد شهید انقلاب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1364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برقرار شده یا می‌شود، مشمول این آیین نامه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هیأت علمی دانشگاهها و مراکز آموزش عالی و قضات نیز مشمول این آیین نامه هستند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حقوق و مزایای حالت اشتغال آن دسته از شهدا، جانبازان از کار افتاده کلّی، آزادگان از کار افتاده کلّی و مفقودالاثرهایی که مستخدم دولت نبوده یا مشمول قانون کار هستند پس از کسر حقّ بیمه مقرّر و واریز آن به صندوق تأمین اجتماعی توسّط بنیاد شهید انقلاب اسلامی پرداخت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بازنشستگی، وظیفه یا مستمرّی افراد یاد شده یا بازماندگان آنها توسّط سازمان تأمین اجتماعی برقرار و پرداخت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کلیّه دستگاهها مکلّفند اطّلاعات و مدارک مورد نیاز برای ایجاد پستها یا مشاغل سازمانی با نام را در اختیار مرجعهای ذیصلاح تصویب کننده تشکیلات دستگاه مربوط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پستها یا مشاغل یاد شده علاوه بر پستهای سازمانی مصوّب، به مجموعه تشکیلات دستگاه ذیربط افزوده می‌شود و با فوت عادی یا رسیدن سنوات خدمت مقرّر و بازنشسته تلقّی شدن مشمولان این آیین نامه، پستها و مشاغل مزبور از مجموعه تشکیلات تفصیلی دستگاه حذف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 ادغام، انحلال و یا واگذاری دستگاهها، پستها و مشاغل با نام موضوع این مادّه به مجموعه تشکیلاتی دستگاه اصلی یا مادر منتقل می‌شود و در مورد دستگاههایی که از دستگاهی جدا و به دستگاه دیگر ملحقّ می‌شوند مطابق مصوّبه مربوط عمل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تاریخ تصویب قانون </w:t>
      </w:r>
      <w:r>
        <w:rPr>
          <w:rFonts w:eastAsia="IRNazanin" w:cs="IRNazanin"/>
          <w:color w:val="111111"/>
          <w:sz w:val="28"/>
          <w:szCs w:val="28"/>
          <w:rtl w:val="true"/>
          <w:lang w:bidi="fa-IR"/>
        </w:rPr>
        <w:t>(</w:t>
      </w:r>
      <w:r>
        <w:rPr>
          <w:rFonts w:eastAsia="IRNazanin" w:cs="IRNazanin"/>
          <w:color w:val="111111"/>
          <w:sz w:val="28"/>
          <w:szCs w:val="28"/>
          <w:lang w:bidi="fa-IR"/>
        </w:rPr>
        <w:t>30/6/1372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حالت اشتغال مشمولان این آیین نامه همانند مستخدمان شاغل همتراز تعیین می‌شود و مستخدمان مشمول با رعایت ضوابط طرح طبقه‌بندی مشاغل با انتصاب در پستها یا مشاغل با نام به گروههای مربوط تخصیص می‌یابند و همواره از امتیاز دو گروه یا درجه بالاتر از گروه یا درجه استحقاقی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مشمولان یاد شده فقط از حقوق و افزایش فوق‌العاده شغل، تفاوت تطبیق 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کمک هزینه عائله‌مندی و اولاد و کمک هزینه مسکن در خصوص نیروهای مسلّح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براساس مقرّرات مربوط پرداخت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استخدام تا رسیدن به شرایط عمومی بازنشستگی با رعایت مقرّرات مربوط مانند شاغلان مشابه برخوردار می‌شوند و پس از آن حسب مورد، حقوق بازنشستگی یا مستمرّی عائله تحت تکفّل از صندوق بازنشستگی مربوط به آنها پرداخت می‌شود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عدّه از مشمولان این آیین نامه که تاپیش از تصویب قانون با سنوات خدمت افزون بر سی سال بازنشسته شده باشند با رعایت مقرّرات مربوط مشمول تبصره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نظام هماهنگ پرداخت کارکنان دولت هستند و از افزایش </w:t>
      </w:r>
    </w:p>
    <w:p>
      <w:pPr>
        <w:pStyle w:val="BookText"/>
        <w:rPr/>
      </w:pPr>
      <w:r>
        <w:rPr>
          <w:rFonts w:ascii="IRNazanin" w:hAnsi="IRNazanin" w:eastAsia="IRNazanin"/>
          <w:color w:val="111111"/>
          <w:sz w:val="28"/>
          <w:sz w:val="28"/>
          <w:szCs w:val="28"/>
          <w:rtl w:val="true"/>
          <w:lang w:bidi="fa-IR"/>
        </w:rPr>
        <w:t>سنواتی مضاعف استفاده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بنیاد شهید انقلاب اسلامی مکلّف است کسور بازنشستگی موضوع تبصره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واگذاری پرداخت حقوق و مزایای ماهانه ورّاث شهدا و مفقودین نیروهای مسلّح جمهوری اسلامی ایران و کارمندان کشوری به بنیاد شهید انقلاب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1364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به صندوقهای دستگاههای ذیربط مسترد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کسور بازنشستگی یاد شده صرف پرداخت حقوق مشمولان قانون واگذاری پرداخت حقوق و مزایای ماهانه ورّاث شهدا و مفقودین نیروهای مسلّح جمهوری اسلامی ایران و کارمندان کشوری به بنیاد شهید انقلاب اسلامی شده باشد، بودجه لازم برای پرداخت حقوق مشمولان این آیین نامه در مورد صندوقهای بازنشستگی مربوط در بودجه کلّ کشور پیش‌بینی و پرداخت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حقوق حالت اشتغال مشمولان این آیین نامه تا رسیدن به شرایط عمومی بازنشستگی براساس ضوابط و مقرّرات دستگاه ذیربط و با رعایت معافیّتهای مقرّر حسب مورد مشمول برداشت کسور قانونی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بازنشستگی، بیمه و مالیات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کسور بازنشستگی شهدا وجانبازان از کار افتاده کلّی و آزادگان جانباز از کار افتاده کلّی و مفقودالاثرها از تاریخ شهادت یا جانبازی یا اسارت یا مفقودالاثر شدن تا</w:t>
      </w:r>
    </w:p>
    <w:p>
      <w:pPr>
        <w:pStyle w:val="BookText"/>
        <w:rPr/>
      </w:pPr>
      <w:r>
        <w:rPr>
          <w:rFonts w:ascii="IRNazanin" w:hAnsi="IRNazanin" w:eastAsia="IRNazanin"/>
          <w:color w:val="111111"/>
          <w:sz w:val="28"/>
          <w:sz w:val="28"/>
          <w:szCs w:val="28"/>
          <w:rtl w:val="true"/>
          <w:lang w:bidi="fa-IR"/>
        </w:rPr>
        <w:t>تاریخ اجرای قانون طبق ضوابط مربوط و بر مبنای حقوق مستمرّی یا وظیفه پرداخت شده در این مدّت، توسّط دولت به صندوقهای بازنشستگی مربوط پرداخت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تعیین گروه یا افزایش سنواتی استحقاقی و عناوین مشابه مشمولان این آیین نامه، مدّت استفاده از حقوق وظیفه تا تاریخ تطبیق وضع با قانون نظام هماهنگ پرداخت کارکنان دولت به عنوان سابقه خدمت قابل قبول بر مبنای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محاسبه قرار می‌گیرد و پس از آن براساس مادّه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نامه اجرایی قانون نظام هماهنگ پرداخت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سال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مشمولان این آیین نامه از تاریخ تصویب قانون بر مبنای آخرین شغل یا پست مورد تصدّی زمان اشتغال فقط با استفاده از دو گروه یا درجه بالاتر از گروه یا درجه استحقاقی مربوط موضوع قانون تطبیق داده می‌شوند و در مواردی که به موجب تبصره‌های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نظام هماهنگ پرداخت از امتیاز دو گروه تشویقی </w:t>
      </w:r>
    </w:p>
    <w:p>
      <w:pPr>
        <w:pStyle w:val="BookText"/>
        <w:rPr/>
      </w:pPr>
      <w:r>
        <w:rPr>
          <w:rFonts w:ascii="IRNazanin" w:hAnsi="IRNazanin" w:eastAsia="IRNazanin"/>
          <w:color w:val="111111"/>
          <w:sz w:val="28"/>
          <w:sz w:val="28"/>
          <w:szCs w:val="28"/>
          <w:rtl w:val="true"/>
          <w:lang w:bidi="fa-IR"/>
        </w:rPr>
        <w:t>برخوردار شده باشند مجاز به استفاده مضاعف از امتیاز یاد شده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ارتقای گروه مستخدمان مشمول این آیین نامه به گروهها یا درجات یا عناوین مشابه که با توجّه به مقرّرات استخدامی مربوط مستلزم کسب امتیازهای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سیستمهای امتیازی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طی دوره‌های آموزشی است بدون رعایت شرایط مزبور انجام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حقوق حالت اشتغال آن عدّه از مشمولان این آیین نامه که در زمان تصدّی مقامات موضوع تبصره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نظام هماهنگ پرداخت یا همتراز آنان، شهید، جانباز از کار افتاده کلّی یا آزاده جانباز از کار افتاده کلّی شده باشند براساس عدد مبنای مربوط و همانند مقامات شاغل تعیین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مستخدمان بازنشسته شهید، جانباز از کار افتاده کلّی، آزاده جانباز از کار افتاده کلّی و مفقودالاثر انقلاب اسلامی و جنگ تحمیلی با استفاده از امتیاز دو گروه یا درجه بالاتر موضوع قانون یا قانون نظام هماهنگ پرداخت همچنان بازنشسته تلقّی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مواردی که جانبازان از کار افتاده کلّی و آزادگان جانباز از کار افتاده کلّی</w:t>
      </w:r>
    </w:p>
    <w:p>
      <w:pPr>
        <w:pStyle w:val="BookText"/>
        <w:rPr/>
      </w:pPr>
      <w:r>
        <w:rPr>
          <w:rFonts w:ascii="IRNazanin" w:hAnsi="IRNazanin" w:eastAsia="IRNazanin"/>
          <w:color w:val="111111"/>
          <w:sz w:val="28"/>
          <w:sz w:val="28"/>
          <w:szCs w:val="28"/>
          <w:rtl w:val="true"/>
          <w:lang w:bidi="fa-IR"/>
        </w:rPr>
        <w:t>قبل از رسیدن به شرایط عمومی بازنشستگی فوت کنند از تاریخ فوت تا رسیدن به سنّ بازنشستگی حقوق وظیفه یا مستمرّی ذیربط براساس مقرّرات استخدامی دستگاه مربوط تعیین و پرداخت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حیات مفقودالاثر موضوع قانون حین استفاده از حقوق حالت اشتغال محرز شود، از زمان احراز با آنان براساس مقرّرات مربوط رفتار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کلّیه دستگاههای مشمول این آیین نامه، حقوق وظیفه یا مستمرّی ورّاث اناث تحت تکفّل شاهد که پس از اختیار شوهر مطلّقه شده‌اند پس از تأیید وقوع طلاق و ضرورت آن توسّط بنیاد شهید انقلاب اسلامی دوباره برقرار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ورّاث قانونی شهدا ومفقودان موضوع قانون چنانچه بیش از یک شهید یا مفقودالاثر داشته باشند فقط می‌توانند به انتخاب خود از یک حقوق حالت اشتغال یا وظیفه یا مستمرّی مورّث مربوط استفاده کنند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افراد تحت تکفّل موضوع تبصره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عبارتند از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نوادگان، یا زوجه دائمی و مادر و پدری که در کفالت مشمولان این آیین نامه بوده‌اند، همچنین نوادگانی که در کفالت ایشان بوده‌اند با دارا بودن شرایط زیر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فرزندان و نوادگان پسر از بیست سال کمتر داشته باشند مگر این که به موجب مدارک مثبته در یکی از دانشگاهها یا مؤسّسات آموزشی رسمی عالی مشغول تحصیل باشند که در این صورت نیز حقوق وظیفه آنان در پایان بیست و پنج سالگی قطع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فرزندان و نوادگان دختر تا بیست سالگی به شرط نداشتن شوهر؛ ولی اگر به موجب مدارک مثبته در یکی از دانشگاهها یا مؤسّسات آموزشی رسمی عالی مشغول تحصیل باشندو شوهر نداشته باشند حقوق وظیفه آنان در پایان بیست و پنج سالگی قطع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مادر، به شرط نداشتن شوهر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عیال دائمی، تا زمانی که شوهر اختیار نکرده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شوهر، در صورتی که علیل و از کار افتاده و در کفالت عیال خود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فرزندان و نوادگان علیل یا ناقص‌العضو مشمولان این آیین نامه که قادر به انجام کار نباشند در تمام مدّت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و خواهر علیل یا ناقص‌العضو که در کفالت مشمولان این آیین نامه بوده و قادر به انجام کار نباشند در تمام مدّت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 نداشتن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برادری که در کفالت مشمولان این آیین نامه بوده‌اند تا پایان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مگر این که به موجب مدارک مثبته در یکی از دانشگاهها یا مؤسّسات آموزشی رسمی عالی مشغول تحصیل باشند و در این صورت تا پایان بیست و پنج سالگی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فرزندان دختر و خواهر تحت تکفّل در صورتی که پس از پایان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یا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حسب مورد شوهر نداشته وبا تأیید بنیاد شهید انقلاب اسلامی برای تأمین زندگی خود در آمدی نداشته باشند، تا زمانی که در آمد ندارند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تشخیص مصادیق افراد تحت تکفّل پس ازطی تشریفات قانونی با دستگاه پرداخت کننده حقوق حالت اشتغال یا بازنشستگی یا وظیفه یا مستمرّی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613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بودجه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کشور تسهیلات اعتباری تا مبلغ هفتصد میلیارد ریال برای امور مختلف پیش‌بینی شده و شقّ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حدّاقلّ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اشتغال ایثارگران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آزادگان، جانبازان، رزمندگان، خانواده محترم شهدا و مفقودین و اسرا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مهاجرین جنگ تحمیلی در استانهای جنگزده و خسارت دیدگان از حوادث غیر مترقّبه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نامه اجرایی 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نیز همین مطلب پیش بینی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مجموعه قوانین سال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بودجه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کشور مصوّب </w:t>
      </w:r>
      <w:r>
        <w:rPr>
          <w:rFonts w:eastAsia="IRNazanin" w:cs="IRNazanin"/>
          <w:color w:val="111111"/>
          <w:sz w:val="28"/>
          <w:szCs w:val="28"/>
          <w:lang w:bidi="fa-IR"/>
        </w:rPr>
        <w:t>23/12/72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تسهیلات اعتباری تا مبلغ یکهزار میلیارد ریال برای اموری پیش‌بینی شده و شقّ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حدّاقلّ بیست درصد به منظور اشتغال ایثارگران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آزادگان، جانبازان، رزمندگان، خانواده محترم شهدا و مفقودین و اسرا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مهاجرین جنگ تحمیلی در استانهای جنگزده وخسارت دیدگان از حوادث غیر مترقّبه و مدد جویان کمیته امداد امام خمینی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607</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 مصوّبه مورخ </w:t>
      </w:r>
      <w:r>
        <w:rPr>
          <w:rFonts w:eastAsia="IRNazanin" w:cs="IRNazanin"/>
          <w:color w:val="111111"/>
          <w:sz w:val="28"/>
          <w:szCs w:val="28"/>
          <w:lang w:bidi="fa-IR"/>
        </w:rPr>
        <w:t>20/7/73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هیأت وزیران در مادّه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نامه اجرایی قانون نظام هماهنگ پرداخت کارکنان دولت اصلاحاتی به عمل آمده و در نهایت مادّه مذکور بدین صورت در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تطبیق وضع ضریب افزایش سنواتی اسرا و مفقودالاثرها و مستخدمانی که به درجه رفیع شهادت نایل شده یا می‌شوند پنج درصد در هر سال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جزوه </w:t>
      </w:r>
      <w:r>
        <w:rPr>
          <w:rFonts w:eastAsia="IRNazanin" w:cs="IRNazanin"/>
          <w:color w:val="111111"/>
          <w:sz w:val="28"/>
          <w:szCs w:val="28"/>
          <w:lang w:bidi="fa-IR"/>
        </w:rPr>
        <w:t>614</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بودجه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کشور مصوّب </w:t>
      </w:r>
      <w:r>
        <w:rPr>
          <w:rFonts w:eastAsia="IRNazanin" w:cs="IRNazanin"/>
          <w:color w:val="111111"/>
          <w:sz w:val="28"/>
          <w:szCs w:val="28"/>
          <w:lang w:bidi="fa-IR"/>
        </w:rPr>
        <w:t>28/12/73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تسهیلات اعتباری تا مبلغ یکهزاروپانصد میلیارد ریال برای اموری پیش‌بینی شده وبند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می‌گوید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طرحهای تولیدی و عمرانی تعاونیها و شرکتهایی که حدّاقلّ هشتاد درصد از اعضای آن را رزمندگان داوطلب که حدّاقلّ شش ماه متوالی یا نه ماه متناوب در جبهه بوده‌اند و یا خانواده معظّم شهدا و مفقودین، آزادگان، جانبازان و مهاجرین جنگ تحمیلی تشکیل دهند در صورتی که به تشخیص بنیاد شهید، بنیاد جانبازان، ستاد امور آزادگان یا ستاد </w:t>
      </w:r>
    </w:p>
    <w:p>
      <w:pPr>
        <w:pStyle w:val="BookText"/>
        <w:rPr/>
      </w:pPr>
      <w:r>
        <w:rPr>
          <w:rFonts w:ascii="IRNazanin" w:hAnsi="IRNazanin" w:eastAsia="IRNazanin"/>
          <w:color w:val="111111"/>
          <w:sz w:val="28"/>
          <w:sz w:val="28"/>
          <w:szCs w:val="28"/>
          <w:rtl w:val="true"/>
          <w:lang w:bidi="fa-IR"/>
        </w:rPr>
        <w:t>بازسازی مناطق جنگزده و وزارت تعاون حسب مورد توانایی مالی نداشته باشند، از بازپرداخت تمام و یا قسمتی از سهم آورده متقاضی معاف می‌باشند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618</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857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نامه اجرایی 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 مصوّب </w:t>
      </w:r>
      <w:r>
        <w:rPr>
          <w:rFonts w:eastAsia="IRNazanin" w:cs="IRNazanin"/>
          <w:color w:val="111111"/>
          <w:sz w:val="28"/>
          <w:szCs w:val="28"/>
          <w:lang w:bidi="fa-IR"/>
        </w:rPr>
        <w:t>4/4/74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طرحهای تولیدی و عمرانی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تعاونی و غیر تعاونی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حدّاقلّ هشتاد درصد سهام آن متعلّق به رزمندگان داوطلب که حدّاقلّ شش ماه متوالی یا یک سال متناوب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p>
    <w:p>
      <w:pPr>
        <w:pStyle w:val="BookText"/>
        <w:rPr/>
      </w:pPr>
      <w:r>
        <w:rPr>
          <w:rFonts w:ascii="IRNazanin" w:hAnsi="IRNazanin" w:eastAsia="IRNazanin"/>
          <w:color w:val="111111"/>
          <w:sz w:val="28"/>
          <w:sz w:val="28"/>
          <w:szCs w:val="28"/>
          <w:rtl w:val="true"/>
          <w:lang w:bidi="fa-IR"/>
        </w:rPr>
        <w:t>از دوران سربازی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جبهه‌ها بوده‌اند، یا جانبازان، آزادگان و مهاجرین جنگ تحمیلی یا</w:t>
      </w:r>
    </w:p>
    <w:p>
      <w:pPr>
        <w:pStyle w:val="BookText"/>
        <w:rPr/>
      </w:pPr>
      <w:r>
        <w:rPr>
          <w:rFonts w:ascii="IRNazanin" w:hAnsi="IRNazanin" w:eastAsia="IRNazanin"/>
          <w:color w:val="111111"/>
          <w:sz w:val="28"/>
          <w:sz w:val="28"/>
          <w:szCs w:val="28"/>
          <w:rtl w:val="true"/>
          <w:lang w:bidi="fa-IR"/>
        </w:rPr>
        <w:t xml:space="preserve">خانواده معظّم شهدا، مفقودین، اسرا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همسر، پدر و یا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در صورتی که به تشخیص بنیاد شهید، بنیاد مستضعفان و جانبازان انقلاب اسلامی، ستاد رسیدگی به امور آزادگان، ستاد بازسازی و نوسازی مناطق جنگزده و وزارت تعاون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مالی نداشته باشند از پرداخت تمام یا قسمتی از سهم آورده متقاضی معاف می‌باشند وهزینه‌های مربوط به ارائه خدمات دستگاههای دولتی و وابسته به دولت، تهیّه طرح، گرفتن موافقت اصولی و پروانه و سایر مجوّزها و بررسی طرح به وسیله بانک و سایر مراجع و تهیّه زمین قابل توثیق جزو هزینه‌های طرح محسوب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623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وظیفه عمومی مصوّب </w:t>
      </w:r>
      <w:r>
        <w:rPr>
          <w:rFonts w:eastAsia="IRNazanin" w:cs="IRNazanin"/>
          <w:color w:val="111111"/>
          <w:sz w:val="28"/>
          <w:szCs w:val="28"/>
          <w:lang w:bidi="fa-IR"/>
        </w:rPr>
        <w:t>29/7/1363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مشمولینی که پدر یا برادر آنها از تاریخ </w:t>
      </w:r>
      <w:r>
        <w:rPr>
          <w:rFonts w:eastAsia="IRNazanin" w:cs="IRNazanin"/>
          <w:color w:val="111111"/>
          <w:sz w:val="28"/>
          <w:szCs w:val="28"/>
          <w:lang w:bidi="fa-IR"/>
        </w:rPr>
        <w:t>19/10/56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به ثمر رسیدن انقلاب اسلامی</w:t>
      </w:r>
    </w:p>
    <w:p>
      <w:pPr>
        <w:pStyle w:val="BookText"/>
        <w:rPr/>
      </w:pPr>
      <w:r>
        <w:rPr>
          <w:rFonts w:ascii="IRNazanin" w:hAnsi="IRNazanin" w:eastAsia="IRNazanin"/>
          <w:color w:val="111111"/>
          <w:sz w:val="28"/>
          <w:sz w:val="28"/>
          <w:szCs w:val="28"/>
          <w:rtl w:val="true"/>
          <w:lang w:bidi="fa-IR"/>
        </w:rPr>
        <w:t>و استمرار آن معلول یا اسیر یا مفقودالاثر شده یا بشوند، به ترتیب زیر رفتار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یگانه فرزند ذکور خانواده معلول باشد که طبق نظر شورای پزشکی به تنهایی قادر به اداره امور شخصی خود نباشند، ازانجام خدمت دوره ضرورت و احتیاط، معاف دائم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دارای برادر صغیر یا برادر معلول یا این که یگانه اولاد ذکور باقیمانده خانواده اسیر و مفقودالاثر باشند، طبق 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اسیر و مفقودالاثر و معلول شناخته شدن و خانواده آنان در آیین نامه اجرایی این قانون پیش‌بینی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326</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مادّه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فوق‌الذّکر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پرسنل وظیفه‌ای که در حین خدمت وظیفه </w:t>
      </w:r>
    </w:p>
    <w:p>
      <w:pPr>
        <w:pStyle w:val="BookText"/>
        <w:rPr/>
      </w:pPr>
      <w:r>
        <w:rPr>
          <w:rFonts w:ascii="IRNazanin" w:hAnsi="IRNazanin" w:eastAsia="IRNazanin"/>
          <w:color w:val="111111"/>
          <w:sz w:val="28"/>
          <w:sz w:val="28"/>
          <w:szCs w:val="28"/>
          <w:rtl w:val="true"/>
          <w:lang w:bidi="fa-IR"/>
        </w:rPr>
        <w:t>عمومی اسیر یا مفقودالاثر بشوند تا پایان دوره اسارت یا تعیین تکلیف، عائله تحت تکفّل آنان به ترتیب زیر حقوق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ضرورت از حقوق مربوط و پس از پایان دوره ضرورت از حقوق هم‌طبقه دوره 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ذخیره از حقوق یک درجه بالاتر هم طبقه احتیاط و ذخیره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لازم برای اسیر و مفقودالاثر شناخته شدن پرسنل در آیین نامه اجرایی این قانون پیش‌بینی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نامه اجرایی قانون خدمت وظیفه عمومی مصوّب </w:t>
      </w:r>
      <w:r>
        <w:rPr>
          <w:rFonts w:eastAsia="IRNazanin" w:cs="IRNazanin"/>
          <w:color w:val="111111"/>
          <w:sz w:val="28"/>
          <w:szCs w:val="28"/>
          <w:lang w:bidi="fa-IR"/>
        </w:rPr>
        <w:t>13/5/64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وزیران مقرّر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مشمولانی که پدر یا برادر آنها از تاریخ </w:t>
      </w:r>
      <w:r>
        <w:rPr>
          <w:rFonts w:eastAsia="IRNazanin" w:cs="IRNazanin"/>
          <w:color w:val="111111"/>
          <w:sz w:val="28"/>
          <w:szCs w:val="28"/>
          <w:lang w:bidi="fa-IR"/>
        </w:rPr>
        <w:t>19/10/1356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به ثمر رسیدن انقلاب اسلامی و استمرار آن معلول یا اسیر یا مفقودالاثر شده یا بشوند از نظر معافیّت به ترتیب زیر رفتار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مشمول، یگانه فرزند ذکور یا یگانه برادر شخص معلولی باشد که برابر نظر شورای پزشکی قادر به اداره امور شخصی خود نباشند، معافیّت دائم از خدمت دوره ضرورت و احتیاط به وی داده خواهدشد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مشمول یگانه فرزند ذکور خانواده معلول نبوده و دارای برادر صغیر یا برادر علیلی باشد که برابر نظر شورای پزشکی، قادر به سرپرستی برادر معلول خود نباشد،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متوالی به آنان معافیّت موقّت داده شده و در پایان سال پنجم در صورت بقای شرایط به آنان معافیّت دائم زمان صلح داده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مشمولانی که یگانه فرزند ذکور خانواده‌ای باشند که پدر یا برادر آنها اسیر یا مفقودالاثر شده یا بشوند،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متوالی به آنان معافیّت موقّت داده شده و در صورت بقای شرایط در پایان سال پنجم به آنان معافیّت دائم زمان صلح داده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نامه مذکور می‌گوید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معلول مندرج در مادّه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و مادّه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نامه، فرد ذکوری است که در راه به ثمر رسیدن انقلاب اسلامی و استمرار آن از تاریخ </w:t>
      </w:r>
      <w:r>
        <w:rPr>
          <w:rFonts w:eastAsia="IRNazanin" w:cs="IRNazanin"/>
          <w:color w:val="111111"/>
          <w:sz w:val="28"/>
          <w:szCs w:val="28"/>
          <w:lang w:bidi="fa-IR"/>
        </w:rPr>
        <w:t>19/10/56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معلول شده یا بشود و برابر نظر شورای پزشکی بدون کمک شخص دیگری قادر به اداره امور </w:t>
      </w:r>
    </w:p>
    <w:p>
      <w:pPr>
        <w:pStyle w:val="BookText"/>
        <w:rPr/>
      </w:pPr>
      <w:r>
        <w:rPr>
          <w:rFonts w:ascii="IRNazanin" w:hAnsi="IRNazanin" w:eastAsia="IRNazanin"/>
          <w:color w:val="111111"/>
          <w:sz w:val="28"/>
          <w:sz w:val="28"/>
          <w:szCs w:val="28"/>
          <w:rtl w:val="true"/>
          <w:lang w:bidi="fa-IR"/>
        </w:rPr>
        <w:t>شخصی خود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مادّه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مشمولانی که پدر یا برادر آنان به درجه رفیع شهادت رسیده یا برسد با داشتن شرایط زیر می‌توانند از معافیّت موضوع قانون معافیّت یک نفر</w:t>
      </w:r>
    </w:p>
    <w:p>
      <w:pPr>
        <w:pStyle w:val="BookText"/>
        <w:rPr/>
      </w:pPr>
      <w:r>
        <w:rPr>
          <w:rFonts w:ascii="IRNazanin" w:hAnsi="IRNazanin" w:eastAsia="IRNazanin"/>
          <w:color w:val="111111"/>
          <w:sz w:val="28"/>
          <w:sz w:val="28"/>
          <w:szCs w:val="28"/>
          <w:rtl w:val="true"/>
          <w:lang w:bidi="fa-IR"/>
        </w:rPr>
        <w:t xml:space="preserve">از فرزندان خانواده شهدا مصوّب </w:t>
      </w:r>
      <w:r>
        <w:rPr>
          <w:rFonts w:eastAsia="IRNazanin" w:cs="IRNazanin"/>
          <w:color w:val="111111"/>
          <w:sz w:val="28"/>
          <w:szCs w:val="28"/>
          <w:lang w:bidi="fa-IR"/>
        </w:rPr>
        <w:t>25/11/61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شهادت برادر یا پدر مشمول بعد از نوزدهم دی ماه هزار و سیصد و پنجاه و شش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تاریخ شهادت بیش از هفت سال نگذشته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مشمول یا یکی از آنها در قید حیات بوده و یا مشمول عهده‌دار سرپرستی برادر یا خواهر صغیر خود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مادّه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پرسنل نیروهای نظامی وانتظامی باید به تأیید نیروی مربوطه و بنیاد شهید برسد و در سایر موارد تأیید بنیاد شهید کافی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مادّه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خانواده شهید فقط یک نفر می‌تواند از معافیّت فوق استفاده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مادّه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معافیّت خانواده شهدا در مورد چند برادر مشمول که همه از یک پدر و مادر باشند، با توافق والدین خواهد بود و در صورت عدم توافق یکی از آنان توسّط اداره</w:t>
      </w:r>
    </w:p>
    <w:p>
      <w:pPr>
        <w:pStyle w:val="BookText"/>
        <w:rPr/>
      </w:pPr>
      <w:r>
        <w:rPr>
          <w:rFonts w:ascii="IRNazanin" w:hAnsi="IRNazanin" w:eastAsia="IRNazanin"/>
          <w:color w:val="111111"/>
          <w:sz w:val="28"/>
          <w:sz w:val="28"/>
          <w:szCs w:val="28"/>
          <w:rtl w:val="true"/>
          <w:lang w:bidi="fa-IR"/>
        </w:rPr>
        <w:t>وظیفه عمومی به قید قرعه انتخاب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پدر شهید فوت نموده و مادر در قید حیات باشد و برادران مشمول او متعدّد باشند، انتخاب با مادر شهید خواهد بود و در صورتی که مادر نسبت به انتخاب اقدام ننماید یکی از آنان از طریق قرعه توسّط اداره وظیفه عمومی انتخاب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مادّه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آیین نامه</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چنانچه مشمولینی که برادر شهید هستند متعدّد بوده و با شهید از پدر یکی ولی از </w:t>
      </w:r>
    </w:p>
    <w:p>
      <w:pPr>
        <w:pStyle w:val="BookText"/>
        <w:rPr/>
      </w:pPr>
      <w:r>
        <w:rPr>
          <w:rFonts w:ascii="IRNazanin" w:hAnsi="IRNazanin" w:eastAsia="IRNazanin"/>
          <w:color w:val="111111"/>
          <w:sz w:val="28"/>
          <w:sz w:val="28"/>
          <w:szCs w:val="28"/>
          <w:rtl w:val="true"/>
          <w:lang w:bidi="fa-IR"/>
        </w:rPr>
        <w:t>مادر جدا باشند، مشمولی حقّ استفاده از معافیّت دارد که با شهید از یک مادر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مادّه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شهید فرزندان مشمول متعدّد داشته باشد که ازیک مادر نباشند، مشمولی می‌تواند از معافیّت استفاده نماید که تعداد خواهر و برادر صغیر بیشتری داشته</w:t>
      </w:r>
    </w:p>
    <w:p>
      <w:pPr>
        <w:pStyle w:val="BookText"/>
        <w:rPr/>
      </w:pPr>
      <w:r>
        <w:rPr>
          <w:rFonts w:ascii="IRNazanin" w:hAnsi="IRNazanin" w:eastAsia="IRNazanin"/>
          <w:color w:val="111111"/>
          <w:sz w:val="28"/>
          <w:sz w:val="28"/>
          <w:szCs w:val="28"/>
          <w:rtl w:val="true"/>
          <w:lang w:bidi="fa-IR"/>
        </w:rPr>
        <w:t>باشد و در صورت نبودن خواهر و برادر صغیر، حقّ تقدم با مشمولی است که از مادر و از پدر تعداد برادر کمتری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مادّه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شهید دارای برادری از پدر یا مادر بوده که به سنّ مشمولیّت رسیده باشد و هر یک از پدر یا مادر مدّعی معافیّت فرزند خود بشود در صورت عدم توافق به وضع معافیّت رسیدگی نشده و پس از رفع اختلاف با مشمولی که نتوانسته از معافیّت استفاده کند مانند مشمولان هم طبقه او رفتار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606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مادّه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صورتی که شهید دارای فرزندی باشد که در سنّ مشمولیّت قرار دارد و یا ظرف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تاریخ شهادت مشمول بشود و شهید، برادر مشمول نیز داشته باشد، حقّ استفاده از معافیّت با فرزند شهید خواهد بود مگر این که همسر شهید کتبا رضایت دهد که به جای فرزند شهید، برادر وی از معافیّت استفاده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پدر ومادر مشمول فوت نموده و برادر و خواهر صغیری نیز وجود نداشته باشد، مشمولینی که برادر شهید هستند، نمی‌توانند از معافیّت استفاده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مادّه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نامه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یکی از فرزندان شهید از معافیّت موضوع قانون معافیّت یک نفر از فرزندان خانواده شهدا استفاده نماید، سایر فرزندان شهید نمی‌توانند از معافیّت کفالت</w:t>
      </w:r>
    </w:p>
    <w:p>
      <w:pPr>
        <w:pStyle w:val="BookText"/>
        <w:rPr/>
      </w:pPr>
      <w:r>
        <w:rPr>
          <w:rFonts w:ascii="IRNazanin" w:hAnsi="IRNazanin" w:eastAsia="IRNazanin"/>
          <w:color w:val="111111"/>
          <w:sz w:val="28"/>
          <w:sz w:val="28"/>
          <w:szCs w:val="28"/>
          <w:rtl w:val="true"/>
          <w:lang w:bidi="fa-IR"/>
        </w:rPr>
        <w:t>استفاده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607</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مادّه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پدر و مادر شهید فوت نموده و شهید برادر یا خواهر صغیر داشته باشد برادری می‌تواند از معافیّت موضوع قانون معافیّت یک نفر از فرزندان خانواده شهدا، استفاده نماید که با شهید و برادر یا خواهر صغیر وی حسب مورد از یک پدر یا مادر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مادّه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پدر شهید فوت نموده و مادر در قید حیات باشد و شهید، برادران مشمول متعدّد تنی و ناتنی داشته باشد، حقّ تقدّم با مشمولی است که با شهید از یک پدر</w:t>
      </w:r>
    </w:p>
    <w:p>
      <w:pPr>
        <w:pStyle w:val="BookText"/>
        <w:rPr/>
      </w:pPr>
      <w:r>
        <w:rPr>
          <w:rFonts w:ascii="IRNazanin" w:hAnsi="IRNazanin" w:eastAsia="IRNazanin"/>
          <w:color w:val="111111"/>
          <w:sz w:val="28"/>
          <w:sz w:val="28"/>
          <w:szCs w:val="28"/>
          <w:rtl w:val="true"/>
          <w:lang w:bidi="fa-IR"/>
        </w:rPr>
        <w:t xml:space="preserve">و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مادّه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نامه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شهید، برادران ابوینی نداشته باشد بین برادران ناتنی شهید حقّ تقدّم با برادری خواهد بود که تعداد بیشتری خواهر و یا برادر صغیر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تساوی شرایط، حقّ تقدّم با مشمولی است که دارای برادر کمتر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نامه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مشمولی قبلاً از معافیّت کفالت استفاده نموده باشد، پس از شهید شدن برادر یا پدر خود می‌تواند تقاضای تبدیل معافیّت کفالت را به معافیّت یک نفر از فرزندان</w:t>
      </w:r>
    </w:p>
    <w:p>
      <w:pPr>
        <w:pStyle w:val="BookText"/>
        <w:rPr/>
      </w:pPr>
      <w:r>
        <w:rPr>
          <w:rFonts w:ascii="IRNazanin" w:hAnsi="IRNazanin" w:eastAsia="IRNazanin"/>
          <w:color w:val="111111"/>
          <w:sz w:val="28"/>
          <w:sz w:val="28"/>
          <w:szCs w:val="28"/>
          <w:rtl w:val="true"/>
          <w:lang w:bidi="fa-IR"/>
        </w:rPr>
        <w:t>خانواده شهدا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607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مادّه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مشمول از معافیّت پزشکی و معافیّت تحصیلی مانع استفاده برادران دیگر وی از معافیّت یک نفر از فرزندان خانواده شهدا نخواهد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مادّه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مشمول مانع استفاده وی از معافیّت یک نفر از فرزندان خانواده شهدا نخواهد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607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 مادّه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چنانچه مشمولی از خانواده شهدا از معافیّت کفالت دائم استفاده کرده باشد، سایر </w:t>
      </w:r>
    </w:p>
    <w:p>
      <w:pPr>
        <w:pStyle w:val="BookText"/>
        <w:rPr/>
      </w:pPr>
      <w:r>
        <w:rPr>
          <w:rFonts w:ascii="IRNazanin" w:hAnsi="IRNazanin" w:eastAsia="IRNazanin"/>
          <w:color w:val="111111"/>
          <w:sz w:val="28"/>
          <w:sz w:val="28"/>
          <w:szCs w:val="28"/>
          <w:rtl w:val="true"/>
          <w:lang w:bidi="fa-IR"/>
        </w:rPr>
        <w:t>برادران و فرزندان نمی‌توانند از معافیّت یک نفر از فرزندان خانواده شهدا برای همان موضوع استفاده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معافیّتِ کفالت مقدّم بر شهادت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مشمولینی که تقاضای استفاده از معافیّت را می‌نمایند در صورتی که دارای برادر مشمول غایبی باشند تا معرّفی برادر غایب به تقاضای آنان رسیدگی نخواهد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607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مادّه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رسیدگی به تقاضای معافیّت یک نفر از فرزندان خانواده شهدا در هیأتهای رسیدگی موضوع موادّ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خدمت وظیفه عمومی به عمل خواهد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آیین نامه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پرسنل وظیفه‌ای که در حین خدمت وظیفه عمومی اسیر یا مفقودالاثر بشوند، حسب مورد تا پایان دوره اسارت تا تعیین تکلیف از طریق واحد مربوطه به عائله تحت تکفّل آنان به ترتیب زیر حقوق پرداخت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ضرورت از حقوق درجه مربوطه و پس از پایان دوره ضرورت و ورود به دوره احتیاط از حقوق معادل حقوق ثابت هم درجه کادر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درحین اسارت و یا مفقودالاثر بودن، دوره احتیاط آنان منقضی گردیده و وارد مرحله ذخیره اوّل شوند از حقوقی معادل حقوق ثابت یک درجه بالاتر از درجه دوره 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حین اسارت یا مفقودالاثر بودن وارد مرحله ذخیره دوم شوند از حقوق معادل یک درجه بالاتر از ذخیره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عائله تحت تکفّل پرسنل وظیفه حسب مورد برابر مقرّرات استخدامی نیروهای نظامی وانتظامی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621</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مادّه </w:t>
      </w:r>
      <w:r>
        <w:rPr>
          <w:rFonts w:eastAsia="IRNazanin" w:cs="IRNazanin"/>
          <w:color w:val="111111"/>
          <w:sz w:val="28"/>
          <w:szCs w:val="28"/>
          <w:lang w:bidi="fa-IR"/>
        </w:rPr>
        <w:t>181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نظر این آیین نامه پرسنل وظیفه‌ای که اسیر یا مفقودالاثر شناخته می‌شوند که توسّط نیرو یا سازمان مربوط بر اساس مقرّرات مورد عمل نیروهای </w:t>
      </w:r>
    </w:p>
    <w:p>
      <w:pPr>
        <w:pStyle w:val="BookText"/>
        <w:rPr/>
      </w:pPr>
      <w:r>
        <w:rPr>
          <w:rFonts w:ascii="IRNazanin" w:hAnsi="IRNazanin" w:eastAsia="IRNazanin"/>
          <w:color w:val="111111"/>
          <w:sz w:val="28"/>
          <w:sz w:val="28"/>
          <w:szCs w:val="28"/>
          <w:rtl w:val="true"/>
          <w:lang w:bidi="fa-IR"/>
        </w:rPr>
        <w:t>نظامی و انتظامی مراتب اسارت یا مفقودالاثر بودن آنان تأیید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قانون اصلاح تبصره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حالت اشتغال مستخدمین شهید، جانباز از کار افتاده و مفقودالاثر انقلاب اسلامی و جنگ تحمیلی مصوّب </w:t>
      </w:r>
      <w:r>
        <w:rPr>
          <w:rFonts w:eastAsia="IRNazanin" w:cs="IRNazanin"/>
          <w:color w:val="111111"/>
          <w:sz w:val="28"/>
          <w:szCs w:val="28"/>
          <w:lang w:bidi="fa-IR"/>
        </w:rPr>
        <w:t>26/9/1374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می‌دارد که تبصره مذکور به شرح زیر اصلاح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و مزایای حالت اشتغال بازنشستگی و وظیفه و مستمرّی مستخدمین شهید، جانباز از کار افتاده کلّی و مفقودالاثر انقلاب اسلامی و جنگ تحمیلی اعمّ از لشکری و کشوری توسّط دستگاه ذیربط تعیین و حسب مورد از سوی بنیاد شهید انقلاب اسلامی و بنیاد مستضعفان و جانبازان انقلاب اسلامی پرداخت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برنامه و بودجه مکلّف است با هماهنگی بنیادهای مذکور، اعتبار مورد نیاز این قانون را در بودجه سالانه پیش‌بینی و به حساب آنان منظور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برنامه و بودجه مکلّف است مطالبات معوّقه مشمولین فوق‌الذّکر را از اعتبار دستگاههای ذیربط کسر وحسب مورد به اعتبار بنیاد شهید انقلاب اسلامی و بنیاد مستضعفان و جانبازان انقلاب اسلامی اضافه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تأمین اجتماعی موظّف است اعتبارات مربوط به مستمرّی فوت موضوع قانون راجع به برقراری مستمرّی درباره بیمه شدگانی که به علّت همکاری با نیروهای مسلّح، شهید یا معلول شده یا می‌شوند مصوّب </w:t>
      </w:r>
      <w:r>
        <w:rPr>
          <w:rFonts w:eastAsia="IRNazanin" w:cs="IRNazanin"/>
          <w:color w:val="111111"/>
          <w:sz w:val="28"/>
          <w:szCs w:val="28"/>
          <w:lang w:bidi="fa-IR"/>
        </w:rPr>
        <w:t>18/11/1360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اختیار بنیاد شهید انقلاب اسلامی قرار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628</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رأی هیأت عمومی دیوان عدالت اداری به شماره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24/5/77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هدف قانونگذار از تثبیت حقوق مستمرّی و اختصاص آن به ورّاث قانونی تحت تکفّل مستخدم متوفّی جلوگیری از استیصال و عسروحرج آنان در امر امرار معاش و تأمین معیشت آنان است و نتیجتا قطع مستمرّی همسر دایم مستخدم متوفّی به جهت ازدواج منقطع که به صراحت مادّه </w:t>
      </w: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فی حدّ ذاته موجد حقّ نفقه نیست جواز قانونی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این که در جهت تجلیل از مقام والای شهدا و تأمین رفاه عایله تحت</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تکفّل آنان در بند یک تبصره الحاقی به قانون استخدام جانبازان، اسرا و افراد خانواده‌های شهدا، جانبازان از کار افتاده، اسرا و مفقودالاثرهای انقلاب اسلامی و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تحمیلی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7/9/75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گردیده است که ازدواج همسران شهدا موجب قطع حقوق و دریافتیهای موضوع تبصره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جهات فوق‌الذّکر دادنامه شماره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26/7/1374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 هشتم دیوان مبنی بر تأیید استحقاق همسر دائمی شهید به دریافت مستمرّی قانونی موافق اصول و موازین قانونی تشخیص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رأی باستناد قسمت آخر مادّه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دیوان عدالت اداری، برای شعب دیوان و سایر مراجع ذیربط در موارد مشابه لازم‌الاتباع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667</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6" w:name="pg6941_91495"/>
      <w:bookmarkStart w:id="297" w:name="pg6941_91495"/>
      <w:bookmarkEnd w:id="297"/>
    </w:p>
    <w:p>
      <w:pPr>
        <w:pStyle w:val="Heading3"/>
        <w:numPr>
          <w:ilvl w:val="2"/>
          <w:numId w:val="1"/>
        </w:numPr>
        <w:rPr/>
      </w:pPr>
      <w:bookmarkStart w:id="298" w:name="pg6941_91495"/>
      <w:bookmarkStart w:id="299" w:name="__RefHeading___Toc2059284_372815092"/>
      <w:bookmarkStart w:id="300" w:name="_Toc106"/>
      <w:bookmarkEnd w:id="298"/>
      <w:bookmarkEnd w:id="299"/>
      <w:r>
        <w:rPr>
          <w:rtl w:val="true"/>
        </w:rPr>
        <w:t>فصل دوم</w:t>
      </w:r>
      <w:r>
        <w:rPr>
          <w:rtl w:val="true"/>
        </w:rPr>
        <w:t xml:space="preserve">: </w:t>
      </w:r>
      <w:r>
        <w:rPr>
          <w:rtl w:val="true"/>
        </w:rPr>
        <w:t xml:space="preserve">مقرّرات مربوط به آزادگان </w:t>
      </w:r>
      <w:r>
        <w:rPr>
          <w:rtl w:val="true"/>
        </w:rPr>
        <w:t>(</w:t>
      </w:r>
      <w:r>
        <w:rPr>
          <w:rtl w:val="true"/>
        </w:rPr>
        <w:t>مفقودین سابق</w:t>
      </w:r>
      <w:r>
        <w:rPr>
          <w:rtl w:val="true"/>
        </w:rPr>
        <w:t>)</w:t>
      </w:r>
      <w:bookmarkEnd w:id="300"/>
    </w:p>
    <w:p>
      <w:pPr>
        <w:pStyle w:val="BookText"/>
        <w:rPr/>
      </w:pPr>
      <w:r>
        <w:rPr>
          <w:rFonts w:ascii="IRNazanin" w:hAnsi="IRNazanin" w:eastAsia="IRNazanin"/>
          <w:color w:val="111111"/>
          <w:sz w:val="28"/>
          <w:sz w:val="28"/>
          <w:szCs w:val="28"/>
          <w:rtl w:val="true"/>
          <w:lang w:bidi="fa-IR"/>
        </w:rPr>
        <w:t xml:space="preserve">پس از آن که تعدادی از اسرای جنگ تحمیلی عراق علیه ایران که برخی از آنان قبلاً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مفقودالاثر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بودند به میهن اسلامی مراجعت کردند، دولت ایران در جهت رفاه حال آنان مقرّراتی وضع کرد که به شرح آتی در حدّ امکان به آنها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13/9/1368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حمایت از آزادگان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اسرای آزاد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ورود به کشور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به شرح زیر تصویب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اسرای آزاد شده به کسانی اطلاق می‌گردد که به سبب مأموریّت محوّله در طول جنگ تحمیلی و در جهت دفاع از انقلاب اسلامی و استقلال و تمامیّت ارضی کشور جمهوری اسلامی توسّط عوامل دشمن در داخل یا خارج از کشور اسیر گردیده و پس از مقاومت دلیرانه آزاد شده باشند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اسرای آزاد شده و مشمول قانون خدمت وظیفه عمومی در صورت سلامت روحی و جسمی در صورتی که بیش از شش ماه در اسارت بوده‌اند ازخدمت وظیفه عمومی معاف می‌گردند و در صورتی که کمتر از شش ماه اسیر باشند به میزان سه برابر مدّت اسارت از مدّت خدمت وظیفه آنان کسر می‌گردد و اداره وظیفه عمومی مکلّف </w:t>
      </w:r>
    </w:p>
    <w:p>
      <w:pPr>
        <w:pStyle w:val="BookText"/>
        <w:rPr/>
      </w:pPr>
      <w:r>
        <w:rPr>
          <w:rFonts w:ascii="IRNazanin" w:hAnsi="IRNazanin" w:eastAsia="IRNazanin"/>
          <w:color w:val="111111"/>
          <w:sz w:val="28"/>
          <w:sz w:val="28"/>
          <w:szCs w:val="28"/>
          <w:rtl w:val="true"/>
          <w:lang w:bidi="fa-IR"/>
        </w:rPr>
        <w:t>است با اعلام نظر بنیاد شهید نسبت به تعیین وضعیّت خدمت وظیفه عمومی آنان فورا اقدام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ایرانیانی که در راه دفاع از انقلاب اسلامی در خارج از ایران برای مدّت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یا بیشتر به زندان افتاده‌اند مشمول این قانون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افراد غیرنظامی که در بدو تهاجم نظامی دشمن به طور عادی به اسارت در آمده‌اند در صورتی که شماره اسارت داشته و در اردوگاه بوده باشند مشمول این قانون خواهند بود و در موارد تردید استعلام از وزارت اطّلاعات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اسرای آزاد شده از پرداخت هرگونه وجوه اخذ شده تحت عناوین، مابه‌التفاوت، خسارت وارده و غیره ناشی از اجرای این مادّه معاف بوده و صدور کارت پایان خدمت به منزله تسویه حساب نیز تلقّی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سازمان ثبت احوال کشور موظّف است نسبت به صدور فوری شناسنامه جدید جمهوری اسلامی برای عموم اسرای آزاد شده اقدام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کلّیه دستگاههایی که به نحوی خانواده‌های اسرا را بر طبق آیین نامه‌ها و ضوابط خاصّ خود حمایت می‌نموده‌اند موظّفند پس از آزادی اسرا تا یک سال کماکان به حمایت خود ادامه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اسرای آزاد شده که در جریان جنگ تحمیلی و مدّت اسارت به تشخیص کمیسیون پزشکی بنیاد امور جانبازان به درجه جانبازی نایل شده‌اند یا بر اثر ضایعات ناشی از دوران جنگ و اسارت جانباز و یا از کارافتاده می‌شوند با صلاحدید مقام رهبری</w:t>
      </w:r>
    </w:p>
    <w:p>
      <w:pPr>
        <w:pStyle w:val="BookText"/>
        <w:rPr/>
      </w:pPr>
      <w:r>
        <w:rPr>
          <w:rFonts w:ascii="IRNazanin" w:hAnsi="IRNazanin" w:eastAsia="IRNazanin"/>
          <w:color w:val="111111"/>
          <w:sz w:val="28"/>
          <w:sz w:val="28"/>
          <w:szCs w:val="28"/>
          <w:rtl w:val="true"/>
          <w:lang w:bidi="fa-IR"/>
        </w:rPr>
        <w:t>تحت پوشش بنیاد جانبازان قرار خواهند گرفت و مانند سایر جانبازان با آنان رفتار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معالجه و درمان این عدّه از جانبازان با اولویّت از سوی بنیاد جانبازان انجام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تشخیص لزوم اعزام اسرای آزاد شده جانباز و بیمار به خارج از کشور به عهده کمیسیون پزشکی بنیاد جانبازان می‌باشد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وزارت بهداشت، درمان و آموزش پزشکی و کلّیه دستگاههایی که امکانات بهداشتی و درمانی دارند و همچنین کلّیه بیمارستانها و مراکز درمانی خصوصی مکلّفند </w:t>
      </w:r>
    </w:p>
    <w:p>
      <w:pPr>
        <w:pStyle w:val="BookText"/>
        <w:rPr/>
      </w:pPr>
      <w:r>
        <w:rPr>
          <w:rFonts w:ascii="IRNazanin" w:hAnsi="IRNazanin" w:eastAsia="IRNazanin"/>
          <w:color w:val="111111"/>
          <w:sz w:val="28"/>
          <w:sz w:val="28"/>
          <w:szCs w:val="28"/>
          <w:rtl w:val="true"/>
          <w:lang w:bidi="fa-IR"/>
        </w:rPr>
        <w:t>حسب مورد نسبت به درمان رایگان آن دسته از اسرای آزاد شده که بیمار تشخیص داده می‌شوند تا بهبودی کامل اقدام و گواهی لازم دال بر سلامت آنان را صادر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w:t>
      </w:r>
    </w:p>
    <w:p>
      <w:pPr>
        <w:pStyle w:val="BookText"/>
        <w:rPr/>
      </w:pPr>
      <w:r>
        <w:rPr>
          <w:rFonts w:ascii="IRNazanin" w:hAnsi="IRNazanin" w:eastAsia="IRNazanin"/>
          <w:color w:val="111111"/>
          <w:sz w:val="28"/>
          <w:sz w:val="28"/>
          <w:szCs w:val="28"/>
          <w:rtl w:val="true"/>
          <w:lang w:bidi="fa-IR"/>
        </w:rPr>
        <w:t xml:space="preserve">کلّیه اسرای آزاد شده وافراد تحت تکفّل آنان دفترچه تأمین خدمات درمانی همانند کارکنان مشمول قانون تأمین خدمات درمانی،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پرداخت حقّ تأمین سرانه ماهانه و برای استفاده تا صدور گواهی بازتوانی و یا تا زمانی که تحت مقرّرات درمانی دیگری قرار نگرفته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هزینه خدمات ارائه شده از سوی بیمارستانها و مراکز درمانی خصوصی به اسرای آزاد شده بر اساس تعرفه‌های وزارت بهداشت، درمان و آموزش پزشکی از سوی وزارت مذکور پرداخت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اعتبار مورد نیاز اجرای این طرح همه ساله در قانون بودجه کلّ کشور منظور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اسرای آزاد شده که با تشخیص کمیسیون مربوطه از کار افتاده کلّی شناخته شوند و در صورتی که مشمول هیچ یک از قوانین و مقرّرات برقراری حقوق وظیفه یا مستمرّی از کار افتادگی جانبازان نباشند دریافت متوسّط حقوق وظیفه و مستمرّی از کارافتادگی جانبازان موضوع قانون برقراری مستمرّی درباره بیمه شدگانی که به علّت همکاری با نیروهای مسلّح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18/11/1360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توسّط دستگاه مربوطه نسبت به آنان پرداخت می‌گردد و چنانچه مستمرّی مذکور کفاف زندگی آنان را ندهد دستگاه مربوطه موظّف است مابه‌التّفاوت را برای نیل به زندگی متعارف پرداخت نماید و سایر آزادگان برحسب مورد، مشمول قوانین و مقرّرات از کار افتادگی جانبازان ذیربط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اسرای آزاد شده که قبل از اسارت در استخدام هر یک از دستگاههای مشمول این قانون بوده‌اند می‌توانند پس از آزادی تا مدّت یک دهم زمان اسارت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و حدّاکثر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حقوق و مزایای مستمر استراحت نمایند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مرخصیهای استحقاقی سالانه آزادگان به نسبت مدّت اسارت ذخیره می‌گردد و در صورت تمایل و درخواست فرد آزاده، معادل حقوق و مزایای مدّت مذکور، به وی پرداخت می‌گردد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کلّیه دستگاهها موظّفند نسبت به ادامه اشتغال اسرایی که آزاد شده یا می‌شوند حدّاقلّ در شغل سازمانی قبل از اسارتشان و یا همطراز آن از نظر سطح حقوق و مزایا و شؤونات شغلی اقدام و امکان اشتغال به کار آزادگانی را که کارمند دولت بوده و مایلند در محلّ سکونت فعلی خانواده خود بمانند فراهم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صورتی که به دلیل عدم توانایی جسمی فرد آزاده یا به دلیل اشغال پست سازمانی مربوط توسّط متصدّی دیگر، امکان اشتغال فرد در پست سازمانی قبلی یا همطراز آن وجود نداشته باشد، در صورت کاهش حقوق و مزایا، مابه‌التفاوت حقوق و مزایای جدید با حقوق و مزایای پست قبلی بایستی به دریافتی وی اضافه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مواردی که ارتقا به پست سازمانی جدید نیازمند دوره‌های تخصّصی و آموزشی ویژه باشد دستگاه ذیربط موظّف است اولویّت برقراری دوره مزبور را برای آزادگان تسهیل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محدودیّت بند الف مادّه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استخدام کشوری برای استخدام اسرای آزاد شده جهت ورود به خدمت دستگاههای دولتی الزامی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کلّیه دستگاهها مکلّفند وضعیّت استخدامی اسرای آزاد شده که در هنگام اسارت در استخدام غیررسمی یا موقّت قرار داشته‌اند با در خواست کتبی آنان و تأیید دستگاه مسؤول رسیدگی به امور آزادگان به رسمی، ثابت، دائم و یا عناوین مشابه تبدیل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اسرای آزاد شده از لحاظ مستثنا بودن از تبصره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بودجه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کشور همانند خانواده‌های شهدا وجانبازان خواهند بود و کلّیه دستگاهها موظّفند از تاریخ تصویب این قانون حدّاقلّ ده درصد از پرسنل مورد نیاز خود را با رعایت ضوابط و مقرّرات از میان اسیران آزاد شده‌ای که نیاز به اشتغال دارند ضمن هماهنگی با بنیاد شهید تأمین نمایند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مدّت اسارت برای عموم آزادگان اعمّ از این که قبل از اسارت در دستگاهها شاغل بوده و یا بعد از اسارت شاغل شوند با تمایل آنان به ازای هر یک سال اسارت دو سال به عنوان سابقه خدمت رسمی و مرتبط تلقّی می‌گردد واز هر لحاظ مورد محاسبه قرار خواهد گرفت و دستگاه ذینفع موظّف است کسورات بازنشستگی را در قانون </w:t>
      </w:r>
    </w:p>
    <w:p>
      <w:pPr>
        <w:pStyle w:val="BookText"/>
        <w:rPr/>
      </w:pPr>
      <w:r>
        <w:rPr>
          <w:rFonts w:ascii="IRNazanin" w:hAnsi="IRNazanin" w:eastAsia="IRNazanin"/>
          <w:color w:val="111111"/>
          <w:sz w:val="28"/>
          <w:sz w:val="28"/>
          <w:szCs w:val="28"/>
          <w:rtl w:val="true"/>
          <w:lang w:bidi="fa-IR"/>
        </w:rPr>
        <w:t>بودجه سال بعد پیش‌بینی و به صندوقهای بازنشستگی ذیربط پرداخت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ارتقا و ترفیعات آزادگان پرسنل نیروهای مسلّح تابع دستورالعملی است که به تصویب ستاد فرماندهی کلّ قوا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مدّت معالجه آزادگان و استراحتهای بعدی آنان طبق تجویز پزشک معالج و تأیید پزشک معتمد دستگاه محلّ اشتغال جزءِ سابقه خدمت رسمی مربوط و به عنوان حالت اشتغال تلقّی و از هر لحاظ مورد محاسبه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آزادگانی که به درجه جانبازی نایل گشته و یا آزادگان مجروح و بیمار که تحت پوشش برنامه‌های حمایتی هستند چنانچه تا قبل از زمان بازتوانی به تشخیص کمیسیون پزشکی مشترک بنیاد شهید و آزادگان در اثر بیماریهای ناشی از زمان اسارت وفات یابند، شهید تلقّی و خانواده آنان تحت پوشش حمایتی بنیاد شهید قرار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فوت طبیعی با پرداخت حقّ بیمه توسّط دستگاه مسؤول رسیدگی به امور آزادگان از بدو اسارت به سازمان تأمین اجتماعی، از مستمرّی فوت و سایر مزایای تأمین اجتماعی استفاده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جذب آزاد شدگان در مشاغل آزاد، اعمّ از تولیدی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تعاونی، کشاورزی، خدماتی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بانکهای سراسر کشور موظّفند نسبت به اعطای وام با حدّاقلّ کار مزد و هرگونه تسهیلات بانکی اقدام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نامه اجرایی این مادّه توسّط</w:t>
      </w:r>
    </w:p>
    <w:p>
      <w:pPr>
        <w:pStyle w:val="BookText"/>
        <w:rPr/>
      </w:pPr>
      <w:r>
        <w:rPr>
          <w:rFonts w:ascii="IRNazanin" w:hAnsi="IRNazanin" w:eastAsia="IRNazanin"/>
          <w:color w:val="111111"/>
          <w:sz w:val="28"/>
          <w:sz w:val="28"/>
          <w:szCs w:val="28"/>
          <w:rtl w:val="true"/>
          <w:lang w:bidi="fa-IR"/>
        </w:rPr>
        <w:t>بانک مرکزی و با همکاری دستگاه مسؤول رسیدگی به امور آزاد شدگان ظرف دو ماه از تاریخ ابلاغ این قانون تهیّه و پس از تصویب هیأت وزیران برای اجرا ابلاغ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وزارت امور اقتصادی و دارایی، بانک مرکزی و شورای عالی بانکها لازم است در اعطای اعتبار به آزادگانی که تصمیم به احداث واحد تولیدی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تعاونی، خدماتی و کشاورزی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اولویّت قایل شده و تسهیلات لازم جهت احداث واحدهای مذکور از طریق در نظر گرفتن معافیّتهای مالیاتی در پنج سال اوّل بهره‌برداری، اقدام نماید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کارفرمایان کارگاهها، کارخانجات و مؤسّسات خصوصی که به نحوی از امکانات و خدمات دولتی نظیر ارز، انرژی، مواد اوّلیّه، اعتبارات بانکی و غیره استفاده می‌نمایند موظّفند آن دسته از آزادگانی را که قبل از اسارت در واحدهای آنان به کار اشتغال داشته‌اند مجددا به کار گرفته و نسبت به غیر شاغلین در استخدام جدید برای </w:t>
      </w:r>
    </w:p>
    <w:p>
      <w:pPr>
        <w:pStyle w:val="BookText"/>
        <w:rPr/>
      </w:pPr>
      <w:r>
        <w:rPr>
          <w:rFonts w:ascii="IRNazanin" w:hAnsi="IRNazanin" w:eastAsia="IRNazanin"/>
          <w:color w:val="111111"/>
          <w:sz w:val="28"/>
          <w:sz w:val="28"/>
          <w:szCs w:val="28"/>
          <w:rtl w:val="true"/>
          <w:lang w:bidi="fa-IR"/>
        </w:rPr>
        <w:t>اشتغال آنان اولویّت قایل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وزارت امور اقتصادی و دارایی مکلّف است به آزادگانی که با مشکلات مالیاتی مواجه هستند معافیّت با تخفیف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مالیاتی اعطا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کلّیه وزارتخانه‌ها و دستگاههای مذکور در مادّه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قانون مکلّفند با دستگاه مسؤول رسیدگی به امور اسرای آزاد شده همکاری نموده و بخشی از خدمات و امکانات خود را در زمینه‌های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 توانبخشی، تهیّه مسکن، ایجاد اشتغال، تحصیل، تهیّه وسایل زندگی، اعطای معافیّتهای عوارض و مالیاتی، اعطای وامهای ازدواج و ضروری، ایجاد واحدهای تولیدی و صنعتی، کشاورزی، خدماتی عمرانی و صنفی، برقراری مستمرّی، تهیّه وسایط نقلیه شخصی و همگانی، دادن موافقت اصولی و پروانه‌های صنفی، ساختمانی و پایان کار، تهیّه کالاهای اساسی و سهمیّه بندی شده و مصالح ساختمانی، انجام امور حقوقی مبتلا به آنان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انجام امور اسرای آزاد شده</w:t>
      </w:r>
    </w:p>
    <w:p>
      <w:pPr>
        <w:pStyle w:val="BookText"/>
        <w:rPr/>
      </w:pPr>
      <w:r>
        <w:rPr>
          <w:rFonts w:ascii="IRNazanin" w:hAnsi="IRNazanin" w:eastAsia="IRNazanin"/>
          <w:color w:val="111111"/>
          <w:sz w:val="28"/>
          <w:sz w:val="28"/>
          <w:szCs w:val="28"/>
          <w:rtl w:val="true"/>
          <w:lang w:bidi="fa-IR"/>
        </w:rPr>
        <w:t>تخصیص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نامه‌های اجرایی این مادّه ظرف سه ماه به تصویب هیأت وزیران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اسرای آزاد شده داوطلب استخدام در دستگاههای مذکور در مادّه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شرط حدّاقلّ تحصیلات مندرج در بند ج مادّه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استخدام کشوری معاف می‌باشند و باسواد خواندن و نوشتن می‌توانند استخدام شوند و دستگاههای ذیربط موظّفند وسایل ادامه تحصیلات این قبیل افراد را فراهم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 تحصیلی آزادگان از نظر استخدامی معادل یک مقطع تحصیلی بالاتر تلقّی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وزارت آموزش و پرورش و وزارت فرهنگ و آموزش عالی مکلّفند که با تشکیل دوره‌های فشرده کوتاه مدّت جبران عقب افتادگی تحصیلی دوران اسارت آزادگان را نموده و پس از امتحانات، مدرک تحصیلی لازم به آنان اعطا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وزارتین</w:t>
      </w:r>
    </w:p>
    <w:p>
      <w:pPr>
        <w:pStyle w:val="BookText"/>
        <w:rPr/>
      </w:pPr>
      <w:r>
        <w:rPr>
          <w:rFonts w:ascii="IRNazanin" w:hAnsi="IRNazanin" w:eastAsia="IRNazanin"/>
          <w:color w:val="111111"/>
          <w:sz w:val="28"/>
          <w:sz w:val="28"/>
          <w:szCs w:val="28"/>
          <w:rtl w:val="true"/>
          <w:lang w:bidi="fa-IR"/>
        </w:rPr>
        <w:t>مذکور آیین نامه اجرایی لازم را ظرف دو ماه تهیّه و به تأیید هیأت وزیران می‌رسانند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کلّیه وزارتخانه‌ها، سازمانها و دستگاههای قضایی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ریاست جمهوری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شورای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صدا و سیما و نیروهای مسلّح جمهوری اسلامی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مؤسّسات و شرکتهای دولتی، نهادهای انقلاب اسلامی، بانکها، شرکتهای بیمه، </w:t>
      </w:r>
    </w:p>
    <w:p>
      <w:pPr>
        <w:pStyle w:val="BookText"/>
        <w:rPr/>
      </w:pPr>
      <w:r>
        <w:rPr>
          <w:rFonts w:ascii="IRNazanin" w:hAnsi="IRNazanin" w:eastAsia="IRNazanin"/>
          <w:color w:val="111111"/>
          <w:sz w:val="28"/>
          <w:sz w:val="28"/>
          <w:szCs w:val="28"/>
          <w:rtl w:val="true"/>
          <w:lang w:bidi="fa-IR"/>
        </w:rPr>
        <w:t>مؤسّسات و شرکتها و کارخانجات ملّی شده و دارای مدیریت دولتی و تحت پوشش مؤسّسات دولتی، جمعیّت هلال احمر جمهوری اسلامی ایران، شهرداریها و مؤسّسات تابعه و یا وابسته به آنها و کلّیه شرکتها و مؤسّساتی که به نحوی از بودجه عمومی دولت</w:t>
      </w:r>
    </w:p>
    <w:p>
      <w:pPr>
        <w:pStyle w:val="BookText"/>
        <w:rPr/>
      </w:pPr>
      <w:r>
        <w:rPr>
          <w:rFonts w:ascii="IRNazanin" w:hAnsi="IRNazanin" w:eastAsia="IRNazanin"/>
          <w:color w:val="111111"/>
          <w:sz w:val="28"/>
          <w:sz w:val="28"/>
          <w:szCs w:val="28"/>
          <w:rtl w:val="true"/>
          <w:lang w:bidi="fa-IR"/>
        </w:rPr>
        <w:t>استفاده می‌نمایند، کلّیه مؤسّسات و شرکتها و کارخانجاتی که به هر نحوی از سهام یا سرمایه‌گذاری و یا کمک مالی دولت استفاده می‌نمایند و مصادره‌ای‌ها و مؤسّسات واگذاری دولت به مؤسّسات فرهنگی خیریّه و عامّ‌المنفعه و همچنین مؤسّساتی که شمول قانون بر آنها مستلزم ذکر نام است مشمول این قانون می‌باشند و در این قانون اختصارا دستگاه نامیده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دستگاههای مذکور در مادّه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موظّفند کلّیه اقداماتی را که در برنامه حمایت از اسرای آزاد شده قرار می‌گیرد با هماهنگی دستگاه مسؤول رسیدگی به امور آزادگان اجرا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اعتبارات لازم برای هزینه‌های مربوط به کلّیه امور آزادگان از محلهای اعتبارات دفاعی، ردیف </w:t>
      </w:r>
      <w:r>
        <w:rPr>
          <w:rFonts w:eastAsia="IRNazanin" w:cs="IRNazanin"/>
          <w:color w:val="111111"/>
          <w:sz w:val="28"/>
          <w:szCs w:val="28"/>
          <w:lang w:bidi="fa-IR"/>
        </w:rPr>
        <w:t>503041</w:t>
      </w:r>
      <w:r>
        <w:rPr>
          <w:rFonts w:ascii="IRNazanin" w:hAnsi="IRNazanin" w:eastAsia="IRNazanin"/>
          <w:color w:val="111111"/>
          <w:sz w:val="28"/>
          <w:sz w:val="28"/>
          <w:szCs w:val="28"/>
          <w:rtl w:val="true"/>
          <w:lang w:bidi="fa-IR"/>
        </w:rPr>
        <w:t>، برای سال جاری و برای سالهای آتی در بودجه عمومی کشور تأمین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اسرای آزاد شده موضوع این قانون، در شمول کلّیه امتیازات اعطایی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قبلاً در قوانین و مصوّبات هیأت وزیران و سایر مقرّرات قانونی برای رزمندگان پیش بینی</w:t>
      </w:r>
    </w:p>
    <w:p>
      <w:pPr>
        <w:pStyle w:val="BookText"/>
        <w:rPr/>
      </w:pPr>
      <w:r>
        <w:rPr>
          <w:rFonts w:ascii="IRNazanin" w:hAnsi="IRNazanin" w:eastAsia="IRNazanin"/>
          <w:color w:val="111111"/>
          <w:sz w:val="28"/>
          <w:sz w:val="28"/>
          <w:szCs w:val="28"/>
          <w:rtl w:val="true"/>
          <w:lang w:bidi="fa-IR"/>
        </w:rPr>
        <w:t>شده است و در این قانون به آن اشاره‌ای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اسارت اسرای آزاد شده برای احتساب امتیازات این قانون معادل دو برابر مدّت حضور در جبهه محسوب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اجرای مفاد مواد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ایجاد اشتغال دولتی در مادّه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مشروط به تأیید وزارت اطّلاعات و در خصوص پرسنل کادر نیروهای مسلّح، مشروط به تأیید حفاظت اطّلاعات ذیربط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آیین نامه‌های اجرایی این قانون حسب مورد، ظرف مدّت دو ماه به پیشنهاد دستگاههای ذیربط و با تأیید دستگاه مسؤول رسیدگی به امور آزادگان و تصویب هیأت وزیران به مورد اجرا گذاشته می‌شود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رئیس جمهور، مسؤول نظارت بر حسن اجرای این قانون بوده و مسؤول </w:t>
      </w:r>
    </w:p>
    <w:p>
      <w:pPr>
        <w:pStyle w:val="BookText"/>
        <w:rPr/>
      </w:pPr>
      <w:r>
        <w:rPr>
          <w:rFonts w:ascii="IRNazanin" w:hAnsi="IRNazanin" w:eastAsia="IRNazanin"/>
          <w:color w:val="111111"/>
          <w:sz w:val="28"/>
          <w:sz w:val="28"/>
          <w:szCs w:val="28"/>
          <w:rtl w:val="true"/>
          <w:lang w:bidi="fa-IR"/>
        </w:rPr>
        <w:t>ستاد رسیدگی به امور آزاد شدگان را تعیین خواهد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564</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اصلاحیّه مورخ </w:t>
      </w:r>
      <w:r>
        <w:rPr>
          <w:rFonts w:eastAsia="IRNazanin" w:cs="IRNazanin"/>
          <w:color w:val="111111"/>
          <w:sz w:val="28"/>
          <w:szCs w:val="28"/>
          <w:lang w:bidi="fa-IR"/>
        </w:rPr>
        <w:t>15/6/1369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وجزوه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واصلاحیّه مورخ </w:t>
      </w:r>
      <w:r>
        <w:rPr>
          <w:rFonts w:eastAsia="IRNazanin" w:cs="IRNazanin"/>
          <w:color w:val="111111"/>
          <w:sz w:val="28"/>
          <w:szCs w:val="28"/>
          <w:lang w:bidi="fa-IR"/>
        </w:rPr>
        <w:t>12/7/1372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جزوه </w:t>
      </w:r>
      <w:r>
        <w:rPr>
          <w:rFonts w:eastAsia="IRNazanin" w:cs="IRNazanin"/>
          <w:color w:val="111111"/>
          <w:sz w:val="28"/>
          <w:szCs w:val="28"/>
          <w:lang w:bidi="fa-IR"/>
        </w:rPr>
        <w:t>604</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نامه اجرایی مواد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فوق در ارتباط با وظایف وزارت آموزش و پرورش به شرح زیر در مورخ </w:t>
      </w:r>
      <w:r>
        <w:rPr>
          <w:rFonts w:eastAsia="IRNazanin" w:cs="IRNazanin"/>
          <w:color w:val="111111"/>
          <w:sz w:val="28"/>
          <w:szCs w:val="28"/>
          <w:lang w:bidi="fa-IR"/>
        </w:rPr>
        <w:t>2/8/1369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تصویب هیأت وزیران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آزادگان موضوع قانون حمایت از آزادگان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اسرای آزاد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ورود به کشور مصوّب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می‌توانند با ارائه معرّفی نامه ستاد رسیدگی به امور آزادگان سراسر</w:t>
      </w:r>
    </w:p>
    <w:p>
      <w:pPr>
        <w:pStyle w:val="BookText"/>
        <w:rPr/>
      </w:pPr>
      <w:r>
        <w:rPr>
          <w:rFonts w:ascii="IRNazanin" w:hAnsi="IRNazanin" w:eastAsia="IRNazanin"/>
          <w:color w:val="111111"/>
          <w:sz w:val="28"/>
          <w:sz w:val="28"/>
          <w:szCs w:val="28"/>
          <w:rtl w:val="true"/>
          <w:lang w:bidi="fa-IR"/>
        </w:rPr>
        <w:t xml:space="preserve">کشور، در مدارس ایثارگران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رزمندگان، جانبازان، آزادگان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نام نمایند و ادامه تحصیل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وزارت آموزش و پرورش مکلّف است از طریق تشکیل کلاسهای تقویت بنیه علمی، زمینه ورود آزادگان دیپلمه داوطلب را به دانشگاهها و مؤسّسات آموزش عالی، فراهم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وزارت آموزش و پرورش مکلّف است در هر استان، شهرستان و بخش نسبت به تشکیل کلاسهای خاصّ آزادگان مطابق مقرّرات این آیین‌نامه اقدام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 نصاب تشکیل کلاس آزادگان حدّاقلّ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آزادگانی که بنا به تشخیص ستاد رسیدگی به امور آزادگان نتوانند به صورت حضوری در کلاسهای تشکیل شده به وسیله وزارت آموزش و پرورش، شرکت نمایند آموزش آنان به صورت نیمه حضوری یا غیر حضوری با استفاده از معلّمان مجرّب آموزش و پرورش انجام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آموزش آزادگان از معلّمان و کادر اداری خبره استفاده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اولویّت در تأمین کادر آموزشی آزادگان با مستخدمین رسمی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موظّف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برنامه‌ها و نظام آموزشی آزادگان، مطابق مصوّبه شورای عالی آموزش و پرورش می‌باشد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تعداد ساعات تدریس در هر درس در هر نیم سال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ساعت تعیین شده برنامه مصوّب خواهد بود و در ترم تابستانی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ساعت تعیین شده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اجرای برنامه هنرستانها برنامه‌ریزی ویژه‌ای متناسب با وضعیّت جسمی و روحی آزادگان توسّط ستاد هماهنگی رزمندگان و آزادگان وزارت آموزش و پرورش با هماهنگی ستاد رسیدگی به امور آزادگان تنظیم و اجرا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ثبت نام آزادگان در مدارس مربوط، بر اساس دارا بودن سوابق و پرونده‌های تحصیلی پایه قبلی و یا بر مبنای امتحانات تعیین پایه تحصیلی ویژه آزادگان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آزادگان می‌توانند در ابتدای هر نیم سال تحصیلی برای امتحانات دروسی که آمادگی دارند شرکت نمایند و در صورت قبول شدن، از انتخاب آن درس یا دروس و شرکت در کلاسهای مربوط در آن سال تحصیلی، معاف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آزادگان می‌توانند در دوره متوسّطه حدّاکثر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بدون شرکت در امتحانات مربوط تغییر رشته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آزادگان مجازند تا کسب مدرک دیپلم طبق مفادّ این آیین نامه در مدارس مربوط، ادامه تحصیل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ضوابط و مقرّرات اداری و مالی آموزش آزادگان توسّط ستاد هماهنگی امور رزمندگان و آزادگان وزارت آموزش و پرورش با هماهنگی ستاد رسیدگی به امور آزادگان تدوین و توسّط وزیر آموزش و پرورش جهت اجرا ابلاغ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مورد نیاز اجرای این آیین نامه در بودجه سالانه آموزش و پرورش منظور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دستورالعملهای آموزشی آزادگان توسّط ستاد هماهنگی امور رزمندگان و آزادگان وزارت آموزش و پرورش با هماهنگی ستاد رسیدگی به امور آزادگان تدوین و توسّط وزیر آموزش و پرورش جهت اجرا ابلاغ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نامه اجرایی دیگری در مورد مادّه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قانون راجع به آموزش عالی آزادگان در </w:t>
      </w:r>
      <w:r>
        <w:rPr>
          <w:rFonts w:eastAsia="IRNazanin" w:cs="IRNazanin"/>
          <w:color w:val="111111"/>
          <w:sz w:val="28"/>
          <w:szCs w:val="28"/>
          <w:lang w:bidi="fa-IR"/>
        </w:rPr>
        <w:t>29/7/1369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زیر به تصویب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دانشجویان آزاده و آزادگانی که به دانشگاهها و مؤسّسات آموزش عالی مورد تأیید وزارت فرهنگ و آموزش عالی و وزارت بهداشت، درمان و آموزش پزشکی راه می‌یابند، از مزایای این آیین نامه برخوردار خواهند شد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وزارتخانه‌های فرهنگ و آموزش عالی و بهداشت، درمان و آموزش پزشکی مکلّفند، جهت تقویت بنیه علمی دانشجویان آزاده، در دانشگاهها و مؤسّسات آموزش </w:t>
      </w:r>
    </w:p>
    <w:p>
      <w:pPr>
        <w:pStyle w:val="BookText"/>
        <w:rPr/>
      </w:pPr>
      <w:r>
        <w:rPr>
          <w:rFonts w:ascii="IRNazanin" w:hAnsi="IRNazanin" w:eastAsia="IRNazanin"/>
          <w:color w:val="111111"/>
          <w:sz w:val="28"/>
          <w:sz w:val="28"/>
          <w:szCs w:val="28"/>
          <w:rtl w:val="true"/>
          <w:lang w:bidi="fa-IR"/>
        </w:rPr>
        <w:t>عالی کلاسهای تقویتی تشکیل دهند و از این طریق موجبات ارتقای سطح تحصیل آنان را فراهم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دانشگاهها و مؤسّسات آموزش عالی مکلّفند عقب ماندگی تحصیل دوران اسارت دانشجویان آزاده را از طریق تشکیل ترمهای فشرده، جبران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چنانچه آزاده‌ای قبل از اسارت در یکی از دانشگاهها و مؤسّسات آموزش عالی قبول شده و موفّق به ثبت نام نشده باشد، قبولی وی محفوظ و دانشگاه مربوط مکلّف است پس از معرّفی ستاد رسیدگی به امور آزادگان از ایشان ثبت نام به عمل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دانشجویان آزاده می‌توانند در صورت تمایل، ثبت نام خود را پس از آزادی تا دو نیم سال تحصیلی به تعویق اندازند وترم مزبور جزء سنوات تحصیلی نامبردگان محاسبه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مدّت اسارت دانشجویان آزاده، جزءِ سنواتِ تحصیلی آنان محسوب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دانشجوی آزاده می‌تواند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درسی از واحدهای خود را به صورت پیش ترم گذرانده و امتحان دهد، این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می‌تواند از واحدهای عمومی و تربیتی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نمرات کسب شده این دروس در صورت تمایل آزاده، در معدّل همان ترم تحصیل منظور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دانشجویان آزاده می‌توانند در هر ترم تحصیلی حدّاقلّ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درسی انتخاب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دانشجوی آزاده‌ای که قبل از اسارت، انصراف از تحصیل داده باشد، در صورت تمایل و با تأیید ستاد رسیدگی به امور آزادگان می‌تواند جهت ادامه تحصیل به دانشگاه مربوط مراجعه و دانشگاه مکلّف به ثبت نام مجدّد وی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انتقال دانشجویان آزاده به محلّ سکونت خانواده خود در دانشگاهها و مؤسّسات آموزش عالی با رعایت مقطع تحصیلی و خارج از ضوابط، پذیرفته خواهد شد و در موارد خاصّ غیر از محلّ سکونت با تأیید ستاد رسیدگی به امور آزادگان انتقال</w:t>
      </w:r>
    </w:p>
    <w:p>
      <w:pPr>
        <w:pStyle w:val="BookText"/>
        <w:rPr/>
      </w:pPr>
      <w:r>
        <w:rPr>
          <w:rFonts w:ascii="IRNazanin" w:hAnsi="IRNazanin" w:eastAsia="IRNazanin"/>
          <w:color w:val="111111"/>
          <w:sz w:val="28"/>
          <w:sz w:val="28"/>
          <w:szCs w:val="28"/>
          <w:rtl w:val="true"/>
          <w:lang w:bidi="fa-IR"/>
        </w:rPr>
        <w:t>صورت می‌گیرد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تغییر رشته دانشجویان آزاده در گروه آزمایشی و مقطع مربوط برای یکبار </w:t>
      </w:r>
    </w:p>
    <w:p>
      <w:pPr>
        <w:pStyle w:val="BookText"/>
        <w:rPr/>
      </w:pPr>
      <w:r>
        <w:rPr>
          <w:rFonts w:ascii="IRNazanin" w:hAnsi="IRNazanin" w:eastAsia="IRNazanin"/>
          <w:color w:val="111111"/>
          <w:sz w:val="28"/>
          <w:sz w:val="28"/>
          <w:szCs w:val="28"/>
          <w:rtl w:val="true"/>
          <w:lang w:bidi="fa-IR"/>
        </w:rPr>
        <w:t>بلامانع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رشته دانشجویان آزاده به رشته‌هایی در دیگر گروههای آزمایشی حسب تقاضای آنها با رعایت مقطع تحصیلی، خارج از نوبت در کمیسیون موارد خاصّ یا هیأتی به‌انتخاب وزرای فرهنگ و آموزش عالی یابهداشت، درمان وآموزش پزشکی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باحضور نماینده ستادرسیدگی به‌امور آزادگان بررسی واتّخاذ تصمیم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صورتی که دانشجوی آزاده تمایل به ادامه تحصیل نداشته باشد، متناسب با واحدهای گذرانده شده برابر آیین نامه اعطای مدرک معادل، با وی رفتار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کسری واحدهای درسی تا میزان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برای این قبیل آزادگان می‌تواند با استفاده از کلاسها و دوره‌ها و آموزشهای عمومی، حرفه‌ای و تجربی مورد تأیید مؤسّسه آموزشی ذیربط جبران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صورتی که دانشجو در مدّت اسارت کارهایی را در ارتباط با رشته تحصیلی خود انجام داده باشد با تأیید استاد مربوط می‌تواند به عنوان واحد کارآموزی تلقّی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دانشگاهها و مؤسّسات آموزش عالی مکلّفند نسبت به پرداخت وام تحصیلی، مسکن وتخصیص دانشجویی برای دانشجویان آزاده با توجّه به مادّه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حمایت از آزادگان و تبصره آن، اولویّت لازم را معمول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هزینه‌های ناشی از اجرای این آیین نامه اضافه بر اعتبارات پیش‌بینی شده در قانون برنامه اوّل توسعه اقتصادی، اجتماعی و فرهنگی جمهوری اسلامی ایران همه ساله در ردیفهای مستقل در بودجه سالانه وزارتین فرهنگ وآموزش عالی و بهداشت، درمان و آموزش پزشکی پیش‌بینی و لحاظ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هزینه‌های مربوط به اجرای این آیین نامه در سال جاری از محلّ بودجه ستاد رسیدگی به امور آزادگان تأمین می‌گردد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کارکنان آزاده دستگاههای مشمول قانون حمایت از آزادگان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اسرای آزاد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ورود به کشور مصوّب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 می‌توانند طی مدّت تحصیل در دانشگاهها و </w:t>
      </w:r>
    </w:p>
    <w:p>
      <w:pPr>
        <w:pStyle w:val="BookText"/>
        <w:rPr/>
      </w:pPr>
      <w:r>
        <w:rPr>
          <w:rFonts w:ascii="IRNazanin" w:hAnsi="IRNazanin" w:eastAsia="IRNazanin"/>
          <w:color w:val="111111"/>
          <w:sz w:val="28"/>
          <w:sz w:val="28"/>
          <w:szCs w:val="28"/>
          <w:rtl w:val="true"/>
          <w:lang w:bidi="fa-IR"/>
        </w:rPr>
        <w:t>مؤسّسات آموزش عالی از مأموریّت آموزشی با استفاده از حقوق و مزایای مربوط استفاده کنند و دستگاهها مکلّفند موجبات این امر را فراهم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وزارتین فرهنگ و آموزش عالی و بهداشت، درمان و آموزش پزشکی گزارش اجرای این آیین نامه را هر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یکبار به ستاد رسیدگی به امور آزادگان ارائه</w:t>
      </w:r>
    </w:p>
    <w:p>
      <w:pPr>
        <w:pStyle w:val="BookText"/>
        <w:rPr/>
      </w:pPr>
      <w:r>
        <w:rPr>
          <w:rFonts w:ascii="IRNazanin" w:hAnsi="IRNazanin" w:eastAsia="IRNazanin"/>
          <w:color w:val="111111"/>
          <w:sz w:val="28"/>
          <w:sz w:val="28"/>
          <w:szCs w:val="28"/>
          <w:rtl w:val="true"/>
          <w:lang w:bidi="fa-IR"/>
        </w:rPr>
        <w:t>می‌نمایند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نامه مربوط به مقرّرات تأمین اجتماعی آزادگان به استناد مادّه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سابق‌الذّکر در مورخ </w:t>
      </w:r>
      <w:r>
        <w:rPr>
          <w:rFonts w:eastAsia="IRNazanin" w:cs="IRNazanin"/>
          <w:color w:val="111111"/>
          <w:sz w:val="28"/>
          <w:szCs w:val="28"/>
          <w:lang w:bidi="fa-IR"/>
        </w:rPr>
        <w:t>9/5/1370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تصویب شده و در تاریخ </w:t>
      </w:r>
      <w:r>
        <w:rPr>
          <w:rFonts w:eastAsia="IRNazanin" w:cs="IRNazanin"/>
          <w:color w:val="111111"/>
          <w:sz w:val="28"/>
          <w:szCs w:val="28"/>
          <w:lang w:bidi="fa-IR"/>
        </w:rPr>
        <w:t>26/3/1372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اصلاحاتی به عمل آمده که در نهایت، مقرّرات آن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آزادگانی که قبل از اسارت مشمول قانون تأمین اجتماعی بوده‌اند یا پس از آزادی از اسارت، مشمول قانون مذکور می‌گردند با ارائه کارت آزادگی و تأییدیّه ستاد رسیدگی به امور آزادگان مشمول مقرّرات این آیین نامه قرار می‌گیرند و در این آیین نامه</w:t>
      </w:r>
    </w:p>
    <w:p>
      <w:pPr>
        <w:pStyle w:val="BookText"/>
        <w:rPr/>
      </w:pPr>
      <w:r>
        <w:rPr>
          <w:rFonts w:ascii="IRNazanin" w:hAnsi="IRNazanin" w:eastAsia="IRNazanin"/>
          <w:color w:val="111111"/>
          <w:sz w:val="28"/>
          <w:sz w:val="28"/>
          <w:szCs w:val="28"/>
          <w:rtl w:val="true"/>
          <w:lang w:bidi="fa-IR"/>
        </w:rPr>
        <w:t>به اختصار، آزاده نامیده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تأمین اجتماعی که در این آیین نامه به اختصار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مسؤول اجرای مفاد این آیین نامه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صدور گواهی تاریخ آزادی آزادگان به منظور ادامه حمایت از خانواده‌های آنان موضوع مادّه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حمایت از آزادگان با ستاد رسیدگی به امور آزادگان خواهد</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آزادگان مشمول این آیین نامه و خانواده تحت تکفّل آنان با رعایت مفاد مادّه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تأمین اجتماعی دفترچه درمان مخصوص صادر می‌گردد یا دفترچه درمانی آنان ممهور به مهر مخصوص آزادگان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آزادگان مشمول این آیین نامه و خانواده تحت تکفّل آنان از پرداخت فرانشیز در بخش خصوصی و دولتی معاف می‌باشند و صددرصد هزینه‌های درمانی از طرف سازمان پرداخت خواهد شد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کلّیه بیمارستانها و مراکز بهداشتی و درمانی سازمان، مسؤول پذیرش و مداوای آزادگان مشمول این آیین نامه با رعایت اولویّت تا بهبودی کامل آنان، می‌باشند و موظّفند در صورت نیاز به مشاوره یا تخصّص دیگر یا لزوم اعزام به بیمارستانهای </w:t>
      </w:r>
    </w:p>
    <w:p>
      <w:pPr>
        <w:pStyle w:val="BookText"/>
        <w:rPr/>
      </w:pPr>
      <w:r>
        <w:rPr>
          <w:rFonts w:ascii="IRNazanin" w:hAnsi="IRNazanin" w:eastAsia="IRNazanin"/>
          <w:color w:val="111111"/>
          <w:sz w:val="28"/>
          <w:sz w:val="28"/>
          <w:szCs w:val="28"/>
          <w:rtl w:val="true"/>
          <w:lang w:bidi="fa-IR"/>
        </w:rPr>
        <w:t>مجهزتر اقدامات لازم را به هزینه سازمان به عمل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مورد آزادگان مشمول این آیین نامه که به تشخیص کمیسیون پزشکی بنیاد مستضعفان و جانبازان انقلاب اسلامی بر اثر ضایعات ناشی از زمان جنگ و اسارت از کار افتادگی کلّی شناخته می‌شوند، مستمرّی از کارافتادگی کلّی ناشی از کار برقرار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این مستمرّی و نحوه محاسبه آن به موجب تبصره سه مادّه واحده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برقراری مستمرّی درباره بیمه شدگانی که به علّت همکاری با نیروهای مسلّح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18/11/1360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مستمرّی برقرار شده کفاف زندگی متعارف را ندهد، سازمان موظّف است حدّاقلّ تا معادل حقوق و مزایای استحقاقی آزاده جانباز مشمول این آیین نامه، مستمرّی وی را از طریق طرح موضوع در شورای عالی یا هیأت مدیره سازمان تأمین اجتماعی یا به طرق مقتضی دیگر ترمیم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مورد آزادگان جانبازی که به تشخیص کمیسیون پزشکی بنیاد مستضعفان و جانبازان انقلاب اسلامی از کار افتاده کلّی شناخته شده و مشمول دریافت حقوق وظیفه یا مستمرّی یا عناوین مشابه در سایر دستگاهها هستند و دریافتی مربوط کفاف زندگی متعارف آنان را نمی‌دهد، دستگاههای ذیربط مکلّفند تمهیدات مشابه تبصره مادّه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آیین نامه را معمول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جهت خانواده آزاده جانباز یا مجروح و بیمار مشمول این آیین نامه که به تشخیص کمیسیون پزشکی مشترک بنیاد شهید انقلاب اسلامی و ستاد رسیدگی به امور آزادگان قبل از زمان بازتوانی براثر بیماریهای ناشی از زمان اسارت وفات یابند، مستمرّی</w:t>
      </w:r>
    </w:p>
    <w:p>
      <w:pPr>
        <w:pStyle w:val="BookText"/>
        <w:rPr/>
      </w:pPr>
      <w:r>
        <w:rPr>
          <w:rFonts w:ascii="IRNazanin" w:hAnsi="IRNazanin" w:eastAsia="IRNazanin"/>
          <w:color w:val="111111"/>
          <w:sz w:val="28"/>
          <w:sz w:val="28"/>
          <w:szCs w:val="28"/>
          <w:rtl w:val="true"/>
          <w:lang w:bidi="fa-IR"/>
        </w:rPr>
        <w:t>برقرار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و نحوه محاسبه مستمرّی مذکور با رعایت مفاد مادّه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آیین</w:t>
      </w:r>
    </w:p>
    <w:p>
      <w:pPr>
        <w:pStyle w:val="BookText"/>
        <w:rPr/>
      </w:pPr>
      <w:r>
        <w:rPr>
          <w:rFonts w:ascii="IRNazanin" w:hAnsi="IRNazanin" w:eastAsia="IRNazanin"/>
          <w:color w:val="111111"/>
          <w:sz w:val="28"/>
          <w:sz w:val="28"/>
          <w:szCs w:val="28"/>
          <w:rtl w:val="true"/>
          <w:lang w:bidi="fa-IR"/>
        </w:rPr>
        <w:t>نامه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دسته از آزادگان مشمول این آیین نامه که در استخدام هر یک از دستگاههای مشمول قانون حمایت از آزادگان می‌باشند در صورت تمایل و درخواست کتبی می‌توانند، تا مدّت یک دهم زمان اسارت که از دو ماه کمتر و از شش ماه بیشتر نخواهد بود با استفاده از حقوق و مزایای مستمرّ، استراحت نمایند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مرخّصیهای استحقاقی سالانه آزادگان موضوع این مادّه نسبت به مدّت </w:t>
      </w:r>
    </w:p>
    <w:p>
      <w:pPr>
        <w:pStyle w:val="BookText"/>
        <w:rPr/>
      </w:pPr>
      <w:r>
        <w:rPr>
          <w:rFonts w:ascii="IRNazanin" w:hAnsi="IRNazanin" w:eastAsia="IRNazanin"/>
          <w:color w:val="111111"/>
          <w:sz w:val="28"/>
          <w:sz w:val="28"/>
          <w:szCs w:val="28"/>
          <w:rtl w:val="true"/>
          <w:lang w:bidi="fa-IR"/>
        </w:rPr>
        <w:t>اسارت، ذخیره شده یا در صورت درخواست کتبی آزاده به ازای مرخّصی استحقاقی معادل حقوق و مزایای زمان درخواست، به وی پرداخت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مدّت اسارت آزادگان مشمول این آیین نامه که در استخدام هر یک از دستگاههای مشمول قانون حمایت از آزادگان می‌باشند و یا آن گروه از آزادگانی که پس از آزادی به خدمت دستگاههای مزبور پذیرفته می‌شوند، در صورت درخواست کتبی آنان بدون پرداخت حقّ بیمه به ازای هر یک سال اسارت، دو سال به عنوان سابقه خدمت و پرداخت حقّ بیمه مرتبط تلقّی و ملاک محاسبه وانجام تعهّدات قانونی از هر لحاظ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و مزایای مبنای محاسبه تعهّدات قانونی در مورد مشمولین این مادّه در صورت تقارن با ایام اسارت اوّلین حقوق و مزایای مبنای کسر حقّ بیمه در سازمان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مورد آزادگان مشمول این آیین‌نامه که قبل از اسارت در واحدهای صنفی و کارخانجات و صنایع و مؤسّسات خصوصی شاغل بوده‌اند یا پس از آزادی در واحدهای مذکور به خدمت پذیرفته می‌شوند، در صورت درخواست کتبی آنان به ازای هر یک سال اسارت دو سال، به عنوان سابقه پرداخت حقّ بیمه مرتبط تلقّی و ملاک انجام تعهّدات قانونی از هر لحاظ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 بیمه دو برابر ایّام اسارت آزادگانی که در استخدام هر یک از دستگاههای موضوع مادّه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حمایت از آزادگان بوده‌اند یا بعدا به استخدام یکی از این دستگاهها در آیند از محل اعتبار دستگاه استخدام کننده پرداخت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بیمه دو برابر ایّام اسارت آزادگانی که قبل از اسارت در واحدهای غیر دولتی مشمول مقرّرات تأمین اجتماعی شاغل بوده‌اند یا پس از آزادی شاغل می‌گردند از محلّ اعتبار ستاد رسیدگی به امور آزادگان پرداخت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سازمان موظّف است تعهّدات خود را در حدود مادّه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تأمین اجتماعی اجرا نماید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مدّت معالجه آن دسته از آزادگان مشمول این آیین‌نامه که در استخدام هر یک از دستگاههای مشمول قانون حمایت از آزادگان می‌باشند و استراحتهای بعدی </w:t>
      </w:r>
    </w:p>
    <w:p>
      <w:pPr>
        <w:pStyle w:val="BookText"/>
        <w:rPr/>
      </w:pPr>
      <w:r>
        <w:rPr>
          <w:rFonts w:ascii="IRNazanin" w:hAnsi="IRNazanin" w:eastAsia="IRNazanin"/>
          <w:color w:val="111111"/>
          <w:sz w:val="28"/>
          <w:sz w:val="28"/>
          <w:szCs w:val="28"/>
          <w:rtl w:val="true"/>
          <w:lang w:bidi="fa-IR"/>
        </w:rPr>
        <w:t>آنان، به موجب تجویز پزشک معالج و تأیید پزشک معتمد دستگاه متبوع جزو سابقه پرداخت حقّ بیمه و خدمت رسمی آنان منظور و به عنوان حالت اشتغال تلقّی می‌گردد و از هر لحاظ مورد محاسبه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مدّت اسارت آزادگانی که مشترک صندوقهای حمایتی خاصّ نبوده‌اند و به مرگ طبیعی فوت می‌شوند با تأمین پرداخت حقّ بیمه مربوط به دو برابر مدّت اسارت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مبنای حدّاقلّ دستمزد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حدّاکثر دستمزد تقسیم بر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محلّ اعتبار ستاد رسیدگی به امور آزادگان به عنوان سابقه پرداخت حقّ بیمه تلقّی می‌شود و بازماندگان آنان با رعایت تبصره مادّه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آیین نامه از مستمرّی بازماندگان و سایر مزایای تأمین</w:t>
      </w:r>
    </w:p>
    <w:p>
      <w:pPr>
        <w:pStyle w:val="BookText"/>
        <w:rPr/>
      </w:pPr>
      <w:r>
        <w:rPr>
          <w:rFonts w:ascii="IRNazanin" w:hAnsi="IRNazanin" w:eastAsia="IRNazanin"/>
          <w:color w:val="111111"/>
          <w:sz w:val="28"/>
          <w:sz w:val="28"/>
          <w:szCs w:val="28"/>
          <w:rtl w:val="true"/>
          <w:lang w:bidi="fa-IR"/>
        </w:rPr>
        <w:t>اجتماعی استفاده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سازمان مکلّف است قسمتی از امکانات خود را در زمینه مسکن و اعطای تسهیلات مالی جهت خرید مسکن یا احداث آن تا سقف مبلغ هشت میلیون ریال طبق ضوابط مصوّبه شماره </w:t>
      </w:r>
      <w:r>
        <w:rPr>
          <w:rFonts w:eastAsia="IRNazanin" w:cs="IRNazanin"/>
          <w:color w:val="111111"/>
          <w:sz w:val="28"/>
          <w:szCs w:val="28"/>
          <w:lang w:bidi="fa-IR"/>
        </w:rPr>
        <w:t>5808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25/10/1368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عالی تأمین اجتماعی و تغییرات بعدی آن به آزادگان مشمول این آیین نامه که حدّاقلّ سه ماه سابقه اسارت دارند، اختصاص دهد و حتّی‌الامکان در مورد پرداخت وام مسکن سایر آزادگان با ستاد رسیدگی به امور آزادگان همکاری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آزادگان مشمول این آیین نامه، مشمول کلّیه امتیازاتی که پیش از این در قوانین و مصوّبات هیأت وزیران و سایر مقرّرات قانونی برای رزمندگان پیش‌بینی شده است و در این آیین نامه مسکوت است،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اسارت آزادگان مشمول این آیین نامه برای احتساب امتیازات قانونی مذکور به ازای هر یک سال دو سال محاسبه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سازمان مکلّف است گزارش عملکرد خود و سایر دستگاههای مشمول قانون حمایت از آزادگان را در مورد مفاد این آیین نامه تهیّه و هر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یکبار جهت</w:t>
      </w:r>
    </w:p>
    <w:p>
      <w:pPr>
        <w:pStyle w:val="BookText"/>
        <w:rPr/>
      </w:pPr>
      <w:r>
        <w:rPr>
          <w:rFonts w:ascii="IRNazanin" w:hAnsi="IRNazanin" w:eastAsia="IRNazanin"/>
          <w:color w:val="111111"/>
          <w:sz w:val="28"/>
          <w:sz w:val="28"/>
          <w:szCs w:val="28"/>
          <w:rtl w:val="true"/>
          <w:lang w:bidi="fa-IR"/>
        </w:rPr>
        <w:t>ارائه گزارش جامع به مقام ریاست جمهوری، به ستاد رسیدگی به امور آزادگان اعلام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581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جزوه </w:t>
      </w:r>
      <w:r>
        <w:rPr>
          <w:rFonts w:eastAsia="IRNazanin" w:cs="IRNazanin"/>
          <w:color w:val="111111"/>
          <w:sz w:val="28"/>
          <w:szCs w:val="28"/>
          <w:lang w:bidi="fa-IR"/>
        </w:rPr>
        <w:t>602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233</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نامه دیگری در اجرای مواد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مذکور و به استناد مادّه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به نام آیین نامه نحوه اعطای تخفیفهای مالیاتی در مورخ </w:t>
      </w:r>
      <w:r>
        <w:rPr>
          <w:rFonts w:eastAsia="IRNazanin" w:cs="IRNazanin"/>
          <w:color w:val="111111"/>
          <w:sz w:val="28"/>
          <w:szCs w:val="28"/>
          <w:lang w:bidi="fa-IR"/>
        </w:rPr>
        <w:t>8/8/1370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شرح زیر </w:t>
      </w:r>
    </w:p>
    <w:p>
      <w:pPr>
        <w:pStyle w:val="BookText"/>
        <w:rPr/>
      </w:pPr>
      <w:r>
        <w:rPr>
          <w:rFonts w:ascii="IRNazanin" w:hAnsi="IRNazanin" w:eastAsia="IRNazanin"/>
          <w:color w:val="111111"/>
          <w:sz w:val="28"/>
          <w:sz w:val="28"/>
          <w:szCs w:val="28"/>
          <w:rtl w:val="true"/>
          <w:lang w:bidi="fa-IR"/>
        </w:rPr>
        <w:t>تصویب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درآمد آزادگان، حاصل از واحدهای تولیدی که دارای مجوّز تأسیس از مراجع ذیربط باشند تا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تاریخ بهره‌برداری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پرداخت مالیات معاف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مفاد این مادّه مانع اعمال سایر معافیّتهای مقرّر قانون مالیاتهای مستقیم مصوّب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صورت شمول مادّه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مالیاتهای مستقیم بر واحدهای تولید محصولات کشاورزی آزادگان مبدأ محاسبه پنج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معافیّت مالیاتی موضوع این مادّه در هر حال، تاریخ بهره‌برداری واحد تولیدی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یک از آزادگان از پرداخت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بدهی مالیاتی خود مربوط به سال آزادی و سالهای قبل از آن معاف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آزاده با مشکلات مالی مواجه باشد به تشخیص ممیز کلّ مالیاتی ذیربط، این معافیّت برای بدهی مالیاتی سالهای بعد از</w:t>
      </w:r>
    </w:p>
    <w:p>
      <w:pPr>
        <w:pStyle w:val="BookText"/>
        <w:rPr/>
      </w:pPr>
      <w:r>
        <w:rPr>
          <w:rFonts w:ascii="IRNazanin" w:hAnsi="IRNazanin" w:eastAsia="IRNazanin"/>
          <w:color w:val="111111"/>
          <w:sz w:val="28"/>
          <w:sz w:val="28"/>
          <w:szCs w:val="28"/>
          <w:rtl w:val="true"/>
          <w:lang w:bidi="fa-IR"/>
        </w:rPr>
        <w:t>آزادی وی نیز اعطا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معرّفی آزادگان جهت استفاده از تسهیلات این آیین نامه به عهده ستاد رسیدگی به امور آزادگان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درخواست آزادگان در زمینه رسیدگی به امور مالیاتی آنان خارج از نوبت رسیدگی و اقدام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صورت درخواست آزاده، بدهی مالیاتی او با رعایت مقرّرات مادّه </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قانونی مالیاتهای مستقیم تقسیط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مرجع رسیدگی به اختلافات مالیاتی آزادگان در اجرای این آیین نامه هیأت حلّ اختلاف مالیاتی موضوع قانون مالیاتهای مستقیم می‌باشد که عضو سوم آن نماینده ستاد رسیدگی به امور آزادگان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نامه دیگری در اجرای مواد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فوق‌الذّکربه نام آیین نامه نحوه تأمین مسکن آزادگان در </w:t>
      </w:r>
      <w:r>
        <w:rPr>
          <w:rFonts w:eastAsia="IRNazanin" w:cs="IRNazanin"/>
          <w:color w:val="111111"/>
          <w:sz w:val="28"/>
          <w:szCs w:val="28"/>
          <w:lang w:bidi="fa-IR"/>
        </w:rPr>
        <w:t>5/10/69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زیر تصویب شده است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آزادگانی که در تاریخ آزادی از اسارت یا بعد از آن خود، همسر و افراد تحت تکفّل آنها در سراسر کشور فاقد واحد مسکونی و زمین شهری باشند، واجد شرایط و </w:t>
      </w:r>
    </w:p>
    <w:p>
      <w:pPr>
        <w:pStyle w:val="BookText"/>
        <w:rPr/>
      </w:pPr>
      <w:r>
        <w:rPr>
          <w:rFonts w:ascii="IRNazanin" w:hAnsi="IRNazanin" w:eastAsia="IRNazanin"/>
          <w:color w:val="111111"/>
          <w:sz w:val="28"/>
          <w:sz w:val="28"/>
          <w:szCs w:val="28"/>
          <w:rtl w:val="true"/>
          <w:lang w:bidi="fa-IR"/>
        </w:rPr>
        <w:t>مشمول این آیین نامه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سازمان زمین شهری و بنیاد مسکن انقلاب اسلامی موظّفند به آزادگان واجد شرایط مشمول این آیین نامه به ترتیب اولویّت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درجه‌بندی آزادگان، مصوّب ستاد رسیدگی به امور آزادگان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یا واحد مسکونی و اگذار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واگذاری زمین یا واحد مسکونی به آزادگان واجد شرایط مشمول این آیین نامه در محلّی صورت خواهد گرفت که بنا به اعلام ستاد رسیدگی به امور آزادگان به عنوان محلّ استخدام در دستگاههای اجرایی یا محلّ سکونت قبلی آزاده تعیین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تعیین اولویّت و نحوه واگذاری زمین یا مسکن در منطقه تهران با توجّه به تنگناهای موجود تابع دستورالعملی خواهد بود که مشترکا توسّط سازمان زمین شهری و ستاد رسیدگی به امور آزادگان حدّاکثر ظرف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از تاریخ ابلاغ این آیین نامه، تهیّه</w:t>
      </w:r>
    </w:p>
    <w:p>
      <w:pPr>
        <w:pStyle w:val="BookText"/>
        <w:rPr/>
      </w:pPr>
      <w:r>
        <w:rPr>
          <w:rFonts w:ascii="IRNazanin" w:hAnsi="IRNazanin" w:eastAsia="IRNazanin"/>
          <w:color w:val="111111"/>
          <w:sz w:val="28"/>
          <w:sz w:val="28"/>
          <w:szCs w:val="28"/>
          <w:rtl w:val="true"/>
          <w:lang w:bidi="fa-IR"/>
        </w:rPr>
        <w:t>و ابلاغ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وزارت بازرگانی و دیگر تأمین کنندگان مصالح موظّفند با اولویّت مصالح و لوازم مورد نیاز برای احداث یک واحد مسکونی را براساس عرف محلّ از طریق اختصاص درصد مناسبی از امکانات مصالح ساختمانی کشور جهت نیازهای آزادگان، تأمین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کلّیه دستگاههای مندرج در مادّه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قانونی حمایت از آزادگان مکلّفند در واگذاری منازل مسکونی و سازمانی، اولویّت و امتیازات ویژه‌ای را برای آزادگان منظور</w:t>
      </w:r>
    </w:p>
    <w:p>
      <w:pPr>
        <w:pStyle w:val="BookText"/>
        <w:rPr/>
      </w:pPr>
      <w:r>
        <w:rPr>
          <w:rFonts w:ascii="IRNazanin" w:hAnsi="IRNazanin" w:eastAsia="IRNazanin"/>
          <w:color w:val="111111"/>
          <w:sz w:val="28"/>
          <w:sz w:val="28"/>
          <w:szCs w:val="28"/>
          <w:rtl w:val="true"/>
          <w:lang w:bidi="fa-IR"/>
        </w:rPr>
        <w:t>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کلّیه دستگاههای مندرج در مادّه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حمایت از آزادگان مکلّفند نسبت به ارائه خدمات مورد نیاز در رابطه با مسکن آزادگان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برق، گاز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خارج از نوبت و با رعایت اولویّت اقدام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مراجع ذیربط موضوع این آیین نامه موظّفند گزارش عملکرد خود در ارتباط با حلّ مشکل مسکن آزادگان و همچنین تعداد قطعات زمین و یا واحدهای مسکونی واگذاری و سایر اقدامات را هر سه ماه یکبار به ستاد رسیدگی به امور آزادگان ارسال تا</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رئیس جمهور و مسؤولین مربوط اعلام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575</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نامه دیگر با عنایت به مواد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مذکور به نام آیین‌نامه نحوه ارائه خدمات بهداشتی و درمانی به آزادگان در مورخه </w:t>
      </w:r>
      <w:r>
        <w:rPr>
          <w:rFonts w:eastAsia="IRNazanin" w:cs="IRNazanin"/>
          <w:color w:val="111111"/>
          <w:sz w:val="28"/>
          <w:szCs w:val="28"/>
          <w:lang w:bidi="fa-IR"/>
        </w:rPr>
        <w:t>12/12/69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زیر به تصویب هیأت وزیران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کلّیه آزادگان پس از ورود به میهن اسلامی در مکانهای قرنطینه‌ای که از طرف ستاد رسیدگی به امور آزادگان تعیین گردیده توسّط مراکز ویژه بهداشتی وزارت بهداشت، درمان و آموزش پزشکی که به همین منظور مأموریّت پیدا می‌کنند، مورد معاینات جسمی، روانی و آزمایشهای تشخیص طبّی قرار گرفته و برای آنان کارت بهداشتی صادر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چنانچه فرد آزاده در معاینات اوّلیّه مبتلا به بیماری واگیردار تشخیص داده شود اقدامات لازم توسّط واحد قرنطینه و سایر مراکز بهداشتی درمانی تابعه وزارت بهداشت، درمان و آموزش پزشکی جهت مبارزه با اشاعه بیماری و پیگیریهای لازم در خصوص آزاده بیمار تا حصول بهبودی انجام و پس از آن کارت بهداشتی صادر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صورتی که احتمال سرایت بیماری به خانواده آزاده و یا سایر افراد وجود داشته باشد مراتب از طریق مرکز بهداشت شهرستان محلّ استقرار قرنطینه به مرکز بهداشت مستقر در شهرستان محلّ سکونت آزاده جهت پیگیری و اقدامات بعدی اعلام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آزادگانی که در معاینات اوّلیّه طبق مفاد مادّه یک بیمار تشخیص داده می‌شوند به وسیله پزشک معاینه کننده حسب مورد به مراکز بهداشتی درمانی سرپایی و بستری و در صورت لزوم به مراکز درمانی خصوصی معرّفی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کلّیه مراکز بهداشتی درمانی سرپایی و بستری دولتی و بخش خصوصی مکلّف به پذیرش و درمان آزادگان تا بهبودی کامل بوده و درمان آزادگان بدون دریافت هیچ گونه هزینه‌ای انجام خواهد گرفت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صورتی که امکانات درمانی کامل در مراکز معرّفی شده وجود نداشته باشد رئیس مرکز یا مسؤول پذیرش مؤسّسه درمانی و یا پزشک معالج موظّفند از سایر مراکز درمانی مجهّز، پذیرش اخذ و نسبت به انتقال آزاده بیمار اقدام 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هزینه خدمات ارائه شده به آزادگان در مراکز درمانی از طریق واحدهای رسیدگی به اسناد پزشکی سازمانهای منطقه‌ای بهداشت و درمان استانها رسیدگی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کلّیه آزادگانی که در معاینات اوّلیّه سالم تشخیص داده می‌شوند و کارت بهداشتی آنها صادر می‌گردد در مراجعات بعدی برای مسائل بهداشتی درمانی و مراجعه به مراکز درمانی، آزاد بوده و با تشخیص خود به هر یک از مراکز درمانی دولتی و</w:t>
      </w:r>
    </w:p>
    <w:p>
      <w:pPr>
        <w:pStyle w:val="BookText"/>
        <w:rPr/>
      </w:pPr>
      <w:r>
        <w:rPr>
          <w:rFonts w:ascii="IRNazanin" w:hAnsi="IRNazanin" w:eastAsia="IRNazanin"/>
          <w:color w:val="111111"/>
          <w:sz w:val="28"/>
          <w:sz w:val="28"/>
          <w:szCs w:val="28"/>
          <w:rtl w:val="true"/>
          <w:lang w:bidi="fa-IR"/>
        </w:rPr>
        <w:t>یا خصوصی مراجعه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مؤسّسات مورد مراجعه آزادگان بیمار با ملاحظه کارت آزادگی بدون دریافت هزینه‌ای به درمان کامل آزاده اقدام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صورتی که مؤسّسات معالجه کننده احراز کنند که آزاده وابسته به یکی از مؤسّسات بیمه‌ای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بیمه تأمین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بیمه کارمندان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بیمه نیروهای مسلّح</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می‌توانند با تنظیم اسناد پزشکی نسبت به دریافت کلّ هزینه‌ها از بیمه مربوط اقدام نمایند، آزاده مراجعه کننده از پرداخت سهم درمان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فرانشیز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معاف بوده و</w:t>
      </w:r>
    </w:p>
    <w:p>
      <w:pPr>
        <w:pStyle w:val="BookText"/>
        <w:rPr/>
      </w:pPr>
      <w:r>
        <w:rPr>
          <w:rFonts w:ascii="IRNazanin" w:hAnsi="IRNazanin" w:eastAsia="IRNazanin"/>
          <w:color w:val="111111"/>
          <w:sz w:val="28"/>
          <w:sz w:val="28"/>
          <w:szCs w:val="28"/>
          <w:rtl w:val="true"/>
          <w:lang w:bidi="fa-IR"/>
        </w:rPr>
        <w:t>مؤسّسه درمان کننده حقّ مطالبه هیچ گونه وجهی را به هر نحو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آزادگانی که وابسته به هیچ کدام از مؤسّسات بیمه‌ای مندرج در تبصره یک نمی‌باشند تا زمان صدور دفترچه بیمه خدمات درمانی از طرف وزارت بهداشت، درمان و آموزش پزشکی و یا سایر دستگاهها در صورت بیماری با ارائه کارت آزادگی در مؤسّسات درمانی به طور کامل و بدون پرداخت هیچ گونه هزینه‌ای درمان خواهند شد ضمنا هزینه آن عدّه از آزادگانی که در مراکز درمانی خصوصی تحت درمان قرار می‌گیرند توسّط دفاتر اسناد پزشکی وزارت بهداشت، درمان و آموزش پزشکی پرداخت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کلیه آزادگان و افراد تحت تکفّل آنان می‌توانند با در دست داشتن کارت آزادگی و معرّفی نامه ستاد رسیدگی به امور آزادگان جهت دریافت دفترچه تأمین خدمات درمانی به شبکه‌های بهداشتی درمانی استانها مراجعه نمایند و مسؤولین مراکز مذکور موظّف به صدور دفترچه تأمین خدمات درمانی بدون دریافت حقّ سرانه تأمین درمان می‌باشند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آزادگان پرسنل نیروهای مسلّح وافراد تحت تکفّل آنان اعمّ از انتظامی و </w:t>
      </w:r>
    </w:p>
    <w:p>
      <w:pPr>
        <w:pStyle w:val="BookText"/>
        <w:rPr/>
      </w:pPr>
      <w:r>
        <w:rPr>
          <w:rFonts w:ascii="IRNazanin" w:hAnsi="IRNazanin" w:eastAsia="IRNazanin"/>
          <w:color w:val="111111"/>
          <w:sz w:val="28"/>
          <w:sz w:val="28"/>
          <w:szCs w:val="28"/>
          <w:rtl w:val="true"/>
          <w:lang w:bidi="fa-IR"/>
        </w:rPr>
        <w:t>نظامی برابر روشهای جاری مصوّب مربوط به خود وآزادگان کارگر از طریق سازمان تأمین اجتماعی و آزادگان سایر دستگاهها توسّط دستگاههای مربوطه بدون پرداخت فرانشیز تحت پوشش قرار گرفته و دفترچه تأمین خدمات درمانی برای آنان و افراد تحت تکفّل آنان توسّط دستگاههای فوق صادر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صدور دفترچه تأمین خدمات درمانی برای سایر آزادگان وافراد تحت تکفّل آنان تابع مقرّرات مشمولین قانون تأمین خدمات درمانی خواهد بود و تاریخ صدور دفترچه در کارت آزادگی آنان منعکس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اعتبار لازم جهت تأمین درمان آزادگان بر مبنای حقّ سرانه مشمولین بیمه درمانی تأمین اجتماعی با احتساب هزینه‌های اضافی لازم جهت امور بهزیستی و توانبخشی همه ساله توسّط سازمان برنامه و بودجه تأمین و در اختیار دستگاههای ذیربط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منظور ارائه درمان کامل به آزادگان و پرداخت هزینه سفر به آزاده بیمار و همراه وی علاوه بر هزینه‌های درمانی، هزینه‌های مربوط به اندام مصنوعی و وسایل کمکی پزشکی داخلی و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پروتز و اوروتز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هزینه تخت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تختی و دو تختی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دستگاه ذیربط محاسبه و پرداخت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بنیاد مستضعفان و جانبازان انقلاب اسلامی طبق تبصره یک مادّه پنج و در چهارچوب آیین نامه اجرایی که تهیّه و به تصویب رسانیده موظّف است افرادی را که در معاینات پزشکی احتمال جانبازی در مورد آنان وجود دارد و از طرف پزشکان معالج به بنیاد معرّفی شده و یا شخصا خود را جانباز می‌دانند به کمیسیون پزشکی معرّفی و مطابق مادّه پنج و تبصره‌های مربوط به آنان در قانون حمایت از آزادگان در مورد آنها</w:t>
      </w:r>
    </w:p>
    <w:p>
      <w:pPr>
        <w:pStyle w:val="BookText"/>
        <w:rPr/>
      </w:pPr>
      <w:r>
        <w:rPr>
          <w:rFonts w:ascii="IRNazanin" w:hAnsi="IRNazanin" w:eastAsia="IRNazanin"/>
          <w:color w:val="111111"/>
          <w:sz w:val="28"/>
          <w:sz w:val="28"/>
          <w:szCs w:val="28"/>
          <w:rtl w:val="true"/>
          <w:lang w:bidi="fa-IR"/>
        </w:rPr>
        <w:t>اقدام ونتیجه را به ستاد اعلام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اعزام آزادگان بیمار به خارج از کشور با اولویّت خاصّ در کمیسیون مقرّر در مادّه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از طرف بنیاد مستضعفان و جانبازان انقلاب اسلامی نسبت به اعزام بیمار اقدام لازم به عمل خواهد آمد و هزینه‌های مربوط از طرف بنیاد مذکور پرداخت خواهد شد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نیروهای مسلّح اعمّ از نظامی وانتظامی موظّفند افراد آزاده کادر خود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محصلّین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مزد و یا سایر عضویتهای رسمی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خانواده آنها را تحت پوشش بهداشتی و درمانی طبق آیین نامه‌ای که براساس مفاد قانون به تصویب ستاد فرماندهی کلّ قوا در مورد این آزادگان می‌رسد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افراد بسیجی و سربازانی که قبل از اسارت مشمول طی دوره خدمت وظیفه بوده‌اند از خدمات بهداشتی درمانی نیروهای مسلّح تا صدور برگ پایان خدمت برخوردار خواهند بود و پس از صدور برگ پایان خدمت مشمول سایر مقرّرات این آیین‌نامه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هزینه خدمات ارائه شده از سوی بیمارستانها و مراکز درمانی نیروهای مسلّح بر حسب مورد به وسیله مسؤولین دستگاه مربوط در بودجه سالانه دستگاه مذکور منظور و ازطرف سازمان برنامه و بودجه پرداخت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سازمان بهزیستی موظّف است بنا بر وظایف قانونی خود که اساس آن حمایت از نهاد خانواده است با در نظر گرفتن اولویّت خاصّ آزادگان و خانواده آنان نسبت به کلّیه وظایف قانونی خود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خدمات توانبخشی روزانه، اعمّ از فیزیوتراپی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درمانی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درمانی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سنجش شنوایی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ادیومتری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بینایی سنجی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اپتومتری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وسایل کمک توانبخشی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توالت مخصوص معلولین و وسایل کمکی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نیاز آن دسته از آزادگانی را که تحت پوشش بنیاد مستضعفان و جانبازان انقلاب اسلامی و هیچ دستگاه دیگری نمی‌باشند با تجویز پزشک متخصّص و تأیید ستاد به عهده سازمان بهزیستی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اولویّت استفاده از آموزشهای حرفه‌ای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سازی آزادگان معلول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پوشش قرار دادن خانواده آزادگانی که منبع درآمدی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مهدهای کودک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ذات البین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امور مشاوره و مددکاری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اولویّت خاصّ</w:t>
      </w:r>
    </w:p>
    <w:p>
      <w:pPr>
        <w:pStyle w:val="BookText"/>
        <w:rPr/>
      </w:pPr>
      <w:r>
        <w:rPr>
          <w:rFonts w:ascii="IRNazanin" w:hAnsi="IRNazanin" w:eastAsia="IRNazanin"/>
          <w:color w:val="111111"/>
          <w:sz w:val="28"/>
          <w:sz w:val="28"/>
          <w:szCs w:val="28"/>
          <w:rtl w:val="true"/>
          <w:lang w:bidi="fa-IR"/>
        </w:rPr>
        <w:t>به عهده سازمان بهزیستی بوده و این سازمان موظّف به انجام آن می‌باشد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جمعیّت هلال احمر جمهوری اسلامی ایران مکلّف است ضمن انجام وظایف قانونی خود در مورد خدمات جنبی از قبیل تهیّه پروتزها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اوروتزها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نواع دست و پاهای مصنوعی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داروی مورد نیاز آن دسته از آزادگان و خانواده آنان را که تحت </w:t>
      </w:r>
    </w:p>
    <w:p>
      <w:pPr>
        <w:pStyle w:val="BookText"/>
        <w:rPr/>
      </w:pPr>
      <w:r>
        <w:rPr>
          <w:rFonts w:ascii="IRNazanin" w:hAnsi="IRNazanin" w:eastAsia="IRNazanin"/>
          <w:color w:val="111111"/>
          <w:sz w:val="28"/>
          <w:sz w:val="28"/>
          <w:szCs w:val="28"/>
          <w:rtl w:val="true"/>
          <w:lang w:bidi="fa-IR"/>
        </w:rPr>
        <w:t>پوشش بنیاد مستضعفان و جانبازان انقلاب اسلامی و هیچ دستگاه دیگری نمی‌باشند با اولویّت خاص در اختیار آنان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سازمان تأمین اجتماعی مکلّف است در چهارچوب آیین نامه اجرایی قانون حمایت از آزادگان که توسّط آن سازمان و با تأیید ستاد رسیدگی به امور آزادگان به تصویب هیأت دولت می‌رسد نسبت به مداوای آزادگان مشمولین تأمین اجتماعی اقدام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بنیاد شهید مکلّف است نماینده‌ای به کمیسیون پزشکی که توسّط ستاد رسیدگی به امور آزادگان در مورد مفاد مادّه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حمایت از آزادگان تشکیل می‌گردد، سریعا اعزام و نسبت به مصوّبات کمیسیون پزشکی مذکور اقدام لازم به عمل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بنیاد شهید انقلاب اسلامی در اجرای مادّه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و تبصره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 مفاد این آیین نامه مکلّف به پذیرش اولویّت در مداوای آزادگان بیمار و افراد تحت تکفّل آنان با معرّفی ستاد رسیدگی به امور آزادگان می‌باشد و دفاتر اسناد پزشکی وزارت بهداشت، درمان و آموزش پزشکی براساس صورت هزینه ارائه شده توسّط بنیاد شهید انقلاب اسلامی، موظّف به پرداخت کلّیه هزینه‌های مربوط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جهت نظارت بر حسن اجرای مفاد آیین نامه اجرایی قانون حمایت از آزادگان کلّیه دستگاهها مکلّفند یک یا چند نفر را در یکی از معاونتهای دستگاه مربوط،</w:t>
      </w:r>
    </w:p>
    <w:p>
      <w:pPr>
        <w:pStyle w:val="BookText"/>
        <w:rPr/>
      </w:pPr>
      <w:r>
        <w:rPr>
          <w:rFonts w:ascii="IRNazanin" w:hAnsi="IRNazanin" w:eastAsia="IRNazanin"/>
          <w:color w:val="111111"/>
          <w:sz w:val="28"/>
          <w:sz w:val="28"/>
          <w:szCs w:val="28"/>
          <w:rtl w:val="true"/>
          <w:lang w:bidi="fa-IR"/>
        </w:rPr>
        <w:t>به عنوان مسؤول رسیدگی به امور آزادگان تعیین و نام و مشخّصات آنان را به ستاد رسیدگی به امور آزادگان اعلام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اعتبار لازم جهت پرداخت هزینه‌های موضوع این آیین نامه همه ساله در قانون بودجه پیش‌بینی و با پیشنهاد وزارت بهداشت، درمان و آموزش پزشکی و تأیید سازمان برنامه و بودجه به دستگاههای ذیربط اختصاص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دستگاههای اجرا کننده مفاد این آیین نامه مکلّفند حسب مورد گزارش عملکرد خود را هر شش ماه یکبار جهت تهیّه گزارش جامع به مقام ریاست جمهوری به ستاد رسیدگی به امور آزادگان اعلام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576</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936</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متمّم قانون بودجه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کشور مصوّب </w:t>
      </w:r>
      <w:r>
        <w:rPr>
          <w:rFonts w:eastAsia="IRNazanin" w:cs="IRNazanin"/>
          <w:color w:val="111111"/>
          <w:sz w:val="28"/>
          <w:szCs w:val="28"/>
          <w:lang w:bidi="fa-IR"/>
        </w:rPr>
        <w:t>5/9/69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دولت اجازه داده می‌شود جهت اشتغال آزادگان نسبت به موارد زیر اقدام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مورد طرحهای تولیدی وخدمات فنی در زمینه‌های کشاورزی، دامپروری، صنعتی، آموزشی، فرهنگی و ورزشی که دارای توجیهات کامل اقتصادی، فنی و مالی باشند و فقط از نظر وثیقه و سهم سرمایه‌گذاری مجری با مقرّرات سیستم بانکی وفق نمی‌دهد، نسبت به تأمین سهم سرمایه گذار و تضمین تعهّد بازپرداخت، تسهیلات و سود مورد انتظار سیستم بانکی اقدام و سازمان برنامه و بودجه مکلّف است هر ساله نسبت به تأمین اقساط معوّق لاوصول این طرحها، براساس اعلام بانک مرکزی جمهوری اسلامی اقدام و در بودجه سالانه کلّ کشور منظور و به بانک عامل پرداخت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تعهّد در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حدّاکثر تا سقف دو میلیارد ریال قابل انجام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دولت موظّف است به نسبت سهم‌الشرکه آزادگان در طرحهایی که آزادگان با مشارکت سایر افراد برای اجرای آن از سیستم بانکی تسهیلات اخذ می‌نمایند، علاوه بر تعهّد ردیف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معادل سود مورد انتظار سیستم بانکی را در سالهای سررسید این وامها در بودجه کلّ کشور منظور و به بانک عامل پرداخت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سقف این رقم در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معادل یک میلیارد ریال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دولت موظّف است ضمن تأمین خدمات تهیّه طرح و انجام مقدّمات گرفتن موافقت اصولی و پروانه و مجوّزها، آموزش توجیهی لازم را به آزادگان داده وهزینه‌های</w:t>
      </w:r>
    </w:p>
    <w:p>
      <w:pPr>
        <w:pStyle w:val="BookText"/>
        <w:rPr/>
      </w:pPr>
      <w:r>
        <w:rPr>
          <w:rFonts w:ascii="IRNazanin" w:hAnsi="IRNazanin" w:eastAsia="IRNazanin"/>
          <w:color w:val="111111"/>
          <w:sz w:val="28"/>
          <w:sz w:val="28"/>
          <w:szCs w:val="28"/>
          <w:rtl w:val="true"/>
          <w:lang w:bidi="fa-IR"/>
        </w:rPr>
        <w:t>مربوط به اقدامات فوق را جزءِ هزینه‌های طرح محسوب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دولت و کمیته تخصیص ارز مکلّفند ارز مورد نیاز طرحهای مذکور را تأمین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اعتبار ردیف </w:t>
      </w:r>
      <w:r>
        <w:rPr>
          <w:rFonts w:eastAsia="IRNazanin" w:cs="IRNazanin"/>
          <w:color w:val="111111"/>
          <w:sz w:val="28"/>
          <w:szCs w:val="28"/>
          <w:lang w:bidi="fa-IR"/>
        </w:rPr>
        <w:t>503141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تسهیل در اشتغال ایثارگران به صورت کمک به صندوق تعاون واریز و به هزینه قطعی منظور می‌گردد تا در رابطه با اجرای مفاد تبصره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این قانون و سایر موارد مورد نیاز جهت ایجاد اشتغال برای ایثارگران بر طبق اساسنامه</w:t>
      </w:r>
    </w:p>
    <w:p>
      <w:pPr>
        <w:pStyle w:val="BookText"/>
        <w:rPr/>
      </w:pPr>
      <w:r>
        <w:rPr>
          <w:rFonts w:ascii="IRNazanin" w:hAnsi="IRNazanin" w:eastAsia="IRNazanin"/>
          <w:color w:val="111111"/>
          <w:sz w:val="28"/>
          <w:sz w:val="28"/>
          <w:szCs w:val="28"/>
          <w:rtl w:val="true"/>
          <w:lang w:bidi="fa-IR"/>
        </w:rPr>
        <w:t>صندوق تعاون مصوّب هیأت وزیران اقدام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موجب 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سازمان زمین شهری مکلّف به اعطای مسکن و زمین مورد نیاز مسکن آزادگان در کلیّه شهرها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آماده سازی این زمینها از محلّ ردیف</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503127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طبق تبصره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اجرای مادّه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حمایت از آزادگان مبلغ یک میلیارد ریال از اعتبار ردیف </w:t>
      </w:r>
      <w:r>
        <w:rPr>
          <w:rFonts w:eastAsia="IRNazanin" w:cs="IRNazanin"/>
          <w:color w:val="111111"/>
          <w:sz w:val="28"/>
          <w:szCs w:val="28"/>
          <w:lang w:bidi="fa-IR"/>
        </w:rPr>
        <w:t>503135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ستاد آزادگان قرار می‌گیرد که به عنوان وام ازدواج به آزادگان واجد شرایط، پنج ساله با کارمزد کم پرداخت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574</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نامه اجرایی 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فوق‌الذّکردر </w:t>
      </w:r>
      <w:r>
        <w:rPr>
          <w:rFonts w:eastAsia="IRNazanin" w:cs="IRNazanin"/>
          <w:color w:val="111111"/>
          <w:sz w:val="28"/>
          <w:szCs w:val="28"/>
          <w:lang w:bidi="fa-IR"/>
        </w:rPr>
        <w:t>30/10/1369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تصویب هیأت وزیران رسیده است و 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از اعطای تسهیلات اعتباری موضوع این آیین نامه ایجاد موجبات اشتغال آزادگان از طریق اجرای طرحهای تولیدی بخش خصوصی و تعاونی و خدمات فنی در زمینه‌های کشاورزی، دامپروری، صنعتی، آموزشی؛ فرهنگی و ورزشی که دارای توجیهات کامل اقتصادی، فنی و مالی هستند و فقط از نظر وثیقه و سهم سرمایه‌گذار با مقرّرات بانکهای استان وفق نمی‌دهد،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فرم مشخّصات طرح پیشنهادی به بانکهای عامل که حاوی اطّلاعات مورد نیاز طرح می‌باشد و در مورد تسهیلات اعتباری موضوع تبصره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بودجه سالیانه کلّ کشور مورد عمل است، عینا در خصوص طرحهای مربوط به آزادگان نیز ملاک عمل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لزوم طرح با رعایت مشخّصات مندرج در این مادّه توسّط بانک تهیّه و هزینه آن جزءِ هزینه‌های اجرایی طرح منظور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575</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تعیین حدود صلاحیّت دادسراها و دادگاههای نظامی کشور مصوّب </w:t>
      </w:r>
      <w:r>
        <w:rPr>
          <w:rFonts w:eastAsia="IRNazanin" w:cs="IRNazanin"/>
          <w:color w:val="111111"/>
          <w:sz w:val="28"/>
          <w:szCs w:val="28"/>
          <w:lang w:bidi="fa-IR"/>
        </w:rPr>
        <w:t>6/5/1373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تشخیص مصلحت نظام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جرایمی که اسرای ایرانی عضو نیروهای مسلّح در مدّت اسارت مرتکب شده‌اند و نیز جرایم اسرای بیگانه در مدّت اسارتشان در کشور، در سازمان قضایی نیروهای مسلّح رسیدگی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612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مصوّبه </w:t>
      </w:r>
      <w:r>
        <w:rPr>
          <w:rFonts w:eastAsia="IRNazanin" w:cs="IRNazanin"/>
          <w:color w:val="111111"/>
          <w:sz w:val="28"/>
          <w:szCs w:val="28"/>
          <w:lang w:bidi="fa-IR"/>
        </w:rPr>
        <w:t>14/8/64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عالی انقلاب فرهنگی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رابطه با قسمت دوم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نامه سهمیّه دانشگاهها مصوّب جلسات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30/11/63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عالی انقلاب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ابلاغ شماره </w:t>
      </w:r>
      <w:r>
        <w:rPr>
          <w:rFonts w:eastAsia="IRNazanin" w:cs="IRNazanin"/>
          <w:color w:val="111111"/>
          <w:sz w:val="28"/>
          <w:szCs w:val="28"/>
          <w:lang w:bidi="fa-IR"/>
        </w:rPr>
        <w:t>1162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دش مورّخ </w:t>
      </w:r>
      <w:r>
        <w:rPr>
          <w:rFonts w:eastAsia="IRNazanin" w:cs="IRNazanin"/>
          <w:color w:val="111111"/>
          <w:sz w:val="28"/>
          <w:szCs w:val="28"/>
          <w:lang w:bidi="fa-IR"/>
        </w:rPr>
        <w:t>10/4/64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می‌گردد که اسرا نیز جزو رزمندگانند و مدّت اسارت ایشان جزو مدّت خدمت در میدان جنگ به حساب می‌آید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مصوّبه مورخ </w:t>
      </w:r>
      <w:r>
        <w:rPr>
          <w:rFonts w:eastAsia="IRNazanin" w:cs="IRNazanin"/>
          <w:color w:val="111111"/>
          <w:sz w:val="28"/>
          <w:szCs w:val="28"/>
          <w:lang w:bidi="fa-IR"/>
        </w:rPr>
        <w:t>13/12/64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عالی انقلاب فرهنگی مقرّر می‌دارد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پیرو مصوّبه شماره </w:t>
      </w:r>
      <w:r>
        <w:rPr>
          <w:rFonts w:eastAsia="IRNazanin" w:cs="IRNazanin"/>
          <w:color w:val="111111"/>
          <w:sz w:val="28"/>
          <w:szCs w:val="28"/>
          <w:lang w:bidi="fa-IR"/>
        </w:rPr>
        <w:t>1162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دش مورّخ </w:t>
      </w:r>
      <w:r>
        <w:rPr>
          <w:rFonts w:eastAsia="IRNazanin" w:cs="IRNazanin"/>
          <w:color w:val="111111"/>
          <w:sz w:val="28"/>
          <w:szCs w:val="28"/>
          <w:lang w:bidi="fa-IR"/>
        </w:rPr>
        <w:t>10/4/64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سهمیّه</w:t>
      </w:r>
    </w:p>
    <w:p>
      <w:pPr>
        <w:pStyle w:val="BookText"/>
        <w:rPr/>
      </w:pPr>
      <w:r>
        <w:rPr>
          <w:rFonts w:ascii="IRNazanin" w:hAnsi="IRNazanin" w:eastAsia="IRNazanin"/>
          <w:color w:val="111111"/>
          <w:sz w:val="28"/>
          <w:sz w:val="28"/>
          <w:szCs w:val="28"/>
          <w:rtl w:val="true"/>
          <w:lang w:bidi="fa-IR"/>
        </w:rPr>
        <w:t xml:space="preserve">دانشگاهها تصویب گردید، تبصره زیر به ذیل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مصوّبه مذکور اضافه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رزمندگان در بند فوق شامل رزمندگان جبهه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تحمیلی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رزمندگانی‌اند که داوطلبانه در جبهه شرق کشور با اشرار و قاچاقچیان، مسلّحانه</w:t>
      </w:r>
    </w:p>
    <w:p>
      <w:pPr>
        <w:pStyle w:val="BookText"/>
        <w:rPr/>
      </w:pPr>
      <w:r>
        <w:rPr>
          <w:rFonts w:ascii="IRNazanin" w:hAnsi="IRNazanin" w:eastAsia="IRNazanin"/>
          <w:color w:val="111111"/>
          <w:sz w:val="28"/>
          <w:sz w:val="28"/>
          <w:szCs w:val="28"/>
          <w:rtl w:val="true"/>
          <w:lang w:bidi="fa-IR"/>
        </w:rPr>
        <w:t>به نبرد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مصوّبه </w:t>
      </w:r>
      <w:r>
        <w:rPr>
          <w:rFonts w:eastAsia="IRNazanin" w:cs="IRNazanin"/>
          <w:color w:val="111111"/>
          <w:sz w:val="28"/>
          <w:szCs w:val="28"/>
          <w:lang w:bidi="fa-IR"/>
        </w:rPr>
        <w:t>6/3/1365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عالی انقلاب فرهنگی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رزمندگانی که در پاسخ به فرمان امام خمینی قدس‌سرهمدّظلّه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4/1/65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داوطلبانه به جبهه‌های جنگ رفته‌اند می‌توانند در کنکور دانشگاههای امسال شرکت کنند و وزارت فرهنگ و آموزش عالی شانس قبولی یکسان با سایر داوطلبان کنکور برای ایشان در نظر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شرط حدّاقلّ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خدمت در جبهه برای این داوطلبان نیز لازم‌الرّعایه است، نهایت آن که مدّت باقیمانده را پس از کنکور می‌توانند در جبهه‌ها</w:t>
      </w:r>
    </w:p>
    <w:p>
      <w:pPr>
        <w:pStyle w:val="BookText"/>
        <w:rPr/>
      </w:pPr>
      <w:r>
        <w:rPr>
          <w:rFonts w:ascii="IRNazanin" w:hAnsi="IRNazanin" w:eastAsia="IRNazanin"/>
          <w:color w:val="111111"/>
          <w:sz w:val="28"/>
          <w:sz w:val="28"/>
          <w:szCs w:val="28"/>
          <w:rtl w:val="true"/>
          <w:lang w:bidi="fa-IR"/>
        </w:rPr>
        <w:t>بگذرانند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مصوّبه </w:t>
      </w:r>
      <w:r>
        <w:rPr>
          <w:rFonts w:eastAsia="IRNazanin" w:cs="IRNazanin"/>
          <w:color w:val="111111"/>
          <w:sz w:val="28"/>
          <w:szCs w:val="28"/>
          <w:lang w:bidi="fa-IR"/>
        </w:rPr>
        <w:t>10/4/1365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عالی انقلاب فرهنگی مقرّر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 به این که در صورت جلسه مورّخ </w:t>
      </w:r>
      <w:r>
        <w:rPr>
          <w:rFonts w:eastAsia="IRNazanin" w:cs="IRNazanin"/>
          <w:color w:val="111111"/>
          <w:sz w:val="28"/>
          <w:szCs w:val="28"/>
          <w:lang w:bidi="fa-IR"/>
        </w:rPr>
        <w:t>3/4/65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عالی بند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مصوّبه سهمیّه رزمندگان در آزمون ورودی دانشگاهها و مؤسّسات آموزش عالی از قلم افتاده است لذا بند مذکور به شرح زیر مورد تأیید است و به مصوّبه مورد اشاره اضافه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قبولشدگان سهمیّه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رزمندگان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عدّه که نمره آزمون ایشان بیش از حدّ متعارف در مقایسه با داوطلبان آزاد است از گروه سهمیّه‌ای رزمندگان خارج و به غیر سهمیّه‌ای</w:t>
      </w:r>
    </w:p>
    <w:p>
      <w:pPr>
        <w:pStyle w:val="BookText"/>
        <w:rPr/>
      </w:pPr>
      <w:r>
        <w:rPr>
          <w:rFonts w:ascii="IRNazanin" w:hAnsi="IRNazanin" w:eastAsia="IRNazanin"/>
          <w:color w:val="111111"/>
          <w:sz w:val="28"/>
          <w:sz w:val="28"/>
          <w:szCs w:val="28"/>
          <w:rtl w:val="true"/>
          <w:lang w:bidi="fa-IR"/>
        </w:rPr>
        <w:t>تبدیل و پذیرفته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مصوّبه </w:t>
      </w:r>
      <w:r>
        <w:rPr>
          <w:rFonts w:eastAsia="IRNazanin" w:cs="IRNazanin"/>
          <w:color w:val="111111"/>
          <w:sz w:val="28"/>
          <w:szCs w:val="28"/>
          <w:lang w:bidi="fa-IR"/>
        </w:rPr>
        <w:t>3/4/65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عالی انقلاب فرهنگی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تقاضای سپاه پاسداران انقلاب اسلامی در خصوص تجدید نظر در مورد سهمیّه رزمندگان در آزمون ورودی دانشگاهها تصمیمات زیر اتّخاذ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شانس قبولی کلّیه رزمندگانی که حدّاقلّ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در جبهه‌های جنگ تحمیلی خدمت کرده‌اند در کنکور دانشگاهها دو برابر می‌شود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شانس قبولی رزمندگانی که بیش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در جبهه خدمت کرده‌اند متناسب با مدّت اضافی، افزایش خواهد یافت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کلّیه کسانی که در مهلتی که وزارت فرهنگ و آموزش عالی تعیین کرده به جبهه‌ها اعزام می‌شوند از سهمیّه خاصّی که برای ایشان منظور شده است بهره‌مند خواهند شد و شانس قبولی ایشان بیش از سایرین و کمتر از دوبرابر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مصوّبه </w:t>
      </w:r>
      <w:r>
        <w:rPr>
          <w:rFonts w:eastAsia="IRNazanin" w:cs="IRNazanin"/>
          <w:color w:val="111111"/>
          <w:sz w:val="28"/>
          <w:szCs w:val="28"/>
          <w:lang w:bidi="fa-IR"/>
        </w:rPr>
        <w:t>23/11/1363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30/11/1363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عالی انقلاب فرهنگی مقرّر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سهمیّه مناطق پنجگانه در سال جاری نیز مانند سال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سهمیّه نهادهای انقلاب فرهنگی فقط برای چهار دسته ذیل سهمیّه دانشگاهها در نظر گرفته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کسانی که برای کار یا تدریس از شهر یا محلّ دیگری به روستا مهاجرت کرده و در آن جا مدّت چند سال به طور مداوم اقامت و کار کرده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سازندگی و نهضت سواد آموزی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مدّتی در جبهه جنگ شرکت کرده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جانبازان انقلاب اسلامی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منسوبین درجه اوّل شهدا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کمیسیونی فرعی و نماینده‌ای از وزارتخانه‌های آموزش و پرورش و فرهنگ وآموزش عالی، آیین نامه‌ای برای سهمیّه نهادهای فوق تهیّه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سهمیّه آموزگاران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تربیت معلم موظّف است سهمیّه ای برای آموزگارانی که حدّاقلّ سه سال در روستاهای محروم کشور اقامت کرده و به تدریس اشتغال داشته‌اند معیّن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واعضای خانواده شهدا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اعضای خانواده شهدای انقلاب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برادر، خواهر، همسر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جانبازان و رزمندگانی که داوطلبانه حدّاقلّ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در جبهه حضور داشته‌اند و جهادگرانی که حدّاقلّ دو سال در روستا، جهاد سازندگی، با نهضت سوادآموزی همکاری کرده‌اند تحت ضوابطی می‌توانند با ارائه تأییدیّه از مقامات مسؤول از سهمیّه‌ای که در کنکور دانشگاهها برای</w:t>
      </w:r>
    </w:p>
    <w:p>
      <w:pPr>
        <w:pStyle w:val="BookText"/>
        <w:rPr/>
      </w:pPr>
      <w:r>
        <w:rPr>
          <w:rFonts w:ascii="IRNazanin" w:hAnsi="IRNazanin" w:eastAsia="IRNazanin"/>
          <w:color w:val="111111"/>
          <w:sz w:val="28"/>
          <w:sz w:val="28"/>
          <w:szCs w:val="28"/>
          <w:rtl w:val="true"/>
          <w:lang w:bidi="fa-IR"/>
        </w:rPr>
        <w:t>آنان تعیین شده است بهره‌مند 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xml:space="preserve">، صفحات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520</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برنامه پنجساله دوم توسعه اقتصادی، اجتماعی و فرهنگی </w:t>
      </w:r>
    </w:p>
    <w:p>
      <w:pPr>
        <w:pStyle w:val="BookText"/>
        <w:rPr/>
      </w:pPr>
      <w:r>
        <w:rPr>
          <w:rFonts w:ascii="IRNazanin" w:hAnsi="IRNazanin" w:eastAsia="IRNazanin"/>
          <w:color w:val="111111"/>
          <w:sz w:val="28"/>
          <w:sz w:val="28"/>
          <w:szCs w:val="28"/>
          <w:rtl w:val="true"/>
          <w:lang w:bidi="fa-IR"/>
        </w:rPr>
        <w:t xml:space="preserve">جمهوری اسلامی ایران مصوّب </w:t>
      </w:r>
      <w:r>
        <w:rPr>
          <w:rFonts w:eastAsia="IRNazanin" w:cs="IRNazanin"/>
          <w:color w:val="111111"/>
          <w:sz w:val="28"/>
          <w:szCs w:val="28"/>
          <w:lang w:bidi="fa-IR"/>
        </w:rPr>
        <w:t>20/9/73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منظور حلّ مشکلات ایثارگران، دولت مکلّف است اقدامات ذیل را در برنامه دوم معمول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مستمرّی به والدین شاهد تا میزان یک صد هزار ریال افزایش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 به تأمین مسکن خانواده 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و فرزندان فاقد مسکن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به اشتغال فرزندان شاهد از طریق جذب در دستگاههای دولتی یا اعطای تسهیلات اعتباری ویژه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نیازهای درمانی خاصّ جانبازان و صد در صد حقّ سرانه موضوع قانون بیمه خدمات درمانی جانبازانی را که مشمول بیمه خدمات درمانی کارمندان و نیروهای نظامی وانتظامی و تأمین اجتماعی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به حلّ مشکل اشتغال و مسکن جانبازان بیست و پنج درصد به بالا که توان کار دارند از طریق اعطای تسهیلات اعتباری ارزان قیمت و تأمین هزینه‌های آماده سازی زمینهای واگذاری به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و پیگیری مشکلات آزادگان بر طبق قانون و انجام تکالیف معوّقه نسبت به آنان در طول برنامه در قبال باقیمانده آزادگان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617</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نامه اجرایی 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بودجه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12/3/1369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کمیسیون اقتصاد هیأت دولت مقرّر می‌دارد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مواردی که دستگاههای عمومی و دولتی و سایر مراجع قانونی ذیربط اقدام به فروش واحدهای تولیدی، خدماتی و ماشین آلات، تأسیسات، عرصه و اعیان و مستحدثات آنها و مواد اوّلیّه می‌نمایند قرض‌الحسنه لازم را با توجّه به جداول پیوست و با رعایت مفاد مادّه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آیین نامه از طریق بانک ملّی ایران در اختیار شرکتها و اشخاص حقیقی و معرّفی شده از سوی بنیاد شهید انقلاب اسلامی و تعاونیهای متشکّل از خانواده شهدا و جانبازان و رزمندگان و آزادگان که حسب مورد توسّط مراکز گسترش خدمات تولیدی و عمرانی و معاونت اجرایی ریاست جمهوری معرّفی می‌گردند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نهادهای مذکور مکلّفند ترتیبی اتّخاذ نمایند تا اشخاص نامبرده در شرکتهاو طرحهای تولیدی سهیم 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مجموعه قوانین سال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واحده قانون تسهیلات استفاده از وام مسکن آزادگان مصوّب </w:t>
      </w:r>
      <w:r>
        <w:rPr>
          <w:rFonts w:eastAsia="IRNazanin" w:cs="IRNazanin"/>
          <w:color w:val="111111"/>
          <w:sz w:val="28"/>
          <w:szCs w:val="28"/>
          <w:lang w:bidi="fa-IR"/>
        </w:rPr>
        <w:t>27/5/1370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دولت موظّف است مابه‌التّفاوت کارمزد و سود تسهیلات اعطایی بانکی جهت تهیّه مسکن آزادگان را در قالب عقود اسلامی پس از کسر چهار درصد آن که توسّط آزادگان پرداخت خواهد شد در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محلّ اعتبار ردیف </w:t>
      </w:r>
      <w:r>
        <w:rPr>
          <w:rFonts w:eastAsia="IRNazanin" w:cs="IRNazanin"/>
          <w:color w:val="111111"/>
          <w:sz w:val="28"/>
          <w:szCs w:val="28"/>
          <w:lang w:bidi="fa-IR"/>
        </w:rPr>
        <w:t>503001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هزینه‌های پیش‌بینی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بودجه سال جاری کلّ کشور تأمین و پرداخت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مابه‌التّفاوت کارمزد و سود تسهیلات فوق در هر یک از سالهای بعد توسّط دولت، مشروط به پیش‌بینی و تصویب اعتبار لازم ضمن بودجه همان سال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میزان تسهیلات اعطایی توسّط ستاد آزادگان تعیین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حدّاکثر مبلغ این تسهیلات ده میلیون ریال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پرداخت و تعیین اولویّتها در آیین نامه‌ای</w:t>
      </w:r>
    </w:p>
    <w:p>
      <w:pPr>
        <w:pStyle w:val="BookText"/>
        <w:rPr/>
      </w:pPr>
      <w:r>
        <w:rPr>
          <w:rFonts w:ascii="IRNazanin" w:hAnsi="IRNazanin" w:eastAsia="IRNazanin"/>
          <w:color w:val="111111"/>
          <w:sz w:val="28"/>
          <w:sz w:val="28"/>
          <w:szCs w:val="28"/>
          <w:rtl w:val="true"/>
          <w:lang w:bidi="fa-IR"/>
        </w:rPr>
        <w:t>که توسّط هیأت دولت به تصویب می‌رسد مشخّص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دولت موظّف است گزارش عملکرد این قانون را هر سه ماه یکبار به کمیسیونهای امور اقتصادی و دارایی و برنامه و بودجه مجلس شورای اسلامی ارائه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نامه اجرایی قانون فوق‌الذّکر در </w:t>
      </w:r>
      <w:r>
        <w:rPr>
          <w:rFonts w:eastAsia="IRNazanin" w:cs="IRNazanin"/>
          <w:color w:val="111111"/>
          <w:sz w:val="28"/>
          <w:szCs w:val="28"/>
          <w:lang w:bidi="fa-IR"/>
        </w:rPr>
        <w:t>20/9/1370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زیر به تصویب هیأت وزیران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کلّیه بانکهای ذیربط موظّفند به هر یک از آزادگان، مشروط بر آن که از تسهیلات ترجیحی مسکن سیستم بانکی استفاده ننموده و فاقد واحد مسکونی باشند با رعایت ضوابط مندرج در این آیین نامه تسهیلات اعتباری مسکن اعطا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بنیاد مسکن، بنیاد مهاجرین جنگ تحمیلی، بنیاد مستضعفان و جانبازان انقلاب اسلامی و سازمان مسکن یا سایر انبوه سازان واحدهای مسکونی را برای فروش به آزادگان اختصاص می‌دهند، آزادگان می‌توانند جهت خرید واحدهای مسکونی اختصاص داده شده از تسهیلات موضوع این آیین نامه استفاده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میزان تسهیلات قابل اعطا به افراد مشمول این آیین نامه حدّاکثر ده میلیون ریال می‌باشد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مدّت بازپرداخت تسهیلات اعطایی با احتساب دوران مشارکت حدّاکثر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محاسبه سود و کارمزد متعلّق به تسهیلات موضوع مادّه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آیین نامه در چهارچوب ضوابط مورد عمل بانکها در بخش مسکن صورت خواهد گرفت و سود و کارمزد قابل دریافت از آزادگان حدّاکثر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پرداخت مابه‌التّفاوت آن نسبت به</w:t>
      </w:r>
    </w:p>
    <w:p>
      <w:pPr>
        <w:pStyle w:val="BookText"/>
        <w:rPr/>
      </w:pPr>
      <w:r>
        <w:rPr>
          <w:rFonts w:ascii="IRNazanin" w:hAnsi="IRNazanin" w:eastAsia="IRNazanin"/>
          <w:color w:val="111111"/>
          <w:sz w:val="28"/>
          <w:sz w:val="28"/>
          <w:szCs w:val="28"/>
          <w:rtl w:val="true"/>
          <w:lang w:bidi="fa-IR"/>
        </w:rPr>
        <w:t>سود مورد انتظار بانکها در بخش مذکور به عهده دولت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سازمان برنامه و بودجه مکلّف است تا تسویه کامل مطالبات بانکهای عامل ناشی از پرداخت مابه‌التّفاوت سود مورد انتظار سیستم بانکی در بخش مسکن با همکاریهای بانک مرکزی و ستاد رسیدگی به امور آزادگان همه ساله اعتبار لازم را در لایحه بودجه همان سال پیش‌بینی و به مجلس شورای اسلامی تقدیم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مابه‌التّفاوت کارمزد و سود تسهیلات در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محلّ اعتبار ردیف </w:t>
      </w:r>
      <w:r>
        <w:rPr>
          <w:rFonts w:eastAsia="IRNazanin" w:cs="IRNazanin"/>
          <w:color w:val="111111"/>
          <w:sz w:val="28"/>
          <w:szCs w:val="28"/>
          <w:lang w:bidi="fa-IR"/>
        </w:rPr>
        <w:t>503001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هزینه‌های پیش‌بینی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بودجه سال جاری کلّ کشور تأمین و پرداخت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اولویّت استفاده از تسهیلات وام مسکن توسّط آزادگان براساس مدّت اسارت، تأهّل و تعداد افراد تحت تکّفل آزاده و سایر شرایط مورد لزوم به تشخیص ستاد رسیدگی به امور آزادگان تعیین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آزادگان جهت اخذ تسهیلات به بانکهای عامل صرفا از طریق ستاد رسیدگی به امور آزادگان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ارائه سند مالکیّت بنا یا برگ واگذاری زمین که از طرف دستگاهها یا نهادهای ذیصلاح از قبیل سازمان زمین شهری، بنیاد مسکن انقلاب اسلامی، بنیاد مستضعفان و جانبازان انقلاب اسلامی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می‌شود به عنوان سند مالکیّت و سهم‌الشرکه متقاضی محسوب و قابل توثیق در قبال پرداخت تسهیلات احداث مسکن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محلّ احداث مسکن ونیز واحد مسکونی ایجاد شده تا تسویه کامل بدهی متقاضی در قبال پرداخت تسهیلات احداث مسکن در وثیقه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اعطای تسهیلات به آزادگان به صورت گروهی جهت ایجاد مجتمعهای مسکونی تنها در صورت وجود امکان تفکیک واحدهای احداث شده مجاز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587</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701</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بودجه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10/11/1370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زمینهایی که جهت مسکن آزادگان واگذار شده و می‌شود از پرداخت هزینه آماده سازی معاف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مسکن و شهرسازی با استفاده از منابع داخلی شرکتهای مربوطه و در صورت عدم تکافو با تصویب هیأت وزیران هزینه‌های لازم را از محلّ اعتبار فوق‌الذّکرپرداخت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589</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857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بودجه سال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مصوّب </w:t>
      </w:r>
      <w:r>
        <w:rPr>
          <w:rFonts w:eastAsia="IRNazanin" w:cs="IRNazanin"/>
          <w:color w:val="111111"/>
          <w:sz w:val="28"/>
          <w:szCs w:val="28"/>
          <w:lang w:bidi="fa-IR"/>
        </w:rPr>
        <w:t>12/11/1371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زمینهایی که جهت مسکن آزادگان و جانبازان پنجاه درصد به بالا واگذار شده و می‌شود از پرداخت هزینه آماده سازی معاف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مسکن و شهرسازی موظّف است با استفاده از منابع داخلی شرکتهای مربوطه به میزان شش میلیارد ریال و از</w:t>
      </w:r>
    </w:p>
    <w:p>
      <w:pPr>
        <w:pStyle w:val="BookText"/>
        <w:rPr/>
      </w:pPr>
      <w:r>
        <w:rPr>
          <w:rFonts w:ascii="IRNazanin" w:hAnsi="IRNazanin" w:eastAsia="IRNazanin"/>
          <w:color w:val="111111"/>
          <w:sz w:val="28"/>
          <w:sz w:val="28"/>
          <w:szCs w:val="28"/>
          <w:rtl w:val="true"/>
          <w:lang w:bidi="fa-IR"/>
        </w:rPr>
        <w:t xml:space="preserve">محلّ اعتبارات ردیف </w:t>
      </w:r>
      <w:r>
        <w:rPr>
          <w:rFonts w:eastAsia="IRNazanin" w:cs="IRNazanin"/>
          <w:color w:val="111111"/>
          <w:sz w:val="28"/>
          <w:szCs w:val="28"/>
          <w:lang w:bidi="fa-IR"/>
        </w:rPr>
        <w:t>503002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میزان دوازده میلیارد ریال هزینه‌های لازم را با تصویب هیأت وزیران تأمین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مصوّبه </w:t>
      </w:r>
      <w:r>
        <w:rPr>
          <w:rFonts w:eastAsia="IRNazanin" w:cs="IRNazanin"/>
          <w:color w:val="111111"/>
          <w:sz w:val="28"/>
          <w:szCs w:val="28"/>
          <w:lang w:bidi="fa-IR"/>
        </w:rPr>
        <w:t>24/9/1372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وزیران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مبلغ دوازده میلیارد ریال از محل اعتبارات ردیف </w:t>
      </w:r>
      <w:r>
        <w:rPr>
          <w:rFonts w:eastAsia="IRNazanin" w:cs="IRNazanin"/>
          <w:color w:val="111111"/>
          <w:sz w:val="28"/>
          <w:szCs w:val="28"/>
          <w:lang w:bidi="fa-IR"/>
        </w:rPr>
        <w:t>503002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تأمین بخشی از هزینه‌های آماده سازی زمینهایی که جهت مسکن آزادگان و جانبازان پنجاه درصد به بالا، واگذار شده یا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فوق‌الذّکر به وزارت مسکن و شهرسازی اختصاص 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605</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بودجه سال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مصوّب </w:t>
      </w:r>
      <w:r>
        <w:rPr>
          <w:rFonts w:eastAsia="IRNazanin" w:cs="IRNazanin"/>
          <w:color w:val="111111"/>
          <w:sz w:val="28"/>
          <w:szCs w:val="28"/>
          <w:lang w:bidi="fa-IR"/>
        </w:rPr>
        <w:t>12/11/1371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دولت اجازه داده می‌شود مابه‌التّفاوت سود و کارمزد تسهیلات بانکی در بخش مسکن جهت واحدهای مسکونی که طبق الگوی مصوّب مصرف مسکن به استثنای جانبازان بالای پنجاه درصد و به صورت فروش اقساطی مورد معامله قرار می‌گیرد حدّاکثر به میزان ده درصد و به مدت ده سال و جهت ایثارگران و کارکنان رسمی دیپلمه و</w:t>
      </w:r>
    </w:p>
    <w:p>
      <w:pPr>
        <w:pStyle w:val="BookText"/>
        <w:rPr/>
      </w:pPr>
      <w:r>
        <w:rPr>
          <w:rFonts w:ascii="IRNazanin" w:hAnsi="IRNazanin" w:eastAsia="IRNazanin"/>
          <w:color w:val="111111"/>
          <w:sz w:val="28"/>
          <w:sz w:val="28"/>
          <w:szCs w:val="28"/>
          <w:rtl w:val="true"/>
          <w:lang w:bidi="fa-IR"/>
        </w:rPr>
        <w:t xml:space="preserve">زیر دیپلم و کارکنان غیررسمی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و پرورش به نرخ دوازده درصد و به مدّت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تضمین و پرداخت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هیجده میلیارد ریال برای پرداخت مابه‌التّفاوت کارمزد مازاد بر چهار درصد ناشی از تسهیلات وام مسکن آزادگان از ردیف</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503001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می‌یابد و در اختیار ستاد رسیدگی به امور آزادگان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بیست و پنج میلیارد ریال از تسهیلات اعتباری این تبصره برای وام مسکن جانبازان بالای </w:t>
      </w:r>
    </w:p>
    <w:p>
      <w:pPr>
        <w:pStyle w:val="BookText"/>
        <w:rPr/>
      </w:pPr>
      <w:r>
        <w:rPr>
          <w:rFonts w:ascii="IRNazanin" w:hAnsi="IRNazanin" w:eastAsia="IRNazanin"/>
          <w:color w:val="111111"/>
          <w:sz w:val="28"/>
          <w:sz w:val="28"/>
          <w:szCs w:val="28"/>
          <w:rtl w:val="true"/>
          <w:lang w:bidi="fa-IR"/>
        </w:rPr>
        <w:t>پنجاه درصد با اولویّت درصد جانبازی با معرّفی بنیاد جانبازان انقلاب اسلامی به بانک عامل مورد استفاده قرار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بودجه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23/12/1372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منظور حمایت از تسهیل امر ازدواج، بانک مرکزی جمهوری اسلامی ایران موظّف است سیصد میلیارد ریال از منابع قرض‌الحسنه بانکها را در اختیار مزدوجین سالهای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بیست درصد وام ازدواج این بند به جانبازان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بالا، آزادگان و رزمندگانی که لااقلّ شش ماه متوالی یا یک سال متناوب در جبهه‌ها حضور داشته‌اند و افراد تحت پوشش سازمان بهزیستی اختصاص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 پرداختی حدّاقلّ یک میلیون ریال و حدّاکثر سه میلیون ریال و مدّت بازپرداخت آن سه سال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موظّف است بازپرداخت تسهیلات اعطایی این بند را تضمین و اقساط معوّق را در لوایح بودجه سالهای بعد منظور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تضمین فوق نافی وظایف بانکها در وصول مطالبات مربوط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آیین‌نامه اجرایی این بند ظرف یک ماه توسّط بانک مرکزی جمهوری اسلامی ایران تهیّه و به تصویب هیأت وزیران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607</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نامه اجرایی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فوق‌الذّکر مصوّب </w:t>
      </w:r>
      <w:r>
        <w:rPr>
          <w:rFonts w:eastAsia="IRNazanin" w:cs="IRNazanin"/>
          <w:color w:val="111111"/>
          <w:sz w:val="28"/>
          <w:szCs w:val="28"/>
          <w:lang w:bidi="fa-IR"/>
        </w:rPr>
        <w:t>5/4/1373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لحاظ اصلاحات مورخ </w:t>
      </w:r>
      <w:r>
        <w:rPr>
          <w:rFonts w:eastAsia="IRNazanin" w:cs="IRNazanin"/>
          <w:color w:val="111111"/>
          <w:sz w:val="28"/>
          <w:szCs w:val="28"/>
          <w:lang w:bidi="fa-IR"/>
        </w:rPr>
        <w:t>26/4/1373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اجرای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بودجه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کشور مبلغ سیصد میلیارد ریال از منابع قرض‌الحسنه بانکهای تجاری به ترتیبی که بانک مرکزی جمهوری اسلامی ایران مقرّر می‌دارد، به منظور حمایت و تسهیل امر ازدواج، تحت شرایط مندرج در این آیین نامه در اختیار مزدوجین سالهای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حدّاقلّ بیست درصد از منابع قرض‌الحسنه موضوع این آیین‌نامه جهت تسهیل امر ازدواج جانبازان بالای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آزادگان و رزمندگانی که لااقل شش ماه متوالی</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یک سال متناوب در جبهه‌ها حضور داشته‌اند و همچنین افراد تحت پوشش سازمان بهزیستی کشور که در سالهای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نموده یا می‌نمایند با معرّفی نامه لازم از نهادها و سازمانهای اجرایی ذیربط به مصرف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بیست میلیارد </w:t>
      </w:r>
    </w:p>
    <w:p>
      <w:pPr>
        <w:pStyle w:val="BookText"/>
        <w:rPr/>
      </w:pPr>
      <w:r>
        <w:rPr>
          <w:rFonts w:ascii="IRNazanin" w:hAnsi="IRNazanin" w:eastAsia="IRNazanin"/>
          <w:color w:val="111111"/>
          <w:sz w:val="28"/>
          <w:sz w:val="28"/>
          <w:szCs w:val="28"/>
          <w:rtl w:val="true"/>
          <w:lang w:bidi="fa-IR"/>
        </w:rPr>
        <w:t xml:space="preserve">ریال از این مبلغ در اختیار بنیاد مستضعفان و جانبازان قرار می‌گیرد تا به صورت مستقیم از طریق بنیاد یاد شده به جانبازان بالای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اعطای تسهیلات قرض‌الحسنه ازدواج به خانواده شهدا، دانشجویان، افراد تحت پوشش کمیته امداد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کارگران، اولویّت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اعطای تسهیلات قرض‌الحسنه ازدواج در دیگر موارد، در چهارچوب ضوابط جاری مورد عمل بانکها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موجب 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میزان تسهیلات قرض‌الحسنه قابل پرداخت از منابع قرض‌الحسنه موضوع این آیین‌نامه به هر یک از زوجین یک میلیون ریال تعیین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عقدنامه ازدواج از طرف متقاضی به هنگام استفاده از تسهیلات الزامی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611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جزوه </w:t>
      </w:r>
      <w:r>
        <w:rPr>
          <w:rFonts w:eastAsia="IRNazanin" w:cs="IRNazanin"/>
          <w:color w:val="111111"/>
          <w:sz w:val="28"/>
          <w:szCs w:val="28"/>
          <w:lang w:bidi="fa-IR"/>
        </w:rPr>
        <w:t>612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مصوّبه مورخ </w:t>
      </w:r>
      <w:r>
        <w:rPr>
          <w:rFonts w:eastAsia="IRNazanin" w:cs="IRNazanin"/>
          <w:color w:val="111111"/>
          <w:sz w:val="28"/>
          <w:szCs w:val="28"/>
          <w:lang w:bidi="fa-IR"/>
        </w:rPr>
        <w:t>22/12/74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عالی اداری در خصوص تسریع و تسهیل در ارائه خدمات به آزادگان مقرّراتی به شرح زیر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ستاد رسیدگی به امور آزادگان، کارتی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کارت شناسایی آزادگان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مثابه سند افتخار و با کیفیّت و ویژگیهای لازم و حاوی اطّلاعات مربوط به مشخّصات کامل فردی، کُد ذیربط، سوابق اسارت و مدّت اعتبار کارت که ممهور به مهر وامضای مسؤولین مربوطه ستاد می‌باشد ظرف مدّت شش ماه تهیّه و تنظیم نموده و بتدریج به آزادگان اعطا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ستاد رسیدگی به امور آزادگان موظّف است پس از تهیّه و تنظیم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کارت شناسایی آزادگان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نمونه کارت مذکور را به منظور اطّلاع دستگاههایی که طبق قوانین ومقرّرات مربوطه موظّف به ارائه خدمات و تسهیلات به آزادگان می‌باشند ارسال نماید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کلّیه دستگاههای دولتی و تحت پوشش دولت، نهادهای انقلاب اسلامی، شهرداریها ومؤسّساتی که به نحوی از بودجه عمومی دولت استفاده می‌نمایند و براساس قوانین و مقرّرات مربوطه موظّفند به آزادگان خدمات و تسهیلات ارائه نمایند، به منظور جلوگیری از مکاتبات غیر ضرور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کارت شناسایی آزادگان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صادره از سوی ستاد رسیدگی به امور آزادگان را به عنوان مدرک معتبر و گواهی سابقه اسارت تلقّی </w:t>
      </w:r>
    </w:p>
    <w:p>
      <w:pPr>
        <w:pStyle w:val="BookText"/>
        <w:rPr/>
      </w:pPr>
      <w:r>
        <w:rPr>
          <w:rFonts w:ascii="IRNazanin" w:hAnsi="IRNazanin" w:eastAsia="IRNazanin"/>
          <w:color w:val="111111"/>
          <w:sz w:val="28"/>
          <w:sz w:val="28"/>
          <w:szCs w:val="28"/>
          <w:rtl w:val="true"/>
          <w:lang w:bidi="fa-IR"/>
        </w:rPr>
        <w:t>می‌نمایند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صدور و توزیع کلّیه کارتها، ارائه هرگونه تسهیلات و خدمات عمومی به آزادگان متقاضی که محددودیّتی در اعطا نداشته باشد، با رعایت سایر مقرّرات مربوطه منوط به ارائه کارت مذکور براساس مفاد این مصوّبه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جهت ارائه خدمات و تسهیلات موضوع بند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دستگاههای مذکور در این مصوّبه، حفظ سابقه و اخذ اطّلاعات مربوط به مشخّصات متقاضی الزامی باشد، ضمن رؤیت اصل کارت، دریافت تصویر کارت مذکور جهت تشکیل پرونده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آن دسته از خدمات به آزادگان که به موجب مقرّرات مربوطه دارای محدودیّت یا اولویّت می‌باشد، پس از تعیین سهمیّه از سوی دستگاه ذیربط با رعایت سایر مقرّرات مربوطه، علاوه بر ارائه کارت مذکور منوط به معرّفی آزاده از سوی ستاد رسیدگی به امور آزادگان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 دسته از آزادگان که کارت جدید برای آنان صادر نگردیده است رویّه جاری کماکان مورد عمل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دستگاههای موضوع این مصوّبه می‌توانند در صورت ضرورت به منظور تحصیل اطمینان از صحّت صدور کارت مذکور مراتب را از ستاد رسیدگی به امور آزادگان استعلام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مسؤولیّت اجرای این مصوّبه به عهده ستاد رسیدگی به امور آزادگان می‌باشد و دبیرخانه شورای عالی اداری ضمن نظارت بر حسن اجرای مصوّبه گزارشهای لازم را به شورا ارائه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631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1021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مادّه واحده قانون اعطای تسهیلات مربوط به آزادگان به آن دسته از افراد که تا قبل از پیروزی انقلاب اسلامی محکومیّت سیاسی داشته‌اند مصوّب </w:t>
      </w:r>
      <w:r>
        <w:rPr>
          <w:rFonts w:eastAsia="IRNazanin" w:cs="IRNazanin"/>
          <w:color w:val="111111"/>
          <w:sz w:val="28"/>
          <w:szCs w:val="28"/>
          <w:lang w:bidi="fa-IR"/>
        </w:rPr>
        <w:t>30/2/77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کلیه افرادی که از تاریخ </w:t>
      </w:r>
      <w:r>
        <w:rPr>
          <w:rFonts w:eastAsia="IRNazanin" w:cs="IRNazanin"/>
          <w:color w:val="111111"/>
          <w:sz w:val="28"/>
          <w:szCs w:val="28"/>
          <w:lang w:bidi="fa-IR"/>
        </w:rPr>
        <w:t>28/5/1332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16/11/1357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الهام از مبارزات و مجاهدات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دلایل امنیتی، مذهبی یا اتّهامات سیاسی دیگر حدّاقلّ به</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 شش ماه در بازداشت یا حبس قطعی بوده‌اند، آزاده تلقّی ومشمول تسهیلاتی می‌شوند که در قوانین و مقرّرات مربوط به آزادگان پیش‌بینی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مفاد این قانون با رعایت تبصره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تعیین تکلیف لوایح قانون مربوط به رفع آثار محکومیّتهای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1366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قابل اجراست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آیین نامه اجرایی این قانون مشتمل بر ضوابط اعطای تسهیلات متناسب با مدّت حبس یا بازداشت و نیازمندی مشمولان، بنا به پیشنهاد سازمانهای امور اداری و استخدامی کشور و برنامه و بودجه و تأمین اجتماعی و ستاد آزادگان و با همکاری وزارت اطّلاعات به تصویب هیأت وزیران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رأی شماره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eastAsia="IRNazanin" w:cs="IRNazanin"/>
          <w:color w:val="111111"/>
          <w:sz w:val="28"/>
          <w:szCs w:val="28"/>
          <w:lang w:bidi="fa-IR"/>
        </w:rPr>
        <w:t>9/12/76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عمومی دیوان عدالت اداری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موجب 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واحده قانون ممنوعیّت ادامه تحصیل کارگزاران کشور در ساعات اداری مصوّب </w:t>
      </w:r>
      <w:r>
        <w:rPr>
          <w:rFonts w:eastAsia="IRNazanin" w:cs="IRNazanin"/>
          <w:color w:val="111111"/>
          <w:sz w:val="28"/>
          <w:szCs w:val="28"/>
          <w:lang w:bidi="fa-IR"/>
        </w:rPr>
        <w:t>14/10/72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جانبازان پنجاه درصد به بالا و رزمندگان و آزادگانی که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تمام متوالیا یا متناوبا سابقه حضور درجبهه و اسارت داشته باشند از شمول حکم مقرّر در مادّه واحده قانون مذکور مبنی بر ممنوعیّت اشتغال یا ادامه به تحصیل کارگزاران واحدهای دولتی در ساعات اداری مستثنا شده‌اند و چون مراد مقنّن از وضع تبصره مزبور و مقرّرات مشابه ابراز قدردانی و حمایت از جانبازان و اسرا و رزمندگان از</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جهات مادّی و معنوی به واسطه فداکاریهای آنان در جبهه‌های جنگ تحمیلی و تحمّل صدمات طاقت فرسای جسمی و روانی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مقرّرات دولتی متضمّن ایجاد محدودیّت در ارائه خدمات و امتیازات قانونی به آنان با هدف و غرض قانونگذار منافات دارد، بنابراین بند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اداری مورخ </w:t>
      </w:r>
      <w:r>
        <w:rPr>
          <w:rFonts w:eastAsia="IRNazanin" w:cs="IRNazanin"/>
          <w:color w:val="111111"/>
          <w:sz w:val="28"/>
          <w:szCs w:val="28"/>
          <w:lang w:bidi="fa-IR"/>
        </w:rPr>
        <w:t>23/12/72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 مدیر عامل در امور اداری و مالی سازمان تأمین اجتماعی که ادامه تحصیل جانبازان و رزمندگان و آزادگان شاغل در آن سازمان را حدّاکثر به میزان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در ماه مقیّد و محدود کرده است خلاف قانون تشخیص داده می‌شود و به استناد قسمت دوم مادّه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دیوان عدالت اداری ابطال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663</w:t>
      </w:r>
      <w:r>
        <w:rPr>
          <w:rFonts w:ascii="IRNazanin" w:hAnsi="IRNazanin" w:eastAsia="IRNazanin"/>
          <w:color w:val="111111"/>
          <w:sz w:val="28"/>
          <w:sz w:val="28"/>
          <w:szCs w:val="28"/>
          <w:rtl w:val="true"/>
          <w:lang w:bidi="fa-IR"/>
        </w:rPr>
        <w:t xml:space="preserve">، صفه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bookmarkStart w:id="301" w:name="pg6941_91529"/>
    </w:p>
    <w:p>
      <w:pPr>
        <w:pStyle w:val="Heading3"/>
        <w:numPr>
          <w:ilvl w:val="2"/>
          <w:numId w:val="1"/>
        </w:numPr>
        <w:rPr/>
      </w:pPr>
      <w:bookmarkStart w:id="302" w:name="__RefHeading___Toc2059286_372815092"/>
      <w:bookmarkStart w:id="303" w:name="_Toc107"/>
      <w:bookmarkEnd w:id="301"/>
      <w:bookmarkEnd w:id="302"/>
      <w:r>
        <w:rPr>
          <w:rtl w:val="true"/>
        </w:rPr>
        <w:t>فصل سوم</w:t>
      </w:r>
      <w:r>
        <w:rPr>
          <w:rtl w:val="true"/>
        </w:rPr>
        <w:t xml:space="preserve">: </w:t>
      </w:r>
      <w:r>
        <w:rPr>
          <w:rtl w:val="true"/>
        </w:rPr>
        <w:t xml:space="preserve">مقرّرات الحاقی </w:t>
      </w:r>
      <w:r>
        <w:rPr>
          <w:rtl w:val="true"/>
        </w:rPr>
        <w:t>«</w:t>
      </w:r>
      <w:r>
        <w:rPr>
          <w:rtl w:val="true"/>
        </w:rPr>
        <w:t>مفقودین</w:t>
      </w:r>
      <w:r>
        <w:rPr>
          <w:rtl w:val="true"/>
        </w:rPr>
        <w:t>» (</w:t>
      </w:r>
      <w:r>
        <w:rPr>
          <w:rtl w:val="true"/>
        </w:rPr>
        <w:t>شهدا</w:t>
      </w:r>
      <w:r>
        <w:rPr>
          <w:rtl w:val="true"/>
        </w:rPr>
        <w:t>)</w:t>
      </w:r>
      <w:bookmarkEnd w:id="303"/>
    </w:p>
    <w:p>
      <w:pPr>
        <w:pStyle w:val="BookText"/>
        <w:rPr/>
      </w:pPr>
      <w:r>
        <w:rPr>
          <w:rFonts w:ascii="IRNazanin" w:hAnsi="IRNazanin" w:eastAsia="IRNazanin"/>
          <w:color w:val="111111"/>
          <w:sz w:val="28"/>
          <w:sz w:val="28"/>
          <w:szCs w:val="28"/>
          <w:rtl w:val="true"/>
          <w:lang w:bidi="fa-IR"/>
        </w:rPr>
        <w:t>از آغاز انقلاب اسلامی و قبل از آن که مقرّرات ویژه‌ای برای مفقودین وضع شود، قوانینی برای حمایت از خانواده شهدا به تصویب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به موجب مادّه واحده قانون شمول قوانینی که در مورد شهدا و خانواده معظّم ایشان وضع شده یا می‌شود، به اسرا و مفقودالاثرها وخانواده ایشان مصوّب </w:t>
      </w:r>
      <w:r>
        <w:rPr>
          <w:rFonts w:eastAsia="IRNazanin" w:cs="IRNazanin"/>
          <w:color w:val="111111"/>
          <w:sz w:val="28"/>
          <w:szCs w:val="28"/>
          <w:lang w:bidi="fa-IR"/>
        </w:rPr>
        <w:t>12/10/1369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مفقودین نیز به مقرّرات مذکور ملحقّ گردیدند و قانون مذکور مقرّر داشت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تاریخ تصویب این قانون کلّیه</w:t>
      </w:r>
    </w:p>
    <w:p>
      <w:pPr>
        <w:pStyle w:val="BookText"/>
        <w:rPr/>
      </w:pPr>
      <w:r>
        <w:rPr>
          <w:rFonts w:ascii="IRNazanin" w:hAnsi="IRNazanin" w:eastAsia="IRNazanin"/>
          <w:color w:val="111111"/>
          <w:sz w:val="28"/>
          <w:sz w:val="28"/>
          <w:szCs w:val="28"/>
          <w:rtl w:val="true"/>
          <w:lang w:bidi="fa-IR"/>
        </w:rPr>
        <w:t xml:space="preserve">قوانین و مقرّراتی که در مورد شهدا و خانواده معظّم ایشان وضع گردیده به اسرا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زمانی که اسیر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مفقودالاثرها و خانواده‌های آنان شمول 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575</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تصویب این قانون کلّیه مقرراتی که برای خانواده شهدا وضع شده یا بعدا وضع شود شامل حال خانواده مفقودالاثرها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است به قوانینی که درباره شهدا تصویب شده است به شرح آتی اشاره شود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واحده لایحه شمول مادّه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استخدام کشوری درباره کارمندان وزارتخانه‌ها و شرکتها و سازمانهای دولتی که در جریان انقلاب اخیر دچار نقص عضو شده و یا از کار افتاده گردیده‌اند و یا به درجه شهادت رسیده‌اند مصوّب </w:t>
      </w:r>
      <w:r>
        <w:rPr>
          <w:rFonts w:eastAsia="IRNazanin" w:cs="IRNazanin"/>
          <w:color w:val="111111"/>
          <w:sz w:val="28"/>
          <w:szCs w:val="28"/>
          <w:lang w:bidi="fa-IR"/>
        </w:rPr>
        <w:t>16/12/57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انقلاب مقرّر می‌داشت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کارمندان وزارتخانه‌ها و شرکتها و سازمانهای دولتی که در جریان انقلاب اخیر در راه به ثمر رساندن انقلاب اسلامی به درجه شهادت رسیده‌اند مشمول مادّه </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استخدام کشوری خواهند بود و نیز کارمندان وزارتخانه‌ها و شرکتها و سازمانهای دولتی که در اثر وقایع انقلاب دچار نقص عضو گردیده و از کار افتاده شده‌اند مشمول مادّه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استخدام کشوری خواهند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لایحه قانونی الحاق یک تبصره به قانون فوق‌الذّکرمصوّب </w:t>
      </w:r>
      <w:r>
        <w:rPr>
          <w:rFonts w:eastAsia="IRNazanin" w:cs="IRNazanin"/>
          <w:color w:val="111111"/>
          <w:sz w:val="28"/>
          <w:szCs w:val="28"/>
          <w:lang w:bidi="fa-IR"/>
        </w:rPr>
        <w:t>1/7/1358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کارکنان شهرداریها و شرکتها و مؤسّسات دولتی که شمول حکم درباره آنها مستلزم ذکر نام است و همچنین کلّیه مشمولین قانون تأمین اجتماعی اعمّ از این که کارمند دولت باشند یا نباشند با رعایت مقرّرات مربوطه خود مشمول این قانون خواهند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مذکور به موجب لایحه قانونی راجع به برقراری حقوق وظیفه درباره کارکنان دولت و مشمولین قانون تأمین اجتماعی که در جریان انقلاب اسلامی ایران از کار</w:t>
      </w:r>
    </w:p>
    <w:p>
      <w:pPr>
        <w:pStyle w:val="BookText"/>
        <w:rPr/>
      </w:pPr>
      <w:r>
        <w:rPr>
          <w:rFonts w:ascii="IRNazanin" w:hAnsi="IRNazanin" w:eastAsia="IRNazanin"/>
          <w:color w:val="111111"/>
          <w:sz w:val="28"/>
          <w:sz w:val="28"/>
          <w:szCs w:val="28"/>
          <w:rtl w:val="true"/>
          <w:lang w:bidi="fa-IR"/>
        </w:rPr>
        <w:t xml:space="preserve">افتاده یا به درجه شهادت نایل شده یا می‌شوند مصوّب </w:t>
      </w:r>
      <w:r>
        <w:rPr>
          <w:rFonts w:eastAsia="IRNazanin" w:cs="IRNazanin"/>
          <w:color w:val="111111"/>
          <w:sz w:val="28"/>
          <w:szCs w:val="28"/>
          <w:lang w:bidi="fa-IR"/>
        </w:rPr>
        <w:t>21/9/1358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انقلاب نسخ گردید و به جای آن مادّه واحده دیگری به شرح زیر تصویب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کلّیه مستخدمین وزارتخانه‌ها و مؤسّسات و شرکتهای دولتی من جمله سازمانهای دولتی که شمول حکم درباره آنها مستلزم ذکر نام است و مستخدمین شهرداریها و مشمولین قانون تأمین اجتماعی که در راه به ثمر رساندن انقلاب اسلامی ایران یا حفظ دستاوردهای آن از کار افتاده شده یا بشوند و یا این که به درجه شهادت رسیده یا برسند</w:t>
      </w:r>
    </w:p>
    <w:p>
      <w:pPr>
        <w:pStyle w:val="BookText"/>
        <w:rPr/>
      </w:pPr>
      <w:r>
        <w:rPr>
          <w:rFonts w:ascii="IRNazanin" w:hAnsi="IRNazanin" w:eastAsia="IRNazanin"/>
          <w:color w:val="111111"/>
          <w:sz w:val="28"/>
          <w:sz w:val="28"/>
          <w:szCs w:val="28"/>
          <w:rtl w:val="true"/>
          <w:lang w:bidi="fa-IR"/>
        </w:rPr>
        <w:t>با رعایت مقرّرات مربوط به خود مشمول احکام مربوط به از کار افتادگی و فوت به سبب انجام وظیفه محسوب می‌شوند و حقوق وظیفه‌ای که بر این اساس تعیین می‌شود در مورد آنان یا ورثه قانونی برقرار و پرداخت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تاریخ تصویب این لایحه قانونی</w:t>
      </w:r>
    </w:p>
    <w:p>
      <w:pPr>
        <w:pStyle w:val="BookText"/>
        <w:rPr/>
      </w:pPr>
      <w:r>
        <w:rPr>
          <w:rFonts w:ascii="IRNazanin" w:hAnsi="IRNazanin" w:eastAsia="IRNazanin"/>
          <w:color w:val="111111"/>
          <w:sz w:val="28"/>
          <w:sz w:val="28"/>
          <w:szCs w:val="28"/>
          <w:rtl w:val="true"/>
          <w:lang w:bidi="fa-IR"/>
        </w:rPr>
        <w:t xml:space="preserve">لایحه شمول مواد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استخدام کشوری درباره کارمندان وزارتخانه‌ها و شرکتها و سازمانهای دولتی که در جریان انقلاب اخیر دچار نقص عضو شده و یا از کار افتاده گردیده‌اند و یا به درجه شهادت رسیده‌اند و طی شماره </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16/12/1357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گردیده است ملغا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532</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مادّه واحده لایحه قانونی مصوّب </w:t>
      </w:r>
      <w:r>
        <w:rPr>
          <w:rFonts w:eastAsia="IRNazanin" w:cs="IRNazanin"/>
          <w:color w:val="111111"/>
          <w:sz w:val="28"/>
          <w:szCs w:val="28"/>
          <w:lang w:bidi="fa-IR"/>
        </w:rPr>
        <w:t>27/12/1358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تبصره به شرح </w:t>
      </w:r>
    </w:p>
    <w:p>
      <w:pPr>
        <w:pStyle w:val="BookText"/>
        <w:rPr/>
      </w:pPr>
      <w:r>
        <w:rPr>
          <w:rFonts w:ascii="IRNazanin" w:hAnsi="IRNazanin" w:eastAsia="IRNazanin"/>
          <w:color w:val="111111"/>
          <w:sz w:val="28"/>
          <w:sz w:val="28"/>
          <w:szCs w:val="28"/>
          <w:rtl w:val="true"/>
          <w:lang w:bidi="fa-IR"/>
        </w:rPr>
        <w:t>زیر به قانون فوق‌الذّکرالحاق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کارکنان اتاق اصناف که در جریان انقلاب، شهید و یا از کار افتاده شده باشند نیز در صورت تأیید و تصویب کمیته امداد امام در هر مورد مشمول مقرّرات این قانون می‌گردند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لایحه قانونی شمول مواد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تأمین اجتماعی مصوّب تیرماه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کلّیه بیمه شدگانی که در جریان انقلاب اخیر</w:t>
      </w:r>
    </w:p>
    <w:p>
      <w:pPr>
        <w:pStyle w:val="BookText"/>
        <w:rPr/>
      </w:pPr>
      <w:r>
        <w:rPr>
          <w:rFonts w:ascii="IRNazanin" w:hAnsi="IRNazanin" w:eastAsia="IRNazanin"/>
          <w:color w:val="111111"/>
          <w:sz w:val="28"/>
          <w:sz w:val="28"/>
          <w:szCs w:val="28"/>
          <w:rtl w:val="true"/>
          <w:lang w:bidi="fa-IR"/>
        </w:rPr>
        <w:t xml:space="preserve">دچار نقص عضو، از کارافتادگی جزئی یا از کار افتادگی کلّی گردیده یا به درجه شهادت رسیده‌اند، مصوّب </w:t>
      </w:r>
      <w:r>
        <w:rPr>
          <w:rFonts w:eastAsia="IRNazanin" w:cs="IRNazanin"/>
          <w:color w:val="111111"/>
          <w:sz w:val="28"/>
          <w:szCs w:val="28"/>
          <w:lang w:bidi="fa-IR"/>
        </w:rPr>
        <w:t>26/6/58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مادّه واحده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کلّیه بیمه شدگان مشمول قانون تأمین اجتماعی مصوّب تیرماه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جریان‌انقلاب اخیر در راه به ثمر رساندن انقلاب اسلامی به درجه شهادت رسیده‌اند یا دچار نقص عضو، از کار افتادگی جزئی یا کلّی شده‌اند مشمول این لایحه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منجر به شهادت یا نقص عضو، از کارافتادگی جزئی، و یا از کار افتادگی کلّی که مربوط به جریان انقلاب اخیر می‌باشد ناشی از کار تلقّی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برقراری و نحوه محاسبه مستمرّی فوت، غرامت نقص مقطوع، مستمرّی، از کارافتادگی جزئی، مستمرّی از کار افتادگی کلّی برحسب مقرّرات قانون تأمین اجتماعی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زمان و چگونگی وقوع حادثه گواهی سازمان یا مؤسّسه محلّ اشتغال بیمه شدگان در مورد این که حادثه قطعا درجریان انقلاب اسلامی و به سبب آن رخ داده است با گواهی دادسراها و یا دادگاههای بخش مستقل درحوزه قضایی مربوط در مورد این که حادثه مزبور ناشی از وقوع جرایم یا حوادث عادی نبوده است یا به تشخیص دادسراها یا دادگاههای انقلاب اسلامی ضروری بوده و ملاک اقدامات سازمان تأمین اجتماعی قرار خواهد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اصلاح قانون فوق‌الذّکرمصوّب </w:t>
      </w:r>
      <w:r>
        <w:rPr>
          <w:rFonts w:eastAsia="IRNazanin" w:cs="IRNazanin"/>
          <w:color w:val="111111"/>
          <w:sz w:val="28"/>
          <w:szCs w:val="28"/>
          <w:lang w:bidi="fa-IR"/>
        </w:rPr>
        <w:t>8/5/1370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مادّه واحده می‌گوید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بیمه شدگان مشمول قانون تأمین اجتماعی که در راه به ثمر رساندن انقلاب اسلامی </w:t>
      </w:r>
    </w:p>
    <w:p>
      <w:pPr>
        <w:pStyle w:val="BookText"/>
        <w:rPr/>
      </w:pPr>
      <w:r>
        <w:rPr>
          <w:rFonts w:ascii="IRNazanin" w:hAnsi="IRNazanin" w:eastAsia="IRNazanin"/>
          <w:color w:val="111111"/>
          <w:sz w:val="28"/>
          <w:sz w:val="28"/>
          <w:szCs w:val="28"/>
          <w:rtl w:val="true"/>
          <w:lang w:bidi="fa-IR"/>
        </w:rPr>
        <w:t xml:space="preserve">ایران از کار افتاده کلّی شده یا به درجه شهادت نایل گردیده‌اند، از لحاظ نحوه محاسبه مستمرّی و شرایط استفاده از آن مشمول مقرّرات تبصره‌های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راجع به برقراری مستمرّی درباره بیمه شدگانی که به علّت همکاری با نیروهای مسلّح شهید یا معلول شده یا می‌شوند، مصوّب </w:t>
      </w:r>
      <w:r>
        <w:rPr>
          <w:rFonts w:eastAsia="IRNazanin" w:cs="IRNazanin"/>
          <w:color w:val="111111"/>
          <w:sz w:val="28"/>
          <w:szCs w:val="28"/>
          <w:lang w:bidi="fa-IR"/>
        </w:rPr>
        <w:t>18/11/1360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شورای اسلامی واصلاحات بعدی آنها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مابه‌التّفاوت ناشی از شمول تبصره‌های فوق‌الذّکر بر بیمه شدگان مزبور از تاریخ تصویب این قانون قابل پرداخت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مواردی که از سوی مراجع پیش‌بینی شده در لایحه قانونی مصوّب </w:t>
      </w:r>
      <w:r>
        <w:rPr>
          <w:rFonts w:eastAsia="IRNazanin" w:cs="IRNazanin"/>
          <w:color w:val="111111"/>
          <w:sz w:val="28"/>
          <w:szCs w:val="28"/>
          <w:lang w:bidi="fa-IR"/>
        </w:rPr>
        <w:t>26/6/1358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لازم مبنی بر وقوع حادثه در جریان انقلاب اسلامی و به سبب آن صادر نشده باشد، تشخیص بنیاد شهید ملاک اقدام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منظور از بیمه‌شدگان مذکور در این مادّه واحده منحصرا بیمه‌شدگانی است که تا زمان وقوع حادثه منجر به از کار افتادگی کلّی یا شهادت، ارتباط شغلی و استخدامی آنان با کارگاه مشمول قانون تأمین اجتماعی قطع نشده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581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مادّه واحده مصوّب </w:t>
      </w:r>
      <w:r>
        <w:rPr>
          <w:rFonts w:eastAsia="IRNazanin" w:cs="IRNazanin"/>
          <w:color w:val="111111"/>
          <w:sz w:val="28"/>
          <w:szCs w:val="28"/>
          <w:lang w:bidi="fa-IR"/>
        </w:rPr>
        <w:t>29/8/1358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انقلاب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تبصره زیر به لایحه شمول مادّه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استخدام کشوری درباره کارمندان وزارتخانه‌ها و شرکتها و سازمانهای دولتی که درجریان انقلاب اخیر دچار نقص عضو شده و یا از کار افتاده گردیده‌اند و یا به درجه شهادت رسیده‌اند، مصوّب شورای انقلاب</w:t>
      </w:r>
    </w:p>
    <w:p>
      <w:pPr>
        <w:pStyle w:val="BookText"/>
        <w:rPr/>
      </w:pPr>
      <w:r>
        <w:rPr>
          <w:rFonts w:ascii="IRNazanin" w:hAnsi="IRNazanin" w:eastAsia="IRNazanin"/>
          <w:color w:val="111111"/>
          <w:sz w:val="28"/>
          <w:sz w:val="28"/>
          <w:szCs w:val="28"/>
          <w:rtl w:val="true"/>
          <w:lang w:bidi="fa-IR"/>
        </w:rPr>
        <w:t>الحاق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تعداد از پرسنل نیروهای مسلّح ارتش جمهوری اسلامی که در جریان انقلاب اخیر در راه به ثمر رساندن انقلاب اسلامی دچار نقص عضو شده و یا از کار افتاده و یا به درجه شهادت رسیده‌اند و مورد تأیید وزارت دفاع ملی قرار گرفته‌اند نیز</w:t>
      </w:r>
    </w:p>
    <w:p>
      <w:pPr>
        <w:pStyle w:val="BookText"/>
        <w:rPr/>
      </w:pPr>
      <w:r>
        <w:rPr>
          <w:rFonts w:ascii="IRNazanin" w:hAnsi="IRNazanin" w:eastAsia="IRNazanin"/>
          <w:color w:val="111111"/>
          <w:sz w:val="28"/>
          <w:sz w:val="28"/>
          <w:szCs w:val="28"/>
          <w:rtl w:val="true"/>
          <w:lang w:bidi="fa-IR"/>
        </w:rPr>
        <w:t xml:space="preserve">مشمول مقرّرات مواد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استخدام کشوری خواهند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505</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مادّه واحده لایحه قانونی تأمین رفاه ورّاث شهدای نیروهای مسلّح جمهوری اسلامی ایران مصوّب </w:t>
      </w:r>
      <w:r>
        <w:rPr>
          <w:rFonts w:eastAsia="IRNazanin" w:cs="IRNazanin"/>
          <w:color w:val="111111"/>
          <w:sz w:val="28"/>
          <w:szCs w:val="28"/>
          <w:lang w:bidi="fa-IR"/>
        </w:rPr>
        <w:t>29/8/1358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انقلاب می‌گوید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وزارت دفاع ملّی و وزارت کشور اجازه داده می‌شود به هر یک از ورّاث مستمرّی بگیر قانونی آن عدّه از پرسنل ارتش و نیروهای انتظامی که در جنگ و عملیّات رزمی، شهید می‌شوند علاوه بر حقوق مستمرّی و وجوهی که به موجب مقرّرات استخدامی مربوط به آنان تعلّق می‌گیرد مبلغی معادل حدّاکثر وجوهی که در مادّه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نامه فوق‌العاده سختی خدمت کادر تخصّصی نیروی هوایی مندرج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رعایت تغییرات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دفعتا واحده پرداخت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ورّاث پرسنل شهید مشمول آیین نامه‌های فوق‌العاده سختی خدمت هوایی، دریایی، و چتربازی با استفاده از وجوه مندرج در این قانون حقّ دریافت وجوه پیش بینی شده در آیین نامه‌های مزبور را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از ورّاث قانونی مذکور در این قانون ورّاث مستمرّی بگیر مندرج در مادّه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استخدام نیروهای مسلّح می‌باشد و در صورت نبودن ورّاث مستمرّی بگیر، وجوه متعلّقه بین ورّاث طبقه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طور تساوی تقسیم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واحده لایحه قانونی راجع به تعیین حقوق خدمت و حقوق وظیفه و مستمرّی کسانی که به صورت موقّت در ارتش استخدام و به علّت انجام وظیفه شهید یا معلول شده‌اند، مصوّب </w:t>
      </w:r>
      <w:r>
        <w:rPr>
          <w:rFonts w:eastAsia="IRNazanin" w:cs="IRNazanin"/>
          <w:color w:val="111111"/>
          <w:sz w:val="28"/>
          <w:szCs w:val="28"/>
          <w:lang w:bidi="fa-IR"/>
        </w:rPr>
        <w:t>4/12/58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انقلاب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وزارت دفاع ملّی اجازه داده می‌شود فقط تا پایان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کسانی که پس از پیروزی انقلاب اسلامی ایران به منظور حفظ تأسیسات ارتش و همکاری با پرسنل نظامی در سازمانهای مختلف ارتش جمهوری اسلامی ایران به صورت موقّت و به عنوان مجاهد یا رزمنده یا عناوین دیگر به کار گمارده شده و در حین انجام وظایف محوله و یا</w:t>
      </w:r>
    </w:p>
    <w:p>
      <w:pPr>
        <w:pStyle w:val="BookText"/>
        <w:rPr/>
      </w:pPr>
      <w:r>
        <w:rPr>
          <w:rFonts w:ascii="IRNazanin" w:hAnsi="IRNazanin" w:eastAsia="IRNazanin"/>
          <w:color w:val="111111"/>
          <w:sz w:val="28"/>
          <w:sz w:val="28"/>
          <w:szCs w:val="28"/>
          <w:rtl w:val="true"/>
          <w:lang w:bidi="fa-IR"/>
        </w:rPr>
        <w:t>به سبب آن، معلول یا شهید گردیده‌اند از نظر برقراری حقوق خدمت وحقوق وظیفه و مستمرّی برابر مقرّرات مربوط به سربازان پیمانی رفتار نماید، اعمّ از آن که واجد شرایط</w:t>
      </w:r>
    </w:p>
    <w:p>
      <w:pPr>
        <w:pStyle w:val="BookText"/>
        <w:rPr/>
      </w:pPr>
      <w:r>
        <w:rPr>
          <w:rFonts w:ascii="IRNazanin" w:hAnsi="IRNazanin" w:eastAsia="IRNazanin"/>
          <w:color w:val="111111"/>
          <w:sz w:val="28"/>
          <w:sz w:val="28"/>
          <w:szCs w:val="28"/>
          <w:rtl w:val="true"/>
          <w:lang w:bidi="fa-IR"/>
        </w:rPr>
        <w:t>استخدام سربازان پیمانی بوده یا نبوده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واحده قانون تمدید مهلت مقرّر در لایحه قانونی فوق‌الذّکرمصوّب </w:t>
      </w:r>
      <w:r>
        <w:rPr>
          <w:rFonts w:eastAsia="IRNazanin" w:cs="IRNazanin"/>
          <w:color w:val="111111"/>
          <w:sz w:val="28"/>
          <w:szCs w:val="28"/>
          <w:lang w:bidi="fa-IR"/>
        </w:rPr>
        <w:t>3/8/1360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مهلت مقرّر در لایحه قانونی راجع به تعیین حقوق خدمت و حقوق وظیفه و </w:t>
      </w:r>
    </w:p>
    <w:p>
      <w:pPr>
        <w:pStyle w:val="BookText"/>
        <w:rPr/>
      </w:pPr>
      <w:r>
        <w:rPr>
          <w:rFonts w:ascii="IRNazanin" w:hAnsi="IRNazanin" w:eastAsia="IRNazanin"/>
          <w:color w:val="111111"/>
          <w:sz w:val="28"/>
          <w:sz w:val="28"/>
          <w:szCs w:val="28"/>
          <w:rtl w:val="true"/>
          <w:lang w:bidi="fa-IR"/>
        </w:rPr>
        <w:t xml:space="preserve">مستمرّی کسانی که به صورت موقت در ارتش استخدام و به علّت انجام وظیفه شهید و یا معلول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4/12/1358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عملیات رزمی تمدید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لایحه قانونی مربوط به حقوق و مستمرّی ورّاث شهدای نیروهای مسلّح جمهوری اسلامی ایران که به صورت مادّه واحده در </w:t>
      </w:r>
      <w:r>
        <w:rPr>
          <w:rFonts w:eastAsia="IRNazanin" w:cs="IRNazanin"/>
          <w:color w:val="111111"/>
          <w:sz w:val="28"/>
          <w:szCs w:val="28"/>
          <w:lang w:bidi="fa-IR"/>
        </w:rPr>
        <w:t>24/3/1359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تصویب شورای انقلاب رسیده است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تاریخ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 پیروزی انقلاب اسلامی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کلّیه پرسنل نیروهای مسلّح که در جنگ و عملیّات رزمی شهید شده یا بشوند از یک روز قبل از شهادت به یک درجه بالاتر مفتخر و مستمرّی ورّاث آنان عبارت خواهد بود از حقوق و مزایای مستمّر درجه اعطایی که از بودجه وزارت دفاع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وزارت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ژاندارمری و شهربانی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دیگری عینا همانند قانون فوق‌الذّکردر </w:t>
      </w:r>
      <w:r>
        <w:rPr>
          <w:rFonts w:eastAsia="IRNazanin" w:cs="IRNazanin"/>
          <w:color w:val="111111"/>
          <w:sz w:val="28"/>
          <w:szCs w:val="28"/>
          <w:lang w:bidi="fa-IR"/>
        </w:rPr>
        <w:t>25/4/1359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تصویب شورای انقلاب جمهوری اسلامی ایران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واگذاری حقّ حضانت فرزندان صغیر یا محجور به مادران آنها که به صورت مادّه واحده در تاریخ </w:t>
      </w:r>
      <w:r>
        <w:rPr>
          <w:rFonts w:eastAsia="IRNazanin" w:cs="IRNazanin"/>
          <w:color w:val="111111"/>
          <w:sz w:val="28"/>
          <w:szCs w:val="28"/>
          <w:lang w:bidi="fa-IR"/>
        </w:rPr>
        <w:t>8/10/1360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مدّت سه سال به صورت آزمایشی به تصویب کمیسیون امور قضایی مجلس شورای اسلامی رسیده است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حضانت فرزندان صغیر یا محجوری که پدرانشان به مقام والای شهادت رسیده یا فوت شده باشند با مادران آنها خواهد بود و هزینه متعارف زندگی این فرزندان که از اموال موروثی خودشان یا از طریق بودجه دولت یا یکی از نهادهای انقلابی پرداخت می‌شود دراختیار مادرانشان قرار می‌گیرد مگر آن که دادگاه صالح در موارد ادّعای عدم</w:t>
      </w:r>
    </w:p>
    <w:p>
      <w:pPr>
        <w:pStyle w:val="BookText"/>
        <w:rPr/>
      </w:pPr>
      <w:r>
        <w:rPr>
          <w:rFonts w:ascii="IRNazanin" w:hAnsi="IRNazanin" w:eastAsia="IRNazanin"/>
          <w:color w:val="111111"/>
          <w:sz w:val="28"/>
          <w:sz w:val="28"/>
          <w:szCs w:val="28"/>
          <w:rtl w:val="true"/>
          <w:lang w:bidi="fa-IR"/>
        </w:rPr>
        <w:t>صلاحیّت مادر حکم به عدم صلاحیّت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هزینه متعارف را دادگاه معیّن می‌کند و به وسیله دادگاه به مادر یا نماینده قانونی او پرداخت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ماده‌واحده قانون اعطای حقّ حضانت فرزندان صغیر یا محجور به مادران آنها مصوّب </w:t>
      </w:r>
      <w:r>
        <w:rPr>
          <w:rFonts w:eastAsia="IRNazanin" w:cs="IRNazanin"/>
          <w:color w:val="111111"/>
          <w:sz w:val="28"/>
          <w:szCs w:val="28"/>
          <w:lang w:bidi="fa-IR"/>
        </w:rPr>
        <w:t>6/5/64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حضانت فرزندان صغیر یامحجوری که پدرانشان به مقام والای شهادت رسیده و یا </w:t>
      </w:r>
    </w:p>
    <w:p>
      <w:pPr>
        <w:pStyle w:val="BookText"/>
        <w:rPr/>
      </w:pPr>
      <w:r>
        <w:rPr>
          <w:rFonts w:ascii="IRNazanin" w:hAnsi="IRNazanin" w:eastAsia="IRNazanin"/>
          <w:color w:val="111111"/>
          <w:sz w:val="28"/>
          <w:sz w:val="28"/>
          <w:szCs w:val="28"/>
          <w:rtl w:val="true"/>
          <w:lang w:bidi="fa-IR"/>
        </w:rPr>
        <w:t>فوت شده باشند با مادران آنها خواهد بود و هزینه متعارف زندگی این فرزندان چنانچه از اموال خودشان باشد در اختیار ولیّ شرعی است و اگر از طریق بودجه دولت یا از بنیاد</w:t>
      </w:r>
    </w:p>
    <w:p>
      <w:pPr>
        <w:pStyle w:val="BookText"/>
        <w:rPr/>
      </w:pPr>
      <w:r>
        <w:rPr>
          <w:rFonts w:ascii="IRNazanin" w:hAnsi="IRNazanin" w:eastAsia="IRNazanin"/>
          <w:color w:val="111111"/>
          <w:sz w:val="28"/>
          <w:sz w:val="28"/>
          <w:szCs w:val="28"/>
          <w:rtl w:val="true"/>
          <w:lang w:bidi="fa-IR"/>
        </w:rPr>
        <w:t>شهید پرداخت می‌شود در اختیار مادرانشان قرار می‌گیرد مگر آن که دادگاه صالح در موارد ادّعای عدم صلاحیّت مادر حکم به عدم صلاحیّت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مقصود از محجور در این قانون مجنون یا سفیهی است که حجرش متصل به صغر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ازدواج مادرانی که در مادّه واحده ذکر شده است، مانع از حقّ حضانت آنها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حدود هزینه متعارف توسّط دادگاه معیّن و به مادر یا نماینده قانونی او پرداخت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مواردی که تعیین حدود هزینه متعارف یا عدم صلاحیّت مادر به فرزندان شهدا در دادگاه مطرح باشد بنیاد شهید موظّف است کارشناس خود را به دادگاه معرّفی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توضیح است که آنچه در 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قانون ذکر شده به طور کلّی از مادّه </w:t>
      </w: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نیز قابل استنباط بوده است، زیرا مادّه مذکور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فوت یکی از ابوین، حضانت طفل با آن که زنده است، خواهد بود هر چند متوّفی پدر طفل بوده و برای اوقیّم معیّن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مادّه به طور مطلق قید شده که اگر پدر فوت کند حضانت اطفال با مادر است و بنابراین فرق نمی‌کند که مادر مجددا شوهر کرده باشد یا خیر و حکم، اختصاص به فرزندان شهدا نیز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این مادّه توضیح داده می‌شود که ظاهرا متن آن بی اشکال نیست، زیرا پدر طفل در زمان زندگی نمی‌تواند برای فرزندان صغیرش قیّم معیّن کند، بلکه بعد از فوت او توسّط دادگاه برای اطفال قیّم تعیین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این اشکال، مادّه را به چهار نحو می‌توان توجیه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آن که گفته شود کلمه آخر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آن که بگوییم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قلم افتاده است و مادّه بدین صورت بوده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چند متوّفی پدر طفل بوده و برای او دادگاه قیّم معیّن کرده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سوم آن که گفته شود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فاعل امر همان دادگاه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آن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مادّه مجازا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نظر می‌رسد که توجیه اوّل راجح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مادّه واحده قانون راجع به برقراری مستمرّی درباره بیمه شدگانی که به علّت</w:t>
      </w:r>
    </w:p>
    <w:p>
      <w:pPr>
        <w:pStyle w:val="BookText"/>
        <w:rPr/>
      </w:pPr>
      <w:r>
        <w:rPr>
          <w:rFonts w:ascii="IRNazanin" w:hAnsi="IRNazanin" w:eastAsia="IRNazanin"/>
          <w:color w:val="111111"/>
          <w:sz w:val="28"/>
          <w:sz w:val="28"/>
          <w:szCs w:val="28"/>
          <w:rtl w:val="true"/>
          <w:lang w:bidi="fa-IR"/>
        </w:rPr>
        <w:t xml:space="preserve">همکاری با نیروهای مسلّح شهید یا معلول شده یا می‌شوند، مصوّب </w:t>
      </w:r>
      <w:r>
        <w:rPr>
          <w:rFonts w:eastAsia="IRNazanin" w:cs="IRNazanin"/>
          <w:color w:val="111111"/>
          <w:sz w:val="28"/>
          <w:szCs w:val="28"/>
          <w:lang w:bidi="fa-IR"/>
        </w:rPr>
        <w:t>18/11/1360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عدّه از بیمه‌شدگان مشمول مقرّرات قانون تأمین اجتماعی مصوّب تیرماه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علّت همکاری با نیروهای مسلّح و شرکت در عملیّات جنگی، از کارافتاده کلّی شده یا به درجه شهادت نایل شده یا می‌شوند از لحاظ برقراری مستمرّی از کارافتادگی کلّی و مستمرّی فوت، تابع احکام مقرّر در این قانون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بیمه شدگان مندرج در فوق منحصرا آن عدّه از مشمولین قانون تأمین اجتماعی هستند که تا تاریخ احضار به خدمت و با معرّفی خود به مراجع ارتش مربوطه در کارگاههای مشمول مقرّرات قانون تأمین اجتماعی شاغل بوده و طبق موازین مقرّر از حقوق و مزد آنان حقّ بیمه کسر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حقوق وظیفه آن عدّه از بیمه شدگان داوطلب یا احضار شده که پرداخت حقوق و مزایای دوران خدمت آنان بر عهده وزارت دفاع ملّی است در صورت شهادت یا معلول شدن کماکان بر عهده وزارت مزبور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مستمرّی از کارافتادگی کلّی و مجموع مستمرّی بازماندگان مشمول این قانون برابر است با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حقوق و مزایای مأخذ کسر حقّ بیمه ظرف آخرین دو سال پرداخت حقّ بیمه و در مواردی که سابقه پرداخت حقّ بیمه مشمولین این قانون قبل از تاریخ شهادت یا معلول شدن کمتر از دو سال باشد میزان مستمرّی قابل پرداخت عبارت است از جمع مزد یا حقوق و مزایای دریافتی مأخذ کسر حقّ بیمه تقسیم بر روزهای کار ضرب در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تشخیص وقوع شهادت و معلول شدن مشمولین این قانون به علّت شرکت یا همکاری در عملیّات جنگی با شورای عالی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که در </w:t>
      </w:r>
    </w:p>
    <w:p>
      <w:pPr>
        <w:pStyle w:val="BookText"/>
        <w:rPr/>
      </w:pPr>
      <w:r>
        <w:rPr>
          <w:rFonts w:ascii="IRNazanin" w:hAnsi="IRNazanin" w:eastAsia="IRNazanin"/>
          <w:color w:val="111111"/>
          <w:sz w:val="28"/>
          <w:sz w:val="28"/>
          <w:szCs w:val="28"/>
          <w:rtl w:val="true"/>
          <w:lang w:bidi="fa-IR"/>
        </w:rPr>
        <w:t>وزارت دفاع ملّی تشکیل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درجه و میزان از کارافتادگی مشمولین این قانون بر عهده کمیسیونهای پزشکی مقرّر در مادّه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تأمین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که براساس مفاد 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فوق‌الذّکرحقوق وظیفه مشمولین این قانون از طرف وزارت دفاع ملّی تعیین و پرداخت می‌گردد وزارت مذکور مکلّف است میزان حقوق وظیفه و مشخّصات کامل فرد معلول یا شهید و بازماندگان آنان را به سازمان</w:t>
      </w:r>
    </w:p>
    <w:p>
      <w:pPr>
        <w:pStyle w:val="BookText"/>
        <w:rPr/>
      </w:pPr>
      <w:r>
        <w:rPr>
          <w:rFonts w:ascii="IRNazanin" w:hAnsi="IRNazanin" w:eastAsia="IRNazanin"/>
          <w:color w:val="111111"/>
          <w:sz w:val="28"/>
          <w:sz w:val="28"/>
          <w:szCs w:val="28"/>
          <w:rtl w:val="true"/>
          <w:lang w:bidi="fa-IR"/>
        </w:rPr>
        <w:t>تأمین اجتماعی اعلام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تأمین اجتماعی موظّف است مستمرّی هر یک از افراد مورد بحث را بر اساس ضوابط این قانون محاسبه و چنانچه مبلغ تعیین شده از طرف وزارت دفاع ملّی کمتر از آن باشد، مابه‌التّفاوت را مادام که معلول یا بازماندگان فرد شهید حایز شرایط دریافت هستند به نسبت سهم متعلّقه مستقیما یا از طریق وزارت دفاع ملّی به آنان پرداخت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بیمه شدگانی که توسّط کارفرمای مربوطه یا سایر مراجع ذیربط به عنوان مأمور یا داوطلب جهت همکاری با نیروهای مسلّح به مناطق جنگی اعزام شده یا بشوند در صورتی مشمول مقرّرات این قانون خواهند بود که واجد شرایط زیر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از طرف کارگاه مربوطه کتبا معرّفی 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اعزام کننده، صلاحیّت اعزام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یا معلول شدن بیمه شده، مورد تأیید شورای عالی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منعکس در تبصره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ضوابطی که وجود دارد قرار گیرد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کارفرمایان و سایر مسؤولین مربوطه موظّفند مشخّصات کامل بیمه‌شدگان را که به نحو مقرّر در این قانون به مناطق جنگی اعزام می‌شوند حدّاکثر ظرف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مشخّصات افرادی که قبل از تصویب این قانون اعزام شده‌اند حدّاکثر ظرف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از تاریخ اجرای این قانون به واحد تأمین اجتماعی دریافت کننده لیست و حقّ بیمه مربوطه اعلام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کارفرمایی از انجام این تکلیف در موعد مقرّر خودداری نماید مسؤول جبران هرگونه خسارت وارده ناشی از تأخیر به بیمه شده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رسیدگی به خسارت فوق هیأتهای حلّ اختلاف مقرّر در قانون کار بوده که براساس شکایت بیمه شده یا بازماندگان وی به موضوع رسیدگی و تصمیم لازم اتّخاذ خواهد </w:t>
      </w:r>
    </w:p>
    <w:p>
      <w:pPr>
        <w:pStyle w:val="BookText"/>
        <w:rPr/>
      </w:pP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صادره ظرف مدّت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پس از ابلاغ قابل شکایت در دادگاه عمومی دادگستری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مشمولین این قانون از نظر افزایش میزان مستمرّی فوت و از کارافتادگی کلّی و سایر شرایط استفاده از مستمرّی تابع ضوابط کلّی قانون تأمین اجتماعی مصوّب تیرماه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اصلاحات و تغییرات بعدی آن خواهند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مجموعه قوانین سال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قانون طبق تبصره 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مندرج در ردیف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مادّه واحده قانون راجع به حمایت از پرسنلی که در راه انجام وظیفه به علّت شرکت و مباشرت در خنثی سازی موادّ منفجره جان خود را از دست داده و به درجه شهادت نایل می‌گردند مصوّب </w:t>
      </w:r>
      <w:r>
        <w:rPr>
          <w:rFonts w:eastAsia="IRNazanin" w:cs="IRNazanin"/>
          <w:color w:val="111111"/>
          <w:sz w:val="28"/>
          <w:szCs w:val="28"/>
          <w:lang w:bidi="fa-IR"/>
        </w:rPr>
        <w:t>11/8/1360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افسران شهربانی جمهوری اسلامی ایران، درجه‌داران، افراد و هم‌ردیفان آنان که در عملیّات مربوط به خنثی سازی و بلااثر نمودن و از کار انداختن انواع بمب و تله‌های انفجاری و کلاً هر نوع مواد منفجره، محترقه و قابل اشتعال مصدوم و فوت شوند، مشمول شرکت در عملیّات رزمی موضوع مادّه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استخدام ارتش جمهوری اسلامی ایران و به عنوان شهید تلقّی گردیده و از یک روز قبل از شهادت به یک درجه بالاتر مفتخر و مستمرّی ورّاث مستمرّی بگیر آنان عینا عبارت خواهند بود از حقوق درجه اعطایی که از بودجه شهربانی کشور جمهوری اسلامی ایران پرداخت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واحده قانون راجع به معافیّت آن عدّه از معلولین انقلاب اسلامی ایران که قادر به انجام کار می‌باشند و همچنین افراد خانواده شهدا و معلولین از شرط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استخدام کشوری مصوّب </w:t>
      </w:r>
      <w:r>
        <w:rPr>
          <w:rFonts w:eastAsia="IRNazanin" w:cs="IRNazanin"/>
          <w:color w:val="111111"/>
          <w:sz w:val="28"/>
          <w:szCs w:val="28"/>
          <w:lang w:bidi="fa-IR"/>
        </w:rPr>
        <w:t>16/6/61</w:t>
      </w:r>
      <w:r>
        <w:rPr>
          <w:rFonts w:ascii="IRNazanin" w:hAnsi="IRNazanin" w:eastAsia="IRNazanin"/>
          <w:color w:val="111111"/>
          <w:sz w:val="28"/>
          <w:sz w:val="28"/>
          <w:szCs w:val="28"/>
          <w:rtl w:val="true"/>
          <w:lang w:bidi="fa-IR"/>
        </w:rPr>
        <w:t>،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عدّه از معلولین انقلاب اسلامی ایران که قادر به انجام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همچنین افراد خانواده شهدا و معلولین انقلاب اسلامی ایران که دارای حدّاقلّ</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شرط تحصیلی مندرج در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استخدام کشوری نمی‌باشند، برای ورود به خدمت رسمی در وزارتخانه‌ها و مؤسّسات دولتی و شهرداریهای مشمول قانون مزبور با موافقت وزیر یا رئیس دستگاه مربوط از شرط مذکور معاف خواهند بود واز </w:t>
      </w:r>
    </w:p>
    <w:p>
      <w:pPr>
        <w:pStyle w:val="BookText"/>
        <w:rPr/>
      </w:pPr>
      <w:r>
        <w:rPr>
          <w:rFonts w:ascii="IRNazanin" w:hAnsi="IRNazanin" w:eastAsia="IRNazanin"/>
          <w:color w:val="111111"/>
          <w:sz w:val="28"/>
          <w:sz w:val="28"/>
          <w:szCs w:val="28"/>
          <w:rtl w:val="true"/>
          <w:lang w:bidi="fa-IR"/>
        </w:rPr>
        <w:t>وجود آنان در مشاغل رسته خدمات و فنّی و حرفه‌ای استفاده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دستگاههای ذیربط موظّفند وسایل سوادآموزی این قبیل افراد را در ضمن خدمت فراهم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استخدام شده نیز موظّفند در فاصله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پایان نامه تحصیلات ابتدایی را به دست آورند و در غیر این صورت از ترفیع و اضافه حقوق محروم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افراد خانواده شهدا و معلولین از لحاظ این قانون عبارتند از همسر، فرزندان و پدر و مادر و برادر و خواهر که به تشخیص و معرّفی بنیاد شهید تحت تکفّل معلول یا شهید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ارتقای گروه، منوط به رعایت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شرایط قانون استخدام کشوری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واحده قانون الحاق سه تبصره به قانون فوق‌الذّکر مصوّب </w:t>
      </w:r>
      <w:r>
        <w:rPr>
          <w:rFonts w:eastAsia="IRNazanin" w:cs="IRNazanin"/>
          <w:color w:val="111111"/>
          <w:sz w:val="28"/>
          <w:szCs w:val="28"/>
          <w:lang w:bidi="fa-IR"/>
        </w:rPr>
        <w:t>1/3/1363</w:t>
      </w:r>
      <w:r>
        <w:rPr>
          <w:rFonts w:ascii="IRNazanin" w:hAnsi="IRNazanin" w:eastAsia="IRNazanin"/>
          <w:color w:val="111111"/>
          <w:sz w:val="28"/>
          <w:sz w:val="28"/>
          <w:szCs w:val="28"/>
          <w:rtl w:val="true"/>
          <w:lang w:bidi="fa-IR"/>
        </w:rPr>
        <w:t>،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تبصره‌های زیر به قانون راجع به معافیّت آن عدّه از معلولین انقلاب اسلامی که قادر به انجام کار می‌باشند و همچنین افراد خانواده شهدا و معلولین از شرط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استخدام کشوری مصوّب </w:t>
      </w:r>
      <w:r>
        <w:rPr>
          <w:rFonts w:eastAsia="IRNazanin" w:cs="IRNazanin"/>
          <w:color w:val="111111"/>
          <w:sz w:val="28"/>
          <w:szCs w:val="28"/>
          <w:lang w:bidi="fa-IR"/>
        </w:rPr>
        <w:t>16/6/61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شورای اسلامی الحاق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افرادی که با استفاده از معافیّت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استخدام کشوری استخدام شده یا بشوند در صورتی که حقوقشان به تشخیص بنیاد شهید کفاف مخارج خود و افراد تحت تکفّلشان را بدهد مقرّری دیگر دریافت نخواهند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صورتی که افراد موضوع 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تحت تکفّل، معلول یا شهید نبوده، ولی به تشخیص و معرّفی بنیاد شهید عهده‌دار سرپرستی خانواده شهید یا معلول باشند برای ورود به خدمت رسمی یا ثابت در دستگاههای دولتی از شرط حدّاقلّ گواهینامه پایان دوره ابتدایی معاف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مفاد این قانون شامل مؤسّسات و شرکتهای دولتی خارج از شمول قانون استخدام کشوری وهمچنین سازمانهایی که شمول قانون بر آنها مستلزم ذکر نام است، نیز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69</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مادّه واحده قانون برقراری حقوق وظیفه و مستمرّی برای محافظین و رانندگانی </w:t>
      </w:r>
    </w:p>
    <w:p>
      <w:pPr>
        <w:pStyle w:val="BookText"/>
        <w:rPr/>
      </w:pPr>
      <w:r>
        <w:rPr>
          <w:rFonts w:ascii="IRNazanin" w:hAnsi="IRNazanin" w:eastAsia="IRNazanin"/>
          <w:color w:val="111111"/>
          <w:sz w:val="28"/>
          <w:sz w:val="28"/>
          <w:szCs w:val="28"/>
          <w:rtl w:val="true"/>
          <w:lang w:bidi="fa-IR"/>
        </w:rPr>
        <w:t xml:space="preserve">که به درجه رفیع شهادت نایل می‌شوند یا در راه انجام وظیفه فوت یا معلول شوند، مصوّب </w:t>
      </w:r>
      <w:r>
        <w:rPr>
          <w:rFonts w:eastAsia="IRNazanin" w:cs="IRNazanin"/>
          <w:color w:val="111111"/>
          <w:sz w:val="28"/>
          <w:szCs w:val="28"/>
          <w:lang w:bidi="fa-IR"/>
        </w:rPr>
        <w:t>2/8/1361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محافظین و رانندگان نمایندگان مجلس شورای اسلامی به درجه رفیعِ شهادت برسند و یا در راه انجام وظیفه فوت نمایند و یا معلول شوند به نحوی که قادر به انجام کار نباشند به شرطی که مشمول مقرّرات استخدام کشوری و یا قانون تأمین اجتماعی و یا نیروهای مسلّح جمهوری اسلامی نبوده باشند تا آخرین حقوق قبل از وقوع حادثه به شخص معلول و یا به عائله تحت تکفّل آنها از محلّ صرفه‌جویی در هزینه‌های جاری اعتبارات مجلس شورای اسلامی و جرایم غیبت و تأخیر نمایندگان پرداخت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عائله تحت تکفّل که حقوق مستمرّی صرف هزینه زندگی آنها می‌شود از لحاظ این قانون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دائمی تا زمانی که شوهر اختیار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ونوادگان 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 آن که پدرشان فوت شده و تحت تکفّل قانونی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سنّ هیجده سالگی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به موجب مدارک مثبته در یکی از دانشگاهها یا مؤسّسات آموزشی رسمی عالی، مشغول تحصیل باشند، در این صورت حقوق وظیفه آنان تا پایان بیست و پنج سالگی پرداخت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و نوادگان اناث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 آن که پدرشان فوت نموده و تحت تکفّل قانونی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سنّ هیجده سالگی تمام و به شرط آن که همسر اختیار نکرده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این طبقه اگر به موجب مدارک مثبته در یکی از دانشگاهها و مؤسّسات آموزشی رسمی عالی، مشغول تحصیل باشند و شوهر اختیار نکرده باشند حقوق وظیفه آنان تا پایان بیست و پنجسالگی پرداخت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و نوادگان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 آن که پدرشان فوت نموده و تحت تکفّل قانونی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علیل و ناقص‌العضو که قادر به انجام کار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و سایر بستگان تحت تکفّل</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مرجع تشخیص موارد مشمول این قانون کمیسیون پنج نفره مذکور در قانون حقوق و مستمرّی نمایندگان مجلس شورای اسلامی و عائله تحت تکفّل آنان در مقابل حوادث و سوانح طبیعی یا ناشی از مسؤولیّتهای خطیر نمایندگی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p>
    <w:p>
      <w:pPr>
        <w:pStyle w:val="BookText"/>
        <w:rPr/>
      </w:pP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مادّه واحده قانون معافیّت یک نفر از فرزندان خانواده شهدا از خدمت نظام وظیفه، مصوّب </w:t>
      </w:r>
      <w:r>
        <w:rPr>
          <w:rFonts w:eastAsia="IRNazanin" w:cs="IRNazanin"/>
          <w:color w:val="111111"/>
          <w:sz w:val="28"/>
          <w:szCs w:val="28"/>
          <w:lang w:bidi="fa-IR"/>
        </w:rPr>
        <w:t>25/11/1361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مشمولی که پدر یا برادر او از تاریخ نوزدهم دیماه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درجه رفیعه شهادت رسیده یا برسد و دارای پدر و مادر یا یکی از آنها و یا سرپرست برادر یا خواهر صغیر خود بوده وبیش از هفت سال از تاریخ شهادت نگذشته باشد، از انجام خدمت وظیفه عمومی معاف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هر یک از نیروهای نظامی و انتظامی باید به تأیید نیروی مربوطه و بنیاد شهید برسد و در سایر موارد تأیید بنیاد شهید کافی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قانون برقراری حقوق وظیفه از کار افتادگی و وظیفه عائله تحت تکفّل جانبازان و شهدای انقلاب اسلامی ایران و جنگ تحمیلی و پرداخت حقوق و مزایای مجروحین جنگ تحمیلی وانقلاب اسلامی، مصوّب </w:t>
      </w:r>
      <w:r>
        <w:rPr>
          <w:rFonts w:eastAsia="IRNazanin" w:cs="IRNazanin"/>
          <w:color w:val="111111"/>
          <w:sz w:val="28"/>
          <w:szCs w:val="28"/>
          <w:lang w:bidi="fa-IR"/>
        </w:rPr>
        <w:t>25/11/1361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قانون الحاق یک تبصره به 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اصلاح مادّه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مذکور مصوّب </w:t>
      </w:r>
      <w:r>
        <w:rPr>
          <w:rFonts w:eastAsia="IRNazanin" w:cs="IRNazanin"/>
          <w:color w:val="111111"/>
          <w:sz w:val="28"/>
          <w:szCs w:val="28"/>
          <w:lang w:bidi="fa-IR"/>
        </w:rPr>
        <w:t>6/11/64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عدّه از مستخدمین رسمی یا ثابت و نیز کارکنان تمام وقت وزارتخانه‌ها و مؤسسات و شرکتهای دولتی از جمله سازمانهای دولتی که شمول قانون بر آنها مستلزم ذکر نام است و مستخدمین شهرداریها که برای حفظ دستاوردهای انقلاب اسلامی ایران و یا به سبب شرکت یا همکاری در عملیّات نظامی دفاع از تمامیّت و استقلال کشور جمهوری اسلامی ایران معلول و از کار افتاده شناخته می‌شوند و یا به درجه شهادت نایل</w:t>
      </w:r>
    </w:p>
    <w:p>
      <w:pPr>
        <w:pStyle w:val="BookText"/>
        <w:rPr/>
      </w:pPr>
      <w:r>
        <w:rPr>
          <w:rFonts w:ascii="IRNazanin" w:hAnsi="IRNazanin" w:eastAsia="IRNazanin"/>
          <w:color w:val="111111"/>
          <w:sz w:val="28"/>
          <w:sz w:val="28"/>
          <w:szCs w:val="28"/>
          <w:rtl w:val="true"/>
          <w:lang w:bidi="fa-IR"/>
        </w:rPr>
        <w:t xml:space="preserve">می‌گردند، با رعایت مقرّرات مربوط به خود مشمول احکام مربوط به از کار افتادگی و فوت به سبب انجام وظیفه شناخته شده و حقوق وظیفه آنان یا عائله تحت تکفّل آنان عبارت خواهد بود از مجموع حقوق وظیفه‌ای که بر این اساس حسب مقرّرات مربوط تعیین می‌شود به اضافه حقوق پایه یک گروه یک جدول حقوق موضوع مادّه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استخدام کشوری که از صندوق بازنشستگی کشوری یا صندوق بازنشستگی و وظیفه مربوط حسب مورد پرداخت خواهد شد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حقوق وظیفه موضوع لایحه قانونی راجع به برقراری حقوق وظیفه درباره </w:t>
      </w:r>
    </w:p>
    <w:p>
      <w:pPr>
        <w:pStyle w:val="BookText"/>
        <w:rPr/>
      </w:pPr>
      <w:r>
        <w:rPr>
          <w:rFonts w:ascii="IRNazanin" w:hAnsi="IRNazanin" w:eastAsia="IRNazanin"/>
          <w:color w:val="111111"/>
          <w:sz w:val="28"/>
          <w:sz w:val="28"/>
          <w:szCs w:val="28"/>
          <w:rtl w:val="true"/>
          <w:lang w:bidi="fa-IR"/>
        </w:rPr>
        <w:t xml:space="preserve">کارکنان دولت و مشمولین قانون تأمین اجتماعی که در جریان انقلاب اسلامی ایران از کار افتاده یا به درجه شهادت نایل شده یا می‌شوند، مصوّب </w:t>
      </w:r>
      <w:r>
        <w:rPr>
          <w:rFonts w:eastAsia="IRNazanin" w:cs="IRNazanin"/>
          <w:color w:val="111111"/>
          <w:sz w:val="28"/>
          <w:szCs w:val="28"/>
          <w:lang w:bidi="fa-IR"/>
        </w:rPr>
        <w:t>21/9/1358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انقلاب جمهوری اسلامی ایران در مورد مستخدمین رسمی یا ثابت وزارتخانه‌ها و مؤسّسات دولتی و شهرداری‌ها و مؤسّساتی که شمول قانون بر آنها مستلزم ذکر نام است، عبارت خواهد بود از مجموع حقوق وظیفه‌ای که براساس لایحه قانونی مزبور تعیین گردیده به اضافه حقوق پایه یک گروه یک جدول موضوع مادّه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استخدام کشوری که از صندوق بازنشستگی و وظیفه مربوط پرداخت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عدّه از مستخدمین دولت و بخش خصوصی که از لحاظ بازنشستگی و وظیفه مشمول مقرّرات قانون تأمین اجتماعی می‌باشند و به علل مذکور در مادّه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قانون از کار افتاده شناخته شده یا شهید شده یا بشوند از شمول این قانون خارج بوده و</w:t>
      </w:r>
    </w:p>
    <w:p>
      <w:pPr>
        <w:pStyle w:val="BookText"/>
        <w:rPr/>
      </w:pPr>
      <w:r>
        <w:rPr>
          <w:rFonts w:ascii="IRNazanin" w:hAnsi="IRNazanin" w:eastAsia="IRNazanin"/>
          <w:color w:val="111111"/>
          <w:sz w:val="28"/>
          <w:sz w:val="28"/>
          <w:szCs w:val="28"/>
          <w:rtl w:val="true"/>
          <w:lang w:bidi="fa-IR"/>
        </w:rPr>
        <w:t>تابع مقرّرات قانونی راجع به برقراری مستمرّی درباره بیمه شدگانی که به علّت همکاری</w:t>
      </w:r>
    </w:p>
    <w:p>
      <w:pPr>
        <w:pStyle w:val="BookText"/>
        <w:rPr/>
      </w:pPr>
      <w:r>
        <w:rPr>
          <w:rFonts w:ascii="IRNazanin" w:hAnsi="IRNazanin" w:eastAsia="IRNazanin"/>
          <w:color w:val="111111"/>
          <w:sz w:val="28"/>
          <w:sz w:val="28"/>
          <w:szCs w:val="28"/>
          <w:rtl w:val="true"/>
          <w:lang w:bidi="fa-IR"/>
        </w:rPr>
        <w:t xml:space="preserve">با نیروهای مسلّح شهید یا معلول شده یا می‌شوند، مصوّب </w:t>
      </w:r>
      <w:r>
        <w:rPr>
          <w:rFonts w:eastAsia="IRNazanin" w:cs="IRNazanin"/>
          <w:color w:val="111111"/>
          <w:sz w:val="28"/>
          <w:szCs w:val="28"/>
          <w:lang w:bidi="fa-IR"/>
        </w:rPr>
        <w:t>18/11/1360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شورای اسلامی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واحده راجع به برقراری مستمرّی درباره بیمه شدگانی که به علّت همکاری با نیروهای مسلّح شهید یا معلول می‌شوند از این تاریخ لغو و تشخیص موارد مذکور در 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قانون در مورد قانون تأمین اجتماعی حسب مورد به عهده شورای 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بنیاد شهید و یا سپاه پاسداران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حقوق وظیفه و وظیفه عائله تحت تکفّل مقامات، موضوع تبصره مادّه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استخدام کشوری اعمّ از این که مستخدم رسمی یا ثابت دولت باشند یا نباشند در صورتی که در زمان تصدّی مقامات مذکور به علل مندرج در 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معلول و از</w:t>
      </w:r>
    </w:p>
    <w:p>
      <w:pPr>
        <w:pStyle w:val="BookText"/>
        <w:rPr/>
      </w:pPr>
      <w:r>
        <w:rPr>
          <w:rFonts w:ascii="IRNazanin" w:hAnsi="IRNazanin" w:eastAsia="IRNazanin"/>
          <w:color w:val="111111"/>
          <w:sz w:val="28"/>
          <w:sz w:val="28"/>
          <w:szCs w:val="28"/>
          <w:rtl w:val="true"/>
          <w:lang w:bidi="fa-IR"/>
        </w:rPr>
        <w:t>کار افتاده یا شهید شده یا بشوند آخرین حقوق مقام مربوط که در زمان از کار افتادگی یا</w:t>
      </w:r>
    </w:p>
    <w:p>
      <w:pPr>
        <w:pStyle w:val="BookText"/>
        <w:rPr/>
      </w:pPr>
      <w:r>
        <w:rPr>
          <w:rFonts w:ascii="IRNazanin" w:hAnsi="IRNazanin" w:eastAsia="IRNazanin"/>
          <w:color w:val="111111"/>
          <w:sz w:val="28"/>
          <w:sz w:val="28"/>
          <w:szCs w:val="28"/>
          <w:rtl w:val="true"/>
          <w:lang w:bidi="fa-IR"/>
        </w:rPr>
        <w:t>شهادت به آنان تعلّق می‌گرفته است خواهد بود که در مورد مستخدمین رسمی و ثابت حسب مورد از صندوق بازنشستگی کشوری یا سازمان تأمین اجتماعی یا صندوقهای مربوط پرداخت خواهد شد و در صورتی که قبل از تصدّی این مقامات کارمند دولت نبوده‌اند حقوق موضوع این مادّه از صندوق بازنشستگی کشوری پرداخت خواهد شد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کارکنان رسمی و یا ثابت دولت که واجد شرایط احراز پست مورد تصدّی </w:t>
      </w:r>
    </w:p>
    <w:p>
      <w:pPr>
        <w:pStyle w:val="BookText"/>
        <w:rPr/>
      </w:pPr>
      <w:r>
        <w:rPr>
          <w:rFonts w:ascii="IRNazanin" w:hAnsi="IRNazanin" w:eastAsia="IRNazanin"/>
          <w:color w:val="111111"/>
          <w:sz w:val="28"/>
          <w:sz w:val="28"/>
          <w:szCs w:val="28"/>
          <w:rtl w:val="true"/>
          <w:lang w:bidi="fa-IR"/>
        </w:rPr>
        <w:t>نبوده و به علل مندرج در مادّه یک این قانون معلول و از کار افتاده و یا شهید شده یا می‌شوند، در اوّلین طبقه شغلی، پست مورد تصدّی رشته شغلی مربوط و یا رشته‌های مشابه قرار گرفته و حقوق آنان طبق مقرّرات بر این اساس تعیین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مورد معاونان استاندار، فرمانداران، بخشداران و شهرداران که کارمند رسمی یا ثابت دولت نباشند و براساس مجوّزهای قانونی مربوط، تصدّی این مشاغل را عهده‌دار گردیده‌اند و همچنین کارکنانی که به طور تمام وقت در خدمت دولت بوده‌اند، گروه و پایه‌ای برای آنان به صورت همطرازی با مستخدمین رسمی براساس پست مورد تصدّی و شرایط احراز آن توسّط شورای سازمان امور اداری و استخدامی کشور تعیین و طبق مقرّرات این قانون درباره خود یا عائله تحت تکفّل آنان رفتار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حقوق وظیفه افراد، موضوع این مادّه و تبصره یک آن که کارمند رسمی یا ثابت دولت نمی‌باشند نیز از صندوق بازنشستگی کشوری پرداخت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صورتی که تعداد افراد عائله تحت تکفّل مستخدم وظیفه‌بگیر با احتساب مستخدم همچنین تعداد افراد عائله تحت تکفّل مستخدم شهید موضوع این قانون، بیش از چهار نفر باشد به ازای هر فرد مازاد بر چهار نفر تا زمانی که افراد مزبور از حقوق</w:t>
      </w:r>
    </w:p>
    <w:p>
      <w:pPr>
        <w:pStyle w:val="BookText"/>
        <w:rPr/>
      </w:pPr>
      <w:r>
        <w:rPr>
          <w:rFonts w:ascii="IRNazanin" w:hAnsi="IRNazanin" w:eastAsia="IRNazanin"/>
          <w:color w:val="111111"/>
          <w:sz w:val="28"/>
          <w:sz w:val="28"/>
          <w:szCs w:val="28"/>
          <w:rtl w:val="true"/>
          <w:lang w:bidi="fa-IR"/>
        </w:rPr>
        <w:t>وظیفه مقرّر استفاده می‌کنند و یا تحت تکفّل مستخدم وظیفه‌بگیر محسوب می‌شوند پنج هزار ریال به حقوق وظیفه موضوع این قانون اضافه می‌شود و از همان صندوقی که حقوق وظیفه پرداخت می‌شود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موضوع این مادّه شامل برادر و خواهر مستخدم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صورتی که مستخدم از کار افتاده موضوع این قانون فوت شود تمام حقوق وظیفه‌ای که برای وی برقرار شده با افزایشهای موضوع مادّه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به عائله تحت</w:t>
      </w:r>
    </w:p>
    <w:p>
      <w:pPr>
        <w:pStyle w:val="BookText"/>
        <w:rPr/>
      </w:pPr>
      <w:r>
        <w:rPr>
          <w:rFonts w:ascii="IRNazanin" w:hAnsi="IRNazanin" w:eastAsia="IRNazanin"/>
          <w:color w:val="111111"/>
          <w:sz w:val="28"/>
          <w:sz w:val="28"/>
          <w:szCs w:val="28"/>
          <w:rtl w:val="true"/>
          <w:lang w:bidi="fa-IR"/>
        </w:rPr>
        <w:t>تکفّل وی پرداخت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عائله تحت تکفّل مستخدم که می‌توانند از حقوق وظیفه مقرّر در این قانون استفاده نمایند از لحاظ این قانون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موضوع مادّه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استخدام کشوری</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و خواهر علیل یا ناقص‌العضو مستخدم متوفّی که در کفالت متوفّی بوده و قادر به انجام کار نباشند مادام‌العمر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 نداشتن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برادری که در کفالت متوفّی بوده‌اند تا پایان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مگر این که به موجب مدارک مثبته در یکی از دانشگاهها یا مؤسّسات آموزشی رسمی عالی، مشغول تحصیل باشند و در این صورت تا پایان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اناث و خواهر تحت تکفّل متوفّی در صورتی که پس از پایان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یا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برحسب مورد شوهر نداشته و به تأیید بنیاد شهید برای تأمین زندگی خود درآمدی نداشته باشند تا زمانی که در آمدی ندارند از حقوق وظیفه موضوع قانون می‌توانند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حقوق وظیفه موضوع این قانون با تصویب مراجع ذیصلاح مربوط، برقرار خواهد شد و در مواردی که در مقرّرات مربوط مرجعی پیش‌بینی نشده است شورای امور اداری و استخدامی کشور مرجع تصویب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حقوق وظیفه، به تساوی بین کلّیه وظیفه‌بگیران تقسیم می‌شود و در صورتی که سهم هر یک از آنان قطع شود سهم مزبور به سهام بقیّه عائله تحت تکفّل افزوده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حقوق وظیفه موضوع این قانون بدون در نظر گرفتن افزایش موضوع مادّه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در هیچ مورد از یک دوم حدّاکثر جدول حقوق موضوع مادّه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استخدام کشوری و اصلاحات بعدی آن کمتر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حقوق وظیفه مستخدمین و همچنین حقوق وظیفه ورّاث قانونی مستخدمینی که قبل از تاریخ تصویب این قانون به علل مذکور در مادّه یک از کار افتاده</w:t>
      </w:r>
    </w:p>
    <w:p>
      <w:pPr>
        <w:pStyle w:val="BookText"/>
        <w:rPr/>
      </w:pPr>
      <w:r>
        <w:rPr>
          <w:rFonts w:ascii="IRNazanin" w:hAnsi="IRNazanin" w:eastAsia="IRNazanin"/>
          <w:color w:val="111111"/>
          <w:sz w:val="28"/>
          <w:sz w:val="28"/>
          <w:szCs w:val="28"/>
          <w:rtl w:val="true"/>
          <w:lang w:bidi="fa-IR"/>
        </w:rPr>
        <w:t xml:space="preserve">شده یا به درجه شهادت نایل آمده‌اند تا تاریخ تصویب این قانون براساس لایحه قانونی مصوّب </w:t>
      </w:r>
      <w:r>
        <w:rPr>
          <w:rFonts w:eastAsia="IRNazanin" w:cs="IRNazanin"/>
          <w:color w:val="111111"/>
          <w:sz w:val="28"/>
          <w:szCs w:val="28"/>
          <w:lang w:bidi="fa-IR"/>
        </w:rPr>
        <w:t>21/9/1358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انقلاب جمهوری اسلامی ایران برقرار و پرداخت می‌شود و از تاریخ تصویب این قانون طبق مقرّرات این قانون درباره مستخدمین مزبور و عائله تحت تکفّل آنان رفتار خواهد شد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صورتی که افزایش هزینه زندگی وعوامل دیگر موجب تغییر حقوق گروه یک پایه یک جدول موضوع مادّه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استخدام کشوری شود سازمان امور اداری و استخدامی کشور در مورد حقوق وظیفه موضوع این قانون بررسیهای لازم معمول داشته و پیشنهاد مقتضی جهت تصویب مجلس شورای اسلامی به دولت تقدیم </w:t>
      </w:r>
    </w:p>
    <w:p>
      <w:pPr>
        <w:pStyle w:val="BookText"/>
        <w:rPr/>
      </w:pPr>
      <w:r>
        <w:rPr>
          <w:rFonts w:ascii="IRNazanin" w:hAnsi="IRNazanin" w:eastAsia="IRNazanin"/>
          <w:color w:val="111111"/>
          <w:sz w:val="28"/>
          <w:sz w:val="28"/>
          <w:szCs w:val="28"/>
          <w:rtl w:val="true"/>
          <w:lang w:bidi="fa-IR"/>
        </w:rPr>
        <w:t>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عدّه از مستخدمین بازنشسته وزارتخانه‌ها و مؤسّسات و شرکتهای دولتی و همچنین سازمانهای دولتی که شمول قانون بر آنها مستلزم ذکر نام است و نیز شهرداریها که به علل مذکور در 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 و از کار افتاده شده یا به درجه شهادت نایل</w:t>
      </w:r>
    </w:p>
    <w:p>
      <w:pPr>
        <w:pStyle w:val="BookText"/>
        <w:rPr/>
      </w:pPr>
      <w:r>
        <w:rPr>
          <w:rFonts w:ascii="IRNazanin" w:hAnsi="IRNazanin" w:eastAsia="IRNazanin"/>
          <w:color w:val="111111"/>
          <w:sz w:val="28"/>
          <w:sz w:val="28"/>
          <w:szCs w:val="28"/>
          <w:rtl w:val="true"/>
          <w:lang w:bidi="fa-IR"/>
        </w:rPr>
        <w:t xml:space="preserve">گردیده یا می‌گردند حقوق وظیفه آنان یا عائله تحت تکفّل آنان عبارت خواهد بود از حقوق بازنشستگی مربوط، به اضافه حقوق پایه یک گروه یک جدول موضوع مادّه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استخدام کشوری که از صندوق بازنشستگی و وظیفه مربوط، پرداخت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مستخدمین از کار افتاده موضوع این مادّه فوت شوند، تمام حقوق وظیفه‌ای که برای آنان برقرار شده است با افزایشهای موضوع مادّه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به</w:t>
      </w:r>
    </w:p>
    <w:p>
      <w:pPr>
        <w:pStyle w:val="BookText"/>
        <w:rPr/>
      </w:pPr>
      <w:r>
        <w:rPr>
          <w:rFonts w:ascii="IRNazanin" w:hAnsi="IRNazanin" w:eastAsia="IRNazanin"/>
          <w:color w:val="111111"/>
          <w:sz w:val="28"/>
          <w:sz w:val="28"/>
          <w:szCs w:val="28"/>
          <w:rtl w:val="true"/>
          <w:lang w:bidi="fa-IR"/>
        </w:rPr>
        <w:t>عائله تحت تکفّل آنان پرداخت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عدّه از مستخدمین دولت و شهرداریها که به علل مذکور در مادّه یک این قانون، مجروح و مصدوم شده یا می‌شوند در مدّت معالجه و مداوا تا زمانی که به علّت بیماری توانایی انجام کار نداشته و یا از کار افتاده شناخته شده‌اند از حقوق و مزایای</w:t>
      </w:r>
    </w:p>
    <w:p>
      <w:pPr>
        <w:pStyle w:val="BookText"/>
        <w:rPr/>
      </w:pPr>
      <w:r>
        <w:rPr>
          <w:rFonts w:ascii="IRNazanin" w:hAnsi="IRNazanin" w:eastAsia="IRNazanin"/>
          <w:color w:val="111111"/>
          <w:sz w:val="28"/>
          <w:sz w:val="28"/>
          <w:szCs w:val="28"/>
          <w:rtl w:val="true"/>
          <w:lang w:bidi="fa-IR"/>
        </w:rPr>
        <w:t>مربوط به مرخصی استعلاجی استفاده خواهند کرد و پس از این مدّت از لحاظ استفاده از مرخصی تابع مقرّرات مربوط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مدّت معالجه و مداوای مستخدمین موضوع این مادّه به عهده کمیسیون پزشکی مرکّب از سه نفر پزشک دارای شماره نظام پزشکی به معرفّی بنیاد شهید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جزوه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936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مادّه واحده قانون راجع به شمول مقرّرات برقراری حقوق وظیفه و مستمرّی ورّاث وحقوق و مزایای شهدای نیروهای جمهوری اسلامی ایران نسبت به جوانمردان و دلاوران که به طور قراردادی استخدام شده‌اند، مصوّب </w:t>
      </w:r>
      <w:r>
        <w:rPr>
          <w:rFonts w:eastAsia="IRNazanin" w:cs="IRNazanin"/>
          <w:color w:val="111111"/>
          <w:sz w:val="28"/>
          <w:szCs w:val="28"/>
          <w:lang w:bidi="fa-IR"/>
        </w:rPr>
        <w:t>26/3/1362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تاریخ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ماه سال یکهزارو سیصدو پنجاه وهفت، جوانمردان و دلاورانی که به طور قراردادی با ژاندارمری در جنگ و عملیّات رزمی مشارکت و همکاری نموده یا بنماید در صورتی که در طول مدّت قرارداد به علّت قیود خدمتی یا به سبب انجام وظیفه فوت یا شهید یا معلول شده یا بشوند با حفظ سوابق خدمت دولتی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اعمّ از منقطع و یا </w:t>
      </w:r>
    </w:p>
    <w:p>
      <w:pPr>
        <w:pStyle w:val="BookText"/>
        <w:rPr/>
      </w:pPr>
      <w:r>
        <w:rPr>
          <w:rFonts w:ascii="IRNazanin" w:hAnsi="IRNazanin" w:eastAsia="IRNazanin"/>
          <w:color w:val="111111"/>
          <w:sz w:val="28"/>
          <w:sz w:val="28"/>
          <w:szCs w:val="28"/>
          <w:rtl w:val="true"/>
          <w:lang w:bidi="fa-IR"/>
        </w:rPr>
        <w:t>بلاانقطاع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پرسنل همطراز کادر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وظیفه یا مستمرّی ورّاث به آنان پرداخت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مادّه واحده قانون راجع به حمایت از پرسنلی که در عملیّات خنثی‌سازی مواد منفجره یا محترقه جان خود را از دست داده و یا معلول می‌شوند، مصوّب </w:t>
      </w:r>
      <w:r>
        <w:rPr>
          <w:rFonts w:eastAsia="IRNazanin" w:cs="IRNazanin"/>
          <w:color w:val="111111"/>
          <w:sz w:val="28"/>
          <w:szCs w:val="28"/>
          <w:lang w:bidi="fa-IR"/>
        </w:rPr>
        <w:t>27/5/1362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عدّه از پرسنل نیروهای نظامی و انتظامی جمهوری اسلامی ایران که از تاریخ </w:t>
      </w:r>
      <w:r>
        <w:rPr>
          <w:rFonts w:eastAsia="IRNazanin" w:cs="IRNazanin"/>
          <w:color w:val="111111"/>
          <w:sz w:val="28"/>
          <w:szCs w:val="28"/>
          <w:lang w:bidi="fa-IR"/>
        </w:rPr>
        <w:t>22/11/1357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پیروزی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عملیّات مربوط به خنثی سازی، بلااثر نمودن و یا از کار انداختن انواع بمب، تله‌های انفجاری و یا هر نوع مواد منفجره، محترقه، معلول یا فوت شده یا بشوند حسب مورد مشمول مقرّرات قانون مربوط به معلولین و شهدای نیروهای مسلّح جمهوری اسلامی ایران خواهند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مادّه واحده قانون بخشودگی مالیاتی راجع به اموال و بدهیهای مالیاتی شهدای انقلاب اسلامی، مصوّب </w:t>
      </w:r>
      <w:r>
        <w:rPr>
          <w:rFonts w:eastAsia="IRNazanin" w:cs="IRNazanin"/>
          <w:color w:val="111111"/>
          <w:sz w:val="28"/>
          <w:szCs w:val="28"/>
          <w:lang w:bidi="fa-IR"/>
        </w:rPr>
        <w:t>4/3/1365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ورّاث طبقات اوّل و دوم نسبت به اموال شهدای انقلاب اسلامی که از تاریخ تصویب این قانون به فیض شهادت نایل می‌شوند مشمول مالیات بر ارث و مالیات بر درآمد اتفاقی موضوع قانون مالیاتهای مستقیم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بدهی مالیات بر ارث و اتفاقی ورّاث فوق‌الذّکرمربوط به اموال شهدای انقلاب اسلامی که قبل از تاریخ تصویب این قانون به فیض شهادت نایل شده‌اند نیز بخشوده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بدهیهای مالیاتی کلیه افرادی که در راه اهداف انقلاب اسلامی به شهادت رسیده یا برسند، بابت منابع مختلف مالیاتی موضوع قانون مذکور بخشوده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احراز شهادت برای استفاده از مقرّرات این قانون منوط به تأیید یکی از نیروهای مسلّح جمهوری اسلامی ایران و یا بنیاد شهید انقلاب اسلامی حسب مورد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تصویب نامه مورّخ </w:t>
      </w:r>
      <w:r>
        <w:rPr>
          <w:rFonts w:eastAsia="IRNazanin" w:cs="IRNazanin"/>
          <w:color w:val="111111"/>
          <w:sz w:val="28"/>
          <w:szCs w:val="28"/>
          <w:lang w:bidi="fa-IR"/>
        </w:rPr>
        <w:t>21/4/1366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وزیران می‌گوید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عائله تحت تکفّل مستخدمین پیمانی وزارتخانه‌ها و مؤسّسات دولتی مشمول قانون استخدام کشوری و همچنین کارکنان خرید خدمت دستگاههای موضوع تصویب </w:t>
      </w:r>
    </w:p>
    <w:p>
      <w:pPr>
        <w:pStyle w:val="BookText"/>
        <w:rPr/>
      </w:pPr>
      <w:r>
        <w:rPr>
          <w:rFonts w:ascii="IRNazanin" w:hAnsi="IRNazanin" w:eastAsia="IRNazanin"/>
          <w:color w:val="111111"/>
          <w:sz w:val="28"/>
          <w:sz w:val="28"/>
          <w:szCs w:val="28"/>
          <w:rtl w:val="true"/>
          <w:lang w:bidi="fa-IR"/>
        </w:rPr>
        <w:t xml:space="preserve">نامه شماره </w:t>
      </w:r>
      <w:r>
        <w:rPr>
          <w:rFonts w:eastAsia="IRNazanin" w:cs="IRNazanin"/>
          <w:color w:val="111111"/>
          <w:sz w:val="28"/>
          <w:szCs w:val="28"/>
          <w:lang w:bidi="fa-IR"/>
        </w:rPr>
        <w:t>64330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23/7/1364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قرارداد آنان استفاده از مرخصی استحقاقی پیش‌بینی شده است به شرط دارا بودن حدّاقلّ سه ماه خدمت در صورتی که در ارتباط با اعزام یا شرکت داوطلبانه در جبهه نبرد حقّ علیه باطل به فیض شهادت نایل</w:t>
      </w:r>
    </w:p>
    <w:p>
      <w:pPr>
        <w:pStyle w:val="BookText"/>
        <w:rPr/>
      </w:pPr>
      <w:r>
        <w:rPr>
          <w:rFonts w:ascii="IRNazanin" w:hAnsi="IRNazanin" w:eastAsia="IRNazanin"/>
          <w:color w:val="111111"/>
          <w:sz w:val="28"/>
          <w:sz w:val="28"/>
          <w:szCs w:val="28"/>
          <w:rtl w:val="true"/>
          <w:lang w:bidi="fa-IR"/>
        </w:rPr>
        <w:t>شده یا بشوند اجرت و فوق‌العاده مخصوص و یا دستمزد ایّام مرخصی استحقاقی ذخیره شده آنان از اعتبار دستگاه اجرایی مربوط، پرداخت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واحده قانون برقراری حقوق وظیفه یا مستمرّی بازماندگان آن دسته از مهاجران و کسانی که به مناطق جنگی مراجعت نموده و به علّت برخورد بامواد منفجره معلول یا فوت می‌شوند، مصوّب </w:t>
      </w:r>
      <w:r>
        <w:rPr>
          <w:rFonts w:eastAsia="IRNazanin" w:cs="IRNazanin"/>
          <w:color w:val="111111"/>
          <w:sz w:val="28"/>
          <w:szCs w:val="28"/>
          <w:lang w:bidi="fa-IR"/>
        </w:rPr>
        <w:t>9/6/1372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شرایط و ضوابطی، آنان را در حکم جانباز یا شهید تلقّی نموده و از حقوق و مزایای شهدا و جانبازان جنگ تحمیلی برخوردار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603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نامه اجرایی قانون فوق مصوّب </w:t>
      </w:r>
      <w:r>
        <w:rPr>
          <w:rFonts w:eastAsia="IRNazanin" w:cs="IRNazanin"/>
          <w:color w:val="111111"/>
          <w:sz w:val="28"/>
          <w:szCs w:val="28"/>
          <w:lang w:bidi="fa-IR"/>
        </w:rPr>
        <w:t>4/10/1373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مستمرّی کلّیه شهدا و جانبازان از کار افتاده کلّی مشمول این آیین نامه که در دستگاههای دولتی، نهادهای انقلاب اسلامی، نیروهای مسلّح، بانکها، شهرداریها و دستگاههایی که از بودجه دولت استفاده می‌کنند اشتغال به کار داشته یا دارند، حسب مورد براساس ضوابط بنیاد شهید انقلاب اسلامی و بنیاد مستضعفان و جانبازان انقلاب اسلامی تعیین و پرداخت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616</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مصوّبه </w:t>
      </w:r>
      <w:r>
        <w:rPr>
          <w:rFonts w:eastAsia="IRNazanin" w:cs="IRNazanin"/>
          <w:color w:val="111111"/>
          <w:sz w:val="28"/>
          <w:szCs w:val="28"/>
          <w:lang w:bidi="fa-IR"/>
        </w:rPr>
        <w:t>23/11/1363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30/11/1363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عالی انقلاب فرهنگی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سهمیّه</w:t>
      </w:r>
    </w:p>
    <w:p>
      <w:pPr>
        <w:pStyle w:val="BookText"/>
        <w:rPr/>
      </w:pPr>
      <w:r>
        <w:rPr>
          <w:rFonts w:ascii="IRNazanin" w:hAnsi="IRNazanin" w:eastAsia="IRNazanin"/>
          <w:color w:val="111111"/>
          <w:sz w:val="28"/>
          <w:sz w:val="28"/>
          <w:szCs w:val="28"/>
          <w:rtl w:val="true"/>
          <w:lang w:bidi="fa-IR"/>
        </w:rPr>
        <w:t xml:space="preserve">نهادهای انقلاب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برای چهار دسته ذیل سهمیّه دانشگاهها در نظر گرفته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کسانی که برای کار یا تدریس از شهر یا محلّ دیگری به روستا مهاجرت کرده و در آن جا مدّت چند سال به طور مداوم اقامت و کار کرده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سازندگی و نهضت سوادآموزی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مدّتی در جبهه جنگ شرکت کرده باشند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جانبازان انقلاب اسلامی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منسوبین درجه اوّل شهدا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کمیسیون فرعی اوّل و نماینده‌ای از وزارتخانه‌های آموزش و پرورش و فرهنگ و آموزش عالی آیین نامه‌ای برای سهمیّه نهادهای فوق تهیّه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مصوّبه مذکور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اعضای خانواده شهدای انقلاب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برادر، خواهر، همسر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جانبازان و رزمندگانی که داوطلبانه حدّاقلّ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در جبهه حضور داشته‌اند و جهادگرانی</w:t>
      </w:r>
    </w:p>
    <w:p>
      <w:pPr>
        <w:pStyle w:val="BookText"/>
        <w:rPr/>
      </w:pPr>
      <w:r>
        <w:rPr>
          <w:rFonts w:ascii="IRNazanin" w:hAnsi="IRNazanin" w:eastAsia="IRNazanin"/>
          <w:color w:val="111111"/>
          <w:sz w:val="28"/>
          <w:sz w:val="28"/>
          <w:szCs w:val="28"/>
          <w:rtl w:val="true"/>
          <w:lang w:bidi="fa-IR"/>
        </w:rPr>
        <w:t>که حدّاقلّ دو سال در روستا، جهاد سازندگی، یا نهضت سواد آموزی همکاری کرده‌اند تحت ضوابطی می‌توانند با ارائه تأییدیّه از مقامات مسؤول از سهمیّه‌ای که در کنکور دانشگاهها برای آنان تعیین شده است، بهره‌مند 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قانون پرداخت غرامت دستمزد معادل آخرین مزد یاحقوق روزانه به بیمه شدگانی که به علّت همکاری با نیروهای مسلّح جمهوری اسلامی ایران شهید و مجروح شده یا می‌شوند که به صورت مادّه واحده در </w:t>
      </w:r>
      <w:r>
        <w:rPr>
          <w:rFonts w:eastAsia="IRNazanin" w:cs="IRNazanin"/>
          <w:color w:val="111111"/>
          <w:sz w:val="28"/>
          <w:szCs w:val="28"/>
          <w:lang w:bidi="fa-IR"/>
        </w:rPr>
        <w:t>30/4/1367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تصویب رسیده است،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تاریخ تصویب این قانون غرامت دستمزد آن عدّه از مشمولین قانون راجع به برقراری مستمرّی درباره بیمه شدگانی که به علّت همکاری با نیروهای مسلّح شهید یا معلول شده یا می‌شوند مصوّب </w:t>
      </w:r>
      <w:r>
        <w:rPr>
          <w:rFonts w:eastAsia="IRNazanin" w:cs="IRNazanin"/>
          <w:color w:val="111111"/>
          <w:sz w:val="28"/>
          <w:szCs w:val="28"/>
          <w:lang w:bidi="fa-IR"/>
        </w:rPr>
        <w:t>18/11/1360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افرادی که به علّت حملات وحشیانه دشمن صهیونیستی به میهن اسلامی مجروح شده یا می‌شوند و پرداخت غرامت دستمزد ایّام بیماری آنان قانونا بر عهده سازمان تأمین اجتماعی می‌باشد معادل</w:t>
      </w:r>
    </w:p>
    <w:p>
      <w:pPr>
        <w:pStyle w:val="BookText"/>
        <w:rPr/>
      </w:pPr>
      <w:r>
        <w:rPr>
          <w:rFonts w:ascii="IRNazanin" w:hAnsi="IRNazanin" w:eastAsia="IRNazanin"/>
          <w:color w:val="111111"/>
          <w:sz w:val="28"/>
          <w:sz w:val="28"/>
          <w:szCs w:val="28"/>
          <w:rtl w:val="true"/>
          <w:lang w:bidi="fa-IR"/>
        </w:rPr>
        <w:t>آخرین مزد یا حقوق روزانه آنان تعیین و توسّط سازمان تأمین اجتماعی پس از کسر حقّ بیمه سهم بیمه شده به آنان پرداخت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مدّت استفاده از غرامت دستمزد افراد موضوع این قانون جهت استفاده از کلّیه حمایتهای مندرج در قانون تأمین اجتماعی و مدّت حقّ بیمه آنان احتساب خواهد شد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تبضره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سایر مقرّرات ناظر بر پرداخت غرامت دستمزد ایّام بیماری بیمه شدگان مشمول قانون تأمین اجتماعی درباره مشمولین این قانون لازم‌الاجرا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553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قسمتی از تبصره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بودجه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کشور، مصوّب </w:t>
      </w:r>
      <w:r>
        <w:rPr>
          <w:rFonts w:eastAsia="IRNazanin" w:cs="IRNazanin"/>
          <w:color w:val="111111"/>
          <w:sz w:val="28"/>
          <w:szCs w:val="28"/>
          <w:lang w:bidi="fa-IR"/>
        </w:rPr>
        <w:t>28/12/1373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مبلغ پنجاه میلیارد ریال از تسهیلات اعتباری این تبصره برای خرید یا احداث مسکن جانبازان بالای بیست و پنج درصد با مدّت بازپرداخت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و کارمزد چهاردرصد و با معرّفی بنیاد جانبازان اختصاص می‌یابد که بیست و پنج میلیارد</w:t>
      </w:r>
    </w:p>
    <w:p>
      <w:pPr>
        <w:pStyle w:val="BookText"/>
        <w:rPr/>
      </w:pPr>
      <w:r>
        <w:rPr>
          <w:rFonts w:ascii="IRNazanin" w:hAnsi="IRNazanin" w:eastAsia="IRNazanin"/>
          <w:color w:val="111111"/>
          <w:sz w:val="28"/>
          <w:sz w:val="28"/>
          <w:szCs w:val="28"/>
          <w:rtl w:val="true"/>
          <w:lang w:bidi="fa-IR"/>
        </w:rPr>
        <w:t>ریال آن برای جانبازان پنجاه درصد به بالا بدون رعایت الگوی مصوّب مسکن و بیست و پنج میلیارد ریال دیگر برای جانبازان زیر پنجاه درصد و خانواده شهدا و آزادگان در نظر</w:t>
      </w:r>
    </w:p>
    <w:p>
      <w:pPr>
        <w:pStyle w:val="BookText"/>
        <w:rPr/>
      </w:pPr>
      <w:r>
        <w:rPr>
          <w:rFonts w:ascii="IRNazanin" w:hAnsi="IRNazanin" w:eastAsia="IRNazanin"/>
          <w:color w:val="111111"/>
          <w:sz w:val="28"/>
          <w:sz w:val="28"/>
          <w:szCs w:val="28"/>
          <w:rtl w:val="true"/>
          <w:lang w:bidi="fa-IR"/>
        </w:rPr>
        <w:t>گرفته می‌شود و مبلغ ده میلیارد ریال از اعتبارات این تبصره صرف آماده سازی زمینهای</w:t>
      </w:r>
    </w:p>
    <w:p>
      <w:pPr>
        <w:pStyle w:val="BookText"/>
        <w:rPr/>
      </w:pPr>
      <w:r>
        <w:rPr>
          <w:rFonts w:ascii="IRNazanin" w:hAnsi="IRNazanin" w:eastAsia="IRNazanin"/>
          <w:color w:val="111111"/>
          <w:sz w:val="28"/>
          <w:sz w:val="28"/>
          <w:szCs w:val="28"/>
          <w:rtl w:val="true"/>
          <w:lang w:bidi="fa-IR"/>
        </w:rPr>
        <w:t>واگذار شده به جانبازان بالای بیست و پنج درصد وآزادگان اختصاص می‌یابد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618</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915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تبصره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بودجه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کشور مصوّب </w:t>
      </w:r>
      <w:r>
        <w:rPr>
          <w:rFonts w:eastAsia="IRNazanin" w:cs="IRNazanin"/>
          <w:color w:val="111111"/>
          <w:sz w:val="28"/>
          <w:szCs w:val="28"/>
          <w:lang w:bidi="fa-IR"/>
        </w:rPr>
        <w:t>23/12/1372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شده که مبلغ بیست میلیارد ریال از تسهیلات اعتباری این تبصره برای وام مسکن جانبازان بالای بیست و پنج درصد و خانواده شهدا با مدّت بازپرداخت بیست ساله و مبلغ پنج میلیارد ریال از اعتبارات این تبصره صرف آماده سازی زمین واگذار شده به جانبازان بالای چهل درصد اختصاص می‌یابد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607</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818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نامه اجرایی تبصره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فوق‌الذّکرمصوّب </w:t>
      </w:r>
      <w:r>
        <w:rPr>
          <w:rFonts w:eastAsia="IRNazanin" w:cs="IRNazanin"/>
          <w:color w:val="111111"/>
          <w:sz w:val="28"/>
          <w:szCs w:val="28"/>
          <w:lang w:bidi="fa-IR"/>
        </w:rPr>
        <w:t>18/2/1373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مبلغ بیست میلیارد ریال تسهیلات اعتباری منظور در تبصره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بودجه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کشور به نسبت مساوی به جانبازان بالای بیست و پنج درصد وخانواده شهدا پرداخت خواهد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610</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نامه اجرایی مادّه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اصلاحی قانون ثبت احوال مصوّب </w:t>
      </w:r>
      <w:r>
        <w:rPr>
          <w:rFonts w:eastAsia="IRNazanin" w:cs="IRNazanin"/>
          <w:color w:val="111111"/>
          <w:sz w:val="28"/>
          <w:szCs w:val="28"/>
          <w:lang w:bidi="fa-IR"/>
        </w:rPr>
        <w:t>11/2/1367</w:t>
      </w:r>
      <w:r>
        <w:rPr>
          <w:rFonts w:ascii="IRNazanin" w:hAnsi="IRNazanin" w:eastAsia="IRNazanin"/>
          <w:color w:val="111111"/>
          <w:sz w:val="28"/>
          <w:sz w:val="28"/>
          <w:szCs w:val="28"/>
          <w:rtl w:val="true"/>
          <w:lang w:bidi="fa-IR"/>
        </w:rPr>
        <w:t>،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ارائه رونوشت وفات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شهدای گرانقدر بدون اخذ وجه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550</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آیین نامه تشخیص مشمولان اعتبارات بنیاد شهید انقلاب اسلامی موضوع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بودجه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کشور مقرّراتی به شرح زیر دارد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مشمولان موضوع اعتبارات این آیین‌نامه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همسران و فرزندان و والدین شاهد و کارکنان بنیاد شهید انقلاب اسلامی، که از این پس در این آیین‌نامه به </w:t>
      </w:r>
    </w:p>
    <w:p>
      <w:pPr>
        <w:pStyle w:val="BookText"/>
        <w:rPr/>
      </w:pPr>
      <w:r>
        <w:rPr>
          <w:rFonts w:ascii="IRNazanin" w:hAnsi="IRNazanin" w:eastAsia="IRNazanin"/>
          <w:color w:val="111111"/>
          <w:sz w:val="28"/>
          <w:sz w:val="28"/>
          <w:szCs w:val="28"/>
          <w:rtl w:val="true"/>
          <w:lang w:bidi="fa-IR"/>
        </w:rPr>
        <w:t>اختصار بنیاد نامیده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موظّف است ظرف دو ماه از تاریخ تصویب این آیین‌نامه مقرّرات اداری و استخدامی خود را با هماهنگی سازمان امور اداری و استخدامی کشور تدوین و برای تصویب به هیأت وزیران ارائه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حقوق و مزایای همسر و فرزندان شهدای مردمی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مستخدمین شهید لشکری و کشوری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استناد آیین‌نامه اجرایی قانون حالت اشتغال مستخدمین شهید، جانباز از کار افتاده و مفقودالاثر انقلاب اسلامی و جنگ تحمیلی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تصویب نامه شماره </w:t>
      </w:r>
      <w:r>
        <w:rPr>
          <w:rFonts w:eastAsia="IRNazanin" w:cs="IRNazanin"/>
          <w:color w:val="111111"/>
          <w:sz w:val="28"/>
          <w:szCs w:val="28"/>
          <w:lang w:bidi="fa-IR"/>
        </w:rPr>
        <w:t>9866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ه مورّخ </w:t>
      </w:r>
      <w:r>
        <w:rPr>
          <w:rFonts w:eastAsia="IRNazanin" w:cs="IRNazanin"/>
          <w:color w:val="111111"/>
          <w:sz w:val="28"/>
          <w:szCs w:val="28"/>
          <w:lang w:bidi="fa-IR"/>
        </w:rPr>
        <w:t>2/7/1373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همطراز قانون نظام هماهنگ پرداخت کارکنان دولت، مصوّب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توسّط بنیاد تعیین شده است، از محلّ اعتبارات موضوع این آیین نامه پرداخت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با صدور احکام همطراز قانون نظام هماهنگ پرداخت کارکنان دولت، مصوّب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میزان حقوق و مزایای خانواده‌های شاهد از ارقام موضوع جدول حقوق بنیاد که با در نظر گرفتن تعداد فرزندان تحت تکفّل تنظیم شده است کمتر شود، بنیاد نسبت به پرداخت مابه‌التّفاوت اقدام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توجّه به امریّه شماره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145/202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 مورّخ </w:t>
      </w:r>
      <w:r>
        <w:rPr>
          <w:rFonts w:eastAsia="IRNazanin" w:cs="IRNazanin"/>
          <w:color w:val="111111"/>
          <w:sz w:val="28"/>
          <w:szCs w:val="28"/>
          <w:lang w:bidi="fa-IR"/>
        </w:rPr>
        <w:t>18/4/1374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معظّم رهبری حقوق و مزایای همسر و فرزندان مستخدمین شهید لشکری و کشوری در سال جاری توسّط بنیاد و به میزان آخرین حکم کارگزینی صادر شده در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صدور احکام کارگزینی جدید این گونه مستخدمین، پرداخت مابه‌التّفاوت ناشی از تطبیق وضعیّت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قانون مربوطه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جانباز از کار</w:t>
      </w:r>
    </w:p>
    <w:p>
      <w:pPr>
        <w:pStyle w:val="BookText"/>
        <w:rPr/>
      </w:pPr>
      <w:r>
        <w:rPr>
          <w:rFonts w:ascii="IRNazanin" w:hAnsi="IRNazanin" w:eastAsia="IRNazanin"/>
          <w:color w:val="111111"/>
          <w:sz w:val="28"/>
          <w:sz w:val="28"/>
          <w:szCs w:val="28"/>
          <w:rtl w:val="true"/>
          <w:lang w:bidi="fa-IR"/>
        </w:rPr>
        <w:t xml:space="preserve">افتاده و مفقودالاثر انقلاب اسلامی وجنگ تحمیلی، مصوّب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بر عهده دستگاه صادر کننده حکم است که وجه آن جهت پرداخت به مشمولان از سوی دستگاه صادر کننده حکم در اختیار بنیاد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عدم تأمین بار مالی، مبالغ مذکور به</w:t>
      </w:r>
    </w:p>
    <w:p>
      <w:pPr>
        <w:pStyle w:val="BookText"/>
        <w:rPr/>
      </w:pPr>
      <w:r>
        <w:rPr>
          <w:rFonts w:ascii="IRNazanin" w:hAnsi="IRNazanin" w:eastAsia="IRNazanin"/>
          <w:color w:val="111111"/>
          <w:sz w:val="28"/>
          <w:sz w:val="28"/>
          <w:szCs w:val="28"/>
          <w:rtl w:val="true"/>
          <w:lang w:bidi="fa-IR"/>
        </w:rPr>
        <w:t>عنوان دیون دولت تلقّی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افراد تحت تکفّل بر عهده بنیاد است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پرداخت مستمرّی مشمولان شهید قانون کار همچنان بر عهده سازمان تأمین اجتماعی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صورتی که با صدور احکام همطراز قانون نظام هماهنگ پرداخت کارکنان دولت، میزان مستمرّی دریافتی مشمولان این مادّه کمتر شود، مابه‌التّفاوت آن</w:t>
      </w:r>
    </w:p>
    <w:p>
      <w:pPr>
        <w:pStyle w:val="BookText"/>
        <w:rPr/>
      </w:pPr>
      <w:r>
        <w:rPr>
          <w:rFonts w:ascii="IRNazanin" w:hAnsi="IRNazanin" w:eastAsia="IRNazanin"/>
          <w:color w:val="111111"/>
          <w:sz w:val="28"/>
          <w:sz w:val="28"/>
          <w:szCs w:val="28"/>
          <w:rtl w:val="true"/>
          <w:lang w:bidi="fa-IR"/>
        </w:rPr>
        <w:t>توسّط بنیاد پرداخت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سازمان تأمین اجتماعی موظّف است هر ماه مبلغ مستمرّی فوق را در وجه بنیاد حواله کند تا مجموع مستمرّی و مابه‌التّفاوت آن توسّط بنیاد پرداخت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بنیاد نسبت به ارائه خدمات حمایتی و فرهنگی به کلّیه خانواده‌های شاهد بر اساس موافقتنامه شرح عملیّات جاری مبادله شده با سازمان برنامه و بودجه اقدام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تحقّق هدف تأمین مسکن ملکی خانواده‌های شاهد فاقد مسکن، بنیاد در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مشارکت خانواده‌ها در امر تأمین مسکن برای یکهزار و پانصد خانواده با میانگین دوازده میلیون ریال نسبت به خرید و احداث مسکن خانواده‌ها</w:t>
      </w:r>
    </w:p>
    <w:p>
      <w:pPr>
        <w:pStyle w:val="BookText"/>
        <w:rPr/>
      </w:pPr>
      <w:r>
        <w:rPr>
          <w:rFonts w:ascii="IRNazanin" w:hAnsi="IRNazanin" w:eastAsia="IRNazanin"/>
          <w:color w:val="111111"/>
          <w:sz w:val="28"/>
          <w:sz w:val="28"/>
          <w:szCs w:val="28"/>
          <w:rtl w:val="true"/>
          <w:lang w:bidi="fa-IR"/>
        </w:rPr>
        <w:t>در زمین ملکی خودشان از محلّ اعتبارات موضوع این آیین نامه کمک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مستمرّی ماهانه والدین شاهد به استناد تبصره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برنامه دوم توسعه اقتصادی، اجتماعی و فرهنگی جمهوری اسلامی ایران، مصوّب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از محلّ اعتبارات موضوع این آیین نامه به میزان متوسّط تا نود هزار ریال پرداخت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هزینه‌های مربوط به خانواده‌های شاهد بین‌الملل از محلّ اعتبارات موضوع این آیین‌نامه و براساس ضوابط داخلی بنیاد پرداخت و با تأیید نماینده ولیّ فقیه و رئیس</w:t>
      </w:r>
    </w:p>
    <w:p>
      <w:pPr>
        <w:pStyle w:val="BookText"/>
        <w:rPr/>
      </w:pPr>
      <w:r>
        <w:rPr>
          <w:rFonts w:ascii="IRNazanin" w:hAnsi="IRNazanin" w:eastAsia="IRNazanin"/>
          <w:color w:val="111111"/>
          <w:sz w:val="28"/>
          <w:sz w:val="28"/>
          <w:szCs w:val="28"/>
          <w:rtl w:val="true"/>
          <w:lang w:bidi="fa-IR"/>
        </w:rPr>
        <w:t>بنیاد به هزینه قطعی منظور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بنیاد موظّف است گزارش عملکرد هزینه و عملیّات موضوع این آیین نامه را هر چهار ماه به سازمان برنامه و بودجه، وزارت امور اقتصادی و دارائی و کمیسیونهای مربوط در مجلس شورای اسلامی ارسال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625</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مادّه واحده قانون ضوابط پرداخت وام مسکن به آزادگان، جانبازان و خانواده 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تبصره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21/6/1374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تاریخ تصویب این قانون پرداخت وام مسکن آزادگان، جانبازان و خانواده شهدا، موضوع تبصره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بودجه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رعایت الگوی مصرف مسکن قابل پرداخت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برخورداری آزادگان از این قانون موجب محرومیّت از مزایای قانون تسهیلات استفاده از وام مسکن آزادگان مصوّب </w:t>
      </w:r>
      <w:r>
        <w:rPr>
          <w:rFonts w:eastAsia="IRNazanin" w:cs="IRNazanin"/>
          <w:color w:val="111111"/>
          <w:sz w:val="28"/>
          <w:szCs w:val="28"/>
          <w:lang w:bidi="fa-IR"/>
        </w:rPr>
        <w:t>27/5/1370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625</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مقرّرات مربوط به اصلاح آیین‌نامه اجرایی تبصره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اصلاحی قانون بودجه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کشور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موارد معافیّت از پرداخت ورودیّه به 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دانشمندان، پژوهشگران و کسانی که برای بررسیهای علمی، فنی،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اجازه و معرّفی مقامات ذیربط از اماکن مزبور دیدن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مدعوّین و مهمانان رسمی دولت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اعضای کمیته امداد امام خمینی، آزادگان، جانبازان وخانواده‌های معظّم شهدا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اعضای سازمان میراث فرهنگی کشور و انجمنهای میراث فرهنگی و همراهان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اشخاصی که به منظور انجام فرایض دینی وارد مساجد و اماکن متبرّک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دانش‌آموزان ممتاز، دانشجویان به همراه معلّمان و سرپرستان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ورودیّه سایر دانش‌آموزان، دانشجویان، معلّمان واساتید دانشگاهها نصف مبلغ مقرّر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628</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آیین نامه اجرایی تبصره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اصلاحی قانون بودجه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کشور مصوّب </w:t>
      </w:r>
      <w:r>
        <w:rPr>
          <w:rFonts w:eastAsia="IRNazanin" w:cs="IRNazanin"/>
          <w:color w:val="111111"/>
          <w:sz w:val="28"/>
          <w:szCs w:val="28"/>
          <w:lang w:bidi="fa-IR"/>
        </w:rPr>
        <w:t>27/3/1375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مقرّراتی به شرح زیر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سازمان میراث فرهنگی کشور اجازه داده می‌شود ورودیّه اماکن و بناهای تاریخی و فرهنگی و موزه‌های تحت پوشش خود را بر حسب اهمیّت، موقعیّت و آثار موجود در آنها، حدّاکثر به میزان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تعیین ودریافت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میزان ورودیّه برای بازدید کنندگان خارجی با توجّه به خدمات جنبی که به آنها ارائه خواهد شد، حدّاکثر به میزان </w:t>
      </w:r>
      <w:r>
        <w:rPr>
          <w:rFonts w:eastAsia="IRNazanin" w:cs="IRNazanin"/>
          <w:color w:val="111111"/>
          <w:sz w:val="28"/>
          <w:szCs w:val="28"/>
          <w:lang w:bidi="fa-IR"/>
        </w:rPr>
        <w:t>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موارد زیر از پرداخت ورودیّه معاف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پژوهشگران و محقّقان با ارائه تأییدیّه از مراکز تحقیقاتی و علمی مربوط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مدعوّین و میهمانان رسمی دولت با ارائه دعوتنامه مربوط</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تحت پوشش کمیته امداد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سازمان بهزیستی، آزادگان، </w:t>
      </w:r>
    </w:p>
    <w:p>
      <w:pPr>
        <w:pStyle w:val="BookText"/>
        <w:rPr/>
      </w:pPr>
      <w:r>
        <w:rPr>
          <w:rFonts w:ascii="IRNazanin" w:hAnsi="IRNazanin" w:eastAsia="IRNazanin"/>
          <w:color w:val="111111"/>
          <w:sz w:val="28"/>
          <w:sz w:val="28"/>
          <w:szCs w:val="28"/>
          <w:rtl w:val="true"/>
          <w:lang w:bidi="fa-IR"/>
        </w:rPr>
        <w:t>جانبازان و خانواده‌های معظّم شهدا با ارائه معرّفی نامه از مراجع ذیربط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کارکنان وزارت فرهنگ و ارشاد اسلامی و سازمانهای وابسته و خانواده‌های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اشخاصی که به منظور انجام فرایض و آیینهای دینی در ساعات مقرّر وارد مساجد و اماکن متبرّکه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بازدیدهای گروهی دانش‌آموزان و دانشجویان به همراه معلّمان، استادان و سرپرستان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بازدید کلّیه دانش‌آموزان و دانشجویان در ایّام دهه فجر با ارائه کارت شناسایی یا</w:t>
      </w:r>
    </w:p>
    <w:p>
      <w:pPr>
        <w:pStyle w:val="BookText"/>
        <w:rPr/>
      </w:pPr>
      <w:r>
        <w:rPr>
          <w:rFonts w:ascii="Amiri" w:hAnsi="Amiri" w:eastAsia="Amiri" w:cs="Amiri"/>
          <w:color w:val="111111"/>
          <w:sz w:val="28"/>
          <w:sz w:val="28"/>
          <w:szCs w:val="28"/>
          <w:rtl w:val="true"/>
          <w:lang w:bidi="ar-SA"/>
        </w:rPr>
        <w:t>معرّفی نامه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ورودیّه دانش‌آموزان، دانشجویان، معلّمان و استادان دانشگاهها در غیر از موارد مذکور در بندهای فوق، به میزان نصف مبلغ مقرّر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مادّه واحده قانون افزایش مستمرّی والدین شهدا، مصوّب </w:t>
      </w:r>
      <w:r>
        <w:rPr>
          <w:rFonts w:eastAsia="IRNazanin" w:cs="IRNazanin"/>
          <w:color w:val="111111"/>
          <w:sz w:val="28"/>
          <w:szCs w:val="28"/>
          <w:lang w:bidi="fa-IR"/>
        </w:rPr>
        <w:t>20/8/1375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دولت موظّف است از محلّ ردیف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موضوع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واحده بودجه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کشور مستمرّی والدین یک شهید تحت پوشش بنیاد شهید انقلاب اسلامی را از تاریخ </w:t>
      </w:r>
      <w:r>
        <w:rPr>
          <w:rFonts w:eastAsia="IRNazanin" w:cs="IRNazanin"/>
          <w:color w:val="111111"/>
          <w:sz w:val="28"/>
          <w:szCs w:val="28"/>
          <w:lang w:bidi="fa-IR"/>
        </w:rPr>
        <w:t>1/7/1375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معادل حدّاقلّ حقوق کارکنان دولت پرداخت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ضوابط جاری پرداخت مستمرّی به والدین دو نفر یا چند شهید توسّط بنیاد فوق‌الذّکربه قوّت خود باقی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640</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بودجه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کشور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حدّاقلّ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اعتبارات تسهیلاتی این تبصره به خانواده‌های شهدا، جانبازان و آزادگان اختصاص می‌یابد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642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809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آیین‌نامه اجرایی 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بودجه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کشور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حدّاقلّ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اعتبار این تبصره به منظور اشتغال خانواده شهدا، جانبازان و آزادگان اختصاص می‌یابد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649</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101</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شقّ نه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بودجه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کشور،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عوارض وصولی این بند را به امور تحصیلی فرزندان گرانقدر شاهد و امور ایثارگران اختصاص </w:t>
      </w:r>
    </w:p>
    <w:p>
      <w:pPr>
        <w:pStyle w:val="BookText"/>
        <w:rPr/>
      </w:pP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659</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1051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بودجه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مبلغ پنجاه و شش میلیارد ریال اعتبار عمرانی منظور در ردیف </w:t>
      </w:r>
      <w:r>
        <w:rPr>
          <w:rFonts w:eastAsia="IRNazanin" w:cs="IRNazanin"/>
          <w:color w:val="111111"/>
          <w:sz w:val="28"/>
          <w:szCs w:val="28"/>
          <w:lang w:bidi="fa-IR"/>
        </w:rPr>
        <w:t>503291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چهارم این قانون برای تأمین خسارت آسیب دیدگان از جنگ که توسّط آتش مستقیم دشمن یا توسّط ضدّ انقلاب دچار خسارت گردیده‌اند و تا تاریخ </w:t>
      </w:r>
      <w:r>
        <w:rPr>
          <w:rFonts w:eastAsia="IRNazanin" w:cs="IRNazanin"/>
          <w:color w:val="111111"/>
          <w:sz w:val="28"/>
          <w:szCs w:val="28"/>
          <w:lang w:bidi="fa-IR"/>
        </w:rPr>
        <w:t>1/4/1375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پرونده می‌باشند و همچنین تأمین خسارتهای وارد شده به اشخاص ناشی از موارد فوق و هزینه آماده سازی محلّ اسکان و اشتغال مهاجران و تأمین تفاوت تسهیلات اعطایی در این خصوص و برای ایجاد زمینه‌های اشتغال در مناطق جنگزده در اختیار شورای عالی اشتغال مناطق جنگزده قرار می‌گیرد، قابل مصرف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مناطقی که بعد از تاریخ </w:t>
      </w:r>
      <w:r>
        <w:rPr>
          <w:rFonts w:eastAsia="IRNazanin" w:cs="IRNazanin"/>
          <w:color w:val="111111"/>
          <w:sz w:val="28"/>
          <w:szCs w:val="28"/>
          <w:lang w:bidi="fa-IR"/>
        </w:rPr>
        <w:t>1/4/1375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درگیری با اشرار و ضدّ انقلاب مورد آسیب قرار می‌گیرند نیز مشمول استفاده از این تسهیلات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اعتبارات تسهیلاتی این تبصره، جانبازان، خانواده شهدا و آزادگان، دارای اولویّت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شورای عالی اشتغال مناطق جنگزده را هیأت دولت تعیین 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659</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1085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 تصویب‌نامه مورّخ </w:t>
      </w:r>
      <w:r>
        <w:rPr>
          <w:rFonts w:eastAsia="IRNazanin" w:cs="IRNazanin"/>
          <w:color w:val="111111"/>
          <w:sz w:val="28"/>
          <w:szCs w:val="28"/>
          <w:lang w:bidi="fa-IR"/>
        </w:rPr>
        <w:t>6/12/1376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هیأت وزیران آیین نامه اجرایی ردیف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الف تبصره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بودجه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و متن زیر به عنوان مادّه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اضافه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حدّاقلّ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اعتبارات تسهیلاتی موضوع این آیین‌نامه به خانواده‌های شهدا، جانبازان و آزادگان اختصاص می‌یابد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660</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1173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آیین‌نامه اجرایی تبصره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بودجه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کشور می‌گوید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مبلغ پنجاه و شش میلیارد ریال اعتبار عمرانی منظور در ردیف </w:t>
      </w:r>
      <w:r>
        <w:rPr>
          <w:rFonts w:eastAsia="IRNazanin" w:cs="IRNazanin"/>
          <w:color w:val="111111"/>
          <w:sz w:val="28"/>
          <w:szCs w:val="28"/>
          <w:lang w:bidi="fa-IR"/>
        </w:rPr>
        <w:t>503291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چهارم قانون بودجه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کشور برای تأمین خسارات آسیب دیدگان از جنگ که توسّط آتش مستقیم دشمن یا توسّط ضدّ انقلاب دچار خسارت شده‌اند و تا پایان </w:t>
      </w:r>
      <w:r>
        <w:rPr>
          <w:rFonts w:eastAsia="IRNazanin" w:cs="IRNazanin"/>
          <w:color w:val="111111"/>
          <w:sz w:val="28"/>
          <w:szCs w:val="28"/>
          <w:lang w:bidi="fa-IR"/>
        </w:rPr>
        <w:t>1/4/1375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پرونده هستند، همچنین تأمین خسارات وارد شده به اشخاص ناشی از موارد فوق و هزینه آماده سازی محلّ اسکان و اشتغال مهاجران و تأمین تفاوت تسهیلات اعطایی در این خصوص، برای ایجاد زمینه‌های اشتغال در مناطق جنگزده در اختیار شورای عالی اشتغال مناطق جنگزده قرار می‌گیرد، قابل مصرف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مناطقی که </w:t>
      </w:r>
    </w:p>
    <w:p>
      <w:pPr>
        <w:pStyle w:val="BookText"/>
        <w:rPr/>
      </w:pPr>
      <w:r>
        <w:rPr>
          <w:rFonts w:ascii="IRNazanin" w:hAnsi="IRNazanin" w:eastAsia="IRNazanin"/>
          <w:color w:val="111111"/>
          <w:sz w:val="28"/>
          <w:sz w:val="28"/>
          <w:szCs w:val="28"/>
          <w:rtl w:val="true"/>
          <w:lang w:bidi="fa-IR"/>
        </w:rPr>
        <w:t xml:space="preserve">بعد از تاریخ </w:t>
      </w:r>
      <w:r>
        <w:rPr>
          <w:rFonts w:eastAsia="IRNazanin" w:cs="IRNazanin"/>
          <w:color w:val="111111"/>
          <w:sz w:val="28"/>
          <w:szCs w:val="28"/>
          <w:lang w:bidi="fa-IR"/>
        </w:rPr>
        <w:t>1/4/1375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درگیری با اشرار و ضدّ انقلاب مورد آسیب قرار می‌گیرند نیز مشمول استفاده از این تسهیلات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اعتبارات تسهیلاتی این</w:t>
      </w:r>
    </w:p>
    <w:p>
      <w:pPr>
        <w:pStyle w:val="BookText"/>
        <w:rPr/>
      </w:pPr>
      <w:r>
        <w:rPr>
          <w:rFonts w:ascii="IRNazanin" w:hAnsi="IRNazanin" w:eastAsia="IRNazanin"/>
          <w:color w:val="111111"/>
          <w:sz w:val="28"/>
          <w:sz w:val="28"/>
          <w:szCs w:val="28"/>
          <w:rtl w:val="true"/>
          <w:lang w:bidi="fa-IR"/>
        </w:rPr>
        <w:t>تبصره، جانبازان، خانواده شهدا و آزادگان دارای اولویّت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661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1254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تبصره 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آیین‌نامه اجرایی تبصره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بودجه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کشور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کارمزد تسهیلات مربوط به جانبازان، خانواده شهدا و آزادگان به شرح مذکور در مادّه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آیین‌نامه تعیین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آیین‌نامه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مبلغ دویست و پنجاه میلیارد ریال تسهیلات اعتباری منظور در تبصره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بودجه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کشور برای خرید یا احداث مسکن جانبازان، آزادگان و خانواده شهدا با مدّت بازپرداخت بیست ساله و کارمزد چهاردرصد بدون رعایت الگوی مصوّب مسکن به صورت یکصد و بیست میلیارد ریال برای جانبازان بیست و پنج درصد و بالاتر، یکصد میلیارد ریال برای آزادگان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بودجه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 میلیارد ریال برای خانواده شهدا در نظر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سقف تسهیلات برای خانواده شهدا، جانبازان و آزادگان معادل بیست میلیون ریال تعیین می‌گردد که مطابق سایر شرایط قانون تسهیلات استفاده از وام مسکن آزادگان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1370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قانون ضوابط پرداخت وام مسکن به آزادگان، جانبازان و خانواده 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1374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قابل پرداخت است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مادّه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مبلغ بیست میلیارد ریال از اعتبار موضوع تبصره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بودجه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کشور موضوع آماده سازی زمینهای واگذار شده به جانبازان بیست و پنج درصد و بالاتر و آزادگان اختصاص می‌یابد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صفحه‌های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bookmarkStart w:id="304" w:name="pg6941_91556"/>
    </w:p>
    <w:p>
      <w:pPr>
        <w:pStyle w:val="Heading3"/>
        <w:numPr>
          <w:ilvl w:val="2"/>
          <w:numId w:val="1"/>
        </w:numPr>
        <w:rPr/>
      </w:pPr>
      <w:bookmarkStart w:id="305" w:name="__RefHeading___Toc2059288_372815092"/>
      <w:bookmarkStart w:id="306" w:name="_Toc108"/>
      <w:bookmarkEnd w:id="304"/>
      <w:bookmarkEnd w:id="305"/>
      <w:r>
        <w:rPr>
          <w:rtl w:val="true"/>
        </w:rPr>
        <w:t>فصل چهارم</w:t>
      </w:r>
      <w:r>
        <w:rPr>
          <w:rtl w:val="true"/>
        </w:rPr>
        <w:t xml:space="preserve">: </w:t>
      </w:r>
      <w:r>
        <w:rPr>
          <w:rtl w:val="true"/>
        </w:rPr>
        <w:t xml:space="preserve">مقرّرات شمولی </w:t>
      </w:r>
      <w:r>
        <w:rPr>
          <w:rtl w:val="true"/>
        </w:rPr>
        <w:t>«</w:t>
      </w:r>
      <w:r>
        <w:rPr>
          <w:rtl w:val="true"/>
        </w:rPr>
        <w:t>مفقودین</w:t>
      </w:r>
      <w:r>
        <w:rPr>
          <w:rtl w:val="true"/>
        </w:rPr>
        <w:t>» (</w:t>
      </w:r>
      <w:r>
        <w:rPr>
          <w:rtl w:val="true"/>
        </w:rPr>
        <w:t>جانبازان و رزمندگان</w:t>
      </w:r>
      <w:r>
        <w:rPr>
          <w:rtl w:val="true"/>
        </w:rPr>
        <w:t>)</w:t>
      </w:r>
      <w:bookmarkEnd w:id="306"/>
    </w:p>
    <w:p>
      <w:pPr>
        <w:pStyle w:val="BookText"/>
        <w:rPr/>
      </w:pPr>
      <w:r>
        <w:rPr>
          <w:rFonts w:ascii="IRNazanin" w:hAnsi="IRNazanin" w:eastAsia="IRNazanin"/>
          <w:color w:val="111111"/>
          <w:sz w:val="28"/>
          <w:sz w:val="28"/>
          <w:szCs w:val="28"/>
          <w:rtl w:val="true"/>
          <w:lang w:bidi="fa-IR"/>
        </w:rPr>
        <w:t>صرف نظر از قوانین سابق‌الذّکر، مقرّرات دیگری نیز راجع به رزمندگان و جانبازان به تصویب رسیده که خانواده مفقودین در شرایطی می‌توانند مشمول این مقرّرات قرار گیرند و به مواردی از آنها ذیلاً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مادّه واحده قانون نحوه بازنشستگی جانبازان انقلاب اسلامی ایران و جنگ تحمیلی و معلولین عادی و شاغلین مشاغل سخت و زیان آور مصوّب </w:t>
      </w:r>
      <w:r>
        <w:rPr>
          <w:rFonts w:eastAsia="IRNazanin" w:cs="IRNazanin"/>
          <w:color w:val="111111"/>
          <w:sz w:val="28"/>
          <w:szCs w:val="28"/>
          <w:lang w:bidi="fa-IR"/>
        </w:rPr>
        <w:t>1/9/1367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کلّیه وزارتخانه‌ها، شرکتها، مؤسّسات دولتی، شهرداریها، بانکها، موسّسات و</w:t>
      </w:r>
    </w:p>
    <w:p>
      <w:pPr>
        <w:pStyle w:val="BookText"/>
        <w:rPr/>
      </w:pPr>
      <w:r>
        <w:rPr>
          <w:rFonts w:ascii="IRNazanin" w:hAnsi="IRNazanin" w:eastAsia="IRNazanin"/>
          <w:color w:val="111111"/>
          <w:sz w:val="28"/>
          <w:sz w:val="28"/>
          <w:szCs w:val="28"/>
          <w:rtl w:val="true"/>
          <w:lang w:bidi="fa-IR"/>
        </w:rPr>
        <w:t xml:space="preserve">شرکتها و سازمانهایی که شمول قانون بر آنها مستلزم ذکر نام است می‌توانند مستخدمین معلول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جانبازان انقلاب اسلامی ایران و جنگ تحمیلی، معلولین حوادث ناشی از کار، بیماران ناشی از شرایط خاصّ کار و معلولین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رسمی یا ثابت یا دارای عناوین</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مشابه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کارگران مشمول قانون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داشتن حدّاقلّ بیست سال تمام سابقه خدمت براساس درخواست کتبی آنان و تصویب شورای امور اداری و استخدامی کشور با افزودن سنوات خدمت ارفاقی که مدّت آن ذیلاً برحسب نوع و درجه معلولیّت و یا بیماری مشخّص گردیده است، به مدّت خدمات آنان، بدون پرداخت کسور و فقط از لحاظ احتساب حقوق بازنشستگی، بازنشسته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زاید بر سی سال این افراد </w:t>
      </w:r>
    </w:p>
    <w:p>
      <w:pPr>
        <w:pStyle w:val="BookText"/>
        <w:rPr/>
      </w:pPr>
      <w:r>
        <w:rPr>
          <w:rFonts w:ascii="IRNazanin" w:hAnsi="IRNazanin" w:eastAsia="IRNazanin"/>
          <w:color w:val="111111"/>
          <w:sz w:val="28"/>
          <w:sz w:val="28"/>
          <w:szCs w:val="28"/>
          <w:rtl w:val="true"/>
          <w:lang w:bidi="fa-IR"/>
        </w:rPr>
        <w:t>قابل محاسبه نبوده و در تعیین حقوق بازنشستگی آنان آخرین حقوق قبل از بازنشستگی مبنای محاسبه قرار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درمورد جانبازان انقلاب اسلامی ایران و جنگ تحمیلی در درجات بین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نقص عضو یا اعضا یا کاهش تواناییها برای انجام کار حدّاقلّ سه و حدّاکثر شش سال و درجات بین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تاآستانه از کارافتادگی کامل حدّاقلّ شش و حدّاکثر ده سال به تناسب درجات فوق به جمع سنوات خدمت مستخدم افزوده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ارفاق از نظر درجه معلولیّت بالاترین میزان معلولیّت از آغاز تا زمان بازنشستگی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مورد معلولیّتهای مربوط به حوادث ناشی از کار و یا بیماری‌های ناشی از شرایط خاصّ کار، در درجات بین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نقص عضو یا اعضا و یا کاهش تواناییها برای انجام کار حدّاقلّ دو و حدّاکثر پنج سال و درجات بین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آستانه از کار افتادگی</w:t>
      </w:r>
    </w:p>
    <w:p>
      <w:pPr>
        <w:pStyle w:val="BookText"/>
        <w:rPr/>
      </w:pPr>
      <w:r>
        <w:rPr>
          <w:rFonts w:ascii="IRNazanin" w:hAnsi="IRNazanin" w:eastAsia="IRNazanin"/>
          <w:color w:val="111111"/>
          <w:sz w:val="28"/>
          <w:sz w:val="28"/>
          <w:szCs w:val="28"/>
          <w:rtl w:val="true"/>
          <w:lang w:bidi="fa-IR"/>
        </w:rPr>
        <w:t>کامل حدّاقلّ پنج و حدّاکثر هشت سال به تناسب درجات فوق به جمع سنوات خدمت مستخدم افزوده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مورد معلولین عادی که به دلایل غیرناشی از کار، معلول شده‌اند در درجات بین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نقص عضو یا اعضا یا کاهش تواناییها برای انجام کار حدّاقلّ دو و حدّاکثر سه و در درجات بین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تاآستانه از کار افتادگی کامل حدّاقلّ سه و حدّاکثر شش سال به تناسب درجات فوق به سوابق خدمت مستخدم اضافه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تشخیص درجه معلولیّت جانبازان انقلاب اسلامی و جنگ تحمیلی به عهده کمیسیون پزشکی بنیاد شهید و تشخیص نوع معلولیّت و درجات نقص عضو یا اعضا و یا کاهش توانایی برای انجام کار در مورد افراد مشمول این قانون به عهده کمیسیون پزشکی معتمد متشکّل از حدّاقلّ سه نفر از افراد متخصّص برحسب نوع معلولیّت و یا بیماری با معرّفی وزارت بهداشت، درمان و آموزش پزشکی خواهد بود و تعیین مدّت سنوات ارفاقی براساس موارد فوق‌الذّکر با شورای امور اداری و استخدامی کشور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مستخدمینی که به استناد مادّه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استخدام کشوری و مقرّرات مشابه آن در قوانین دستگاههای مذکور در این لایحه از کار افتاده می‌شوند، حدّاقلّ سه سال به</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سنوات خدمت آنان بدون پرداخت کسور از لحاظ بازنشستگی اضافه خواهد شد و در </w:t>
      </w:r>
    </w:p>
    <w:p>
      <w:pPr>
        <w:pStyle w:val="BookText"/>
        <w:rPr/>
      </w:pPr>
      <w:r>
        <w:rPr>
          <w:rFonts w:ascii="IRNazanin" w:hAnsi="IRNazanin" w:eastAsia="IRNazanin"/>
          <w:color w:val="111111"/>
          <w:sz w:val="28"/>
          <w:sz w:val="28"/>
          <w:szCs w:val="28"/>
          <w:rtl w:val="true"/>
          <w:lang w:bidi="fa-IR"/>
        </w:rPr>
        <w:t>صورتی که با ارفاق مذکور، خدمت این قبیل افراد از پانزده سال کمتر شود مدّت خدمت آنان پانزده سال منظور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شاغلین مشاغل سخت و زیان آور که وظایف مربوط به شغل آنان، باعث بروز ناراحتیهای جسمی و روحی می‌گردد، می‌توانند با داشتن حدّاقلّ بیست سال سابقه خدمت براساس درخواست کتبی خود با حدّاکثر پنج سال ارفاق بازنشسته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555</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بودجه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کشور، مصوّب </w:t>
      </w:r>
      <w:r>
        <w:rPr>
          <w:rFonts w:eastAsia="IRNazanin" w:cs="IRNazanin"/>
          <w:color w:val="111111"/>
          <w:sz w:val="28"/>
          <w:szCs w:val="28"/>
          <w:lang w:bidi="fa-IR"/>
        </w:rPr>
        <w:t>29/12/1367</w:t>
      </w:r>
      <w:r>
        <w:rPr>
          <w:rFonts w:ascii="IRNazanin" w:hAnsi="IRNazanin" w:eastAsia="IRNazanin"/>
          <w:color w:val="111111"/>
          <w:sz w:val="28"/>
          <w:sz w:val="28"/>
          <w:szCs w:val="28"/>
          <w:rtl w:val="true"/>
          <w:lang w:bidi="fa-IR"/>
        </w:rPr>
        <w:t>،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اعتبار ردیف </w:t>
      </w:r>
      <w:r>
        <w:rPr>
          <w:rFonts w:eastAsia="IRNazanin" w:cs="IRNazanin"/>
          <w:color w:val="111111"/>
          <w:sz w:val="28"/>
          <w:szCs w:val="28"/>
          <w:lang w:bidi="fa-IR"/>
        </w:rPr>
        <w:t>127518</w:t>
      </w:r>
      <w:r>
        <w:rPr>
          <w:rFonts w:ascii="IRNazanin" w:hAnsi="IRNazanin" w:eastAsia="IRNazanin"/>
          <w:color w:val="111111"/>
          <w:sz w:val="28"/>
          <w:sz w:val="28"/>
          <w:szCs w:val="28"/>
          <w:rtl w:val="true"/>
          <w:lang w:bidi="fa-IR"/>
        </w:rPr>
        <w:t>، قسمت چهارم این قانون مبلغ یک میلیارد و چهارصد میلیون ریال به منظور اجرای طرح تقویت بنیه علمی رزمندگان و جانبازان به منظور ورود</w:t>
      </w:r>
    </w:p>
    <w:p>
      <w:pPr>
        <w:pStyle w:val="BookText"/>
        <w:rPr/>
      </w:pPr>
      <w:r>
        <w:rPr>
          <w:rFonts w:ascii="IRNazanin" w:hAnsi="IRNazanin" w:eastAsia="IRNazanin"/>
          <w:color w:val="111111"/>
          <w:sz w:val="28"/>
          <w:sz w:val="28"/>
          <w:szCs w:val="28"/>
          <w:rtl w:val="true"/>
          <w:lang w:bidi="fa-IR"/>
        </w:rPr>
        <w:t>به مؤسّسات آموزش عالی به مصرف برساند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862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نامه اجرایی طرح تقویت بنیه علمی رزمندگان و جانبازان، مصوّب </w:t>
      </w:r>
      <w:r>
        <w:rPr>
          <w:rFonts w:eastAsia="IRNazanin" w:cs="IRNazanin"/>
          <w:color w:val="111111"/>
          <w:sz w:val="28"/>
          <w:szCs w:val="28"/>
          <w:lang w:bidi="fa-IR"/>
        </w:rPr>
        <w:t>3/2/1368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آیین نامه اجرایی بند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فوق‌الذّکر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مبلغ یک میلیارد و چهارصد میلیون ریال از اعتبار ردیف </w:t>
      </w:r>
      <w:r>
        <w:rPr>
          <w:rFonts w:eastAsia="IRNazanin" w:cs="IRNazanin"/>
          <w:color w:val="111111"/>
          <w:sz w:val="28"/>
          <w:szCs w:val="28"/>
          <w:lang w:bidi="fa-IR"/>
        </w:rPr>
        <w:t>127518</w:t>
      </w:r>
      <w:r>
        <w:rPr>
          <w:rFonts w:ascii="IRNazanin" w:hAnsi="IRNazanin" w:eastAsia="IRNazanin"/>
          <w:color w:val="111111"/>
          <w:sz w:val="28"/>
          <w:sz w:val="28"/>
          <w:szCs w:val="28"/>
          <w:rtl w:val="true"/>
          <w:lang w:bidi="fa-IR"/>
        </w:rPr>
        <w:t xml:space="preserve">، قسمت چهارم قانون بودجه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کشور به منظور اجرای طرح تقویت بنیه علمی رزمندگان و جانبازان جهت ورود به دانشگاهها ومؤسّسات آموزش عالی پس از مبادله موافقتنامه با وزارت برنامه و بودجه به مصرف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اجرای دوره‌های آموزشی صرفا برای دانش‌آموزان سالهای سوم و چهارم دبیرستان و دارندگان دیپلم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 شرکت در دوره‌های آموزشی با جانبازان و افرادی است که مدّت زمان بیشتری در جبهه‌ها خدمت نموده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مسؤول اجرای دوره‌های آموزشی فوق، وزارت آموزش و پرورش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آموزش و پرورش می‌تواند اجرای قسمتی از دوره‌های آموزشی را با توافق وزارت فرهنگ وآموزش عالی و وزارت بهداشت، درمان و آموزش پزشکی به دانشگاهها و مؤسّسات عالی واگذار نماید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ضوابط و برنامه‌های آموزشی دوره‌های مذکور با هماهنگی وزارت آموزش </w:t>
      </w:r>
    </w:p>
    <w:p>
      <w:pPr>
        <w:pStyle w:val="BookText"/>
        <w:rPr/>
      </w:pPr>
      <w:r>
        <w:rPr>
          <w:rFonts w:ascii="IRNazanin" w:hAnsi="IRNazanin" w:eastAsia="IRNazanin"/>
          <w:color w:val="111111"/>
          <w:sz w:val="28"/>
          <w:sz w:val="28"/>
          <w:szCs w:val="28"/>
          <w:rtl w:val="true"/>
          <w:lang w:bidi="fa-IR"/>
        </w:rPr>
        <w:t>و پرورش و وزارت فرهنگ و آموزش عالی تهیّه و به مورد اجرا گذارده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558</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ایجاد تسهیلات برای ورود رزمندگان و جهادگران داوطلب بسیجی به دانشگاهها ومؤسّسات آموزش عالی، مصوّب </w:t>
      </w:r>
      <w:r>
        <w:rPr>
          <w:rFonts w:eastAsia="IRNazanin" w:cs="IRNazanin"/>
          <w:color w:val="111111"/>
          <w:sz w:val="28"/>
          <w:szCs w:val="28"/>
          <w:lang w:bidi="fa-IR"/>
        </w:rPr>
        <w:t>30/11/1367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بااصلاحیّه </w:t>
      </w:r>
      <w:r>
        <w:rPr>
          <w:rFonts w:eastAsia="IRNazanin" w:cs="IRNazanin"/>
          <w:color w:val="111111"/>
          <w:sz w:val="28"/>
          <w:szCs w:val="28"/>
          <w:lang w:bidi="fa-IR"/>
        </w:rPr>
        <w:t>15/7/1375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تاریخ تصوّیب این قانون، وزارتخانه‌های آموزش و پرورش، فرهنگ و آموزش عالی و بهداشت، درمان و آموزش پزشکی موظّفند قبل از آزمون ورودی تمامی مقاطع تحصیل و بورس واعزام، هر کدام به تناسب، برای رزمندگان و جهادگران داوطلب بسیجی که حدّاقلّ شش ماه متوالی و یا متناوب در مناطق عملیّاتی داوطلبانه خدمت کرده‌اند و از طریق سپاه پاسداران انقلاب اسلامی معرّفی گردند، کلاسهای تقویتی تشکیل دهند و کمبود آموزشی آنان را جبران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تشخیص مناطق عملیّاتی قبل از تاریخ </w:t>
      </w:r>
      <w:r>
        <w:rPr>
          <w:rFonts w:eastAsia="IRNazanin" w:cs="IRNazanin"/>
          <w:color w:val="111111"/>
          <w:sz w:val="28"/>
          <w:szCs w:val="28"/>
          <w:lang w:bidi="fa-IR"/>
        </w:rPr>
        <w:t>31/6/1359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عهده شورای عالی امنیّت ملّی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صورتی که امکانات و نیروی انسانی وزارتخانه‌های فوق‌الذّکر برای آموزش کلیه رزمندگان مشمول این مادّه کافی نباشد، وزارتخانه‌های مذکور باید طی برنامه‌ای زمان‌بندی شده و با رعایت اولویّت نسبت به رزمندگانی که مدّت بیشتری در مناطق عملیّاتی خدمت کرده‌اند و یا مجروح گردیده‌اند، کلاسهای تقویتی را تشکیل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وزارتخانه‌های فرهنگ و آموزش عالی و بهداشت، درمان و آموزش پزشکی و کلیه سازمانهایی که شمول این قانون بر آنها مستلزم ذکر نام است، موظّفند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ظرفیت پذیرش دانشجوی خود را به واجدین شرایط موضوع این قانون تخصیص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نبودن افراد واجد شرایط موضوع این قانون، سهمیّه آنان به دیگر داوطلبان واگذار می‌شود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هزینه اجرایی این قانون در سال مالی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محلّ بودجه‌های دفاعی تأمین ودر سالهای بعد در اعتبارات وزارتخانه‌های آموزش و پرورش، فرهنگ و آموزش عالی و بهداشت، درمان و آموزش پزشکی در ردیف مستقلّی منظور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آیین نامه تعیین حدّ نصاب قبولی و جداول امتیازات لازم در تمامی مقاطع تحصیلی حدّاکثر ظرف مدّت یک ماه از تصویب این قانون توسّط وزارت فرهنگ و آموزش عالی با همکاری وزارتخانه‌های آموزش و پرورش، بهداشت، درمان و آموزش پزشکی، سپاه پاسداران انقلاب اسلامی و جهاد سازندگی تهیّه و به تصویب هیأت وزیران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مسؤولیّت اجرایی این قانون در مورد کلّیه رشته‌هایی که آزمون آن توسّط وزارت فرهنگ و آموزش عالی یا دیگر مؤّسات برگزار می‌شود به استثنای رشته‌های گروه پزشکی که بر عهده وزارت بهداشت، درمان و آموزش پزشکی است، به عهده وزارت فرهنگ و آموزش عالی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وزارتخانه‌های مسؤول و دانشگاه آزاد اسلامی موظّفند هر ساله و نیز در پایان دوره هر مقطع، گزارش کار خود را به کمیسیونهای ذیربط</w:t>
      </w:r>
    </w:p>
    <w:p>
      <w:pPr>
        <w:pStyle w:val="BookText"/>
        <w:rPr/>
      </w:pPr>
      <w:r>
        <w:rPr>
          <w:rFonts w:ascii="IRNazanin" w:hAnsi="IRNazanin" w:eastAsia="IRNazanin"/>
          <w:color w:val="111111"/>
          <w:sz w:val="28"/>
          <w:sz w:val="28"/>
          <w:szCs w:val="28"/>
          <w:rtl w:val="true"/>
          <w:lang w:bidi="fa-IR"/>
        </w:rPr>
        <w:t>در مجلس شورای اسلامی ارائه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556</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جزوه </w:t>
      </w:r>
      <w:r>
        <w:rPr>
          <w:rFonts w:eastAsia="IRNazanin" w:cs="IRNazanin"/>
          <w:color w:val="111111"/>
          <w:sz w:val="28"/>
          <w:szCs w:val="28"/>
          <w:lang w:bidi="fa-IR"/>
        </w:rPr>
        <w:t>639</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آیین‌نامه اجرایی قانون مذکور، مصوّب </w:t>
      </w:r>
      <w:r>
        <w:rPr>
          <w:rFonts w:eastAsia="IRNazanin" w:cs="IRNazanin"/>
          <w:color w:val="111111"/>
          <w:sz w:val="28"/>
          <w:szCs w:val="28"/>
          <w:lang w:bidi="fa-IR"/>
        </w:rPr>
        <w:t>13/3/1368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لحاظ مادّه الحاقی به آن مصوّب </w:t>
      </w:r>
      <w:r>
        <w:rPr>
          <w:rFonts w:eastAsia="IRNazanin" w:cs="IRNazanin"/>
          <w:color w:val="111111"/>
          <w:sz w:val="28"/>
          <w:szCs w:val="28"/>
          <w:lang w:bidi="fa-IR"/>
        </w:rPr>
        <w:t>12/2/1372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رزمندگان و جهادگران داوطلب بسیجی که در این آیین نامه به نام رزمندگان نامیده می‌شوند به افرادی اطلاق می‌شود که از </w:t>
      </w:r>
      <w:r>
        <w:rPr>
          <w:rFonts w:eastAsia="IRNazanin" w:cs="IRNazanin"/>
          <w:color w:val="111111"/>
          <w:sz w:val="28"/>
          <w:szCs w:val="28"/>
          <w:lang w:bidi="fa-IR"/>
        </w:rPr>
        <w:t>31/6/1359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لغایت </w:t>
      </w:r>
      <w:r>
        <w:rPr>
          <w:rFonts w:eastAsia="IRNazanin" w:cs="IRNazanin"/>
          <w:color w:val="111111"/>
          <w:sz w:val="28"/>
          <w:szCs w:val="28"/>
          <w:lang w:bidi="fa-IR"/>
        </w:rPr>
        <w:t>31/6/1367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شش ماه متوالی یا متناوب داوطلبانه در مناطق عملیّاتی حضور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مناطق عملیّاتی براساس مصوّبات شورای عالی دفاع تعیین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مدّت اسارت جزو مدّت حضور در جبهه تلقّی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مدّت حضور داوطلبانه جانبازان انقلاب اسلامی با معلولیّت بیش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ازای هر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معلولیّت اضافی معادل شش ماه حضور داوطلبانه در جبهه تعیین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جانبازان انقلاب اسلامی با معلولیت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بیش از سه ماه حضور داوطلبانه در جبهه داشته باشند نیز می‌توانند از این سهمیّه استفاده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اصلاحی </w:t>
      </w:r>
      <w:r>
        <w:rPr>
          <w:rFonts w:eastAsia="IRNazanin" w:cs="IRNazanin"/>
          <w:color w:val="111111"/>
          <w:sz w:val="28"/>
          <w:szCs w:val="28"/>
          <w:lang w:bidi="fa-IR"/>
        </w:rPr>
        <w:t>26/2/1378</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مدّت حضور و یا خدمت درجبهه سربازان و پاسداران وظیفه و همچنین تعهدات و مأموریّتهای خدمتی پرسنل وزارتخانه‌ها، سازمانها و ارگانهای نظامی در جبهه </w:t>
      </w:r>
    </w:p>
    <w:p>
      <w:pPr>
        <w:pStyle w:val="BookText"/>
        <w:rPr/>
      </w:pPr>
      <w:r>
        <w:rPr>
          <w:rFonts w:ascii="IRNazanin" w:hAnsi="IRNazanin" w:eastAsia="IRNazanin"/>
          <w:color w:val="111111"/>
          <w:sz w:val="28"/>
          <w:sz w:val="28"/>
          <w:szCs w:val="28"/>
          <w:rtl w:val="true"/>
          <w:lang w:bidi="fa-IR"/>
        </w:rPr>
        <w:t>و نیز طرح ششماهه دانشجویان دانشگاهها و مؤسّسات آموزش عالی حضور داوطلبانه تلقّی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رزمندگان موضوع مادّه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در صورتی می‌توانند از این تسهیلات استفاده کنند که مدّت حضور داوطلبانه آنان به تأیید رئیس ستاد مرکزی سپاه پاسداران انقلاب اسلامی یا رئیس ستاد مرکزی پشتیبانی جنگ جهاد سازندگی رسیده و گواهی مربوط را در مهلت تعیین شده ارائه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صدور گواهی، پس از مهلت تعیین شده توسّط سازمان سنجش آموزش کشور و یا تغییر در گواهی قبلی به هیچ وجه قابل قبول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صورتی که با تأیید سپاه، ثابت شود مدّت حضور داوطلب کمتر از حدّنصاب قانونی بوده است، پذیرش و ادامه تحصیل دانشجو در دانشگاه کان لم یکن تلقّی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وزارت آموزش و پرورش موظّف است با همکاری وزارت فرهنگ و آموزش عالی همه ساله به منظور ارتقای بنیه علمی رزمندگان دیپلمه و دانش‌آموزان رزمنده سال آخر دوره متوسطه، کلاسهای تقویت بنیه علمی دایر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وزارتین بهداشت، درمان و آموزش پزشکی و فرهنگ وآموزش عالی موظّفند همه ساله به منظور ارتقای بنیه علمی دانشجویان و یا فارغ‌التحصیلان که در دوره</w:t>
      </w:r>
    </w:p>
    <w:p>
      <w:pPr>
        <w:pStyle w:val="BookText"/>
        <w:rPr/>
      </w:pPr>
      <w:r>
        <w:rPr>
          <w:rFonts w:ascii="IRNazanin" w:hAnsi="IRNazanin" w:eastAsia="IRNazanin"/>
          <w:color w:val="111111"/>
          <w:sz w:val="28"/>
          <w:sz w:val="28"/>
          <w:szCs w:val="28"/>
          <w:rtl w:val="true"/>
          <w:lang w:bidi="fa-IR"/>
        </w:rPr>
        <w:t xml:space="preserve">دانشجویی و یا پس از فراغت از تحصیل مطابق 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جبهه بوده‌اند در صورتی که واجد شرایط و متقاضی شرکت در مقاطع تحصیلی بالاتر داخل و خارج از کشور باشند کلاسهای تقویت بنیه علمی را بر حسب مورد دایر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 محدودیّت بودجه و عدم امکانات دیگر، اولویّت معرّفی به کلاسهای تقویت بنیه علمی به ترتیب ذیل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اسرای داوطلب و جانبازان انقلاب اسلامی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رزمندگانی که بیش از یک سال در منطقه عملیّاتی حضور داشته‌اند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فارغ‌التحصیلان و رزمندگان گروه آموزش پزشکی و رشته دامپزشکی که تعهّدات قانونی را انجام داده‌اند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سایر رزمندگان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 محدودیّت بودجه و امکانات تعداد دفعات استفاده از کلاسهای تقویت بنیه علمی در هر مقطع برای اسرا وجانبازان و کسانی که بیش از یک سال در جبهه حضور داشته‌اند حدّاکثر دوبار، و برای کمتر از یک سال، یک بار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هزینه‌های اجرای کلاسهای تقویت بنیه علمی داوطلبان رزمنده همه ساله بر حسب مورد توسّط وزارتخانه‌های آموزش و پرورش، بهداشت، درمان و آموزش پزشکی و فرهنگ و آموزش عالی بر آورد و به وزارت برنامه و بودجه به منظور تخصیص اعتبار در ردیف مستقلی منعکس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رزمندگان موضوع این آیین نامه باید واجد شرایط اختصاصی و عمومی امتحانات گزینش دانشجو در مقاطع مختلف تحصیلی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صورتی که برای پذیرش در دانشگاهها و مؤسّسات آموزش عالی کشور شرط سنّی لحاظ گردد، مدّت حضور در جبهه یا اسارت متقاضی شرکت در مقاطع مختلف به حدّاکثر شرط سنّی اضافه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نقص عضو مؤثّر در فعّالیّت مطلوب حرفه‌ای در هر یک از رشته‌های مختلف تحصیلی گروههای آموزشی مخصوص جانبازان توسّط گروه برنامه ریزی آموزشی شورای عالی انقلاب فرهنگی تعیین و جهت اجرا به سازمان سنجش آموزش کشور اعلام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 نصاب نمره لازم رزمندگان جهت انتخاب رشته‌های کاردانی، کارشناسی، کارشناسی ارشد پیوسته و دکتری حرفه‌ای، داشتن نمره‌ای برابر هشتاد درصد نمره آخرین گزینش آزاد و بدون در نظر گرفتن سهمیّه بر مبنای ظرفیّت کلّ هر رشته تعیین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 نصاب نمره لازم رزمندگان جهت انتخاب رشته‌های کارشناسی ارشد و دکتری هشتاد درصد حدّ نصابی که توسّط وزارتین فرهنگ و آموزش عالی و بهداشت، درمان و آموزش پزشکی برای هر رشته تعیین می‌گردد،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مدّت حضور داوطلبانه رزمنده متناسب با ماههای حضور درجبهه به عنوان یک درس حضور در جبهه در نمره کلّ داوطلب محاسبه و منظور می‌گردد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پذیرفته شدگان هر یک از مقاطع کاردانی، کارشناسی، کارشناسی ارشد </w:t>
      </w:r>
    </w:p>
    <w:p>
      <w:pPr>
        <w:pStyle w:val="BookText"/>
        <w:rPr/>
      </w:pPr>
      <w:r>
        <w:rPr>
          <w:rFonts w:ascii="IRNazanin" w:hAnsi="IRNazanin" w:eastAsia="IRNazanin"/>
          <w:color w:val="111111"/>
          <w:sz w:val="28"/>
          <w:sz w:val="28"/>
          <w:szCs w:val="28"/>
          <w:rtl w:val="true"/>
          <w:lang w:bidi="fa-IR"/>
        </w:rPr>
        <w:t>پیوسته و دکتری حرفه‌ای در صورت انصراف حقّ استفاده مجدد از امتیازات داده شده در این آیین نامه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پذیرفته شدگان هر یک از مقاطع کاردانی، کارشناسی، کارشناسی ارشد و دکتری در صورتی که مجددا حدّاقلّ به مدّت شش ماه داوطلبانه در جبهه حضور یافته باشند حقّ استفاده از امتیازات مربوط در مقاطع بعدی را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رجوع به صفحه </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کلّیه رزمندگان داوطلب مقطع کارشناسی ارشد و دکتری تخصّصی، ابتدا همانند سایر داوطلبان سهمیّه آزاد هشتاد درصد مورد سنجش قرار می‌گیرند و در صورت پذیرفته شدن جزو سهمیّه آزاد وارد دانشگاه می‌شوند و سپس سایر رزمندگانی که در سهمیّه آزاد پذیرفته نشده‌اند، از سهمیّه بیست درصد پیش‌بینی شده در قانون ایجاد تسهیلات برای ورود رزمندگان و جهادگران داوطلب بسیجی به دانشگاهها و مؤسّسات آموزش 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 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مجموعه قوانین سال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جزوه </w:t>
      </w:r>
      <w:r>
        <w:rPr>
          <w:rFonts w:eastAsia="IRNazanin" w:cs="IRNazanin"/>
          <w:color w:val="111111"/>
          <w:sz w:val="28"/>
          <w:szCs w:val="28"/>
          <w:lang w:bidi="fa-IR"/>
        </w:rPr>
        <w:t>601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واحده قانون الحاق یک تبصره به قانون ایجاد تسهیلات برای ورود رزمندگان و جهادگران داوطلب بسیجی به دانشگاهها و مؤسّسات آموزش عالی مصوّب </w:t>
      </w:r>
      <w:r>
        <w:rPr>
          <w:rFonts w:eastAsia="IRNazanin" w:cs="IRNazanin"/>
          <w:color w:val="111111"/>
          <w:sz w:val="28"/>
          <w:szCs w:val="28"/>
          <w:lang w:bidi="fa-IR"/>
        </w:rPr>
        <w:t>15/7/1377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تبصره به قانون ایجاد تسهیلات برای ورود رزمندگان و جهادگران داوطلب بسیجی به دانشگاهها و مؤسّسات آموزش عالی مصوب </w:t>
      </w:r>
      <w:r>
        <w:rPr>
          <w:rFonts w:eastAsia="IRNazanin" w:cs="IRNazanin"/>
          <w:color w:val="111111"/>
          <w:sz w:val="28"/>
          <w:szCs w:val="28"/>
          <w:lang w:bidi="fa-IR"/>
        </w:rPr>
        <w:t>30/11/1367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مصوّبات بعدی به شرح زیر الحاق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دسته از پرسنل کادر ثابت، پیمانی و وظیفه</w:t>
      </w:r>
    </w:p>
    <w:p>
      <w:pPr>
        <w:pStyle w:val="BookText"/>
        <w:rPr/>
      </w:pPr>
      <w:r>
        <w:rPr>
          <w:rFonts w:ascii="IRNazanin" w:hAnsi="IRNazanin" w:eastAsia="IRNazanin"/>
          <w:color w:val="111111"/>
          <w:sz w:val="28"/>
          <w:sz w:val="28"/>
          <w:szCs w:val="28"/>
          <w:rtl w:val="true"/>
          <w:lang w:bidi="fa-IR"/>
        </w:rPr>
        <w:t xml:space="preserve">نیروهای مسلّح که حدّاقلّ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پیوسته یا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ناپیوسته علاوه بر میزان موظفی شرکت</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عملیات به صورت داوطلبانه در خطوط مقدم جبهه حضور داشته‌اند با تأیید بالاترین مقام هر یک از سازمانهای نیروهای مسلّح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مورد توسّط ارتش، سپاه، نیروی انتظامی، ستاد کلّ نیروهای مسلح، وزارت دفاع و پشتیبانی نیروهای مسلح و سازمانهای وابسته و تابعه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می‌توانند از مزایای این قانون استفاده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تعیین مدّت حضور داوطلبانه پرسنل با توجّه به مقرّرات داخلی نیروهای مسلّح و ضوابط اعزام به مأموریت‌ها و تعیین خطوط مقدّم جبهه براساس دستورالعملی می‌باشد که توسط ستاد کلّ نیروهای مسلّح با همکاری وزارتخانه‌های دفاع و پشتیبانی نیروهای مسلّح و کشور </w:t>
      </w:r>
    </w:p>
    <w:p>
      <w:pPr>
        <w:pStyle w:val="BookText"/>
        <w:rPr/>
      </w:pPr>
      <w:r>
        <w:rPr>
          <w:rFonts w:ascii="IRNazanin" w:hAnsi="IRNazanin" w:eastAsia="IRNazanin"/>
          <w:color w:val="111111"/>
          <w:sz w:val="28"/>
          <w:sz w:val="28"/>
          <w:szCs w:val="28"/>
          <w:rtl w:val="true"/>
          <w:lang w:bidi="fa-IR"/>
        </w:rPr>
        <w:t>تدوین و به تصویب فرماندهی کلّ نیروهای مسلّح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نامه اجرایی این تبصره توسّط وزارت فرهنگ و آموزش عالی تهیّه و به تصویب هیأت دولت می‌رسد و ستاد فرماندهی کلّ قوا موظّف است حدّاکثر شش ماه پس از تصویب این قانون فهرست اسامی واجدین شرایط این مادّه واحده را به وزارت فرهنگ و آموزش عالی ارسال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تسهیلات استخدامی و اجتماعی جانبازان انقلاب اسلامی در </w:t>
      </w:r>
      <w:r>
        <w:rPr>
          <w:rFonts w:eastAsia="IRNazanin" w:cs="IRNazanin"/>
          <w:color w:val="111111"/>
          <w:sz w:val="28"/>
          <w:szCs w:val="28"/>
          <w:lang w:bidi="fa-IR"/>
        </w:rPr>
        <w:t>26/6/1368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آزمایشی برای مدّت دو سال به تصویب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نامه اجرایی 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فوق در </w:t>
      </w:r>
      <w:r>
        <w:rPr>
          <w:rFonts w:eastAsia="IRNazanin" w:cs="IRNazanin"/>
          <w:color w:val="111111"/>
          <w:sz w:val="28"/>
          <w:szCs w:val="28"/>
          <w:lang w:bidi="fa-IR"/>
        </w:rPr>
        <w:t>15/10/1370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تصویب هیأت وزیران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نامه اجرایی مادّه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فوق‌الذّکردر </w:t>
      </w:r>
      <w:r>
        <w:rPr>
          <w:rFonts w:eastAsia="IRNazanin" w:cs="IRNazanin"/>
          <w:color w:val="111111"/>
          <w:sz w:val="28"/>
          <w:szCs w:val="28"/>
          <w:lang w:bidi="fa-IR"/>
        </w:rPr>
        <w:t>26/4/1370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گردیده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581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نامه اجرایی مادّه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نامبرده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8/3/1370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هیأت وزیران تصویب گردیده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579</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مصوّبه </w:t>
      </w:r>
      <w:r>
        <w:rPr>
          <w:rFonts w:eastAsia="IRNazanin" w:cs="IRNazanin"/>
          <w:color w:val="111111"/>
          <w:sz w:val="28"/>
          <w:szCs w:val="28"/>
          <w:lang w:bidi="fa-IR"/>
        </w:rPr>
        <w:t>13/12/1364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عالی انقلاب فرهنگی، یک تبصره به شرح زیر به ذیل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مصوّبه شماره </w:t>
      </w:r>
      <w:r>
        <w:rPr>
          <w:rFonts w:eastAsia="IRNazanin" w:cs="IRNazanin"/>
          <w:color w:val="111111"/>
          <w:sz w:val="28"/>
          <w:szCs w:val="28"/>
          <w:lang w:bidi="fa-IR"/>
        </w:rPr>
        <w:t>1162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 </w:t>
      </w:r>
      <w:r>
        <w:rPr>
          <w:rFonts w:eastAsia="IRNazanin" w:cs="IRNazanin"/>
          <w:color w:val="111111"/>
          <w:sz w:val="28"/>
          <w:szCs w:val="28"/>
          <w:rtl w:val="true"/>
          <w:lang w:bidi="fa-IR"/>
        </w:rPr>
        <w:t xml:space="preserve">- </w:t>
      </w:r>
      <w:r>
        <w:rPr>
          <w:rFonts w:eastAsia="IRNazanin" w:cs="IRNazanin"/>
          <w:color w:val="111111"/>
          <w:sz w:val="28"/>
          <w:szCs w:val="28"/>
          <w:lang w:bidi="fa-IR"/>
        </w:rPr>
        <w:t>10/4/1364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رزمندگان در بند فوق شامل رزمندگان جبهه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تحمیلی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رزمندگانی‌اند که داوطلبانه در جبهه شرق کشور با اشرار و قاچاقچیان، مسلّحانه به نبرد</w:t>
      </w:r>
    </w:p>
    <w:p>
      <w:pPr>
        <w:pStyle w:val="BookText"/>
        <w:rPr/>
      </w:pPr>
      <w:r>
        <w:rPr>
          <w:rFonts w:ascii="IRNazanin" w:hAnsi="IRNazanin" w:eastAsia="IRNazanin"/>
          <w:color w:val="111111"/>
          <w:sz w:val="28"/>
          <w:sz w:val="28"/>
          <w:szCs w:val="28"/>
          <w:rtl w:val="true"/>
          <w:lang w:bidi="fa-IR"/>
        </w:rPr>
        <w:t>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مصوّبه </w:t>
      </w:r>
      <w:r>
        <w:rPr>
          <w:rFonts w:eastAsia="IRNazanin" w:cs="IRNazanin"/>
          <w:color w:val="111111"/>
          <w:sz w:val="28"/>
          <w:szCs w:val="28"/>
          <w:lang w:bidi="fa-IR"/>
        </w:rPr>
        <w:t>6/3/1365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عالی انقلاب فرهنگی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رزمندگانی که در پاسخ به فرمان امام خمینی قدس‌سره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4/1/65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داوطلبانه به جبهه‌های جنگ رفته‌اند می‌توانند در کنکور دانشگاههای امسال شرکت کنند و وزارت فرهنگ و آموزش عالی شانس قبولی یکسان با سایر داوطلبان کنکور برای ایشان در نظر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شرط حدّاقلّ شش ماه خدمت در جبهه برای این داوطلبان نیز لازم‌الرّعایه است، نهایت آن که مدّت باقیمانده را پس از کنکور می‌توانند در جبهه‌ها بگذرانند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مصوّبه </w:t>
      </w:r>
      <w:r>
        <w:rPr>
          <w:rFonts w:eastAsia="IRNazanin" w:cs="IRNazanin"/>
          <w:color w:val="111111"/>
          <w:sz w:val="28"/>
          <w:szCs w:val="28"/>
          <w:lang w:bidi="fa-IR"/>
        </w:rPr>
        <w:t>10/4/1365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عالی انقلاب فرهنگی می‌گوید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 به این که در صورتجلسه مورّخ </w:t>
      </w:r>
      <w:r>
        <w:rPr>
          <w:rFonts w:eastAsia="IRNazanin" w:cs="IRNazanin"/>
          <w:color w:val="111111"/>
          <w:sz w:val="28"/>
          <w:szCs w:val="28"/>
          <w:lang w:bidi="fa-IR"/>
        </w:rPr>
        <w:t>3/4/1365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عالی بند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مصوّبه، سهمیّه رزمندگان در آزمون ورودی دانشگاهها و مؤسّسات آموزش عالی از قلم افتاده است لذا بند مذکور به شرح زیر مورد تأیید است و به مصوّبه مورد اشاره اضافه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قبول شدگان سهمیّه‌ای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رزمندگان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عدّه که نمره آزمون ایشان بیش از حدّ متعارف در مقایسه با داوطلبان آزاده است از گروه سهمیّه‌ای رزمندگان خارج و به غیر سهمیّه‌ای تبدیل و پذیرفته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مصوّبه </w:t>
      </w:r>
      <w:r>
        <w:rPr>
          <w:rFonts w:eastAsia="IRNazanin" w:cs="IRNazanin"/>
          <w:color w:val="111111"/>
          <w:sz w:val="28"/>
          <w:szCs w:val="28"/>
          <w:lang w:bidi="fa-IR"/>
        </w:rPr>
        <w:t>3/4/1365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عالی انقلاب فرهنگی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تقاضای سپاه پاسداران انقلاب اسلامی در خصوص تجدید نظر در مورد سهمیّه رزمندگان در آزمون ورودی دانشگاهها تصمیمات زیر اتّخاذ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شانس قبولی کلّیه رزمندگانی که حدّاقلّ شش ماه در جبهه‌های جنگ تحمیلی خدمت کرده‌اند در کنکور دانشگاهها دوبرابر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شانس قبولی رزمندگانی که بیش از شش ماه در جبهه خدمت کرده‌اند متناسب با مدّت اضافی افزایش خواهد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کلّیه کسانی که در مهلتی که وزارت فرهنگ و آموزش عالی تعیین کرده به جبهه‌ها اعزام می‌شوند از سهمیّه خاصی که برای ایشان منظور شده است بهره‌مند خواهند شد و شانس قبولی ایشان بیش از سایرین و کمتر از دو برابر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xml:space="preserve">، صفحات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520</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مادّه واحده قانون شمول 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نحوه بازنشستگی جانبازان انقلاب اسلامی و جنگ تحمیلی و معلولین عادی و شاغلین مشاغل سخت و زیان آور به کارکنان واحدهای صنعتی و تحقیقاتی وزارت دفاع و پشتیبانی نیروهای مسلّح مصوّب </w:t>
      </w:r>
      <w:r>
        <w:rPr>
          <w:rFonts w:eastAsia="IRNazanin" w:cs="IRNazanin"/>
          <w:color w:val="111111"/>
          <w:sz w:val="28"/>
          <w:szCs w:val="28"/>
          <w:lang w:bidi="fa-IR"/>
        </w:rPr>
        <w:t>20/10/1371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تاریخ تصویب این قانون کارکنان واحدهای صنعتی و تحقیقاتی وزارت دفاع و پشتیبانی نیروهای مسلّح که در مشاغل سخت و زیان آور خدمت می‌کنند و پرستاران نیروهای مسلّح و وزارت دفاع و پشتیبانی نیروهای مسلّح مشمول مقرّرات 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نحوه بازنشستگی جانبازان انقلاب اسلامی و جنگ تحمیلی و معلولین عادی و شاغلین مشاغل سخت و زیان‌آور مصوّب </w:t>
      </w:r>
      <w:r>
        <w:rPr>
          <w:rFonts w:eastAsia="IRNazanin" w:cs="IRNazanin"/>
          <w:color w:val="111111"/>
          <w:sz w:val="28"/>
          <w:szCs w:val="28"/>
          <w:lang w:bidi="fa-IR"/>
        </w:rPr>
        <w:t>1/9/1367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شورای اسلامی، می‌گردند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قانون نحوه واگذاری سهام دولتی و متعلّق به دولت به ایثارگران و کارگران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تبصره در تاریخ </w:t>
      </w:r>
      <w:r>
        <w:rPr>
          <w:rFonts w:eastAsia="IRNazanin" w:cs="IRNazanin"/>
          <w:color w:val="111111"/>
          <w:sz w:val="28"/>
          <w:szCs w:val="28"/>
          <w:lang w:bidi="fa-IR"/>
        </w:rPr>
        <w:t>12/5/1373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تصویب مجلس شورای اسلامی رسیده و در مادّه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قید گردیده که از زمان تصویب این قانون کلّیه قوانین و آیین‌نامه‌ها و مقرّرات</w:t>
      </w:r>
    </w:p>
    <w:p>
      <w:pPr>
        <w:pStyle w:val="BookText"/>
        <w:rPr/>
      </w:pPr>
      <w:r>
        <w:rPr>
          <w:rFonts w:ascii="IRNazanin" w:hAnsi="IRNazanin" w:eastAsia="IRNazanin"/>
          <w:color w:val="111111"/>
          <w:sz w:val="28"/>
          <w:sz w:val="28"/>
          <w:szCs w:val="28"/>
          <w:rtl w:val="true"/>
          <w:lang w:bidi="fa-IR"/>
        </w:rPr>
        <w:t>مغایر لغو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612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قانون آیین نامه‌ای دارد که در جزوه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جزوه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وجزوه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اصلاحیه آن در جزوه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ضمنا اصلاحیه این قانون مربوط به مواد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 جزوه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واحده قانون اصلاح 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نحوه واگذاری سهام دولتی و متعلّق به دولت به ایثارگران و کارگران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مسلح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نحوه واگذاری سهام دولتی و متعلّق به دولت</w:t>
      </w:r>
    </w:p>
    <w:p>
      <w:pPr>
        <w:pStyle w:val="BookText"/>
        <w:rPr/>
      </w:pPr>
      <w:r>
        <w:rPr>
          <w:rFonts w:ascii="IRNazanin" w:hAnsi="IRNazanin" w:eastAsia="IRNazanin"/>
          <w:color w:val="111111"/>
          <w:sz w:val="28"/>
          <w:sz w:val="28"/>
          <w:szCs w:val="28"/>
          <w:rtl w:val="true"/>
          <w:lang w:bidi="fa-IR"/>
        </w:rPr>
        <w:t xml:space="preserve">به ایثارگران و کارگران مصوّب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آیین‌نامه اجرایی میزان و چگونگی پرداخت هدیه ایثار یا حقّ از کار افتادگی موضوع مادّه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مقرّرات استخدامی سپاه پاسداران انقلاب اسلامی در </w:t>
      </w:r>
      <w:r>
        <w:rPr>
          <w:rFonts w:eastAsia="IRNazanin" w:cs="IRNazanin"/>
          <w:color w:val="111111"/>
          <w:sz w:val="28"/>
          <w:szCs w:val="28"/>
          <w:lang w:bidi="fa-IR"/>
        </w:rPr>
        <w:t>17/2/1374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تصویب هیأت وزیران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621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اصلاحی در جزوه </w:t>
      </w:r>
      <w:r>
        <w:rPr>
          <w:rFonts w:eastAsia="IRNazanin" w:cs="IRNazanin"/>
          <w:color w:val="111111"/>
          <w:sz w:val="28"/>
          <w:szCs w:val="28"/>
          <w:lang w:bidi="fa-IR"/>
        </w:rPr>
        <w:t>633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تبصره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بودجه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کشور مصوّب </w:t>
      </w:r>
      <w:r>
        <w:rPr>
          <w:rFonts w:eastAsia="IRNazanin" w:cs="IRNazanin"/>
          <w:color w:val="111111"/>
          <w:sz w:val="28"/>
          <w:szCs w:val="28"/>
          <w:lang w:bidi="fa-IR"/>
        </w:rPr>
        <w:t>28/12/1373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تسهیلات اعتباری پیش‌بینی شده و بند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منظور حمایت از تسهیل امر ازدواج، بانک مرکزی جمهوری اسلامی ایران موظّف است سیصد میلیارد ریال از منابع قرض‌الحسنه بانکها را در اختیار مزدوجین سالهای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بیست و پنج درصد وام ازدواج این بند به جانبازان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بالا، آزادگان، فرزندان شاهد و رزمندگانی که لااقلّ شش ماه متوالی یا</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سال متناوب در جبهه‌ها حضور داشته‌اند و افراد تحت پوشش سازمان بهزیستی اختصاص می‌یابد و حدّاقلّ پانزده درصد وام موضوع این تبصره به کارمندان دولت و ده درصد به دانشجویان اختصاص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 پرداختی حدّاقل، یک میلیون ریال برای هر یک از زوج و زوجه و حدّاکثر سه میلیون ریال و مدّت بازپرداخت آن سه سال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موظّف است بازپرداخت تسهیلات اعطایی این بند را تضمین و اقساط معوّق </w:t>
      </w:r>
    </w:p>
    <w:p>
      <w:pPr>
        <w:pStyle w:val="BookText"/>
        <w:rPr/>
      </w:pPr>
      <w:r>
        <w:rPr>
          <w:rFonts w:ascii="IRNazanin" w:hAnsi="IRNazanin" w:eastAsia="IRNazanin"/>
          <w:color w:val="111111"/>
          <w:sz w:val="28"/>
          <w:sz w:val="28"/>
          <w:szCs w:val="28"/>
          <w:rtl w:val="true"/>
          <w:lang w:bidi="fa-IR"/>
        </w:rPr>
        <w:t>را در لوایح بودجه سالهای بعد منظور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تضمین فوق نافی وظایف بانکها در وصول مطالبات مربوط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مرکزی جمهوری اسلامی ایران موظّف است تا پایان فروردین ماه سهم هر یک از استانها را به نسبت جمعیّت هر استان و به تفکیک هر یک از بانکها مشخّص و مراتب را به کمیسیونهای برنامه و بودجه و امور اقتصادی و دارایی و تعاون و استانداریها اعلام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618</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876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آیین‌نامه اجرایی بند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فوق‌الذّکردر </w:t>
      </w:r>
      <w:r>
        <w:rPr>
          <w:rFonts w:eastAsia="IRNazanin" w:cs="IRNazanin"/>
          <w:color w:val="111111"/>
          <w:sz w:val="28"/>
          <w:szCs w:val="28"/>
          <w:lang w:bidi="fa-IR"/>
        </w:rPr>
        <w:t>11/4/1374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شش مادّه و شش تبصره به تصویب هیأت وزیران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623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قانون جدید تسهیلات استخدامی و اجتماعی جانبازان انقلاب اسلامی مشتمل بر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تبصره در مورخ </w:t>
      </w:r>
      <w:r>
        <w:rPr>
          <w:rFonts w:eastAsia="IRNazanin" w:cs="IRNazanin"/>
          <w:color w:val="111111"/>
          <w:sz w:val="28"/>
          <w:szCs w:val="28"/>
          <w:lang w:bidi="fa-IR"/>
        </w:rPr>
        <w:t>31/3/1374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تصویب مجلس شورای اسلامی رسیده و به طور مفصّل وضع استخدامی آنان را روشن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مقرّر گردیده که از تاریخ اجرای این قانون کلّیه قوانین مغایر با آن لغو می‌گردد و در تبصره</w:t>
      </w:r>
    </w:p>
    <w:p>
      <w:pPr>
        <w:pStyle w:val="BookText"/>
        <w:rPr/>
      </w:pPr>
      <w:r>
        <w:rPr>
          <w:rFonts w:ascii="IRNazanin" w:hAnsi="IRNazanin" w:eastAsia="IRNazanin"/>
          <w:color w:val="111111"/>
          <w:sz w:val="28"/>
          <w:sz w:val="28"/>
          <w:szCs w:val="28"/>
          <w:rtl w:val="true"/>
          <w:lang w:bidi="fa-IR"/>
        </w:rPr>
        <w:t>همین مادّه اضافه شده که کلّیه آیین‌نامه‌های اجرایی قانون آزمایشی قبلی تا تصویب آیین‌نامه‌های اجرایی این قانون قابل اجرا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623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 نامه</w:t>
      </w:r>
    </w:p>
    <w:p>
      <w:pPr>
        <w:pStyle w:val="BookText"/>
        <w:rPr/>
      </w:pPr>
      <w:r>
        <w:rPr>
          <w:rFonts w:ascii="IRNazanin" w:hAnsi="IRNazanin" w:eastAsia="IRNazanin"/>
          <w:color w:val="111111"/>
          <w:sz w:val="28"/>
          <w:sz w:val="28"/>
          <w:szCs w:val="28"/>
          <w:rtl w:val="true"/>
          <w:lang w:bidi="fa-IR"/>
        </w:rPr>
        <w:t xml:space="preserve">اجرائی مواد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تسهیلات استخدامی و اجتماعی جانبازان انقلاب اسلامی در مورخ </w:t>
      </w:r>
      <w:r>
        <w:rPr>
          <w:rFonts w:eastAsia="IRNazanin" w:cs="IRNazanin"/>
          <w:color w:val="111111"/>
          <w:sz w:val="28"/>
          <w:szCs w:val="28"/>
          <w:lang w:bidi="fa-IR"/>
        </w:rPr>
        <w:t>28/4/1377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تصویب هیأت وزیران رسیده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مصوّبه الحاق یک تبصره به آیین نامه اجرایی قانون تسهیلات برای ورود رزمندگان و جهاد گران داوطلب بسیجی به دانشگاهها و مؤسّسات آموزش عالی مورخ </w:t>
      </w:r>
      <w:r>
        <w:rPr>
          <w:rFonts w:eastAsia="IRNazanin" w:cs="IRNazanin"/>
          <w:color w:val="111111"/>
          <w:sz w:val="28"/>
          <w:szCs w:val="28"/>
          <w:lang w:bidi="fa-IR"/>
        </w:rPr>
        <w:t>22/5/1374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اصلاحیّه مورّخ </w:t>
      </w:r>
      <w:r>
        <w:rPr>
          <w:rFonts w:eastAsia="IRNazanin" w:cs="IRNazanin"/>
          <w:color w:val="111111"/>
          <w:sz w:val="28"/>
          <w:szCs w:val="28"/>
          <w:lang w:bidi="fa-IR"/>
        </w:rPr>
        <w:t>28/6/1375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صورتی که ایثارگران مشمول این آیین نامه، حدّاقلّ پنجاه درصد نمره آزمون کلاسهای تقویت بنیه علمی ایثارگران واجد شرایط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توسّط وزارت آموزش و پرورش با همکاری سازمان سنجش آموزش کشور برگزار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کنند، به عنوان یک درس با ضریب سه در نمره کلّ داوطلب در آزمون سراسری محاسبه و منظور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این تبصره برای سال تحصیلی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وردیهای سال تحصیل </w:t>
      </w:r>
      <w:r>
        <w:rPr>
          <w:rFonts w:eastAsia="IRNazanin" w:cs="IRNazanin"/>
          <w:color w:val="111111"/>
          <w:sz w:val="28"/>
          <w:szCs w:val="28"/>
          <w:lang w:bidi="fa-IR"/>
        </w:rPr>
        <w:t>1377/76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دانشگاهها و مؤسّسات آموزش عالی کشور قابل اجراست و سازمان سنجش آموزش کشور موظّف است مراتب را برای اطّلاع داوطلبان ذی نفع، در دفترچه شماره یک آزمون سراسری دانشگاهها و مؤسسات آموزش عالی درج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رجوع به صفحه </w:t>
      </w:r>
    </w:p>
    <w:p>
      <w:pPr>
        <w:pStyle w:val="BookText"/>
        <w:rPr/>
      </w:pPr>
      <w:r>
        <w:rPr>
          <w:rFonts w:eastAsia="IRNazanin" w:cs="IRNazanin"/>
          <w:color w:val="111111"/>
          <w:sz w:val="28"/>
          <w:szCs w:val="28"/>
          <w:lang w:bidi="fa-IR"/>
        </w:rPr>
        <w:t>324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625</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638</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نامه اجرایی تبصره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بودجه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کشور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مبلغ پنجاه میلیارد ریال تسهیلات اعتباری منظور در تبصره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بودجه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کشور برای خرید یا احداث مسکن جانبازان بالای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مدّت بازپرداخت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و کارمزد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بیست و پنج میلیارد ریال برای جانبازان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بالا وآزادگان، بدون رعایت الگوی مصوّب مسکن و بیست و پنج میلیارد ریال دیگر برای جانبازان زیر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خانواده شهدا و آزادگان در نظر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خانواده شهدا و آزادگان مطابق شرایط قانون تسهیلات استفاده از وام مسکن آزادگان مصوّب </w:t>
      </w:r>
      <w:r>
        <w:rPr>
          <w:rFonts w:eastAsia="IRNazanin" w:cs="IRNazanin"/>
          <w:color w:val="111111"/>
          <w:sz w:val="28"/>
          <w:szCs w:val="28"/>
          <w:lang w:bidi="fa-IR"/>
        </w:rPr>
        <w:t>27/5/1370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قانون ضوابط پرداخت وام مسکن به آزادگان، جانبازان و خانواده شهدا، مصوّب </w:t>
      </w:r>
      <w:r>
        <w:rPr>
          <w:rFonts w:eastAsia="IRNazanin" w:cs="IRNazanin"/>
          <w:color w:val="111111"/>
          <w:sz w:val="28"/>
          <w:szCs w:val="28"/>
          <w:lang w:bidi="fa-IR"/>
        </w:rPr>
        <w:t>21/6/1374</w:t>
      </w:r>
      <w:r>
        <w:rPr>
          <w:rFonts w:ascii="IRNazanin" w:hAnsi="IRNazanin" w:eastAsia="IRNazanin"/>
          <w:color w:val="111111"/>
          <w:sz w:val="28"/>
          <w:sz w:val="28"/>
          <w:szCs w:val="28"/>
          <w:rtl w:val="true"/>
          <w:lang w:bidi="fa-IR"/>
        </w:rPr>
        <w:t>، عمل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631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1005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مبلغ ده میلیارد ریال از اعتبار موضوع تبصره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بودجه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کشور موضوع آماده سازی زمینهای واگذار شده به جانبازان بالای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آزادان اختصاص می‌یابد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نامه اجرایی تبصره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بودجه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کشور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ایثارگران، رزمندگان و بسیجیان موضوع مادّه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نحوه واگذاری سهام دولتی و متعلّق به دولت به ایثارگران و کارگران، مصوّب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از طریق عضویّت در شرکتهای تعاونی و یا سهامی که دارای شرایط زیر باشند، می‌توانند از تسهیلات موضوع این آیین نامه بهره‌مند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سرمایه شرکتهای تعاونی توسّط ایثارگران، رزمندگان و بسیجیان تأمین شده باشد و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شرکت را افراد مزبور تشکیل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سهام شرکتهای سهامی متعلّق به ایثارگران، رزمندگان و بسیجیان بوده و حدّاقلّ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به طور یکنواخت بین اکثر سهامداران ایثارگر رزمنده و بسیجی تسهیم شده باشد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تشکّلهای موضوع این آیین نامه فقط برای یک بار حقّ استفاده از مزایای قانون مزبور را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حقیقی موضوع این آیین نامه تنها حقّ دارند در یک شرکت تعاونی یا سهامی که از امتیازات این آیین نامه استفاده می‌کنند، عضویّت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631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1014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بودجه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کشور، مصوّب </w:t>
      </w:r>
      <w:r>
        <w:rPr>
          <w:rFonts w:eastAsia="IRNazanin" w:cs="IRNazanin"/>
          <w:color w:val="111111"/>
          <w:sz w:val="28"/>
          <w:szCs w:val="28"/>
          <w:lang w:bidi="fa-IR"/>
        </w:rPr>
        <w:t>14/11/75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اعتبار مندرج در ردیف </w:t>
      </w:r>
      <w:r>
        <w:rPr>
          <w:rFonts w:eastAsia="IRNazanin" w:cs="IRNazanin"/>
          <w:color w:val="111111"/>
          <w:sz w:val="28"/>
          <w:szCs w:val="28"/>
          <w:lang w:bidi="fa-IR"/>
        </w:rPr>
        <w:t>129002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بهداشت، درمان و آموزش پزشکی کمک به تدارک ملزومات مصرفی پزشکی و تأمین هزینه‌های بیماران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دیالیزی، هموفیلی، سرطانی، تالاسمی و کاشت حلزون شنوایی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مبلغ هشتاد و شش میلیارد ریال مندرج در قسمت چهارم این قانون از طریق وزارت بهداشت، درمان و آموزش پزشکی و یا سازمانها و واحدهایی که تعیین می‌نماید جهت کمک به مداوای بیماران خاصّ نیازمند هزینه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بیماران نیازمند به کاشت حلزون شنوایی جزو بیماران خاصّ تلقّی گردیده و مبلغ دو میلیارد ریال از محلّ ردیف فوق‌الذّکر جهت هزینه‌های مربوط اختصاص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جانبازان نیازمند به درمان تخصّصی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دیالیزی، سرطانی، کاشت حلزون شنوایی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استفاده از امکانات این بند در اولویّت قرار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642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828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 بند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مصوّبه </w:t>
      </w:r>
      <w:r>
        <w:rPr>
          <w:rFonts w:eastAsia="IRNazanin" w:cs="IRNazanin"/>
          <w:color w:val="111111"/>
          <w:sz w:val="28"/>
          <w:szCs w:val="28"/>
          <w:lang w:bidi="fa-IR"/>
        </w:rPr>
        <w:t>29/4/1376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هیأت دولت، فوق العاده خاصّ رؤسا، معاونان و مسؤولان آموزش و آزمون مراکز آموزش فنّی و حرفه‌ای 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و فوق‌العاده شغل است و به موجب بند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فوق‌العاده خاصّ کارکنان مراکز کار آموزی خاصّ معلولان و جانبازان 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و فوق‌العاده شغل آنها علاوه بر فوق‌العاده موضوع بند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افزایش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653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هشتاد میلیارد ریال از تسهیلات اعتباری تبصره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بودجه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کشور برای خرید یا احداث مسکن جانبازان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بالاتر با مدّت بازپرداخت بیست ساله و کارمزد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معرّفی بنیاد جانبازان به نامبردگان اختصاص یافته</w:t>
      </w:r>
    </w:p>
    <w:p>
      <w:pPr>
        <w:pStyle w:val="BookText"/>
        <w:rPr/>
      </w:pPr>
      <w:r>
        <w:rPr>
          <w:rFonts w:ascii="IRNazanin" w:hAnsi="IRNazanin" w:eastAsia="IRNazanin"/>
          <w:color w:val="111111"/>
          <w:sz w:val="28"/>
          <w:sz w:val="28"/>
          <w:szCs w:val="28"/>
          <w:rtl w:val="true"/>
          <w:lang w:bidi="fa-IR"/>
        </w:rPr>
        <w:t xml:space="preserve">که چهل میلیارد ریال آن برای جانبازان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بالاتر بدون رعایت الگوی مصوّب مسکن و چهل میلیارد ریال دیگر برای جانبازان زیر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خانواده شهدا وآزادگان در نظر گرفته</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شده که برای خانواده شهدا و آزادگان مطابق شرایط قانون تسهیلات استفاده از وام </w:t>
      </w:r>
    </w:p>
    <w:p>
      <w:pPr>
        <w:pStyle w:val="BookText"/>
        <w:rPr/>
      </w:pPr>
      <w:r>
        <w:rPr>
          <w:rFonts w:ascii="IRNazanin" w:hAnsi="IRNazanin" w:eastAsia="IRNazanin"/>
          <w:color w:val="111111"/>
          <w:sz w:val="28"/>
          <w:sz w:val="28"/>
          <w:szCs w:val="28"/>
          <w:rtl w:val="true"/>
          <w:lang w:bidi="fa-IR"/>
        </w:rPr>
        <w:t xml:space="preserve">مسکن آزادگان مصوّب </w:t>
      </w:r>
      <w:r>
        <w:rPr>
          <w:rFonts w:eastAsia="IRNazanin" w:cs="IRNazanin"/>
          <w:color w:val="111111"/>
          <w:sz w:val="28"/>
          <w:szCs w:val="28"/>
          <w:lang w:bidi="fa-IR"/>
        </w:rPr>
        <w:t>27/5/1370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قانون ضوابط پرداخت وام مسکن به آزادگان و جانبازان و خانواده شهدا مصوّب </w:t>
      </w:r>
      <w:r>
        <w:rPr>
          <w:rFonts w:eastAsia="IRNazanin" w:cs="IRNazanin"/>
          <w:color w:val="111111"/>
          <w:sz w:val="28"/>
          <w:szCs w:val="28"/>
          <w:lang w:bidi="fa-IR"/>
        </w:rPr>
        <w:t>21/6/1374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اعتبار پرداختی به هر نفر موضوع این تبصره بیست میلیون ریال می‌باشد و بانکهای عامل موظّفند عملکرد این تبصره را هر سه ماه یکبار به مجلس شورای اسلامی گزارش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مبلغ پانزده میلیارد ریال از اعتبارات این تبصره صرف آماده سازی زمینهای واگذار شده به جانبازان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بالا و آزادگان اختصاص یافته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642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871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مادّه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نامه اجرایی تبصره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فوق‌الذّکرمصوّب </w:t>
      </w:r>
      <w:r>
        <w:rPr>
          <w:rFonts w:eastAsia="IRNazanin" w:cs="IRNazanin"/>
          <w:color w:val="111111"/>
          <w:sz w:val="28"/>
          <w:szCs w:val="28"/>
          <w:lang w:bidi="fa-IR"/>
        </w:rPr>
        <w:t>22/12/75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اصلاحیه </w:t>
      </w:r>
      <w:r>
        <w:rPr>
          <w:rFonts w:eastAsia="IRNazanin" w:cs="IRNazanin"/>
          <w:color w:val="111111"/>
          <w:sz w:val="28"/>
          <w:szCs w:val="28"/>
          <w:lang w:bidi="fa-IR"/>
        </w:rPr>
        <w:t>9/9/1376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هشتاد میلیارد ریال تسهیلات اعتباری منظور در این تبصره برای خرید یا احداث مسکن جانبازان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بالاتر با مدّت بازپرداخت بیست ساله و کارمزد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چهل میلیارد ریال برای جانبازان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بالاتر بدون رعایت الگوی مصوب مسکن وچهل میلیارد ریال دیگر برای جانبازان زیر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خانواده شهدا و آزادگان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سقف تسهیلات برای خانواده شهدا و جانبازان و آزادگان معادل بیست میلیون ریال تعیین گردیده که مطابق سایر شرایط قانون تسهیلات استفاده از وام مسکن آزادگان مصوّب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قانون ضوابط پرداخت وام مسکن به آزادگان وجانبازان و خانواده شهدا مصوّب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پرداخت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مادّه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آیین نامه مبلغ پانزده میلیارد ریال از اعتبار موضوع تبصره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بودجه سال</w:t>
      </w:r>
    </w:p>
    <w:p>
      <w:pPr>
        <w:pStyle w:val="BookText"/>
        <w:rPr/>
      </w:pP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موضوع آماده سازی زمینهای واگذار شده به جانبازان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بالاتر و آزادگان اختصاص یافته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646</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وجزوه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موجب مادّه واحده قانون اصلاح تبصره بند الف مادّه یک قانون وصول برخی از درآمدهای دولت ومصرف آن در موارد معیّن مصوّب </w:t>
      </w:r>
      <w:r>
        <w:rPr>
          <w:rFonts w:eastAsia="IRNazanin" w:cs="IRNazanin"/>
          <w:color w:val="111111"/>
          <w:sz w:val="28"/>
          <w:szCs w:val="28"/>
          <w:lang w:bidi="fa-IR"/>
        </w:rPr>
        <w:t>30/7/1376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تعرفه ثبت اسناد رسمی برای قراردادهای مربوط به اعطای تسهیلات بانکی و تأمین اجتماعی و صندوق تعاون وابسته به وزارت تعاون، به تعاونیهای ایثارگران سه در هزار و برای بخشهای تولیدی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صنعتی، کشاورزی، معدنی، مسکن و ساختمان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مؤسّسات آموزشی غیر انتفاعی و فعالیّتهای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فیلم سازی و احداث تالارهای نمایش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فعالیّتهای ورزشی پنج در هزار تعیین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701</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موجب تصویب نامه مورّخ </w:t>
      </w:r>
      <w:r>
        <w:rPr>
          <w:rFonts w:eastAsia="IRNazanin" w:cs="IRNazanin"/>
          <w:color w:val="111111"/>
          <w:sz w:val="28"/>
          <w:szCs w:val="28"/>
          <w:lang w:bidi="fa-IR"/>
        </w:rPr>
        <w:t>9/9/1376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وزیران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وزرات صنایع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صنایع ملّی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 است سهام خود را در شرکتهای طیف ایران، بسته‌بندی مشهد، پشمبافی ایران برک، صنایع سرما آفرین، کارتن ایران، درخشان تهران، پاکسان، شکلات پارس، جام دارو و کارخانجات تولیدی تهران با رعایت قانون نحوه واگذاری سهام دولتی و متعلّق به دولت به ایثارگران و کارگران مصوّب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آیین نامه اجرایی</w:t>
      </w:r>
    </w:p>
    <w:p>
      <w:pPr>
        <w:pStyle w:val="BookText"/>
        <w:rPr/>
      </w:pPr>
      <w:r>
        <w:rPr>
          <w:rFonts w:ascii="IRNazanin" w:hAnsi="IRNazanin" w:eastAsia="IRNazanin"/>
          <w:color w:val="111111"/>
          <w:sz w:val="28"/>
          <w:sz w:val="28"/>
          <w:szCs w:val="28"/>
          <w:rtl w:val="true"/>
          <w:lang w:bidi="fa-IR"/>
        </w:rPr>
        <w:t>آن، از طریق عرضه در بورس اوراق بهادار واگذار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موجب تصویب نامه مورخ </w:t>
      </w:r>
      <w:r>
        <w:rPr>
          <w:rFonts w:eastAsia="IRNazanin" w:cs="IRNazanin"/>
          <w:color w:val="111111"/>
          <w:sz w:val="28"/>
          <w:szCs w:val="28"/>
          <w:lang w:bidi="fa-IR"/>
        </w:rPr>
        <w:t>9/9/1376</w:t>
      </w:r>
      <w:r>
        <w:rPr>
          <w:rFonts w:ascii="IRNazanin" w:hAnsi="IRNazanin" w:eastAsia="IRNazanin"/>
          <w:color w:val="111111"/>
          <w:sz w:val="28"/>
          <w:sz w:val="28"/>
          <w:szCs w:val="28"/>
          <w:rtl w:val="true"/>
          <w:lang w:bidi="fa-IR"/>
        </w:rPr>
        <w:t>هیأت وزیران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صنایع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صنایع ملّی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 است سهام خود در شرکت شیمیائی قدس را با رعایت قانون نحوه واگذاری سهام دولتی و متعلّق به دولت به ایثارگران و کارگران، مصوّب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آیین نامه اجرایی آن از طریق مذاکره به ایثارگران واگذار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 تصویب نامه مورخ </w:t>
      </w:r>
      <w:r>
        <w:rPr>
          <w:rFonts w:eastAsia="IRNazanin" w:cs="IRNazanin"/>
          <w:color w:val="111111"/>
          <w:sz w:val="28"/>
          <w:szCs w:val="28"/>
          <w:lang w:bidi="fa-IR"/>
        </w:rPr>
        <w:t>9/9/1376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وزیران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صنایع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صنایع ملّی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 است سهام خود در شرکت دستکش گیلان را با رعایت قانون نحوه واگذاری سهام دولتی و متعلّق به دولت به ایثارگران و کارگران، مصوّب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آیین نامه اجرایی آن از طریق مزایده واگذار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مادّه واحده قانون تحویل خودرو به جانبازان انقلاب اسلامی و جنگ تحمیلی، مصوّب </w:t>
      </w:r>
      <w:r>
        <w:rPr>
          <w:rFonts w:eastAsia="IRNazanin" w:cs="IRNazanin"/>
          <w:color w:val="111111"/>
          <w:sz w:val="28"/>
          <w:szCs w:val="28"/>
          <w:lang w:bidi="fa-IR"/>
        </w:rPr>
        <w:t>19/7/1376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تشخیص مصلحت نظام،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وزارت صنایع موظّف است به منظور تسهیل در امر تردّد جانبازان دارای پنجاه درصد جانبازی و بالاتر، یک دستگاه خودروی سواری پیکان بدون اخذ مابه‌التفاوت به صورت اقساط، متناسب با مستمرّی جانبازان به بنیاد جانبازان تحویل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سیستم بانکی مکلّف است سالانه تسهیلات بانکی تا سقف دوهزار خودرو در سال در اختیار بنیاد جانبازان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پنجاه درصد کارمزد تسهیلات یاد شده به عهده بنیاد و پنجاه درصد باقیمانده به عهده جانباز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کننده</w:t>
      </w:r>
    </w:p>
    <w:p>
      <w:pPr>
        <w:pStyle w:val="BookText"/>
        <w:rPr/>
      </w:pPr>
      <w:r>
        <w:rPr>
          <w:rFonts w:ascii="IRNazanin" w:hAnsi="IRNazanin" w:eastAsia="IRNazanin"/>
          <w:color w:val="111111"/>
          <w:sz w:val="28"/>
          <w:sz w:val="28"/>
          <w:szCs w:val="28"/>
          <w:rtl w:val="true"/>
          <w:lang w:bidi="fa-IR"/>
        </w:rPr>
        <w:t>از خودرو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توجّه به استهلاک خودروها و به جا ماندن ضرورت نیاز جانبازان مشمول، دولت مکلّف است در هر ده سال یک بار نسبت به تعویض دستگاه خودرو سواری طبق شرایط مقرّر در این قانون عمل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تشخیص جانبازان مشمول، تعیین اولویّتها، و نحوه تحویل و بهای خودرو براساس آیین نامه‌ای خواهد بود که به پیشنهاد بنیاد مستضعفان و جانبازان انقلاب اسلامی و وزارت صنایع به تصویب هیأت وزیران ظرف مدّت یک ماه خواهد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قانون اعطای امتیازات ایثارگری و اشتغال در مناطق جنگی وجنگزده به کارگران مشمول قانون کار، مصوّب </w:t>
      </w:r>
      <w:r>
        <w:rPr>
          <w:rFonts w:eastAsia="IRNazanin" w:cs="IRNazanin"/>
          <w:color w:val="111111"/>
          <w:sz w:val="28"/>
          <w:szCs w:val="28"/>
          <w:lang w:bidi="fa-IR"/>
        </w:rPr>
        <w:t>30/9/1376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تاریخ لازم‌الاجرا شدن این قانون کلّیه ایثارگران مشمول قانون کار حسب مورد از امتیازات زیر بهره‌مند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سنوات و ارتقای گروه تشویقی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تسهیلات مأموریّت آموزشی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اعطای امتیازات یک مقطع تحصیلی بالاتر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برای آزادگان وجانبازان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شاغلان مناطق جنگی و جنگزده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تبصره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بخشنامه شماره </w:t>
      </w:r>
      <w:r>
        <w:rPr>
          <w:rFonts w:eastAsia="IRNazanin" w:cs="IRNazanin"/>
          <w:color w:val="111111"/>
          <w:sz w:val="28"/>
          <w:szCs w:val="28"/>
          <w:lang w:bidi="fa-IR"/>
        </w:rPr>
        <w:t>2727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 مورخ </w:t>
      </w:r>
      <w:r>
        <w:rPr>
          <w:rFonts w:eastAsia="IRNazanin" w:cs="IRNazanin"/>
          <w:color w:val="111111"/>
          <w:sz w:val="28"/>
          <w:szCs w:val="28"/>
          <w:lang w:bidi="fa-IR"/>
        </w:rPr>
        <w:t>20/5/1371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امور اداری و استخدامی کشور، که از تاریخ </w:t>
      </w:r>
      <w:r>
        <w:rPr>
          <w:rFonts w:eastAsia="IRNazanin" w:cs="IRNazanin"/>
          <w:color w:val="111111"/>
          <w:sz w:val="28"/>
          <w:szCs w:val="28"/>
          <w:lang w:bidi="fa-IR"/>
        </w:rPr>
        <w:t>31/6/1359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29/5/1367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مناطق به کار اشتغال داشته‌اند، صرفا از حقّ سنوات تشویقی بهره‌مند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از کارگران ایثارگر، جانبازان، رزمندگان با حدّاقلّ شش ماه خدمت متوالی یا نه ماه متناوب در جبهه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مورد با تأیید سپاه پاسداران انقلاب اسلامی یا</w:t>
      </w:r>
    </w:p>
    <w:p>
      <w:pPr>
        <w:pStyle w:val="BookText"/>
        <w:rPr/>
      </w:pPr>
      <w:r>
        <w:rPr>
          <w:rFonts w:ascii="IRNazanin" w:hAnsi="IRNazanin" w:eastAsia="IRNazanin"/>
          <w:color w:val="111111"/>
          <w:sz w:val="28"/>
          <w:sz w:val="28"/>
          <w:szCs w:val="28"/>
          <w:rtl w:val="true"/>
          <w:lang w:bidi="fa-IR"/>
        </w:rPr>
        <w:t xml:space="preserve">جهاد سازندگی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اسراءآزادگان و مفقودان جنگ تحمیلی از تاریخ </w:t>
      </w:r>
      <w:r>
        <w:rPr>
          <w:rFonts w:eastAsia="IRNazanin" w:cs="IRNazanin"/>
          <w:color w:val="111111"/>
          <w:sz w:val="28"/>
          <w:szCs w:val="28"/>
          <w:lang w:bidi="fa-IR"/>
        </w:rPr>
        <w:t>31/6/1359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29/5/1367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مجموع مزایای پرداختی ماهانه ناشی از اجرای این قانون به هر کارگر، از پنجاه درصد حدّاقلّ دستمزد، مصوّب شورای عالی کار در همان سال تجاوز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مشمولان این قانون قبلاً به موجب مقرّرات دیگری از امتیازهای یاد شده استفاده کرده باشند، نمی‌توانند از امتیازهای این قانون بهره‌مند</w:t>
      </w:r>
    </w:p>
    <w:p>
      <w:pPr>
        <w:pStyle w:val="BookText"/>
        <w:rPr/>
      </w:pPr>
      <w:r>
        <w:rPr>
          <w:rFonts w:ascii="IRNazanin" w:hAnsi="IRNazanin" w:eastAsia="IRNazanin"/>
          <w:color w:val="111111"/>
          <w:sz w:val="28"/>
          <w:sz w:val="28"/>
          <w:szCs w:val="28"/>
          <w:rtl w:val="true"/>
          <w:lang w:bidi="fa-IR"/>
        </w:rPr>
        <w:t>شوند، مگر این که این قانون موجب افزایش امتیازات آنان شود که در این صورت تنها از امتیازات این قانون استفاده می‌کنند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میزان، چگونگی و شرایط اعطای امتیازها به مشمولان این قانون، مطابق </w:t>
      </w:r>
    </w:p>
    <w:p>
      <w:pPr>
        <w:pStyle w:val="BookText"/>
        <w:rPr/>
      </w:pPr>
      <w:r>
        <w:rPr>
          <w:rFonts w:ascii="IRNazanin" w:hAnsi="IRNazanin" w:eastAsia="IRNazanin"/>
          <w:color w:val="111111"/>
          <w:sz w:val="28"/>
          <w:sz w:val="28"/>
          <w:szCs w:val="28"/>
          <w:rtl w:val="true"/>
          <w:lang w:bidi="fa-IR"/>
        </w:rPr>
        <w:t>آیین نامه‌ای است که ظرف سه ماه از تاریخ تصویب این قانون توسّط وزارت کار و امور اجتماعی با همکاری سازمان امور اداری واستخدامی کشور و وزارت دفاع و پشتیبانی نیروهای مسلّح تهیّه و به تصویب هیأت وزیران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1023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بند الف تبصره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بودجه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یک صد و یک میلیارد ریال از اعتبارات ردیف </w:t>
      </w:r>
      <w:r>
        <w:rPr>
          <w:rFonts w:eastAsia="IRNazanin" w:cs="IRNazanin"/>
          <w:color w:val="111111"/>
          <w:sz w:val="28"/>
          <w:szCs w:val="28"/>
          <w:lang w:bidi="fa-IR"/>
        </w:rPr>
        <w:t>503042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هدیه ایثار اختصاص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659</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1053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بند الف تبصره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بودجه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وزارت امور اقتصادی و دارایی اجازه داده شده که نسبت به استخدام یکهزار نفر نیروی انسانی اقدام که حدّاقلّ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تعداد فوق باید از ایثارگران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659</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1088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بودجه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گمرک جمهوری اسلامی ایران اجازه استخدام پانصد نفر داده است که حدّاقلّ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ایثارگران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659</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بودجه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ازای هر واحد مسکونی برای جانبازان مبلغ بیست میلیون ریال وام پیش‌بینی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659</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1102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واحده قانون اصلاح مواد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مقرّرات استخدامی سپاه پاسداران انقلاب اسلامی و مادّه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ارتش جمهوری اسلامی ایران و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مقرّرات استخدامی نیروی انتظامی جمهوری اسلامی ایران، هزینه درمان جانبازان مبتلا به بیماریهای سرطان و تالاسمی مشمول قوانین نیروهای مسلّح به میزان هزار برابر ضریب ریالی تعیین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661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1185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مقرّرات اعطاء امتیازات ویژه به خانواده ایثارگران و مشمولان دارای شرایط خاصّ که از طرف مقام معظّم رهبری تصویب شده است به شرح زیر است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پیرو شماره </w:t>
      </w:r>
      <w:r>
        <w:rPr>
          <w:rFonts w:eastAsia="IRNazanin" w:cs="IRNazanin"/>
          <w:color w:val="111111"/>
          <w:sz w:val="28"/>
          <w:szCs w:val="28"/>
          <w:lang w:bidi="fa-IR"/>
        </w:rPr>
        <w:t>191/14/201/608/4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مورخ </w:t>
      </w:r>
      <w:r>
        <w:rPr>
          <w:rFonts w:eastAsia="IRNazanin" w:cs="IRNazanin"/>
          <w:color w:val="111111"/>
          <w:sz w:val="28"/>
          <w:szCs w:val="28"/>
          <w:lang w:bidi="fa-IR"/>
        </w:rPr>
        <w:t>27/10/75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احتراما عنایات و مراحم جدید مقام معظّم فرماندهی کلّ قوا در رابطه با خدمت دوره ضرورت خانواده‌های محترم ایثارگران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 مفقودالاثرها، جانبازان، آزادگان و رزمندگان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مشمولان دارای شرایط خاصّ به شرح ذیل اعلام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اجرای مقرّرات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اعطا امتیازات ویژه به ایثارگران و مشمولان دارای شرایط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مصوّب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اصلاحات زیر </w:t>
      </w:r>
    </w:p>
    <w:p>
      <w:pPr>
        <w:pStyle w:val="BookText"/>
        <w:rPr/>
      </w:pPr>
      <w:r>
        <w:rPr>
          <w:rFonts w:ascii="IRNazanin" w:hAnsi="IRNazanin" w:eastAsia="IRNazanin"/>
          <w:color w:val="111111"/>
          <w:sz w:val="28"/>
          <w:sz w:val="28"/>
          <w:szCs w:val="28"/>
          <w:rtl w:val="true"/>
          <w:lang w:bidi="fa-IR"/>
        </w:rPr>
        <w:t>حدّاکثر به مدّت سه سال دیگر تمدید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مورد کسانی که سابقه جبهه و جانبازی دارند ولی هیچ کدام به حدّ نصاب جهت استفاده از معافیّت نمی‌رسد به صورت تلفیقی عمل شده وجمع عدد مطلق درصد جانبازی و مدّت سابقه جبهه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لحاظ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رابطه با جبهه خلبانان هوانیروز، مبدأ شروع مأموریتها و منطقه عملیاتی کادر خلبان فنی هوانیروز مدّت خدمت در نقاط سکوی مقدم تا تاریخ </w:t>
      </w:r>
      <w:r>
        <w:rPr>
          <w:rFonts w:eastAsia="IRNazanin" w:cs="IRNazanin"/>
          <w:color w:val="111111"/>
          <w:sz w:val="28"/>
          <w:szCs w:val="28"/>
          <w:lang w:bidi="fa-IR"/>
        </w:rPr>
        <w:t>27/5/67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معادل جبهه محسوب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خدمت خلبانان و دیگر عوامل پروازی که در عملیات بمباران، شناسایی، حمل مهمّات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شرکت داشته‌اند، معادل جبهه محاسبه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کلّیه مشمولانی که در مسابقات علمی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فیزیک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مقامهای اول، دوم و سوم نایل می‌گردند از انجام خدمت دوره ضرورت معاف می‌گردند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مشمولانی که ترک تحصیل و یا انصراف از تحصیل می‌دهند در شمول معافیّت دو برادری و معافیّت مشمولان زیر دیپلم معاف از رزم، قرار نمی‌گیرند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متأهّل غیر غایب در استانهای محل سکونت به کارگیری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اوامر معظم‌له از تاریخ تصویب </w:t>
      </w:r>
      <w:r>
        <w:rPr>
          <w:rFonts w:eastAsia="IRNazanin" w:cs="IRNazanin"/>
          <w:color w:val="111111"/>
          <w:sz w:val="28"/>
          <w:szCs w:val="28"/>
          <w:rtl w:val="true"/>
          <w:lang w:bidi="fa-IR"/>
        </w:rPr>
        <w:t>(</w:t>
      </w:r>
      <w:r>
        <w:rPr>
          <w:rFonts w:eastAsia="IRNazanin" w:cs="IRNazanin"/>
          <w:color w:val="111111"/>
          <w:sz w:val="28"/>
          <w:szCs w:val="28"/>
          <w:lang w:bidi="fa-IR"/>
        </w:rPr>
        <w:t>31/4/77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لازم‌الاجراست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دستور فرمایید در اجرای اوامر اقدامات لازم را به عمل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دستورالعمل اجرایی این</w:t>
      </w:r>
    </w:p>
    <w:p>
      <w:pPr>
        <w:pStyle w:val="BookText"/>
        <w:rPr/>
      </w:pPr>
      <w:r>
        <w:rPr>
          <w:rFonts w:ascii="IRNazanin" w:hAnsi="IRNazanin" w:eastAsia="IRNazanin"/>
          <w:color w:val="111111"/>
          <w:sz w:val="28"/>
          <w:sz w:val="28"/>
          <w:szCs w:val="28"/>
          <w:rtl w:val="true"/>
          <w:lang w:bidi="fa-IR"/>
        </w:rPr>
        <w:t>مصوّبه به زودی ابلاغ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666</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مادّه واحده قانون تسری امتیازهای اعطا شده به ایثارگران مشمول قانون استخدام کشوری به کارمندان ایثارگر وزارت دفاع و پشتیبانی نیروهای مسلّح و سازمانهای وابسته، همچنین کارمندان ایثارگر تابع قانون مقرّرات استخدامی سپاه پاسداران انقلاب اسلامی و قانون ارتش جمهوری اسلامی ایران مصوّب </w:t>
      </w:r>
      <w:r>
        <w:rPr>
          <w:rFonts w:eastAsia="IRNazanin" w:cs="IRNazanin"/>
          <w:color w:val="111111"/>
          <w:sz w:val="28"/>
          <w:szCs w:val="28"/>
          <w:lang w:bidi="fa-IR"/>
        </w:rPr>
        <w:t>12/7/77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تاریخ لازم‌الاجرا شدن این قانون کلّیه امتیازهای اعطا شده به ایثارگران مشمول قانون استخدام کشوری، به کارمندان ایثارگر وزارت دفاع و پشتیبانی نیروهای مسلّح و سازمانهای وابسته، همچنین کارمندان ایثارگر تابع قانون مقرّرات استخدامی سپاه پاسداران انقلاب اسلامی مصوّب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قانون ارتش جمهوری اسلامی ایران مصوّب </w:t>
      </w:r>
    </w:p>
    <w:p>
      <w:pPr>
        <w:pStyle w:val="BookText"/>
        <w:rPr/>
      </w:pP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تسری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آیین نامه اجرایی این قانون ظرف مدّت سه ماه توسّط وزارت دفاع و پشتیبانی نیروهای مسلّح با هماهنگی ستاد کلّ نیروهای مسلّح و سازمان امور اداری و استخدامی تهیّه و به تصویب هیأت وزیران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اعطاء امتیازات به صورت مضاعف به مشمولان موضوع این قانون ممنوع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666</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آیین‌نامه اجرایی قانون تحویل خودرو به جانبازان انقلاب اسلامی و جنگ تحمیلی مصوب </w:t>
      </w:r>
      <w:r>
        <w:rPr>
          <w:rFonts w:eastAsia="IRNazanin" w:cs="IRNazanin"/>
          <w:color w:val="111111"/>
          <w:sz w:val="28"/>
          <w:szCs w:val="28"/>
          <w:lang w:bidi="fa-IR"/>
        </w:rPr>
        <w:t>1023/77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دولت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اولویّت افراد واجد شرایط، با توجه به دو عامل درصد جانبازی و تاریخ احراز جانبازی، به وسیله بنیاد جانبازان و مستضعفان و براساس روشهای زیر تعیین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جانبازان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بالاتر که تاکنون از طریق امتیاز جانبازی، خودرو دریافت نکرده‌اند در اولویت اوّل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جانبازان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بالاتر که از تاریخ آخرین واگذاری خودرو به آنان حدّاقلّ ده سال گذشته باشد در اولویت دوم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جانبازان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درصدی که از طریق امتیاز جانبازی خودرو دریافت ننموه‌اند در اولویت سوم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بهای خودرو عبارت از مبلغی است که وزارت صنایع اعلام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 خودرو بدون اخذ وجه مابه‌التّفاوت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شرکت ایران خودرو در صورت لزوم از طریق نمایندگی‌های خود، خودروها را در مرکز استانها به شعب بنیاد جانبازان تحویل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حمل به عهده مصرف کننده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بانک مرکزی جمهوری اسلامی ایران موظّف است، پیش‌بینی ریالی ارائه تسهیلات اعتباری برای واگذاری به جانبازان به منظور خرید خودرو پیکان را براساس 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پیش‌بینی و به بانک عامل، ابلاغ کند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بانک عامل موظّف است هر سه ماهه یک چهارم تسهیلات اعتباری را به </w:t>
      </w:r>
    </w:p>
    <w:p>
      <w:pPr>
        <w:pStyle w:val="BookText"/>
        <w:rPr/>
      </w:pPr>
      <w:r>
        <w:rPr>
          <w:rFonts w:ascii="IRNazanin" w:hAnsi="IRNazanin" w:eastAsia="IRNazanin"/>
          <w:color w:val="111111"/>
          <w:sz w:val="28"/>
          <w:sz w:val="28"/>
          <w:szCs w:val="28"/>
          <w:rtl w:val="true"/>
          <w:lang w:bidi="fa-IR"/>
        </w:rPr>
        <w:t xml:space="preserve">ازای هر نفر معادل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 خودرو مشخّص و پرداخت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بازپرداخت اقساط جانبازان بین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 و متناسب با مستمرّی دریافتی آنان از بنیاد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بازپرداخت اقساط، دو ماه پس از تحویل خودرو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شرکت ایران خودرو در صورت امکان نسبت به تحویل خودروی پیکان با دنده اتوماتیک برای آن گروه از جانبازان که به ضرورت و حسب شرایط جسمانی باید از وسیله نقلیه با دنده اتوماتیک استفاده کنند با دریافت هزینه مقرّر اقدام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جزوه</w:t>
      </w:r>
    </w:p>
    <w:p>
      <w:pPr>
        <w:pStyle w:val="BookText"/>
        <w:rPr/>
      </w:pP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بند ی تبصره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بودجه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کشور مصوّب </w:t>
      </w:r>
      <w:r>
        <w:rPr>
          <w:rFonts w:eastAsia="IRNazanin" w:cs="IRNazanin"/>
          <w:color w:val="111111"/>
          <w:sz w:val="28"/>
          <w:szCs w:val="28"/>
          <w:lang w:bidi="fa-IR"/>
        </w:rPr>
        <w:t>13/11/77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تسهیلاتی برای تهیّه کنندگان نان مرغوب پیش بینی شده ودر ذیل آن خانواده شهدا و ایثارگران واجد شرایط در استفاده از تسهیلات فوق از اولویّت ویژه برخوردار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 بند ج تبصره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بودجه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کشور مراکزی از جمله یک واحد مسکونی برای جانبازان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بالاتر و گلزار شهدا و نمایشگاههای دائمی آثار شهدا با تأیید بنیاد شهید انقلاب اسلامی حسب مورد از پرداخت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عوارض شهرداری معاف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 بند الف تبصره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بودجه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کشور تجهیزات و ملزومات پزشکی توان بخشی، آمبولانس و قطعات یدکی مربوطه که توسّط وزارت بهداشت، درمان و آموزش پزشکی وارد می‌شود و تجهیزات و ملزومات مورد نیاز جانبازان بنیاد جانبازان و مستضعفان و معلولین بهزیستی ازجمله صندلی چرخدار و قطعات یدکی آن از هرگونه مالیات ، عوارض، بیمه محلّی، حقوق گمرکی ثبت سفارش، سود بازرگانی و پرداخت مابه‌التّفاوت معاف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تبصره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بودجه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کشور و بندهای مربوطه به منظور افزایش میزان اشتغال صنوفی از جمله خانواده‌های جانبازان اعصاب و روان بالای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خانواده معلولین از کار افتاده تسهیلاتی پیش‌بینی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668</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 بند ز تبصره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بودجه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کشور شهریّه کلّیه دانشجویان </w:t>
      </w:r>
    </w:p>
    <w:p>
      <w:pPr>
        <w:pStyle w:val="BookText"/>
        <w:rPr/>
      </w:pPr>
      <w:r>
        <w:rPr>
          <w:rFonts w:ascii="IRNazanin" w:hAnsi="IRNazanin" w:eastAsia="IRNazanin"/>
          <w:color w:val="111111"/>
          <w:sz w:val="28"/>
          <w:sz w:val="28"/>
          <w:szCs w:val="28"/>
          <w:rtl w:val="true"/>
          <w:lang w:bidi="fa-IR"/>
        </w:rPr>
        <w:t xml:space="preserve">جانباز بالای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دانشگاههای غیر انتفاعی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دولتی که از طریق کنکور سراسری پذیرفته می‌شوند و دانشجویان جانباز بالای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آزاد اسلامی از محل عواید حاصل از بندهای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تبصره حدّاکثر تا سقف یک میلیارد و هفتصد و سی و یک میلیون ریال پرداخت و مابقی توسّط بنیاد جانبازان تأمین و پرداخت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بند الف تبصره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بودجه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کشور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پرداخت تعهدات انجام شده از سوی دولت، بر اساس تبصره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بودجه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تبصره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قوانین بودجه سالهای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تأمین مابه‌التّفاوت سود و کارمزد تسهیلات بانکی در بخش مسکن حمایت شده الگوی مصرف مسکن مصوّب شورای عالی تعیین الگوی مصرف به استثنای جانبازان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بالاتر و کمک به سرمایه‌گذاری در امر مسکن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 اجاره‌ای و اجاره‌ای به شرط تملیک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بهسازی مسکن روستائی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تهیّه مسکن روستائیانی که در اثر اجرای طرح بهسازی، مسکنشان تخریب می‌شود، در اولویت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اوراق مشارکت مسکن و کمک به احداث تأسیسات زیر بنائی در شهرها و شهرکهای جدید و آماده سازی در قالب مسکن حمایت شده تا مبلغ سیصد و شصت و شش میلیارد و پانصد میلیون ریال از محل طرح </w:t>
      </w:r>
      <w:r>
        <w:rPr>
          <w:rFonts w:eastAsia="IRNazanin" w:cs="IRNazanin"/>
          <w:color w:val="111111"/>
          <w:sz w:val="28"/>
          <w:szCs w:val="28"/>
          <w:lang w:bidi="fa-IR"/>
        </w:rPr>
        <w:t>30804208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 شماره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در اختیار وزارت مسکن و شهرسازی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تسهیلات بانکی به ازای هر واحد مسکونی برای خانواده معظم شهدا، آزادگان و جانبازان سی میلیون ریال با کارمزد چهار درصد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آیین نامه اجرایی قانون اعطای تسهیلات مربوط به آزادگان به آن دسته از افرادی که تا قبل از پیروزی انقلاب اسلامی محکومیت سیاسی داشته‌اند مصوّب </w:t>
      </w:r>
      <w:r>
        <w:rPr>
          <w:rFonts w:eastAsia="IRNazanin" w:cs="IRNazanin"/>
          <w:color w:val="111111"/>
          <w:sz w:val="28"/>
          <w:szCs w:val="28"/>
          <w:lang w:bidi="fa-IR"/>
        </w:rPr>
        <w:t>23/12/1377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آیین نامه عبارتهای زیر در معانی مشروح مربوط به کار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رسیدگی به امور آزادگان</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حمایت از آزادگان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اسرای آزاد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ورود به کشور مصوّب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مادّه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واحده قانون اعطای تسهیلات مربوط به آزادگان به آن دسته از افرادی که تا قبل از پیروزی انقلاب اسلامی محکومیت سیاسی داشته‌اند مصوّب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مشمولان ماده واحده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افرادی که از تاریخ </w:t>
      </w:r>
      <w:r>
        <w:rPr>
          <w:rFonts w:eastAsia="IRNazanin" w:cs="IRNazanin"/>
          <w:color w:val="111111"/>
          <w:sz w:val="28"/>
          <w:szCs w:val="28"/>
          <w:lang w:bidi="fa-IR"/>
        </w:rPr>
        <w:t>28/5/1332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تاریخ </w:t>
      </w:r>
      <w:r>
        <w:rPr>
          <w:rFonts w:eastAsia="IRNazanin" w:cs="IRNazanin"/>
          <w:color w:val="111111"/>
          <w:sz w:val="28"/>
          <w:szCs w:val="28"/>
          <w:lang w:bidi="fa-IR"/>
        </w:rPr>
        <w:t>16/11/1357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به مدت شش ماه در بازداشت یا حبس قطعی به سر برده‌اند می‌توانند درخواست خود را مبنی بر آزاده شناخته شدن به ستاد تسلیم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ستاد برای بررسی انطباق وضعیّت متقاضی با شرایط مندرج در مادّه واحده مراتب را به وزارت اطلاعات منعکس و وزارت یاد شده حدّاکثر ظرف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با رعایت موارد زیر نسبت به موضوع اقدام و نتیجه را به ستاد اعلام</w:t>
      </w:r>
    </w:p>
    <w:p>
      <w:pPr>
        <w:pStyle w:val="BookText"/>
        <w:rPr/>
      </w:pPr>
      <w:r>
        <w:rPr>
          <w:rFonts w:ascii="IRNazanin" w:hAnsi="IRNazanin" w:eastAsia="IRNazanin"/>
          <w:color w:val="111111"/>
          <w:sz w:val="28"/>
          <w:sz w:val="28"/>
          <w:szCs w:val="28"/>
          <w:rtl w:val="true"/>
          <w:lang w:bidi="fa-IR"/>
        </w:rPr>
        <w:t>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 یا حبس قطعی به دلایل امنیّتی، مذهبی یا اتهامات سیاسی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الهام از مبارزات و مجاهدات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سوابق قبل و پس از انقلاب اسلامی و عدم عناد با نظام جمهوری اسلامی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حدّاقلّ شش ماه سابقه بازداشت یا حبس قطعی به دلایل یاد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سازمانهای حفاظت اطلاعات نیروهای نظامی و انتظامی، سازمان قضائی نیروهای مسلح و دادستانی کلّ کشور و دادگاههای انقلاب اسلامی مکلّفند حسب درخواست وزارت اطلاعات و با توجّه به تبصره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تعیین تکلیف لوایح قانونی مربوط به رفع آثار محکومیت‌های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مدارک و اطلاعات مورد نیاز درباره مشمولان این آئین نامه را به وزارت یاد شده تسلیم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تسهیلات موضوع این آیین نامه ناظر به افرادی است که آزادگی آنان با رعایت ترتیبات مقرّر در این ماده احراز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تسهیلات موضوع آیین نامه از تاریخی در اختیار افراد ذی ربط قرار می‌گیرد که آزادگی آنان به تأیید وزارت اطلاعات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کلّیه تسهیلاتی که در قوانین و مقرّرات، برای مشمولان قانون منظور شده است درباره آزادگان ونیز حسب مورد در مورد خانواده آنان، برقرار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قوانین و مقرّرات راجع به آزادگان از جمله لوایح قانونی و قوانین و مقرّرات مربوط به احتساب سابقه خدمت و رفع آثار محکومیت‌های سیاسی، با رعایت تبصره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w:t>
      </w:r>
    </w:p>
    <w:p>
      <w:pPr>
        <w:pStyle w:val="BookText"/>
        <w:rPr/>
      </w:pPr>
      <w:r>
        <w:rPr>
          <w:rFonts w:ascii="IRNazanin" w:hAnsi="IRNazanin" w:eastAsia="IRNazanin"/>
          <w:color w:val="111111"/>
          <w:sz w:val="28"/>
          <w:sz w:val="28"/>
          <w:szCs w:val="28"/>
          <w:rtl w:val="true"/>
          <w:lang w:bidi="fa-IR"/>
        </w:rPr>
        <w:t xml:space="preserve">تعیین تکلیف لوایح قانونی مربوط به رفع آثار محکومیت‌های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واجد امتیازات و تسهیلات بیشتر باشد، براساس قوانین و مقرّرات اخیرالذّکر رفتار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موارد تسهیلات و امتیازات و ارایه خدمات به آزادگان مطابق دستورالعملی خواهد بود که متناسب با مدت بازداشت یا حبس با هماهنگی دستگاههای ذی ربط و حسب مورد پس از تأیید سازمانهای برنامه و بودجه و امور اداری واستخدامی کشور تهیه وابلاغ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دستگاههای مذکور در ماده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مکلفند در جهت اجرای مادّه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توافقنامه مشترکی با ستاد تنظیم و بخشی از خدمات و امکانات خود را در کلیه زمینه‌های مورد نیاز آزادگان یا با حدّاقلّ قیمت تخصیص دهند تا مطابق مادّه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با تشخیص و معرّفی ستاد در سراسر کشور به آنان اعطا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آزادگان بازنشسته، از کار افتاده و فوت شده نیز مشمول مفاد این آیین‌نامه می‌باشند و حقوق یا مستمرّی بازنشستگی، از کار افتادگی و مستمرّی ورّاث آنان براساس مفاد این آئین نامه و سایر مقرّرات مربوط به آزادگان تعیین و پرداخت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آزادگانی که بر اثر ضایعات ناشی از بازداشت یا حبس به تشخیص بنیاد مستضعفان و جانبازان انقلاب اسلامی، جانباز شناخته شوند، با رعایت مادّه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تحت حمایت بنیاد قرار می‌گیرند و مانند سایر جانبازان با آنان رفتار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آزادگانی که مشمول هیچ یک از نظامهای بازنشستگی و وظیفه نمی‌باشند در صورت درخواست با تأیید ستاد، مشمول قانون تأمین اجتماعی قرار خواهند گرفت و مقرّرات مورد عمل درباره آزادگان مشمول قانون تأمین اجتماعی و اصلاحات بعدی درباره آنان به مورد اجرا گذاشته خواهد شد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آزادگان موضوع این ماده چنانچه براثر مرگ طبیعی فوت شده باشند، در صورت درخواست ورّاث واجد شرایط و تأیید ستاد، مشمول قانون تأمین اجتماعی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مستمرّی ورّاث واجد شرایط طبق قانون تأمین اجتماعی، به میزانی که به تشخیص ستاد، کفاف زندگی متعارف را بدهد، توسّط سازمان تأمین اجتماعی پرداخت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اجرای مادّه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حدّاقلّ سنّ بازنشستگی برای آزادگان معادل دوران اسارت یا زندان یا بازداشت کاهش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کلّیه دستگاههای ذکر شده در مادّه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موظّفند آزادگانی را که واجد شرایط استخدامی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رعایت مواد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و از سوی ستاد یا نمایندگی‌های آن در استانها برای اشتغال معرّفی می‌شوند را به استخدام رسمی در آورده و کلّیه اقدامات لازم از قبیل تأمین اعتبار، ایجاد پست یا شغل سازمانی را بعد از به کارگیری آنان انجام دهند و سازمان امور اداری واستخدامی کشور با همکاری ستاد دستور العمل اجرائی لازم را تهیه و به دستگاههای فوق‌الذّکر ابلاغ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حفظ قداست و حرمت آزادگان و فراهم آوردن موجبات اجرای ماده واحده، وزارت کشور موظف است یک نفر کارشناس یا مسؤل را در فرمانداریهایی که ستاد درخواست می‌کند، با حفظ پست سازمانی به ستاد معرّفی نماید تا پس از بررسی و تأیید ستاد، به عنوان مسؤل امور آزادگان شهرستان زیر نظر ستاد استان در محل فرمانداری انجام وظیفه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کارکنان مورد نظر ستاد استانها از میان کارکنان دستگاههای دولتی و به صورت مأمور تأمین خواهند شد و محل مناسب در استانداری جهت استقرار ستادهای استان پیش‌بینی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سازمان برنامه و بودجه اعتبار مورد نیاز جهت اجرای این آئین نامه را همه ساله در بودجه ستاد یا حسب مورد دستگاه مربوط پیش‌بینی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آیین نامه اجرایی قانون الزام به پذیرش افراد واجد شرایط استفاده از سهمیه ایثارگران در دانشگاهها و مؤسات آموزش عالی کشور مصوّب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وزیران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کلیه افراد واجد شرایط استفاده از سهمیّه چهل درصد ایثارگران موضوع قانون مصوّب </w:t>
      </w:r>
      <w:r>
        <w:rPr>
          <w:rFonts w:eastAsia="IRNazanin" w:cs="IRNazanin"/>
          <w:color w:val="111111"/>
          <w:sz w:val="28"/>
          <w:szCs w:val="28"/>
          <w:lang w:bidi="fa-IR"/>
        </w:rPr>
        <w:t>30/11/1367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اصلاحات بعدی آن که تاکنون از این سهمیّه استفاده نکرده‌اند طی سالهای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دانشگاهها و مؤسات آموزش عالی کشور پذیرفته می‌شوند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افراد واجد شرایط 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مایل به استفاده از تسهیلات قانون الزام به </w:t>
      </w:r>
    </w:p>
    <w:p>
      <w:pPr>
        <w:pStyle w:val="BookText"/>
        <w:rPr/>
      </w:pPr>
      <w:r>
        <w:rPr>
          <w:rFonts w:ascii="IRNazanin" w:hAnsi="IRNazanin" w:eastAsia="IRNazanin"/>
          <w:color w:val="111111"/>
          <w:sz w:val="28"/>
          <w:sz w:val="28"/>
          <w:szCs w:val="28"/>
          <w:rtl w:val="true"/>
          <w:lang w:bidi="fa-IR"/>
        </w:rPr>
        <w:t xml:space="preserve">پذیرش افراد واجد شرایط استفاده از سهمیّه هستند باید در یکی از آزمونهای سراسری سالهای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کلّیه داوطلبانی که در آزمون سراسری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می‌کنند در صورتی که حد نصاب علمی لازم را داشته باشند براساس رشته‌های انتخابی گزینش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سنجش به داوطلبانی که فاقد حد نصاب لازم در رشته‌های انتخابی خود هستند، تمام رشته‌هایی که انتخاب نکرده اما حدّ نصاب لازم را دارند، تعیین و اعلام می‌کند و</w:t>
      </w:r>
    </w:p>
    <w:p>
      <w:pPr>
        <w:pStyle w:val="BookText"/>
        <w:rPr/>
      </w:pPr>
      <w:r>
        <w:rPr>
          <w:rFonts w:ascii="IRNazanin" w:hAnsi="IRNazanin" w:eastAsia="IRNazanin"/>
          <w:color w:val="111111"/>
          <w:sz w:val="28"/>
          <w:sz w:val="28"/>
          <w:szCs w:val="28"/>
          <w:rtl w:val="true"/>
          <w:lang w:bidi="fa-IR"/>
        </w:rPr>
        <w:t xml:space="preserve">داوطلب می‌تواند یکی از رشته‌های اعلام شده را انتخاب کند و یا مجددا در آزمون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کلّیه داوطلبان واجد شرایط که در آزمون سراسری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ننموه‌اند و یا در رشته‌های دارای حدّنصاب مایل به ادامه تحصیل نیستند، در صورت تمایل به استفاده از تسهیلات قانون، ملزم به شرکت در آزمون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داوطلبان مجاز به انتخاب کلّیه رشته محلهای موجود در گروه آزمایشی خود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به اولین رشته انتخابی که حد نصاب آن را دارند، معرّفی می‌گردند و در صورتی که در هیچ رشته محل دارای حد نصاب نباشند، به رشته‌ای که نزدیک‌ترین نمره آن را داشته باشند، معرفی خواهند شد و داوطلبان موظّف به ثبت نام در رشته‌های معرفی شده هستند، در غیر این صورت منصرف از استفاده از سهمیّه تعیین شده شناخته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تعداد داوطلبان واجد حدّ نصاب یک رشته محل بیش از ظرفیّت اختصاص یافته در طی آزمونهای سه سال اخیر این سهمیّه باشد، داوطلبان مازاد به صورت ظرفیت اضافی و در صورت لزوم در دو سال متوالی به دانشگاهها و مؤسات آموزش عالی مورد نظر معرفی خواهند شد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درصد ظرفیت دانشگاهها و مؤسات آموزش عالی کشور به فرزندان و همسران شهدا و جانبازان بالای پنجاه درصد و همسران آزادگان با سنوات چهار سال اسارت به بالا، که حدّ نصاب علمی لازم را کسب می‌کنند، اختصاص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عدم تکمیل ظرفیت، باقیمانده آن به فرزندان و همسران جانبازان بالای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دارای حدّنصاب علمی 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ترتیب اولویّت درصد جانبازی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تخصیص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داوطلبان واجد شرایط استفاده از سهمیّه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استثنای فرزندان و همسران شهدا و جانبازان بالای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سالهای بعد از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به اخذ دیپلم می‌شوند نیز مشمول مادّه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ظرفیت با موافقت وزارتین فرهنگ و آموزش عالی و بهداشت، درمان و آموزش پزشکی می‌تواند اضافه بر ظرفیت اعلام شده در دفترچه آزمون سراسری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 نصاب علمی لازم همان حد نصاب تعیین شده در ماده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آئین نامه اجرائی مصوّب </w:t>
      </w:r>
      <w:r>
        <w:rPr>
          <w:rFonts w:eastAsia="IRNazanin" w:cs="IRNazanin"/>
          <w:color w:val="111111"/>
          <w:sz w:val="28"/>
          <w:szCs w:val="28"/>
          <w:lang w:bidi="fa-IR"/>
        </w:rPr>
        <w:t>18/12/1368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وزیران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دانشگاههای پذیرنده داوطلبان این سهمیه، براساس اعلام سازمان سنجش، ملزم به برگزاری کلاسهای آمادگی و جبرانی دروس مشخص شده، قبل از شروع کلاسهای رسمی دوره تحصیلی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کلیه هزینه‌های ناشی از اجرای این قانون، حسب مورد در بودجه سالانه وزارتین فرهنگ و آموزش عالی و بهداشت، درمان و آموزش پزشکی، علاوه بر بودجه مصوّب سالانه، منظور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آئین نامه به آئین نامه اجرایی قانون تسهیلات ورود رزمندگان و جهادگران داوطلب بسیجی به دانشگاهها و مؤسات آموزش عالی الحاق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اصلاحیّه آئین نامه قانون یک مرحله‌ای نمودن آزمون سراسری و نحوه ورود به دوره پیش دانشگاهی مصوّب </w:t>
      </w:r>
      <w:r>
        <w:rPr>
          <w:rFonts w:eastAsia="IRNazanin" w:cs="IRNazanin"/>
          <w:color w:val="111111"/>
          <w:sz w:val="28"/>
          <w:szCs w:val="28"/>
          <w:lang w:bidi="fa-IR"/>
        </w:rPr>
        <w:t>22/2/1378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وزیران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زیر به عنوان تبصره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 می‌شود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کلّیه فارغ‌التحصیلان دوره متوسطه، که مشمول سهمیه ایثارگران در آزمون سراسری ورود به دانشگاهها می‌باشند مازاد بر ظرفیت‌های تعیین شده برابر ضوابطی که وزارت آموزش و پرورش تعیین می‌کند، می‌توانند در دوره پیش دانشگاهی ادامه تحصیل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آیین نامه اجرایی چگونگی پرداخت کار مزد تسهیلات بانکی موضوع تبصره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تحویل خودرو به جانبازان انقلاب اسلامی و جنگ تحمیلی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تسهیلات بانکی موضوع تبصره یاد شده هجده درصد می‌باشد که شش درصد آن جانباز و شش درصد مابقی را دولت پرداخت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تصویب </w:t>
      </w:r>
      <w:r>
        <w:rPr>
          <w:rFonts w:eastAsia="IRNazanin" w:cs="IRNazanin"/>
          <w:color w:val="111111"/>
          <w:sz w:val="28"/>
          <w:szCs w:val="28"/>
          <w:lang w:bidi="fa-IR"/>
        </w:rPr>
        <w:t>29/7/78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آیین نامه اجرایی 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اعطای امتیازات ایثارگری و اشتغال در مناطق جنگی و جنگزده به کارگران مشمول کار مصوب </w:t>
      </w:r>
      <w:r>
        <w:rPr>
          <w:rFonts w:eastAsia="IRNazanin" w:cs="IRNazanin"/>
          <w:color w:val="111111"/>
          <w:sz w:val="28"/>
          <w:szCs w:val="28"/>
          <w:lang w:bidi="fa-IR"/>
        </w:rPr>
        <w:t>5/3/78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از کارگران ایثارگر، جانبازان و رزمندگان با حدّاقل شش ماه خدمت متوالی یا نُه ماه خدمت متناوب در جبهه و نیز اسراء، آزادگان و مفقودان جنگ تحمیلی از تاریخ </w:t>
      </w:r>
      <w:r>
        <w:rPr>
          <w:rFonts w:eastAsia="IRNazanin" w:cs="IRNazanin"/>
          <w:color w:val="111111"/>
          <w:sz w:val="28"/>
          <w:szCs w:val="28"/>
          <w:lang w:bidi="fa-IR"/>
        </w:rPr>
        <w:t>31/6/1359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تاریخ </w:t>
      </w:r>
      <w:r>
        <w:rPr>
          <w:rFonts w:eastAsia="IRNazanin" w:cs="IRNazanin"/>
          <w:color w:val="111111"/>
          <w:sz w:val="28"/>
          <w:szCs w:val="28"/>
          <w:lang w:bidi="fa-IR"/>
        </w:rPr>
        <w:t>29/5/1367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 مزایای مقرر در این آیین نامه به کارگران ایثارگر حسب مورد با تایید ایثارگری کارگران از سوی سپاه پاسداران انقلاب اسلامی، وزارت جهاد سازندگی، و بنیاد شهید انقلای اسلامی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کلیه ایثارگران موضوع ماده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آیین نامه از مزایای زیر، حسب مورد برخوردار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ااحتساب یک مقطع تحصیلی بالاتر از نظر استخدامی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برای آزادگان و جانبازان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برخورداری از مزد شغل یک گروه بالاتر برای آزادگان و مفقودان باحداکثر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سابقه اسارت یا مفقودیت و جانبازان با حداکثر چهل درصد از کار افتادگی و رزمندگانی با حداقل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خدمت متوالی یا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خدمت متناوب در جبهه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از مزد شغل دو گروه بالاتر برای آزادگان و مفقودان با بیش از سه سال اسارت یا مفقودیت و جانبازان با بیش از چهل درصد از کار افتادگی و یا رزمندگان با</w:t>
      </w:r>
    </w:p>
    <w:p>
      <w:pPr>
        <w:pStyle w:val="BookText"/>
        <w:rPr/>
      </w:pPr>
      <w:r>
        <w:rPr>
          <w:rFonts w:ascii="IRNazanin" w:hAnsi="IRNazanin" w:eastAsia="IRNazanin"/>
          <w:color w:val="111111"/>
          <w:sz w:val="28"/>
          <w:sz w:val="28"/>
          <w:szCs w:val="28"/>
          <w:rtl w:val="true"/>
          <w:lang w:bidi="fa-IR"/>
        </w:rPr>
        <w:t>بیش از سه سال خدمت اعم از متناوب یا متوالی در جبهه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صورتیکه کارگاه فاقد طرح طبقه‌بندی مشاغل مصوّب وزارت کار وامور اجتماعی باشد یا با توجه به طرح طبقه‌بندی مشاغل امکان ارتقای کارگر ایثارگر به شغل</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 مقطع تحصیلی بالاتر وجود نداشته باشد معادل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مزد مبنا با مزد </w:t>
      </w:r>
    </w:p>
    <w:p>
      <w:pPr>
        <w:pStyle w:val="BookText"/>
        <w:rPr/>
      </w:pPr>
      <w:r>
        <w:rPr>
          <w:rFonts w:ascii="IRNazanin" w:hAnsi="IRNazanin" w:eastAsia="IRNazanin"/>
          <w:color w:val="111111"/>
          <w:sz w:val="28"/>
          <w:sz w:val="28"/>
          <w:szCs w:val="28"/>
          <w:rtl w:val="true"/>
          <w:lang w:bidi="fa-IR"/>
        </w:rPr>
        <w:t>ثابت، حسب مورد، به مزد این قبیل کارگران اضافه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 ارتقای شغل ناشی از اجرای این بند افزایش مزد در هر حال نباید کمتر از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مزد مبنای قبلی کارگر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مورد آزادگان و جانبازان که مشمول بند الف این ماده بوده و واجد شرایط مندرج در یکی از بندهای ب و پ نیز باشند، افزایشهای مقرر در بندهای اخیرالذکر پس از اعمال بند الف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صورتی که کارگاه فاقد طرح طبقه‌بندی مشاغل مصوّب وزارت کار و امور اجتماعی باشد افزایش مزد ناشی از اجرای بندهای ب و پ به ترتیب معادل پنج درصد و ده درصد مزد ثابت بنا به تعریف ماده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کار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مزد ثابت یا مزد مبنای کارگرانی که در مقاطع زمانی تعیین شده در جدول پیوست در مناطق جنگی یا جنگزده شاغل بوده‌اند به ازای هر سال اشتغال در مناطق جنگی سه درصد و در مناطق جنگ زده یک و نیم اضافه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صورتی که از نظر احتساب مدت اشتغال در مناطق مذکور، بین کارفرما و کارگر اختلاف نظر باشد، احراز زمان اشتغال با اداره کار و امور اجتماعی محل و در صورت عدم پذیرش نظر اداره یاد شده رأی مرجع حلّ اختلاف مقرر در قانون کار ملاک عمل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مدت زمان حضور در جبهه یا اسارت و مفقودیت کارگر جزو مدت مقرر در این ماده منظور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آیین نامه مذکور جدولی از مناطق عملیاتی و مقاطع زمانی ترسیم نموده و چند ماده و تبصره به آن اضافه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آیین نامه اجرایی تبصره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بودجه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کشور مصوّب </w:t>
      </w:r>
      <w:r>
        <w:rPr>
          <w:rFonts w:eastAsia="IRNazanin" w:cs="IRNazanin"/>
          <w:color w:val="111111"/>
          <w:sz w:val="28"/>
          <w:szCs w:val="28"/>
          <w:lang w:bidi="fa-IR"/>
        </w:rPr>
        <w:t>9/3/78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تعهد و پرداخت قسمتی از کار کرد تسهیلات بانکی در بخش مسکن حمایت شده که مطابق الگوی مصرف مسکن مصوّب شورایعالی تعیین الگوی مصرف موضوع تبصره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بودجه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کشور احداث می‌شوند و در سال یاد شده در مرحله مشارکت مدنی یا فروش اقساطی مشارکتها می‌باشند بشرح جدول زیر می‌باشد </w:t>
      </w:r>
    </w:p>
    <w:p>
      <w:pPr>
        <w:pStyle w:val="BookText"/>
        <w:rPr/>
      </w:pPr>
      <w:r>
        <w:rPr>
          <w:rFonts w:ascii="IRNazanin" w:hAnsi="IRNazanin" w:eastAsia="IRNazanin"/>
          <w:color w:val="111111"/>
          <w:sz w:val="28"/>
          <w:sz w:val="28"/>
          <w:szCs w:val="28"/>
          <w:rtl w:val="true"/>
          <w:lang w:bidi="fa-IR"/>
        </w:rPr>
        <w:t xml:space="preserve">سپس جدول مربوطه ترسیم شده 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و دو تبصره به آن اضافه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672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نامه شرایط متقاضیان اجاره واحدهای استیجاری مصوّب </w:t>
      </w:r>
      <w:r>
        <w:rPr>
          <w:rFonts w:eastAsia="IRNazanin" w:cs="IRNazanin"/>
          <w:color w:val="111111"/>
          <w:sz w:val="28"/>
          <w:szCs w:val="28"/>
          <w:lang w:bidi="fa-IR"/>
        </w:rPr>
        <w:t>28/7/1378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خانواده معظم شهدا، جانبازان، اسرا، آزادگان و مفقودالاثرها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در نظر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جزوه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424</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آیین نامه اجرایی ماده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تسهیلات استخدامی و اجتماعی جانبازان شامل سیزده ماده و دو تبصره در جلسه </w:t>
      </w:r>
      <w:r>
        <w:rPr>
          <w:rFonts w:eastAsia="IRNazanin" w:cs="IRNazanin"/>
          <w:color w:val="111111"/>
          <w:sz w:val="28"/>
          <w:szCs w:val="28"/>
          <w:lang w:bidi="fa-IR"/>
        </w:rPr>
        <w:t>2/8/1378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تصویب هیأت وزیران رسیده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جوزه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bookmarkStart w:id="307" w:name="pg6941_91586"/>
    </w:p>
    <w:p>
      <w:pPr>
        <w:pStyle w:val="Heading2"/>
        <w:numPr>
          <w:ilvl w:val="1"/>
          <w:numId w:val="1"/>
        </w:numPr>
        <w:rPr/>
      </w:pPr>
      <w:bookmarkStart w:id="308" w:name="__RefHeading___Toc2059290_372815092"/>
      <w:bookmarkStart w:id="309" w:name="_Toc109"/>
      <w:bookmarkEnd w:id="307"/>
      <w:bookmarkEnd w:id="308"/>
      <w:r>
        <w:rPr>
          <w:rtl w:val="true"/>
        </w:rPr>
        <w:t>منابع و مآخذ</w:t>
      </w:r>
      <w:bookmarkEnd w:id="309"/>
    </w:p>
    <w:p>
      <w:pPr>
        <w:pStyle w:val="Heading3"/>
        <w:numPr>
          <w:ilvl w:val="2"/>
          <w:numId w:val="1"/>
        </w:numPr>
        <w:rPr/>
      </w:pPr>
      <w:bookmarkStart w:id="310" w:name="__RefHeading___Toc2059292_372815092"/>
      <w:bookmarkStart w:id="311" w:name="_Toc110"/>
      <w:bookmarkEnd w:id="310"/>
      <w:r>
        <w:rPr>
          <w:rtl w:val="true"/>
        </w:rPr>
        <w:t>اوّل</w:t>
      </w:r>
      <w:r>
        <w:rPr>
          <w:rtl w:val="true"/>
        </w:rPr>
        <w:t xml:space="preserve">: </w:t>
      </w:r>
      <w:r>
        <w:rPr>
          <w:rtl w:val="true"/>
        </w:rPr>
        <w:t>کتب مورد مراجعه</w:t>
      </w:r>
      <w:bookmarkEnd w:id="3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حقوق مدنی دکتر سیّد حسن امامی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حقوق مدنی دکتر سیّد علی شایگان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شخصیّت و اهلیّت در حقوق مدنی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ساکت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حقوق خانواده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جعفری لنگرودی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حقوق زن در اسلام و اروپا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صدر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نظام حقوق زن در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مطهّری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قدرت اللّه واحدی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بحثی پیرامون تعارض قوانین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نجلد علی الماسی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حقوق خانواده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سیّد حسین صفایی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احوال شخصیّه از دیدگاه قوانین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بهنود</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حقوق اقلیّتها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عباسعلی عمید زنجانی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خاخام اوریل داویدی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تحریرالوسیله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تبصره المتعلّمین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حلّی</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تذکره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حلّی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مختلف الشیعه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حلّی</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تحریرالاحکام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مختصرالنافع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 حلّی</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شرایع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حلّی</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اوّل</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اوّل</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لمعه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حاشیه بر شرح لمعه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جمال خوانساری</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المدارک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خوانساری</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لایحضره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الاحکام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کلینی</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جواهرالکلام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حسن نجفی</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الرموز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آبی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الدین ابی علی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اللثام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هندی</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مفتاح الکرامه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جواد حسینی عاملی</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ایضاح الفوائد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فخرالمحقّقین</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ینابیع الفقهیّه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مروارید</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الشتات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 قمی</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بهایی</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ملحقات عروة الوثقی سیّد محمد کاظم طباطبایی</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بحرانی</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گلپایگانی</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ادریس</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فقه امام جعفر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جواد مغنیه</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الفقه علی مذاهب الاربعه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جواد مغنیه </w:t>
      </w:r>
      <w:bookmarkStart w:id="312" w:name="pg6941_91588"/>
    </w:p>
    <w:p>
      <w:pPr>
        <w:pStyle w:val="BookText"/>
        <w:rPr/>
      </w:pPr>
      <w:bookmarkEnd w:id="312"/>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الفقه علی مذاهب الخمسه الاربعه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جواد مغنیه</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محمدی</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فقه السنّه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السیّد سابق</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المغنی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قدّامه</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قدّامه</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النیل و شفاء العلیل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ضیاء الدّین عبدالعزیز التمینی</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کتاب النیل و شفاء العلیل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یوسف اطفیش</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مجلاّت حقوقی</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مجموعه‌های آراء وحدت رویّه هیأت عمومی دیوان عالی کشور</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نظرات اداره حقوقی قوه قضائیّه</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موازین قضایی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آراء دادگاه انتظامی قضات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فرهنگ لغات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معین</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قانون مدنی فرانسه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کدسیویل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قوانین بعضی از کشورهای مسلمان</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قوانین بعضی از کشورهای غیر مسلمان</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آیین‌نامه زرتشیان</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آیین‌نامه مسیحیان گریگوریان</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آیین‌نامه کلیسیای انجیلی انجمن پروتستانت</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آیین‌نامه مسیحیان ارتدوکس روسی</w:t>
      </w:r>
    </w:p>
    <w:p>
      <w:pPr>
        <w:pStyle w:val="Heading3"/>
        <w:numPr>
          <w:ilvl w:val="2"/>
          <w:numId w:val="1"/>
        </w:numPr>
        <w:rPr/>
      </w:pPr>
      <w:bookmarkStart w:id="313" w:name="__RefHeading___Toc2059294_372815092"/>
      <w:bookmarkStart w:id="314" w:name="_Toc111"/>
      <w:bookmarkEnd w:id="313"/>
      <w:r>
        <w:rPr>
          <w:rtl w:val="true"/>
        </w:rPr>
        <w:t>دوم</w:t>
      </w:r>
      <w:r>
        <w:rPr>
          <w:rtl w:val="true"/>
        </w:rPr>
        <w:t xml:space="preserve">: </w:t>
      </w:r>
      <w:r>
        <w:rPr>
          <w:rtl w:val="true"/>
        </w:rPr>
        <w:t>قوانین مصوّبه ایران</w:t>
      </w:r>
      <w:bookmarkEnd w:id="3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قانون مدنی ایران </w:t>
      </w:r>
      <w:r>
        <w:rPr>
          <w:rFonts w:eastAsia="IRNazanin" w:cs="IRNazanin"/>
          <w:color w:val="111111"/>
          <w:sz w:val="28"/>
          <w:szCs w:val="28"/>
          <w:rtl w:val="true"/>
          <w:lang w:bidi="fa-IR"/>
        </w:rPr>
        <w:t xml:space="preserve">-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قانون امور حسبی </w:t>
      </w:r>
      <w:r>
        <w:rPr>
          <w:rFonts w:eastAsia="IRNazanin" w:cs="IRNazanin"/>
          <w:color w:val="111111"/>
          <w:sz w:val="28"/>
          <w:szCs w:val="28"/>
          <w:rtl w:val="true"/>
          <w:lang w:bidi="fa-IR"/>
        </w:rPr>
        <w:t xml:space="preserve">- </w:t>
      </w:r>
      <w:r>
        <w:rPr>
          <w:rFonts w:eastAsia="IRNazanin" w:cs="IRNazanin"/>
          <w:color w:val="111111"/>
          <w:sz w:val="28"/>
          <w:szCs w:val="28"/>
          <w:lang w:bidi="fa-IR"/>
        </w:rPr>
        <w:t>1319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قانون آیین دادرسی مدنی </w:t>
      </w:r>
      <w:r>
        <w:rPr>
          <w:rFonts w:eastAsia="IRNazanin" w:cs="IRNazanin"/>
          <w:color w:val="111111"/>
          <w:sz w:val="28"/>
          <w:szCs w:val="28"/>
          <w:rtl w:val="true"/>
          <w:lang w:bidi="fa-IR"/>
        </w:rPr>
        <w:t xml:space="preserve">- </w:t>
      </w:r>
      <w:r>
        <w:rPr>
          <w:rFonts w:eastAsia="IRNazanin" w:cs="IRNazanin"/>
          <w:color w:val="111111"/>
          <w:sz w:val="28"/>
          <w:szCs w:val="28"/>
          <w:lang w:bidi="fa-IR"/>
        </w:rPr>
        <w:t>1318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قانون تجارت </w:t>
      </w:r>
      <w:r>
        <w:rPr>
          <w:rFonts w:eastAsia="IRNazanin" w:cs="IRNazanin"/>
          <w:color w:val="111111"/>
          <w:sz w:val="28"/>
          <w:szCs w:val="28"/>
          <w:rtl w:val="true"/>
          <w:lang w:bidi="fa-IR"/>
        </w:rPr>
        <w:t xml:space="preserve">- </w:t>
      </w:r>
      <w:r>
        <w:rPr>
          <w:rFonts w:eastAsia="IRNazanin" w:cs="IRNazanin"/>
          <w:color w:val="111111"/>
          <w:sz w:val="28"/>
          <w:szCs w:val="28"/>
          <w:lang w:bidi="fa-IR"/>
        </w:rPr>
        <w:t>1311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قانون ثبت 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اصلاحات بعدی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قانون ثبت احوال </w:t>
      </w:r>
      <w:r>
        <w:rPr>
          <w:rFonts w:eastAsia="IRNazanin" w:cs="IRNazanin"/>
          <w:color w:val="111111"/>
          <w:sz w:val="28"/>
          <w:szCs w:val="28"/>
          <w:rtl w:val="true"/>
          <w:lang w:bidi="fa-IR"/>
        </w:rPr>
        <w:t xml:space="preserve">-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1363</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قانون وظایف مدعیان عمومی </w:t>
      </w:r>
      <w:r>
        <w:rPr>
          <w:rFonts w:eastAsia="IRNazanin" w:cs="IRNazanin"/>
          <w:color w:val="111111"/>
          <w:sz w:val="28"/>
          <w:szCs w:val="28"/>
          <w:rtl w:val="true"/>
          <w:lang w:bidi="fa-IR"/>
        </w:rPr>
        <w:t xml:space="preserve">- </w:t>
      </w:r>
      <w:r>
        <w:rPr>
          <w:rFonts w:eastAsia="IRNazanin" w:cs="IRNazanin"/>
          <w:color w:val="111111"/>
          <w:sz w:val="28"/>
          <w:szCs w:val="28"/>
          <w:lang w:bidi="fa-IR"/>
        </w:rPr>
        <w:t>1315</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قانون دادگاههای عمومی وانقلاب و آیین نامه آن </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قانون اصول تشکیلات عدلیّه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قانون مجازات اسلامی </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 xml:space="preserve"> - </w:t>
      </w:r>
      <w:r>
        <w:rPr>
          <w:rFonts w:eastAsia="IRNazanin" w:cs="IRNazanin"/>
          <w:color w:val="111111"/>
          <w:sz w:val="28"/>
          <w:szCs w:val="28"/>
          <w:lang w:bidi="fa-IR"/>
        </w:rPr>
        <w:t>1375</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قانون تعزیرات </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قانون تشدید مجازات کلاهبرداری و ارتشا و اختلاس </w:t>
      </w:r>
      <w:r>
        <w:rPr>
          <w:rFonts w:eastAsia="IRNazanin" w:cs="IRNazanin"/>
          <w:color w:val="111111"/>
          <w:sz w:val="28"/>
          <w:szCs w:val="28"/>
          <w:rtl w:val="true"/>
          <w:lang w:bidi="fa-IR"/>
        </w:rPr>
        <w:t xml:space="preserve">- </w:t>
      </w:r>
      <w:r>
        <w:rPr>
          <w:rFonts w:eastAsia="IRNazanin" w:cs="IRNazanin"/>
          <w:color w:val="111111"/>
          <w:sz w:val="28"/>
          <w:szCs w:val="28"/>
          <w:lang w:bidi="fa-IR"/>
        </w:rPr>
        <w:t>1367</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قانون تعریف محکومیّتهای مؤثّر در قوانین جزایی </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قانون تصفیه امور ورشکستگی </w:t>
      </w:r>
      <w:r>
        <w:rPr>
          <w:rFonts w:eastAsia="IRNazanin" w:cs="IRNazanin"/>
          <w:color w:val="111111"/>
          <w:sz w:val="28"/>
          <w:szCs w:val="28"/>
          <w:rtl w:val="true"/>
          <w:lang w:bidi="fa-IR"/>
        </w:rPr>
        <w:t xml:space="preserve">- </w:t>
      </w:r>
      <w:r>
        <w:rPr>
          <w:rFonts w:eastAsia="IRNazanin" w:cs="IRNazanin"/>
          <w:color w:val="111111"/>
          <w:sz w:val="28"/>
          <w:szCs w:val="28"/>
          <w:lang w:bidi="fa-IR"/>
        </w:rPr>
        <w:t>1318</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قانون اجرای احکام مدنی </w:t>
      </w:r>
      <w:r>
        <w:rPr>
          <w:rFonts w:eastAsia="IRNazanin" w:cs="IRNazanin"/>
          <w:color w:val="111111"/>
          <w:sz w:val="28"/>
          <w:szCs w:val="28"/>
          <w:rtl w:val="true"/>
          <w:lang w:bidi="fa-IR"/>
        </w:rPr>
        <w:t xml:space="preserve">- </w:t>
      </w:r>
      <w:r>
        <w:rPr>
          <w:rFonts w:eastAsia="IRNazanin" w:cs="IRNazanin"/>
          <w:color w:val="111111"/>
          <w:sz w:val="28"/>
          <w:szCs w:val="28"/>
          <w:lang w:bidi="fa-IR"/>
        </w:rPr>
        <w:t>1356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قانون دادگاههای عمومی </w:t>
      </w:r>
      <w:r>
        <w:rPr>
          <w:rFonts w:eastAsia="IRNazanin" w:cs="IRNazanin"/>
          <w:color w:val="111111"/>
          <w:sz w:val="28"/>
          <w:szCs w:val="28"/>
          <w:rtl w:val="true"/>
          <w:lang w:bidi="fa-IR"/>
        </w:rPr>
        <w:t xml:space="preserve">- </w:t>
      </w:r>
      <w:r>
        <w:rPr>
          <w:rFonts w:eastAsia="IRNazanin" w:cs="IRNazanin"/>
          <w:color w:val="111111"/>
          <w:sz w:val="28"/>
          <w:szCs w:val="28"/>
          <w:lang w:bidi="fa-IR"/>
        </w:rPr>
        <w:t>1358</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قانون دادگاه مدنی خاصّ </w:t>
      </w:r>
      <w:r>
        <w:rPr>
          <w:rFonts w:eastAsia="IRNazanin" w:cs="IRNazanin"/>
          <w:color w:val="111111"/>
          <w:sz w:val="28"/>
          <w:szCs w:val="28"/>
          <w:rtl w:val="true"/>
          <w:lang w:bidi="fa-IR"/>
        </w:rPr>
        <w:t xml:space="preserve">- </w:t>
      </w:r>
      <w:r>
        <w:rPr>
          <w:rFonts w:eastAsia="IRNazanin" w:cs="IRNazanin"/>
          <w:color w:val="111111"/>
          <w:sz w:val="28"/>
          <w:szCs w:val="28"/>
          <w:lang w:bidi="fa-IR"/>
        </w:rPr>
        <w:t>1358</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قانون افراز و فروش املاک مشاع </w:t>
      </w:r>
      <w:r>
        <w:rPr>
          <w:rFonts w:eastAsia="IRNazanin" w:cs="IRNazanin"/>
          <w:color w:val="111111"/>
          <w:sz w:val="28"/>
          <w:szCs w:val="28"/>
          <w:rtl w:val="true"/>
          <w:lang w:bidi="fa-IR"/>
        </w:rPr>
        <w:t xml:space="preserve">- </w:t>
      </w:r>
      <w:r>
        <w:rPr>
          <w:rFonts w:eastAsia="IRNazanin" w:cs="IRNazanin"/>
          <w:color w:val="111111"/>
          <w:sz w:val="28"/>
          <w:szCs w:val="28"/>
          <w:lang w:bidi="fa-IR"/>
        </w:rPr>
        <w:t>1357</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قانون مالیاتهای مستقیم </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قانون استخدام کشوری </w:t>
      </w:r>
      <w:r>
        <w:rPr>
          <w:rFonts w:eastAsia="IRNazanin" w:cs="IRNazanin"/>
          <w:color w:val="111111"/>
          <w:sz w:val="28"/>
          <w:szCs w:val="28"/>
          <w:rtl w:val="true"/>
          <w:lang w:bidi="fa-IR"/>
        </w:rPr>
        <w:t xml:space="preserve">-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1363</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قانون اقدامات تأمینی </w:t>
      </w:r>
      <w:r>
        <w:rPr>
          <w:rFonts w:eastAsia="IRNazanin" w:cs="IRNazanin"/>
          <w:color w:val="111111"/>
          <w:sz w:val="28"/>
          <w:szCs w:val="28"/>
          <w:rtl w:val="true"/>
          <w:lang w:bidi="fa-IR"/>
        </w:rPr>
        <w:t xml:space="preserve">- </w:t>
      </w:r>
      <w:r>
        <w:rPr>
          <w:rFonts w:eastAsia="IRNazanin" w:cs="IRNazanin"/>
          <w:color w:val="111111"/>
          <w:sz w:val="28"/>
          <w:szCs w:val="28"/>
          <w:lang w:bidi="fa-IR"/>
        </w:rPr>
        <w:t>1339</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قانون ازدواج </w:t>
      </w:r>
      <w:r>
        <w:rPr>
          <w:rFonts w:eastAsia="IRNazanin" w:cs="IRNazanin"/>
          <w:color w:val="111111"/>
          <w:sz w:val="28"/>
          <w:szCs w:val="28"/>
          <w:rtl w:val="true"/>
          <w:lang w:bidi="fa-IR"/>
        </w:rPr>
        <w:t xml:space="preserve">-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1316</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قانون دادگاههای حقوقی یک و دو </w:t>
      </w:r>
      <w:r>
        <w:rPr>
          <w:rFonts w:eastAsia="IRNazanin" w:cs="IRNazanin"/>
          <w:color w:val="111111"/>
          <w:sz w:val="28"/>
          <w:szCs w:val="28"/>
          <w:rtl w:val="true"/>
          <w:lang w:bidi="fa-IR"/>
        </w:rPr>
        <w:t xml:space="preserve">- </w:t>
      </w:r>
      <w:r>
        <w:rPr>
          <w:rFonts w:eastAsia="IRNazanin" w:cs="IRNazanin"/>
          <w:color w:val="111111"/>
          <w:sz w:val="28"/>
          <w:szCs w:val="28"/>
          <w:lang w:bidi="fa-IR"/>
        </w:rPr>
        <w:t>1364</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قانون اساسی جمهوری اسلامی ایران </w:t>
      </w:r>
      <w:r>
        <w:rPr>
          <w:rFonts w:eastAsia="IRNazanin" w:cs="IRNazanin"/>
          <w:color w:val="111111"/>
          <w:sz w:val="28"/>
          <w:szCs w:val="28"/>
          <w:rtl w:val="true"/>
          <w:lang w:bidi="fa-IR"/>
        </w:rPr>
        <w:t xml:space="preserve">-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1368</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قانون رعایت احوال شخصیّه ایرانیان غیر شیعه </w:t>
      </w:r>
      <w:r>
        <w:rPr>
          <w:rFonts w:eastAsia="IRNazanin" w:cs="IRNazanin"/>
          <w:color w:val="111111"/>
          <w:sz w:val="28"/>
          <w:szCs w:val="28"/>
          <w:rtl w:val="true"/>
          <w:lang w:bidi="fa-IR"/>
        </w:rPr>
        <w:t xml:space="preserve">- </w:t>
      </w:r>
      <w:r>
        <w:rPr>
          <w:rFonts w:eastAsia="IRNazanin" w:cs="IRNazanin"/>
          <w:color w:val="111111"/>
          <w:sz w:val="28"/>
          <w:szCs w:val="28"/>
          <w:lang w:bidi="fa-IR"/>
        </w:rPr>
        <w:t>1312</w:t>
      </w:r>
      <w:r>
        <w:rPr>
          <w:rFonts w:eastAsia="IRNazanin" w:cs="IRNazanin"/>
          <w:color w:val="111111"/>
          <w:sz w:val="28"/>
          <w:szCs w:val="28"/>
          <w:rtl w:val="true"/>
          <w:lang w:bidi="fa-IR"/>
        </w:rPr>
        <w:t xml:space="preserve"> - </w:t>
      </w:r>
      <w:r>
        <w:rPr>
          <w:rFonts w:eastAsia="IRNazanin" w:cs="IRNazanin"/>
          <w:color w:val="111111"/>
          <w:sz w:val="28"/>
          <w:szCs w:val="28"/>
          <w:lang w:bidi="fa-IR"/>
        </w:rPr>
        <w:t>1372</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قانون اجازه پرداخت حقوق کارمندان دولت که به اسارت در آمده‌اند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3/8/60</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قانون تأمین درمان معلولین وخانواده شهدا </w:t>
      </w:r>
      <w:r>
        <w:rPr>
          <w:rFonts w:eastAsia="IRNazanin" w:cs="IRNazanin"/>
          <w:color w:val="111111"/>
          <w:sz w:val="28"/>
          <w:szCs w:val="28"/>
          <w:rtl w:val="true"/>
          <w:lang w:bidi="fa-IR"/>
        </w:rPr>
        <w:t xml:space="preserve">- </w:t>
      </w:r>
      <w:r>
        <w:rPr>
          <w:rFonts w:eastAsia="IRNazanin" w:cs="IRNazanin"/>
          <w:color w:val="111111"/>
          <w:sz w:val="28"/>
          <w:szCs w:val="28"/>
          <w:lang w:bidi="fa-IR"/>
        </w:rPr>
        <w:t>25/12/58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22/8/63</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قانون وضع خدمتی داوطلبان غیر نظامی که با قوای مسلّح همکاری می‌نمایند </w:t>
      </w:r>
      <w:r>
        <w:rPr>
          <w:rFonts w:eastAsia="IRNazanin" w:cs="IRNazanin"/>
          <w:color w:val="111111"/>
          <w:sz w:val="28"/>
          <w:szCs w:val="28"/>
          <w:rtl w:val="true"/>
          <w:lang w:bidi="fa-IR"/>
        </w:rPr>
        <w:t xml:space="preserve">- </w:t>
      </w:r>
      <w:r>
        <w:rPr>
          <w:rFonts w:eastAsia="IRNazanin" w:cs="IRNazanin"/>
          <w:color w:val="111111"/>
          <w:sz w:val="28"/>
          <w:szCs w:val="28"/>
          <w:lang w:bidi="fa-IR"/>
        </w:rPr>
        <w:t>12/9/64</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قانون واگذاری پرداخت حقوق ورّاث شهدا و مفقودین نیروهای مسلّح به بنیاد شهید </w:t>
      </w:r>
      <w:r>
        <w:rPr>
          <w:rFonts w:eastAsia="IRNazanin" w:cs="IRNazanin"/>
          <w:color w:val="111111"/>
          <w:sz w:val="28"/>
          <w:szCs w:val="28"/>
          <w:rtl w:val="true"/>
          <w:lang w:bidi="fa-IR"/>
        </w:rPr>
        <w:t xml:space="preserve">- </w:t>
      </w:r>
      <w:r>
        <w:rPr>
          <w:rFonts w:eastAsia="IRNazanin" w:cs="IRNazanin"/>
          <w:color w:val="111111"/>
          <w:sz w:val="28"/>
          <w:szCs w:val="28"/>
          <w:lang w:bidi="fa-IR"/>
        </w:rPr>
        <w:t>22/10/64</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قانون الزام دولت به استخدام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پرسنل مورد نیاز از بین جانبازان و بستگان شهدا </w:t>
      </w:r>
      <w:r>
        <w:rPr>
          <w:rFonts w:eastAsia="IRNazanin" w:cs="IRNazanin"/>
          <w:color w:val="111111"/>
          <w:sz w:val="28"/>
          <w:szCs w:val="28"/>
          <w:lang w:bidi="fa-IR"/>
        </w:rPr>
        <w:t>3/11/64</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قانون ایجاد تسهیلات صدور پروانه کسب برای خانواده شهدا و مفقودین </w:t>
      </w:r>
      <w:r>
        <w:rPr>
          <w:rFonts w:eastAsia="IRNazanin" w:cs="IRNazanin"/>
          <w:color w:val="111111"/>
          <w:sz w:val="28"/>
          <w:szCs w:val="28"/>
          <w:rtl w:val="true"/>
          <w:lang w:bidi="fa-IR"/>
        </w:rPr>
        <w:t xml:space="preserve">- </w:t>
      </w:r>
      <w:r>
        <w:rPr>
          <w:rFonts w:eastAsia="IRNazanin" w:cs="IRNazanin"/>
          <w:color w:val="111111"/>
          <w:sz w:val="28"/>
          <w:szCs w:val="28"/>
          <w:lang w:bidi="fa-IR"/>
        </w:rPr>
        <w:t>13/12/68</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قانون معافیّت یک نفر از فرزندان شهدا و مفقودین از خدمت وظیفه عمومی </w:t>
      </w:r>
      <w:r>
        <w:rPr>
          <w:rFonts w:eastAsia="IRNazanin" w:cs="IRNazanin"/>
          <w:color w:val="111111"/>
          <w:sz w:val="28"/>
          <w:szCs w:val="28"/>
          <w:rtl w:val="true"/>
          <w:lang w:bidi="fa-IR"/>
        </w:rPr>
        <w:t xml:space="preserve">- </w:t>
      </w:r>
      <w:r>
        <w:rPr>
          <w:rFonts w:eastAsia="IRNazanin" w:cs="IRNazanin"/>
          <w:color w:val="111111"/>
          <w:sz w:val="28"/>
          <w:szCs w:val="28"/>
          <w:lang w:bidi="fa-IR"/>
        </w:rPr>
        <w:t>24/9/66</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قانون اجازه پرداخت حقوق خانواده شهدا و مفقودین نیروهای مسلّح به بنیاد </w:t>
      </w:r>
    </w:p>
    <w:p>
      <w:pPr>
        <w:pStyle w:val="BookText"/>
        <w:rPr/>
      </w:pPr>
      <w:r>
        <w:rPr>
          <w:rFonts w:ascii="IRNazanin" w:hAnsi="IRNazanin" w:eastAsia="IRNazanin"/>
          <w:color w:val="111111"/>
          <w:sz w:val="28"/>
          <w:sz w:val="28"/>
          <w:szCs w:val="28"/>
          <w:rtl w:val="true"/>
          <w:lang w:bidi="fa-IR"/>
        </w:rPr>
        <w:t xml:space="preserve">شهید </w:t>
      </w:r>
      <w:r>
        <w:rPr>
          <w:rFonts w:eastAsia="IRNazanin" w:cs="IRNazanin"/>
          <w:color w:val="111111"/>
          <w:sz w:val="28"/>
          <w:szCs w:val="28"/>
          <w:rtl w:val="true"/>
          <w:lang w:bidi="fa-IR"/>
        </w:rPr>
        <w:t xml:space="preserve">- </w:t>
      </w:r>
      <w:r>
        <w:rPr>
          <w:rFonts w:eastAsia="IRNazanin" w:cs="IRNazanin"/>
          <w:color w:val="111111"/>
          <w:sz w:val="28"/>
          <w:szCs w:val="28"/>
          <w:lang w:bidi="fa-IR"/>
        </w:rPr>
        <w:t>2/4/67</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قانون حقوق والدین شهدا وجانبازان و مفقودین </w:t>
      </w:r>
      <w:r>
        <w:rPr>
          <w:rFonts w:eastAsia="IRNazanin" w:cs="IRNazanin"/>
          <w:color w:val="111111"/>
          <w:sz w:val="28"/>
          <w:szCs w:val="28"/>
          <w:rtl w:val="true"/>
          <w:lang w:bidi="fa-IR"/>
        </w:rPr>
        <w:t xml:space="preserve">- </w:t>
      </w:r>
      <w:r>
        <w:rPr>
          <w:rFonts w:eastAsia="IRNazanin" w:cs="IRNazanin"/>
          <w:color w:val="111111"/>
          <w:sz w:val="28"/>
          <w:szCs w:val="28"/>
          <w:lang w:bidi="fa-IR"/>
        </w:rPr>
        <w:t>20/9/67</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قانون نحوه کمک به خانواده‌های مشمولینی که با اعزام مشمول قدرت معاش را از دست می‌دهند </w:t>
      </w:r>
      <w:r>
        <w:rPr>
          <w:rFonts w:eastAsia="IRNazanin" w:cs="IRNazanin"/>
          <w:color w:val="111111"/>
          <w:sz w:val="28"/>
          <w:szCs w:val="28"/>
          <w:rtl w:val="true"/>
          <w:lang w:bidi="fa-IR"/>
        </w:rPr>
        <w:t xml:space="preserve">- </w:t>
      </w:r>
      <w:r>
        <w:rPr>
          <w:rFonts w:eastAsia="IRNazanin" w:cs="IRNazanin"/>
          <w:color w:val="111111"/>
          <w:sz w:val="28"/>
          <w:szCs w:val="28"/>
          <w:lang w:bidi="fa-IR"/>
        </w:rPr>
        <w:t>3/6/66</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قانون استخدام جانبازان و افراد خانواده شهدا و مفقودالاثرها </w:t>
      </w:r>
      <w:r>
        <w:rPr>
          <w:rFonts w:eastAsia="IRNazanin" w:cs="IRNazanin"/>
          <w:color w:val="111111"/>
          <w:sz w:val="28"/>
          <w:szCs w:val="28"/>
          <w:rtl w:val="true"/>
          <w:lang w:bidi="fa-IR"/>
        </w:rPr>
        <w:t xml:space="preserve">- </w:t>
      </w:r>
      <w:r>
        <w:rPr>
          <w:rFonts w:eastAsia="IRNazanin" w:cs="IRNazanin"/>
          <w:color w:val="111111"/>
          <w:sz w:val="28"/>
          <w:szCs w:val="28"/>
          <w:lang w:bidi="fa-IR"/>
        </w:rPr>
        <w:t>7/10/67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3/2/68</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قانون فروش خانه‌های سازمانی </w:t>
      </w:r>
      <w:r>
        <w:rPr>
          <w:rFonts w:eastAsia="IRNazanin" w:cs="IRNazanin"/>
          <w:color w:val="111111"/>
          <w:sz w:val="28"/>
          <w:szCs w:val="28"/>
          <w:rtl w:val="true"/>
          <w:lang w:bidi="fa-IR"/>
        </w:rPr>
        <w:t xml:space="preserve">- </w:t>
      </w:r>
      <w:r>
        <w:rPr>
          <w:rFonts w:eastAsia="IRNazanin" w:cs="IRNazanin"/>
          <w:color w:val="111111"/>
          <w:sz w:val="28"/>
          <w:szCs w:val="28"/>
          <w:lang w:bidi="fa-IR"/>
        </w:rPr>
        <w:t>1/7/65</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قانون ادامه استفاده خانواده مفقودین از خانه‌های سازمانی </w:t>
      </w:r>
      <w:r>
        <w:rPr>
          <w:rFonts w:eastAsia="IRNazanin" w:cs="IRNazanin"/>
          <w:color w:val="111111"/>
          <w:sz w:val="28"/>
          <w:szCs w:val="28"/>
          <w:rtl w:val="true"/>
          <w:lang w:bidi="fa-IR"/>
        </w:rPr>
        <w:t xml:space="preserve">- </w:t>
      </w:r>
      <w:r>
        <w:rPr>
          <w:rFonts w:eastAsia="IRNazanin" w:cs="IRNazanin"/>
          <w:color w:val="111111"/>
          <w:sz w:val="28"/>
          <w:szCs w:val="28"/>
          <w:lang w:bidi="fa-IR"/>
        </w:rPr>
        <w:t>27/2/66</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قانون تأمین زنان و کودکان بی سرپرست </w:t>
      </w:r>
      <w:r>
        <w:rPr>
          <w:rFonts w:eastAsia="IRNazanin" w:cs="IRNazanin"/>
          <w:color w:val="111111"/>
          <w:sz w:val="28"/>
          <w:szCs w:val="28"/>
          <w:rtl w:val="true"/>
          <w:lang w:bidi="fa-IR"/>
        </w:rPr>
        <w:t xml:space="preserve">- </w:t>
      </w:r>
      <w:r>
        <w:rPr>
          <w:rFonts w:eastAsia="IRNazanin" w:cs="IRNazanin"/>
          <w:color w:val="111111"/>
          <w:sz w:val="28"/>
          <w:szCs w:val="28"/>
          <w:lang w:bidi="fa-IR"/>
        </w:rPr>
        <w:t>24/8/71</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قانون ابجاد تسهیلات برای ورود رزمندگان به مؤسّسات آموزش عالی </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ascii="IRNazanin" w:hAnsi="IRNazanin" w:eastAsia="IRNazanin"/>
          <w:color w:val="111111"/>
          <w:sz w:val="28"/>
          <w:sz w:val="28"/>
          <w:szCs w:val="28"/>
          <w:lang w:bidi="fa-IR"/>
        </w:rPr>
        <w:t>،</w:t>
      </w:r>
      <w:r>
        <w:rPr>
          <w:rFonts w:eastAsia="IRNazanin" w:cs="IRNazanin"/>
          <w:color w:val="111111"/>
          <w:sz w:val="28"/>
          <w:szCs w:val="28"/>
          <w:lang w:bidi="fa-IR"/>
        </w:rPr>
        <w:t>1372</w:t>
      </w:r>
      <w:r>
        <w:rPr>
          <w:rFonts w:ascii="IRNazanin" w:hAnsi="IRNazanin" w:eastAsia="IRNazanin"/>
          <w:color w:val="111111"/>
          <w:sz w:val="28"/>
          <w:sz w:val="28"/>
          <w:szCs w:val="28"/>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قانون حالت اشتغال </w:t>
      </w:r>
      <w:r>
        <w:rPr>
          <w:rFonts w:eastAsia="IRNazanin" w:cs="IRNazanin"/>
          <w:color w:val="111111"/>
          <w:sz w:val="28"/>
          <w:szCs w:val="28"/>
          <w:rtl w:val="true"/>
          <w:lang w:bidi="fa-IR"/>
        </w:rPr>
        <w:t xml:space="preserve">- </w:t>
      </w:r>
      <w:r>
        <w:rPr>
          <w:rFonts w:eastAsia="IRNazanin" w:cs="IRNazanin"/>
          <w:color w:val="111111"/>
          <w:sz w:val="28"/>
          <w:szCs w:val="28"/>
          <w:lang w:bidi="fa-IR"/>
        </w:rPr>
        <w:t>30/6/72</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قانون حمایت از آزادگان </w:t>
      </w:r>
      <w:r>
        <w:rPr>
          <w:rFonts w:eastAsia="IRNazanin" w:cs="IRNazanin"/>
          <w:color w:val="111111"/>
          <w:sz w:val="28"/>
          <w:szCs w:val="28"/>
          <w:rtl w:val="true"/>
          <w:lang w:bidi="fa-IR"/>
        </w:rPr>
        <w:t xml:space="preserve">- </w:t>
      </w:r>
      <w:r>
        <w:rPr>
          <w:rFonts w:eastAsia="IRNazanin" w:cs="IRNazanin"/>
          <w:color w:val="111111"/>
          <w:sz w:val="28"/>
          <w:szCs w:val="28"/>
          <w:lang w:bidi="fa-IR"/>
        </w:rPr>
        <w:t>13/9/68</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قانون تعیین حدود صلاحیّت دادسراها و دادگاههای نظامی </w:t>
      </w:r>
      <w:r>
        <w:rPr>
          <w:rFonts w:eastAsia="IRNazanin" w:cs="IRNazanin"/>
          <w:color w:val="111111"/>
          <w:sz w:val="28"/>
          <w:szCs w:val="28"/>
          <w:rtl w:val="true"/>
          <w:lang w:bidi="fa-IR"/>
        </w:rPr>
        <w:t xml:space="preserve">- </w:t>
      </w:r>
      <w:r>
        <w:rPr>
          <w:rFonts w:eastAsia="IRNazanin" w:cs="IRNazanin"/>
          <w:color w:val="111111"/>
          <w:sz w:val="28"/>
          <w:szCs w:val="28"/>
          <w:lang w:bidi="fa-IR"/>
        </w:rPr>
        <w:t>6/5/73</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قانون برنامه پنجساله دوم توسعه </w:t>
      </w:r>
      <w:r>
        <w:rPr>
          <w:rFonts w:eastAsia="IRNazanin" w:cs="IRNazanin"/>
          <w:color w:val="111111"/>
          <w:sz w:val="28"/>
          <w:szCs w:val="28"/>
          <w:rtl w:val="true"/>
          <w:lang w:bidi="fa-IR"/>
        </w:rPr>
        <w:t xml:space="preserve">- </w:t>
      </w:r>
      <w:r>
        <w:rPr>
          <w:rFonts w:eastAsia="IRNazanin" w:cs="IRNazanin"/>
          <w:color w:val="111111"/>
          <w:sz w:val="28"/>
          <w:szCs w:val="28"/>
          <w:lang w:bidi="fa-IR"/>
        </w:rPr>
        <w:t>20/9/73</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تسهیلات استفاده از وام مسکن آزادگان </w:t>
      </w:r>
      <w:r>
        <w:rPr>
          <w:rFonts w:eastAsia="IRNazanin" w:cs="IRNazanin"/>
          <w:color w:val="111111"/>
          <w:sz w:val="28"/>
          <w:szCs w:val="28"/>
          <w:rtl w:val="true"/>
          <w:lang w:bidi="fa-IR"/>
        </w:rPr>
        <w:t xml:space="preserve">- </w:t>
      </w:r>
      <w:r>
        <w:rPr>
          <w:rFonts w:eastAsia="IRNazanin" w:cs="IRNazanin"/>
          <w:color w:val="111111"/>
          <w:sz w:val="28"/>
          <w:szCs w:val="28"/>
          <w:lang w:bidi="fa-IR"/>
        </w:rPr>
        <w:t>27/5/1370</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قانون شمول مواد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استخدام کشوری به کارمندانی که به شهادت رسیده‌اند </w:t>
      </w:r>
      <w:r>
        <w:rPr>
          <w:rFonts w:eastAsia="IRNazanin" w:cs="IRNazanin"/>
          <w:color w:val="111111"/>
          <w:sz w:val="28"/>
          <w:szCs w:val="28"/>
          <w:rtl w:val="true"/>
          <w:lang w:bidi="fa-IR"/>
        </w:rPr>
        <w:t xml:space="preserve">- </w:t>
      </w:r>
      <w:r>
        <w:rPr>
          <w:rFonts w:eastAsia="IRNazanin" w:cs="IRNazanin"/>
          <w:color w:val="111111"/>
          <w:sz w:val="28"/>
          <w:szCs w:val="28"/>
          <w:lang w:bidi="fa-IR"/>
        </w:rPr>
        <w:t>16/12/57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1/7/58</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قانون برقراری حقوق وظیفه برای خانواده شهدا </w:t>
      </w:r>
      <w:r>
        <w:rPr>
          <w:rFonts w:eastAsia="IRNazanin" w:cs="IRNazanin"/>
          <w:color w:val="111111"/>
          <w:sz w:val="28"/>
          <w:szCs w:val="28"/>
          <w:rtl w:val="true"/>
          <w:lang w:bidi="fa-IR"/>
        </w:rPr>
        <w:t xml:space="preserve">- </w:t>
      </w:r>
      <w:r>
        <w:rPr>
          <w:rFonts w:eastAsia="IRNazanin" w:cs="IRNazanin"/>
          <w:color w:val="111111"/>
          <w:sz w:val="28"/>
          <w:szCs w:val="28"/>
          <w:lang w:bidi="fa-IR"/>
        </w:rPr>
        <w:t>21/9/58</w:t>
      </w:r>
      <w:r>
        <w:rPr>
          <w:rFonts w:eastAsia="IRNazanin" w:cs="IRNazanin"/>
          <w:color w:val="111111"/>
          <w:sz w:val="28"/>
          <w:szCs w:val="28"/>
          <w:rtl w:val="true"/>
          <w:lang w:bidi="fa-IR"/>
        </w:rPr>
        <w:t xml:space="preserve"> - </w:t>
      </w:r>
      <w:r>
        <w:rPr>
          <w:rFonts w:eastAsia="IRNazanin" w:cs="IRNazanin"/>
          <w:color w:val="111111"/>
          <w:sz w:val="28"/>
          <w:szCs w:val="28"/>
          <w:lang w:bidi="fa-IR"/>
        </w:rPr>
        <w:t>27/12/58</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قانون شمول موادی از قانون تأمین اجتماعی درباره بیمه‌شدگانی که به شهادت رسیده‌اند </w:t>
      </w:r>
      <w:r>
        <w:rPr>
          <w:rFonts w:eastAsia="IRNazanin" w:cs="IRNazanin"/>
          <w:color w:val="111111"/>
          <w:sz w:val="28"/>
          <w:szCs w:val="28"/>
          <w:rtl w:val="true"/>
          <w:lang w:bidi="fa-IR"/>
        </w:rPr>
        <w:t xml:space="preserve">- </w:t>
      </w:r>
      <w:r>
        <w:rPr>
          <w:rFonts w:eastAsia="IRNazanin" w:cs="IRNazanin"/>
          <w:color w:val="111111"/>
          <w:sz w:val="28"/>
          <w:szCs w:val="28"/>
          <w:lang w:bidi="fa-IR"/>
        </w:rPr>
        <w:t>26/6/58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8/5/70</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قانون تأمین رفاه ورّاث شهدای نیروهای مسلّح </w:t>
      </w:r>
      <w:r>
        <w:rPr>
          <w:rFonts w:eastAsia="IRNazanin" w:cs="IRNazanin"/>
          <w:color w:val="111111"/>
          <w:sz w:val="28"/>
          <w:szCs w:val="28"/>
          <w:rtl w:val="true"/>
          <w:lang w:bidi="fa-IR"/>
        </w:rPr>
        <w:t xml:space="preserve">- </w:t>
      </w:r>
      <w:r>
        <w:rPr>
          <w:rFonts w:eastAsia="IRNazanin" w:cs="IRNazanin"/>
          <w:color w:val="111111"/>
          <w:sz w:val="28"/>
          <w:szCs w:val="28"/>
          <w:lang w:bidi="fa-IR"/>
        </w:rPr>
        <w:t>29/8/58</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قانون تعیین حقوق خدمت وظیفه </w:t>
      </w:r>
      <w:r>
        <w:rPr>
          <w:rFonts w:eastAsia="IRNazanin" w:cs="IRNazanin"/>
          <w:color w:val="111111"/>
          <w:sz w:val="28"/>
          <w:szCs w:val="28"/>
          <w:lang w:bidi="fa-IR"/>
        </w:rPr>
        <w:t>4/12/58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3/8/60</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قانون مستمرّی ورّاث شهدا و نیروهای مسلّح </w:t>
      </w:r>
      <w:r>
        <w:rPr>
          <w:rFonts w:eastAsia="IRNazanin" w:cs="IRNazanin"/>
          <w:color w:val="111111"/>
          <w:sz w:val="28"/>
          <w:szCs w:val="28"/>
          <w:rtl w:val="true"/>
          <w:lang w:bidi="fa-IR"/>
        </w:rPr>
        <w:t xml:space="preserve">- </w:t>
      </w:r>
      <w:r>
        <w:rPr>
          <w:rFonts w:eastAsia="IRNazanin" w:cs="IRNazanin"/>
          <w:color w:val="111111"/>
          <w:sz w:val="28"/>
          <w:szCs w:val="28"/>
          <w:lang w:bidi="fa-IR"/>
        </w:rPr>
        <w:t>24/3/59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25/4/59</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قانون واگذاری حقّ حضانت </w:t>
      </w:r>
      <w:r>
        <w:rPr>
          <w:rFonts w:eastAsia="IRNazanin" w:cs="IRNazanin"/>
          <w:color w:val="111111"/>
          <w:sz w:val="28"/>
          <w:szCs w:val="28"/>
          <w:rtl w:val="true"/>
          <w:lang w:bidi="fa-IR"/>
        </w:rPr>
        <w:t xml:space="preserve">- </w:t>
      </w:r>
      <w:r>
        <w:rPr>
          <w:rFonts w:eastAsia="IRNazanin" w:cs="IRNazanin"/>
          <w:color w:val="111111"/>
          <w:sz w:val="28"/>
          <w:szCs w:val="28"/>
          <w:lang w:bidi="fa-IR"/>
        </w:rPr>
        <w:t>8/10/60</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قانون اعطای حقّ حضانت </w:t>
      </w:r>
      <w:r>
        <w:rPr>
          <w:rFonts w:eastAsia="IRNazanin" w:cs="IRNazanin"/>
          <w:color w:val="111111"/>
          <w:sz w:val="28"/>
          <w:szCs w:val="28"/>
          <w:rtl w:val="true"/>
          <w:lang w:bidi="fa-IR"/>
        </w:rPr>
        <w:t xml:space="preserve">- </w:t>
      </w:r>
      <w:r>
        <w:rPr>
          <w:rFonts w:eastAsia="IRNazanin" w:cs="IRNazanin"/>
          <w:color w:val="111111"/>
          <w:sz w:val="28"/>
          <w:szCs w:val="28"/>
          <w:lang w:bidi="fa-IR"/>
        </w:rPr>
        <w:t>6/5/74</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قانون برقراری مستمرّی درباره بیمه شدگان که با نیروهای مسلّح همکاری می‌کنند </w:t>
      </w:r>
      <w:r>
        <w:rPr>
          <w:rFonts w:eastAsia="IRNazanin" w:cs="IRNazanin"/>
          <w:color w:val="111111"/>
          <w:sz w:val="28"/>
          <w:szCs w:val="28"/>
          <w:rtl w:val="true"/>
          <w:lang w:bidi="fa-IR"/>
        </w:rPr>
        <w:t xml:space="preserve">- </w:t>
      </w:r>
      <w:r>
        <w:rPr>
          <w:rFonts w:eastAsia="IRNazanin" w:cs="IRNazanin"/>
          <w:color w:val="111111"/>
          <w:sz w:val="28"/>
          <w:szCs w:val="28"/>
          <w:lang w:bidi="fa-IR"/>
        </w:rPr>
        <w:t>18/11/60</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قانون حمایت از پرسنل خنثی ساز </w:t>
      </w:r>
      <w:r>
        <w:rPr>
          <w:rFonts w:eastAsia="IRNazanin" w:cs="IRNazanin"/>
          <w:color w:val="111111"/>
          <w:sz w:val="28"/>
          <w:szCs w:val="28"/>
          <w:rtl w:val="true"/>
          <w:lang w:bidi="fa-IR"/>
        </w:rPr>
        <w:t xml:space="preserve">- </w:t>
      </w:r>
      <w:r>
        <w:rPr>
          <w:rFonts w:eastAsia="IRNazanin" w:cs="IRNazanin"/>
          <w:color w:val="111111"/>
          <w:sz w:val="28"/>
          <w:szCs w:val="28"/>
          <w:lang w:bidi="fa-IR"/>
        </w:rPr>
        <w:t>11/8/60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27/5/62</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قانون معافیّت معلولین انقلاب از شرایط قانون استخدام </w:t>
      </w:r>
      <w:r>
        <w:rPr>
          <w:rFonts w:eastAsia="IRNazanin" w:cs="IRNazanin"/>
          <w:color w:val="111111"/>
          <w:sz w:val="28"/>
          <w:szCs w:val="28"/>
          <w:rtl w:val="true"/>
          <w:lang w:bidi="fa-IR"/>
        </w:rPr>
        <w:t xml:space="preserve">- </w:t>
      </w:r>
      <w:r>
        <w:rPr>
          <w:rFonts w:eastAsia="IRNazanin" w:cs="IRNazanin"/>
          <w:color w:val="111111"/>
          <w:sz w:val="28"/>
          <w:szCs w:val="28"/>
          <w:lang w:bidi="fa-IR"/>
        </w:rPr>
        <w:t>16/6/61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bookmarkStart w:id="315" w:name="pg6941_91591"/>
    </w:p>
    <w:p>
      <w:pPr>
        <w:pStyle w:val="BookText"/>
        <w:rPr/>
      </w:pPr>
      <w:bookmarkEnd w:id="315"/>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قانون برقراری حقوق وظیفه برای محافظین و رانندگان </w:t>
      </w:r>
      <w:r>
        <w:rPr>
          <w:rFonts w:eastAsia="IRNazanin" w:cs="IRNazanin"/>
          <w:color w:val="111111"/>
          <w:sz w:val="28"/>
          <w:szCs w:val="28"/>
          <w:rtl w:val="true"/>
          <w:lang w:bidi="fa-IR"/>
        </w:rPr>
        <w:t xml:space="preserve">- </w:t>
      </w:r>
      <w:r>
        <w:rPr>
          <w:rFonts w:eastAsia="IRNazanin" w:cs="IRNazanin"/>
          <w:color w:val="111111"/>
          <w:sz w:val="28"/>
          <w:szCs w:val="28"/>
          <w:lang w:bidi="fa-IR"/>
        </w:rPr>
        <w:t>2/8/61</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قانون معافیّت یک نفر از فرزندان شهدا از خدمت وظیفه </w:t>
      </w:r>
      <w:r>
        <w:rPr>
          <w:rFonts w:eastAsia="IRNazanin" w:cs="IRNazanin"/>
          <w:color w:val="111111"/>
          <w:sz w:val="28"/>
          <w:szCs w:val="28"/>
          <w:lang w:bidi="fa-IR"/>
        </w:rPr>
        <w:t>25/11/61</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قانون برقراری حقوق وظیفه برای عائله تحت تکفّل جانبازان </w:t>
      </w:r>
      <w:r>
        <w:rPr>
          <w:rFonts w:eastAsia="IRNazanin" w:cs="IRNazanin"/>
          <w:color w:val="111111"/>
          <w:sz w:val="28"/>
          <w:szCs w:val="28"/>
          <w:rtl w:val="true"/>
          <w:lang w:bidi="fa-IR"/>
        </w:rPr>
        <w:t xml:space="preserve">- </w:t>
      </w:r>
      <w:r>
        <w:rPr>
          <w:rFonts w:eastAsia="IRNazanin" w:cs="IRNazanin"/>
          <w:color w:val="111111"/>
          <w:sz w:val="28"/>
          <w:szCs w:val="28"/>
          <w:lang w:bidi="fa-IR"/>
        </w:rPr>
        <w:t>25/11/61</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قانون برقراری حقوق وظیفه برای عائله تحت تکفّل جوانمردان و دلاوران </w:t>
      </w:r>
      <w:r>
        <w:rPr>
          <w:rFonts w:eastAsia="IRNazanin" w:cs="IRNazanin"/>
          <w:color w:val="111111"/>
          <w:sz w:val="28"/>
          <w:szCs w:val="28"/>
          <w:rtl w:val="true"/>
          <w:lang w:bidi="fa-IR"/>
        </w:rPr>
        <w:t xml:space="preserve">- </w:t>
      </w:r>
      <w:r>
        <w:rPr>
          <w:rFonts w:eastAsia="IRNazanin" w:cs="IRNazanin"/>
          <w:color w:val="111111"/>
          <w:sz w:val="28"/>
          <w:szCs w:val="28"/>
          <w:lang w:bidi="fa-IR"/>
        </w:rPr>
        <w:t>26/3/62</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قانون بخشودگی مالیات ورّاث شهدا </w:t>
      </w:r>
      <w:r>
        <w:rPr>
          <w:rFonts w:eastAsia="IRNazanin" w:cs="IRNazanin"/>
          <w:color w:val="111111"/>
          <w:sz w:val="28"/>
          <w:szCs w:val="28"/>
          <w:rtl w:val="true"/>
          <w:lang w:bidi="fa-IR"/>
        </w:rPr>
        <w:t xml:space="preserve">- </w:t>
      </w:r>
      <w:r>
        <w:rPr>
          <w:rFonts w:eastAsia="IRNazanin" w:cs="IRNazanin"/>
          <w:color w:val="111111"/>
          <w:sz w:val="28"/>
          <w:szCs w:val="28"/>
          <w:lang w:bidi="fa-IR"/>
        </w:rPr>
        <w:t>4/3/65</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قانون برقراری حقوق وظیفه برای بازماندگان مهاجران </w:t>
      </w:r>
      <w:r>
        <w:rPr>
          <w:rFonts w:eastAsia="IRNazanin" w:cs="IRNazanin"/>
          <w:color w:val="111111"/>
          <w:sz w:val="28"/>
          <w:szCs w:val="28"/>
          <w:rtl w:val="true"/>
          <w:lang w:bidi="fa-IR"/>
        </w:rPr>
        <w:t xml:space="preserve">- </w:t>
      </w:r>
      <w:r>
        <w:rPr>
          <w:rFonts w:eastAsia="IRNazanin" w:cs="IRNazanin"/>
          <w:color w:val="111111"/>
          <w:sz w:val="28"/>
          <w:szCs w:val="28"/>
          <w:lang w:bidi="fa-IR"/>
        </w:rPr>
        <w:t>9/6/72</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قانون پرداخت غرامت </w:t>
      </w:r>
      <w:r>
        <w:rPr>
          <w:rFonts w:eastAsia="IRNazanin" w:cs="IRNazanin"/>
          <w:color w:val="111111"/>
          <w:sz w:val="28"/>
          <w:szCs w:val="28"/>
          <w:rtl w:val="true"/>
          <w:lang w:bidi="fa-IR"/>
        </w:rPr>
        <w:t xml:space="preserve">- </w:t>
      </w:r>
      <w:r>
        <w:rPr>
          <w:rFonts w:eastAsia="IRNazanin" w:cs="IRNazanin"/>
          <w:color w:val="111111"/>
          <w:sz w:val="28"/>
          <w:szCs w:val="28"/>
          <w:lang w:bidi="fa-IR"/>
        </w:rPr>
        <w:t>30/4/67</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قانون نحوه بازنشستگی جانبازان </w:t>
      </w:r>
      <w:r>
        <w:rPr>
          <w:rFonts w:eastAsia="IRNazanin" w:cs="IRNazanin"/>
          <w:color w:val="111111"/>
          <w:sz w:val="28"/>
          <w:szCs w:val="28"/>
          <w:rtl w:val="true"/>
          <w:lang w:bidi="fa-IR"/>
        </w:rPr>
        <w:t xml:space="preserve">- </w:t>
      </w:r>
      <w:r>
        <w:rPr>
          <w:rFonts w:eastAsia="IRNazanin" w:cs="IRNazanin"/>
          <w:color w:val="111111"/>
          <w:sz w:val="28"/>
          <w:szCs w:val="28"/>
          <w:lang w:bidi="fa-IR"/>
        </w:rPr>
        <w:t>1/9/67</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قانون ایجاد تسهیلات برای ورود رزمندگان به دانشگاهها </w:t>
      </w:r>
      <w:r>
        <w:rPr>
          <w:rFonts w:eastAsia="IRNazanin" w:cs="IRNazanin"/>
          <w:color w:val="111111"/>
          <w:sz w:val="28"/>
          <w:szCs w:val="28"/>
          <w:rtl w:val="true"/>
          <w:lang w:bidi="fa-IR"/>
        </w:rPr>
        <w:t xml:space="preserve">- </w:t>
      </w:r>
      <w:r>
        <w:rPr>
          <w:rFonts w:eastAsia="IRNazanin" w:cs="IRNazanin"/>
          <w:color w:val="111111"/>
          <w:sz w:val="28"/>
          <w:szCs w:val="28"/>
          <w:lang w:bidi="fa-IR"/>
        </w:rPr>
        <w:t>30/11/67</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قانون تسهیلات استخدامی و اجتماعی جانبازان </w:t>
      </w:r>
      <w:r>
        <w:rPr>
          <w:rFonts w:eastAsia="IRNazanin" w:cs="IRNazanin"/>
          <w:color w:val="111111"/>
          <w:sz w:val="28"/>
          <w:szCs w:val="28"/>
          <w:rtl w:val="true"/>
          <w:lang w:bidi="fa-IR"/>
        </w:rPr>
        <w:t xml:space="preserve">- </w:t>
      </w:r>
      <w:r>
        <w:rPr>
          <w:rFonts w:eastAsia="IRNazanin" w:cs="IRNazanin"/>
          <w:color w:val="111111"/>
          <w:sz w:val="28"/>
          <w:szCs w:val="28"/>
          <w:lang w:bidi="fa-IR"/>
        </w:rPr>
        <w:t>26/6/68</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قانون شمول 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بازنشستگی جانبازان به واحدهای صنعتی وزارت دفاع </w:t>
      </w:r>
      <w:r>
        <w:rPr>
          <w:rFonts w:eastAsia="IRNazanin" w:cs="IRNazanin"/>
          <w:color w:val="111111"/>
          <w:sz w:val="28"/>
          <w:szCs w:val="28"/>
          <w:rtl w:val="true"/>
          <w:lang w:bidi="fa-IR"/>
        </w:rPr>
        <w:t xml:space="preserve">- </w:t>
      </w:r>
      <w:r>
        <w:rPr>
          <w:rFonts w:eastAsia="IRNazanin" w:cs="IRNazanin"/>
          <w:color w:val="111111"/>
          <w:sz w:val="28"/>
          <w:szCs w:val="28"/>
          <w:lang w:bidi="fa-IR"/>
        </w:rPr>
        <w:t>20/1/71</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قانون واگذاری سهام دولتی به ایثارگران </w:t>
      </w:r>
      <w:r>
        <w:rPr>
          <w:rFonts w:eastAsia="IRNazanin" w:cs="IRNazanin"/>
          <w:color w:val="111111"/>
          <w:sz w:val="28"/>
          <w:szCs w:val="28"/>
          <w:rtl w:val="true"/>
          <w:lang w:bidi="fa-IR"/>
        </w:rPr>
        <w:t xml:space="preserve">- </w:t>
      </w:r>
      <w:r>
        <w:rPr>
          <w:rFonts w:eastAsia="IRNazanin" w:cs="IRNazanin"/>
          <w:color w:val="111111"/>
          <w:sz w:val="28"/>
          <w:szCs w:val="28"/>
          <w:lang w:bidi="fa-IR"/>
        </w:rPr>
        <w:t>12/5/73</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قانون جدید تسهیلات استخدامی جانبازان </w:t>
      </w:r>
      <w:r>
        <w:rPr>
          <w:rFonts w:eastAsia="IRNazanin" w:cs="IRNazanin"/>
          <w:color w:val="111111"/>
          <w:sz w:val="28"/>
          <w:szCs w:val="28"/>
          <w:rtl w:val="true"/>
          <w:lang w:bidi="fa-IR"/>
        </w:rPr>
        <w:t xml:space="preserve">- </w:t>
      </w:r>
      <w:r>
        <w:rPr>
          <w:rFonts w:eastAsia="IRNazanin" w:cs="IRNazanin"/>
          <w:color w:val="111111"/>
          <w:sz w:val="28"/>
          <w:szCs w:val="28"/>
          <w:lang w:bidi="fa-IR"/>
        </w:rPr>
        <w:t>31/3/74</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قانون بودجه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1343</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قانون بودجه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1363</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قانون بودجه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26/12/64</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قانون بودجه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مکصؤ </w:t>
      </w:r>
      <w:r>
        <w:rPr>
          <w:rFonts w:eastAsia="IRNazanin" w:cs="IRNazanin"/>
          <w:color w:val="111111"/>
          <w:sz w:val="28"/>
          <w:szCs w:val="28"/>
          <w:lang w:bidi="fa-IR"/>
        </w:rPr>
        <w:t>28/12/65</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قانون بودجه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18/12/66</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قانون بودجه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29/12/67</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قانون بودجه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28/12/68</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قانون بودجه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11/11/69</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قانون بودجه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10/11/70</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قانون بودجه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1371</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قانون بودجه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23/12/72</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قانون بودجه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28/12/73</w:t>
      </w:r>
    </w:p>
    <w:p>
      <w:pPr>
        <w:pStyle w:val="Heading3"/>
        <w:numPr>
          <w:ilvl w:val="2"/>
          <w:numId w:val="1"/>
        </w:numPr>
        <w:rPr/>
      </w:pPr>
      <w:bookmarkStart w:id="316" w:name="__RefHeading___Toc2059296_372815092"/>
      <w:bookmarkStart w:id="317" w:name="_Toc112"/>
      <w:bookmarkEnd w:id="316"/>
      <w:r>
        <w:rPr>
          <w:rtl w:val="true"/>
        </w:rPr>
        <w:t>سوم</w:t>
      </w:r>
      <w:r>
        <w:rPr>
          <w:rtl w:val="true"/>
        </w:rPr>
        <w:t xml:space="preserve">: </w:t>
      </w:r>
      <w:r>
        <w:rPr>
          <w:rtl w:val="true"/>
        </w:rPr>
        <w:t>تصویب‌نامه‌ها و آیین‌نامه‌ها</w:t>
      </w:r>
      <w:bookmarkEnd w:id="317"/>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تصویب‌نامه احتساب مدّت فقدان به عنوان مدّت خدمت </w:t>
      </w:r>
      <w:r>
        <w:rPr>
          <w:rFonts w:eastAsia="IRNazanin" w:cs="IRNazanin"/>
          <w:color w:val="111111"/>
          <w:sz w:val="28"/>
          <w:szCs w:val="28"/>
          <w:rtl w:val="true"/>
          <w:lang w:bidi="fa-IR"/>
        </w:rPr>
        <w:t xml:space="preserve">- </w:t>
      </w:r>
      <w:r>
        <w:rPr>
          <w:rFonts w:eastAsia="IRNazanin" w:cs="IRNazanin"/>
          <w:color w:val="111111"/>
          <w:sz w:val="28"/>
          <w:szCs w:val="28"/>
          <w:lang w:bidi="fa-IR"/>
        </w:rPr>
        <w:t>15/10/63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تصویب‌نامه راجع به عائله تحت تکفّل مستخدمین پیمانی </w:t>
      </w:r>
      <w:r>
        <w:rPr>
          <w:rFonts w:eastAsia="IRNazanin" w:cs="IRNazanin"/>
          <w:color w:val="111111"/>
          <w:sz w:val="28"/>
          <w:szCs w:val="28"/>
          <w:rtl w:val="true"/>
          <w:lang w:bidi="fa-IR"/>
        </w:rPr>
        <w:t xml:space="preserve">- </w:t>
      </w:r>
      <w:r>
        <w:rPr>
          <w:rFonts w:eastAsia="IRNazanin" w:cs="IRNazanin"/>
          <w:color w:val="111111"/>
          <w:sz w:val="28"/>
          <w:szCs w:val="28"/>
          <w:lang w:bidi="fa-IR"/>
        </w:rPr>
        <w:t>21/4/66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مصوّبات شورای عالی انقلاب فرهنگی در سالهای بعد از انقلاب</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آیین‌نامه تبصره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بودجه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 </w:t>
      </w:r>
      <w:r>
        <w:rPr>
          <w:rFonts w:eastAsia="IRNazanin" w:cs="IRNazanin"/>
          <w:color w:val="111111"/>
          <w:sz w:val="28"/>
          <w:szCs w:val="28"/>
          <w:lang w:bidi="fa-IR"/>
        </w:rPr>
        <w:t>1/10/64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آیین نامه قانون واگذاری پرداخت حقوق شهدا و مفقودین نیروهای مسلّح به بنیاد شهید </w:t>
      </w:r>
      <w:r>
        <w:rPr>
          <w:rFonts w:eastAsia="IRNazanin" w:cs="IRNazanin"/>
          <w:color w:val="111111"/>
          <w:sz w:val="28"/>
          <w:szCs w:val="28"/>
          <w:rtl w:val="true"/>
          <w:lang w:bidi="fa-IR"/>
        </w:rPr>
        <w:t xml:space="preserve">- </w:t>
      </w:r>
      <w:r>
        <w:rPr>
          <w:rFonts w:eastAsia="IRNazanin" w:cs="IRNazanin"/>
          <w:color w:val="111111"/>
          <w:sz w:val="28"/>
          <w:szCs w:val="28"/>
          <w:lang w:bidi="fa-IR"/>
        </w:rPr>
        <w:t>15/5/65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آیین‌نامه اجرایی قانون استخدام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پرسنل مورد نیاز از بین جانبازان و وابستگان شهدا </w:t>
      </w:r>
      <w:r>
        <w:rPr>
          <w:rFonts w:eastAsia="IRNazanin" w:cs="IRNazanin"/>
          <w:color w:val="111111"/>
          <w:sz w:val="28"/>
          <w:szCs w:val="28"/>
          <w:rtl w:val="true"/>
          <w:lang w:bidi="fa-IR"/>
        </w:rPr>
        <w:t xml:space="preserve">- </w:t>
      </w:r>
      <w:r>
        <w:rPr>
          <w:rFonts w:eastAsia="IRNazanin" w:cs="IRNazanin"/>
          <w:color w:val="111111"/>
          <w:sz w:val="28"/>
          <w:szCs w:val="28"/>
          <w:lang w:bidi="fa-IR"/>
        </w:rPr>
        <w:t>30/9/65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آیین‌نامه اجرایی 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بودجه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 </w:t>
      </w:r>
      <w:r>
        <w:rPr>
          <w:rFonts w:eastAsia="IRNazanin" w:cs="IRNazanin"/>
          <w:color w:val="111111"/>
          <w:sz w:val="28"/>
          <w:szCs w:val="28"/>
          <w:lang w:bidi="fa-IR"/>
        </w:rPr>
        <w:t>23/1/65</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آیین‌نامه اجرایی 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بودجه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 </w:t>
      </w:r>
      <w:r>
        <w:rPr>
          <w:rFonts w:eastAsia="IRNazanin" w:cs="IRNazanin"/>
          <w:color w:val="111111"/>
          <w:sz w:val="28"/>
          <w:szCs w:val="28"/>
          <w:lang w:bidi="fa-IR"/>
        </w:rPr>
        <w:t>24/4/66</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آیین‌نامه اجرایی تبصره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بودجه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 </w:t>
      </w:r>
      <w:r>
        <w:rPr>
          <w:rFonts w:eastAsia="IRNazanin" w:cs="IRNazanin"/>
          <w:color w:val="111111"/>
          <w:sz w:val="28"/>
          <w:szCs w:val="28"/>
          <w:lang w:bidi="fa-IR"/>
        </w:rPr>
        <w:t>31/4/66</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آیین‌نامه اجرایی 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بودجه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 </w:t>
      </w:r>
      <w:r>
        <w:rPr>
          <w:rFonts w:eastAsia="IRNazanin" w:cs="IRNazanin"/>
          <w:color w:val="111111"/>
          <w:sz w:val="28"/>
          <w:szCs w:val="28"/>
          <w:lang w:bidi="fa-IR"/>
        </w:rPr>
        <w:t>1/3/67</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آیین‌نامه اجرایی قانون نحوه کمک به خانواده مشمولینی که با اعزام مشمول، معاش آنها مختل می‌شود </w:t>
      </w:r>
      <w:r>
        <w:rPr>
          <w:rFonts w:eastAsia="IRNazanin" w:cs="IRNazanin"/>
          <w:color w:val="111111"/>
          <w:sz w:val="28"/>
          <w:szCs w:val="28"/>
          <w:rtl w:val="true"/>
          <w:lang w:bidi="fa-IR"/>
        </w:rPr>
        <w:t xml:space="preserve">- </w:t>
      </w:r>
      <w:r>
        <w:rPr>
          <w:rFonts w:eastAsia="IRNazanin" w:cs="IRNazanin"/>
          <w:color w:val="111111"/>
          <w:sz w:val="28"/>
          <w:szCs w:val="28"/>
          <w:lang w:bidi="fa-IR"/>
        </w:rPr>
        <w:t>24/1/67</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آیین‌نامه اجرایی قانون احتساب خدمت جبهه جزء خدمت دوره ضرورت </w:t>
      </w:r>
      <w:r>
        <w:rPr>
          <w:rFonts w:eastAsia="IRNazanin" w:cs="IRNazanin"/>
          <w:color w:val="111111"/>
          <w:sz w:val="28"/>
          <w:szCs w:val="28"/>
          <w:rtl w:val="true"/>
          <w:lang w:bidi="fa-IR"/>
        </w:rPr>
        <w:t xml:space="preserve">- </w:t>
      </w:r>
      <w:r>
        <w:rPr>
          <w:rFonts w:eastAsia="IRNazanin" w:cs="IRNazanin"/>
          <w:color w:val="111111"/>
          <w:sz w:val="28"/>
          <w:szCs w:val="28"/>
          <w:lang w:bidi="fa-IR"/>
        </w:rPr>
        <w:t>7/2/67</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آیین‌نامه اجرایی تبصره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بودجه سال </w:t>
      </w:r>
      <w:r>
        <w:rPr>
          <w:rFonts w:eastAsia="IRNazanin" w:cs="IRNazanin"/>
          <w:color w:val="111111"/>
          <w:sz w:val="28"/>
          <w:szCs w:val="28"/>
          <w:lang w:bidi="fa-IR"/>
        </w:rPr>
        <w:t>1368</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آیین‌نامه اجرایی قانون استخدام جانبازان و خانواده شهدا و مفقودین </w:t>
      </w:r>
      <w:r>
        <w:rPr>
          <w:rFonts w:eastAsia="IRNazanin" w:cs="IRNazanin"/>
          <w:color w:val="111111"/>
          <w:sz w:val="28"/>
          <w:szCs w:val="28"/>
          <w:rtl w:val="true"/>
          <w:lang w:bidi="fa-IR"/>
        </w:rPr>
        <w:t xml:space="preserve">- </w:t>
      </w:r>
      <w:r>
        <w:rPr>
          <w:rFonts w:eastAsia="IRNazanin" w:cs="IRNazanin"/>
          <w:color w:val="111111"/>
          <w:sz w:val="28"/>
          <w:szCs w:val="28"/>
          <w:lang w:bidi="fa-IR"/>
        </w:rPr>
        <w:t>24/3/68</w:t>
      </w:r>
      <w:r>
        <w:rPr>
          <w:rFonts w:ascii="IRNazanin" w:hAnsi="IRNazanin" w:eastAsia="IRNazanin"/>
          <w:color w:val="111111"/>
          <w:sz w:val="28"/>
          <w:sz w:val="28"/>
          <w:szCs w:val="28"/>
          <w:lang w:bidi="fa-IR"/>
        </w:rPr>
        <w:t>،</w:t>
      </w:r>
      <w:r>
        <w:rPr>
          <w:rFonts w:eastAsia="IRNazanin" w:cs="IRNazanin"/>
          <w:color w:val="111111"/>
          <w:sz w:val="28"/>
          <w:szCs w:val="28"/>
          <w:lang w:bidi="fa-IR"/>
        </w:rPr>
        <w:t>30/10/69</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آیین‌نامه اجرایی 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بودجه </w:t>
      </w:r>
      <w:r>
        <w:rPr>
          <w:rFonts w:eastAsia="IRNazanin" w:cs="IRNazanin"/>
          <w:color w:val="111111"/>
          <w:sz w:val="28"/>
          <w:szCs w:val="28"/>
          <w:lang w:bidi="fa-IR"/>
        </w:rPr>
        <w:t>1368</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آیین‌نامه اجرایی قانون فروش خانه‌های سازمانی </w:t>
      </w:r>
      <w:r>
        <w:rPr>
          <w:rFonts w:eastAsia="IRNazanin" w:cs="IRNazanin"/>
          <w:color w:val="111111"/>
          <w:sz w:val="28"/>
          <w:szCs w:val="28"/>
          <w:rtl w:val="true"/>
          <w:lang w:bidi="fa-IR"/>
        </w:rPr>
        <w:t xml:space="preserve">- </w:t>
      </w:r>
      <w:r>
        <w:rPr>
          <w:rFonts w:eastAsia="IRNazanin" w:cs="IRNazanin"/>
          <w:color w:val="111111"/>
          <w:sz w:val="28"/>
          <w:szCs w:val="28"/>
          <w:lang w:bidi="fa-IR"/>
        </w:rPr>
        <w:t>9/2/66</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آیین‌نامه اجرایی قانون ادامه استفاده خانواده مفقودین از خانه‌های سازمانی </w:t>
      </w:r>
      <w:r>
        <w:rPr>
          <w:rFonts w:eastAsia="IRNazanin" w:cs="IRNazanin"/>
          <w:color w:val="111111"/>
          <w:sz w:val="28"/>
          <w:szCs w:val="28"/>
          <w:rtl w:val="true"/>
          <w:lang w:bidi="fa-IR"/>
        </w:rPr>
        <w:t xml:space="preserve">- </w:t>
      </w:r>
      <w:r>
        <w:rPr>
          <w:rFonts w:eastAsia="IRNazanin" w:cs="IRNazanin"/>
          <w:color w:val="111111"/>
          <w:sz w:val="28"/>
          <w:szCs w:val="28"/>
          <w:lang w:bidi="fa-IR"/>
        </w:rPr>
        <w:t>30/1/71</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آیین‌نامه اجرایی 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بودجه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 </w:t>
      </w:r>
      <w:r>
        <w:rPr>
          <w:rFonts w:eastAsia="IRNazanin" w:cs="IRNazanin"/>
          <w:color w:val="111111"/>
          <w:sz w:val="28"/>
          <w:szCs w:val="28"/>
          <w:lang w:bidi="fa-IR"/>
        </w:rPr>
        <w:t>9/1/71</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آیین‌نامه اجرایی 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بودجه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 </w:t>
      </w:r>
      <w:r>
        <w:rPr>
          <w:rFonts w:eastAsia="IRNazanin" w:cs="IRNazanin"/>
          <w:color w:val="111111"/>
          <w:sz w:val="28"/>
          <w:szCs w:val="28"/>
          <w:lang w:bidi="fa-IR"/>
        </w:rPr>
        <w:t>8/12/69</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آیین‌نامه اجرایی قانون حالت اشتغال </w:t>
      </w:r>
      <w:r>
        <w:rPr>
          <w:rFonts w:eastAsia="IRNazanin" w:cs="IRNazanin"/>
          <w:color w:val="111111"/>
          <w:sz w:val="28"/>
          <w:szCs w:val="28"/>
          <w:rtl w:val="true"/>
          <w:lang w:bidi="fa-IR"/>
        </w:rPr>
        <w:t xml:space="preserve">- </w:t>
      </w:r>
      <w:r>
        <w:rPr>
          <w:rFonts w:eastAsia="IRNazanin" w:cs="IRNazanin"/>
          <w:color w:val="111111"/>
          <w:sz w:val="28"/>
          <w:szCs w:val="28"/>
          <w:lang w:bidi="fa-IR"/>
        </w:rPr>
        <w:t>13/6/73</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آیین‌نامه اصلاحی اجرایی قانون نظام هماهنگ پرداخت </w:t>
      </w:r>
      <w:r>
        <w:rPr>
          <w:rFonts w:eastAsia="IRNazanin" w:cs="IRNazanin"/>
          <w:color w:val="111111"/>
          <w:sz w:val="28"/>
          <w:szCs w:val="28"/>
          <w:rtl w:val="true"/>
          <w:lang w:bidi="fa-IR"/>
        </w:rPr>
        <w:t xml:space="preserve">- </w:t>
      </w:r>
      <w:r>
        <w:rPr>
          <w:rFonts w:eastAsia="IRNazanin" w:cs="IRNazanin"/>
          <w:color w:val="111111"/>
          <w:sz w:val="28"/>
          <w:szCs w:val="28"/>
          <w:lang w:bidi="fa-IR"/>
        </w:rPr>
        <w:t>20/7/73</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آیین‌نامه اجرایی قانون حمایت از آزادگان </w:t>
      </w:r>
      <w:r>
        <w:rPr>
          <w:rFonts w:eastAsia="IRNazanin" w:cs="IRNazanin"/>
          <w:color w:val="111111"/>
          <w:sz w:val="28"/>
          <w:szCs w:val="28"/>
          <w:rtl w:val="true"/>
          <w:lang w:bidi="fa-IR"/>
        </w:rPr>
        <w:t xml:space="preserve">- </w:t>
      </w:r>
      <w:r>
        <w:rPr>
          <w:rFonts w:eastAsia="IRNazanin" w:cs="IRNazanin"/>
          <w:color w:val="111111"/>
          <w:sz w:val="28"/>
          <w:szCs w:val="28"/>
          <w:lang w:bidi="fa-IR"/>
        </w:rPr>
        <w:t>2/8/69</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آیین‌نامه آموزش عالی آزادگان </w:t>
      </w:r>
      <w:r>
        <w:rPr>
          <w:rFonts w:eastAsia="IRNazanin" w:cs="IRNazanin"/>
          <w:color w:val="111111"/>
          <w:sz w:val="28"/>
          <w:szCs w:val="28"/>
          <w:rtl w:val="true"/>
          <w:lang w:bidi="fa-IR"/>
        </w:rPr>
        <w:t xml:space="preserve">- </w:t>
      </w:r>
      <w:r>
        <w:rPr>
          <w:rFonts w:eastAsia="IRNazanin" w:cs="IRNazanin"/>
          <w:color w:val="111111"/>
          <w:sz w:val="28"/>
          <w:szCs w:val="28"/>
          <w:lang w:bidi="fa-IR"/>
        </w:rPr>
        <w:t>29/7/69</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آیین‌نامه مقرّرات تأمین اجتماعی آزادگان </w:t>
      </w:r>
      <w:r>
        <w:rPr>
          <w:rFonts w:eastAsia="IRNazanin" w:cs="IRNazanin"/>
          <w:color w:val="111111"/>
          <w:sz w:val="28"/>
          <w:szCs w:val="28"/>
          <w:rtl w:val="true"/>
          <w:lang w:bidi="fa-IR"/>
        </w:rPr>
        <w:t xml:space="preserve">- </w:t>
      </w:r>
      <w:r>
        <w:rPr>
          <w:rFonts w:eastAsia="IRNazanin" w:cs="IRNazanin"/>
          <w:color w:val="111111"/>
          <w:sz w:val="28"/>
          <w:szCs w:val="28"/>
          <w:lang w:bidi="fa-IR"/>
        </w:rPr>
        <w:t>9/5/70</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آیین‌نامه نحوه تخفیفهای مالیاتی آزادگان </w:t>
      </w:r>
      <w:r>
        <w:rPr>
          <w:rFonts w:eastAsia="IRNazanin" w:cs="IRNazanin"/>
          <w:color w:val="111111"/>
          <w:sz w:val="28"/>
          <w:szCs w:val="28"/>
          <w:rtl w:val="true"/>
          <w:lang w:bidi="fa-IR"/>
        </w:rPr>
        <w:t xml:space="preserve">- </w:t>
      </w:r>
      <w:r>
        <w:rPr>
          <w:rFonts w:eastAsia="IRNazanin" w:cs="IRNazanin"/>
          <w:color w:val="111111"/>
          <w:sz w:val="28"/>
          <w:szCs w:val="28"/>
          <w:lang w:bidi="fa-IR"/>
        </w:rPr>
        <w:t>8/8/70</w:t>
      </w:r>
      <w:r>
        <w:rPr>
          <w:rFonts w:eastAsia="IRNazanin" w:cs="IRNazanin"/>
          <w:color w:val="111111"/>
          <w:sz w:val="28"/>
          <w:szCs w:val="28"/>
          <w:rtl w:val="true"/>
          <w:lang w:bidi="fa-IR"/>
        </w:rPr>
        <w:t xml:space="preserve"> </w:t>
      </w:r>
      <w:bookmarkStart w:id="318" w:name="pg6941_91593"/>
    </w:p>
    <w:p>
      <w:pPr>
        <w:pStyle w:val="BookText"/>
        <w:rPr/>
      </w:pPr>
      <w:bookmarkEnd w:id="318"/>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آیین‌نامه نحوه تأمین مسکن آزادگان </w:t>
      </w:r>
      <w:r>
        <w:rPr>
          <w:rFonts w:eastAsia="IRNazanin" w:cs="IRNazanin"/>
          <w:color w:val="111111"/>
          <w:sz w:val="28"/>
          <w:szCs w:val="28"/>
          <w:rtl w:val="true"/>
          <w:lang w:bidi="fa-IR"/>
        </w:rPr>
        <w:t xml:space="preserve">- </w:t>
      </w:r>
      <w:r>
        <w:rPr>
          <w:rFonts w:eastAsia="IRNazanin" w:cs="IRNazanin"/>
          <w:color w:val="111111"/>
          <w:sz w:val="28"/>
          <w:szCs w:val="28"/>
          <w:lang w:bidi="fa-IR"/>
        </w:rPr>
        <w:t>5/10/69</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آیین‌نامه ارائه خدمات بهداشتی و درمانی به آزادگان </w:t>
      </w:r>
      <w:r>
        <w:rPr>
          <w:rFonts w:eastAsia="IRNazanin" w:cs="IRNazanin"/>
          <w:color w:val="111111"/>
          <w:sz w:val="28"/>
          <w:szCs w:val="28"/>
          <w:rtl w:val="true"/>
          <w:lang w:bidi="fa-IR"/>
        </w:rPr>
        <w:t xml:space="preserve">- </w:t>
      </w:r>
      <w:r>
        <w:rPr>
          <w:rFonts w:eastAsia="IRNazanin" w:cs="IRNazanin"/>
          <w:color w:val="111111"/>
          <w:sz w:val="28"/>
          <w:szCs w:val="28"/>
          <w:lang w:bidi="fa-IR"/>
        </w:rPr>
        <w:t>12/12/69</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آیین‌نامه اجرایی 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بودجه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 </w:t>
      </w:r>
      <w:r>
        <w:rPr>
          <w:rFonts w:eastAsia="IRNazanin" w:cs="IRNazanin"/>
          <w:color w:val="111111"/>
          <w:sz w:val="28"/>
          <w:szCs w:val="28"/>
          <w:lang w:bidi="fa-IR"/>
        </w:rPr>
        <w:t>30/10/69</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آیین‌نامه اجرایی 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بودجه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 </w:t>
      </w:r>
      <w:r>
        <w:rPr>
          <w:rFonts w:eastAsia="IRNazanin" w:cs="IRNazanin"/>
          <w:color w:val="111111"/>
          <w:sz w:val="28"/>
          <w:szCs w:val="28"/>
          <w:lang w:bidi="fa-IR"/>
        </w:rPr>
        <w:t>12/3/69</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آیین‌نامه اجرایی قانون تسهیلات استفاده از وام مسکن آزادگان </w:t>
      </w:r>
      <w:r>
        <w:rPr>
          <w:rFonts w:eastAsia="IRNazanin" w:cs="IRNazanin"/>
          <w:color w:val="111111"/>
          <w:sz w:val="28"/>
          <w:szCs w:val="28"/>
          <w:rtl w:val="true"/>
          <w:lang w:bidi="fa-IR"/>
        </w:rPr>
        <w:t xml:space="preserve">- </w:t>
      </w:r>
      <w:r>
        <w:rPr>
          <w:rFonts w:eastAsia="IRNazanin" w:cs="IRNazanin"/>
          <w:color w:val="111111"/>
          <w:sz w:val="28"/>
          <w:szCs w:val="28"/>
          <w:lang w:bidi="fa-IR"/>
        </w:rPr>
        <w:t>20/9/70</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آیین‌نامه اجرایی تبصره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بودجه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 </w:t>
      </w:r>
      <w:r>
        <w:rPr>
          <w:rFonts w:eastAsia="IRNazanin" w:cs="IRNazanin"/>
          <w:color w:val="111111"/>
          <w:sz w:val="28"/>
          <w:szCs w:val="28"/>
          <w:lang w:bidi="fa-IR"/>
        </w:rPr>
        <w:t>5/4/73</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آیین‌نامه اجرایی قانون برقراری حقوق وظیفه بازماندگان مهاجران </w:t>
      </w:r>
      <w:r>
        <w:rPr>
          <w:rFonts w:eastAsia="IRNazanin" w:cs="IRNazanin"/>
          <w:color w:val="111111"/>
          <w:sz w:val="28"/>
          <w:szCs w:val="28"/>
          <w:rtl w:val="true"/>
          <w:lang w:bidi="fa-IR"/>
        </w:rPr>
        <w:t xml:space="preserve">- </w:t>
      </w:r>
      <w:r>
        <w:rPr>
          <w:rFonts w:eastAsia="IRNazanin" w:cs="IRNazanin"/>
          <w:color w:val="111111"/>
          <w:sz w:val="28"/>
          <w:szCs w:val="28"/>
          <w:lang w:bidi="fa-IR"/>
        </w:rPr>
        <w:t>9/6/72</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آیین‌نامه اجرایی تبصره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بودجه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 </w:t>
      </w:r>
      <w:r>
        <w:rPr>
          <w:rFonts w:eastAsia="IRNazanin" w:cs="IRNazanin"/>
          <w:color w:val="111111"/>
          <w:sz w:val="28"/>
          <w:szCs w:val="28"/>
          <w:lang w:bidi="fa-IR"/>
        </w:rPr>
        <w:t>18/2/73</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آیین‌نامه اجرایی مادّه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ثبت احوال </w:t>
      </w:r>
      <w:r>
        <w:rPr>
          <w:rFonts w:eastAsia="IRNazanin" w:cs="IRNazanin"/>
          <w:color w:val="111111"/>
          <w:sz w:val="28"/>
          <w:szCs w:val="28"/>
          <w:rtl w:val="true"/>
          <w:lang w:bidi="fa-IR"/>
        </w:rPr>
        <w:t xml:space="preserve">- </w:t>
      </w:r>
      <w:r>
        <w:rPr>
          <w:rFonts w:eastAsia="IRNazanin" w:cs="IRNazanin"/>
          <w:color w:val="111111"/>
          <w:sz w:val="28"/>
          <w:szCs w:val="28"/>
          <w:lang w:bidi="fa-IR"/>
        </w:rPr>
        <w:t>11/2/67</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آیین‌نامه اجرایی قانون ایجاد تسهیلات برای ورود رزمندگان به دانشگاهها </w:t>
      </w:r>
      <w:r>
        <w:rPr>
          <w:rFonts w:eastAsia="IRNazanin" w:cs="IRNazanin"/>
          <w:color w:val="111111"/>
          <w:sz w:val="28"/>
          <w:szCs w:val="28"/>
          <w:rtl w:val="true"/>
          <w:lang w:bidi="fa-IR"/>
        </w:rPr>
        <w:t xml:space="preserve">- </w:t>
      </w:r>
      <w:r>
        <w:rPr>
          <w:rFonts w:eastAsia="IRNazanin" w:cs="IRNazanin"/>
          <w:color w:val="111111"/>
          <w:sz w:val="28"/>
          <w:szCs w:val="28"/>
          <w:lang w:bidi="fa-IR"/>
        </w:rPr>
        <w:t>13/3/68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12/2/72</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آیین‌نامه اجرایی مادّه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تسهیلات استخدامی و اجتماعی جانبازان </w:t>
      </w:r>
      <w:r>
        <w:rPr>
          <w:rFonts w:eastAsia="IRNazanin" w:cs="IRNazanin"/>
          <w:color w:val="111111"/>
          <w:sz w:val="28"/>
          <w:szCs w:val="28"/>
          <w:rtl w:val="true"/>
          <w:lang w:bidi="fa-IR"/>
        </w:rPr>
        <w:t xml:space="preserve">- </w:t>
      </w:r>
      <w:r>
        <w:rPr>
          <w:rFonts w:eastAsia="IRNazanin" w:cs="IRNazanin"/>
          <w:color w:val="111111"/>
          <w:sz w:val="28"/>
          <w:szCs w:val="28"/>
          <w:lang w:bidi="fa-IR"/>
        </w:rPr>
        <w:t>15/10/70</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آیین‌نامه اجرایی مادّه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تسهیلات استخدامی و اجتماعی جانبازان </w:t>
      </w:r>
      <w:r>
        <w:rPr>
          <w:rFonts w:eastAsia="IRNazanin" w:cs="IRNazanin"/>
          <w:color w:val="111111"/>
          <w:sz w:val="28"/>
          <w:szCs w:val="28"/>
          <w:rtl w:val="true"/>
          <w:lang w:bidi="fa-IR"/>
        </w:rPr>
        <w:t xml:space="preserve">- </w:t>
      </w:r>
      <w:r>
        <w:rPr>
          <w:rFonts w:eastAsia="IRNazanin" w:cs="IRNazanin"/>
          <w:color w:val="111111"/>
          <w:sz w:val="28"/>
          <w:szCs w:val="28"/>
          <w:lang w:bidi="fa-IR"/>
        </w:rPr>
        <w:t>26/40/70</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آیین‌نامه اجرایی مادّه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تسهیلات استخدامی و اجتماعی جانبازان </w:t>
      </w:r>
      <w:r>
        <w:rPr>
          <w:rFonts w:eastAsia="IRNazanin" w:cs="IRNazanin"/>
          <w:color w:val="111111"/>
          <w:sz w:val="28"/>
          <w:szCs w:val="28"/>
          <w:rtl w:val="true"/>
          <w:lang w:bidi="fa-IR"/>
        </w:rPr>
        <w:t xml:space="preserve">- </w:t>
      </w:r>
      <w:r>
        <w:rPr>
          <w:rFonts w:eastAsia="IRNazanin" w:cs="IRNazanin"/>
          <w:color w:val="111111"/>
          <w:sz w:val="28"/>
          <w:szCs w:val="28"/>
          <w:lang w:bidi="fa-IR"/>
        </w:rPr>
        <w:t>8/3/70</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آیین نامه اجرایی پرداخت هدیه ایثار </w:t>
      </w:r>
      <w:r>
        <w:rPr>
          <w:rFonts w:eastAsia="IRNazanin" w:cs="IRNazanin"/>
          <w:color w:val="111111"/>
          <w:sz w:val="28"/>
          <w:szCs w:val="28"/>
          <w:rtl w:val="true"/>
          <w:lang w:bidi="fa-IR"/>
        </w:rPr>
        <w:t xml:space="preserve">- </w:t>
      </w:r>
      <w:r>
        <w:rPr>
          <w:rFonts w:eastAsia="IRNazanin" w:cs="IRNazanin"/>
          <w:color w:val="111111"/>
          <w:sz w:val="28"/>
          <w:szCs w:val="28"/>
          <w:lang w:bidi="fa-IR"/>
        </w:rPr>
        <w:t>17/2/64</w:t>
      </w:r>
    </w:p>
    <w:p>
      <w:pPr>
        <w:pStyle w:val="Heading3"/>
        <w:numPr>
          <w:ilvl w:val="2"/>
          <w:numId w:val="1"/>
        </w:numPr>
        <w:rPr/>
      </w:pPr>
      <w:bookmarkStart w:id="319" w:name="__RefHeading___Toc2059298_372815092"/>
      <w:bookmarkStart w:id="320" w:name="_Toc113"/>
      <w:bookmarkEnd w:id="319"/>
      <w:r>
        <w:rPr>
          <w:rtl w:val="true"/>
        </w:rPr>
        <w:t xml:space="preserve">چهارم </w:t>
      </w:r>
      <w:r>
        <w:rPr>
          <w:rtl w:val="true"/>
        </w:rPr>
        <w:t xml:space="preserve">- </w:t>
      </w:r>
      <w:r>
        <w:rPr>
          <w:rtl w:val="true"/>
        </w:rPr>
        <w:t>سایر قوانین و مصوّبات</w:t>
      </w:r>
      <w:bookmarkEnd w:id="3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قانون وظیفه عمومی </w:t>
      </w:r>
      <w:r>
        <w:rPr>
          <w:rFonts w:eastAsia="IRNazanin" w:cs="IRNazanin"/>
          <w:color w:val="111111"/>
          <w:sz w:val="28"/>
          <w:szCs w:val="28"/>
          <w:rtl w:val="true"/>
          <w:lang w:bidi="fa-IR"/>
        </w:rPr>
        <w:t xml:space="preserve">- </w:t>
      </w:r>
      <w:r>
        <w:rPr>
          <w:rFonts w:eastAsia="IRNazanin" w:cs="IRNazanin"/>
          <w:color w:val="111111"/>
          <w:sz w:val="28"/>
          <w:szCs w:val="28"/>
          <w:lang w:bidi="fa-IR"/>
        </w:rPr>
        <w:t>29/7/1363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قانون ضوابط پرداخت وام مسکن به آزادگان و جانبازان و خانواده شهدا </w:t>
      </w:r>
      <w:r>
        <w:rPr>
          <w:rFonts w:eastAsia="IRNazanin" w:cs="IRNazanin"/>
          <w:color w:val="111111"/>
          <w:sz w:val="28"/>
          <w:szCs w:val="28"/>
          <w:rtl w:val="true"/>
          <w:lang w:bidi="fa-IR"/>
        </w:rPr>
        <w:t xml:space="preserve">- </w:t>
      </w:r>
      <w:r>
        <w:rPr>
          <w:rFonts w:eastAsia="IRNazanin" w:cs="IRNazanin"/>
          <w:color w:val="111111"/>
          <w:sz w:val="28"/>
          <w:szCs w:val="28"/>
          <w:lang w:bidi="fa-IR"/>
        </w:rPr>
        <w:t>21/6/74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آیین‌نامه اجرایی قانون وظیفه عمومی </w:t>
      </w:r>
      <w:r>
        <w:rPr>
          <w:rFonts w:eastAsia="IRNazanin" w:cs="IRNazanin"/>
          <w:color w:val="111111"/>
          <w:sz w:val="28"/>
          <w:szCs w:val="28"/>
          <w:rtl w:val="true"/>
          <w:lang w:bidi="fa-IR"/>
        </w:rPr>
        <w:t xml:space="preserve">- </w:t>
      </w:r>
      <w:r>
        <w:rPr>
          <w:rFonts w:eastAsia="IRNazanin" w:cs="IRNazanin"/>
          <w:color w:val="111111"/>
          <w:sz w:val="28"/>
          <w:szCs w:val="28"/>
          <w:lang w:bidi="fa-IR"/>
        </w:rPr>
        <w:t>13/5/64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آیین‌نامه مشمولان اعتبارات بنیاد شهید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آیین‌نامه اجرایی تبصره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بودجه سال </w:t>
      </w:r>
      <w:r>
        <w:rPr>
          <w:rFonts w:eastAsia="IRNazanin" w:cs="IRNazanin"/>
          <w:color w:val="111111"/>
          <w:sz w:val="28"/>
          <w:szCs w:val="28"/>
          <w:lang w:bidi="fa-IR"/>
        </w:rPr>
        <w:t>1343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آیین‌نامه اجرایی تبصره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بودجه سال </w:t>
      </w:r>
      <w:r>
        <w:rPr>
          <w:rFonts w:eastAsia="IRNazanin" w:cs="IRNazanin"/>
          <w:color w:val="111111"/>
          <w:sz w:val="28"/>
          <w:szCs w:val="28"/>
          <w:lang w:bidi="fa-IR"/>
        </w:rPr>
        <w:t>1375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آیین‌نامه اجرایی تبصره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بودجه سال </w:t>
      </w:r>
      <w:r>
        <w:rPr>
          <w:rFonts w:eastAsia="IRNazanin" w:cs="IRNazanin"/>
          <w:color w:val="111111"/>
          <w:sz w:val="28"/>
          <w:szCs w:val="28"/>
          <w:lang w:bidi="fa-IR"/>
        </w:rPr>
        <w:t>1375</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مصوّبه شورای عالی اداری در خصوص تسریع و تسهیل ارائه خدمات به آزادگان </w:t>
      </w:r>
      <w:r>
        <w:rPr>
          <w:rFonts w:eastAsia="IRNazanin" w:cs="IRNazanin"/>
          <w:color w:val="111111"/>
          <w:sz w:val="28"/>
          <w:szCs w:val="28"/>
          <w:rtl w:val="true"/>
          <w:lang w:bidi="fa-IR"/>
        </w:rPr>
        <w:t xml:space="preserve">- </w:t>
      </w:r>
      <w:r>
        <w:rPr>
          <w:rFonts w:eastAsia="IRNazanin" w:cs="IRNazanin"/>
          <w:color w:val="111111"/>
          <w:sz w:val="28"/>
          <w:szCs w:val="28"/>
          <w:lang w:bidi="fa-IR"/>
        </w:rPr>
        <w:t>22/12/74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قانون افزایش مستمرّی والدین شهدا </w:t>
      </w:r>
      <w:r>
        <w:rPr>
          <w:rFonts w:eastAsia="IRNazanin" w:cs="IRNazanin"/>
          <w:color w:val="111111"/>
          <w:sz w:val="28"/>
          <w:szCs w:val="28"/>
          <w:rtl w:val="true"/>
          <w:lang w:bidi="fa-IR"/>
        </w:rPr>
        <w:t xml:space="preserve">- </w:t>
      </w:r>
      <w:r>
        <w:rPr>
          <w:rFonts w:eastAsia="IRNazanin" w:cs="IRNazanin"/>
          <w:color w:val="111111"/>
          <w:sz w:val="28"/>
          <w:szCs w:val="28"/>
          <w:lang w:bidi="fa-IR"/>
        </w:rPr>
        <w:t>20/8/1375</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قانون بودجه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کشور</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آیین نامه اجرایی 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بودجه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کشور</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آیین‌نامه اجرایی تبصره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بودجه سال </w:t>
      </w:r>
      <w:r>
        <w:rPr>
          <w:rFonts w:eastAsia="IRNazanin" w:cs="IRNazanin"/>
          <w:color w:val="111111"/>
          <w:sz w:val="28"/>
          <w:szCs w:val="28"/>
          <w:lang w:bidi="fa-IR"/>
        </w:rPr>
        <w:t>1376</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مصوّبات هیأت وزیران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قانون تحویل خودرو به جانبازان </w:t>
      </w:r>
      <w:r>
        <w:rPr>
          <w:rFonts w:eastAsia="IRNazanin" w:cs="IRNazanin"/>
          <w:color w:val="111111"/>
          <w:sz w:val="28"/>
          <w:szCs w:val="28"/>
          <w:rtl w:val="true"/>
          <w:lang w:bidi="fa-IR"/>
        </w:rPr>
        <w:t xml:space="preserve">- </w:t>
      </w:r>
      <w:r>
        <w:rPr>
          <w:rFonts w:eastAsia="IRNazanin" w:cs="IRNazanin"/>
          <w:color w:val="111111"/>
          <w:sz w:val="28"/>
          <w:szCs w:val="28"/>
          <w:lang w:bidi="fa-IR"/>
        </w:rPr>
        <w:t>19/7/76</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قانون اعطای امتیازات ایثارگری </w:t>
      </w:r>
      <w:r>
        <w:rPr>
          <w:rFonts w:eastAsia="IRNazanin" w:cs="IRNazanin"/>
          <w:color w:val="111111"/>
          <w:sz w:val="28"/>
          <w:szCs w:val="28"/>
          <w:rtl w:val="true"/>
          <w:lang w:bidi="fa-IR"/>
        </w:rPr>
        <w:t xml:space="preserve">- </w:t>
      </w:r>
      <w:r>
        <w:rPr>
          <w:rFonts w:eastAsia="IRNazanin" w:cs="IRNazanin"/>
          <w:color w:val="111111"/>
          <w:sz w:val="28"/>
          <w:szCs w:val="28"/>
          <w:lang w:bidi="fa-IR"/>
        </w:rPr>
        <w:t>30/9/76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قانون بودجه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کشور</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قانون اصلاح قوانین استخدامی سپاه پاسداران و ارتش و نیروی انتظامی</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آیین نامه اجرایی تبصره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بودجه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کشور</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سایر مصوبات که بعدا اضافه شده است</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فرهنگ معین آمده است که دریای آزوف خلیجی است از بحراسود که به نام دریای زاباخ نیز</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واقفیه گروهی هستند که حضرت موسی بن جعفر علیه‌السلام را آخرین امام می‌دانند و معتقدند که ایشان زنده‌اند و به عبارت دیگر هفت امامی گفته می‌شوند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فَطَحیّه گروهی هستند از پیروان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پسر امام جعفر صادق علیه‌السلام که بعد از ایشان او را امام می‌دانند و چون عبدالله کف پایش پهن بوده، به نام عبدالله افطح معروف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واینان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فطحیّه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شده‌اند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image" Target="media/image2.jpeg"/><Relationship Id="rId361" Type="http://schemas.openxmlformats.org/officeDocument/2006/relationships/image" Target="media/image2.jpeg"/><Relationship Id="rId362" Type="http://schemas.openxmlformats.org/officeDocument/2006/relationships/footer" Target="footer355.xml"/><Relationship Id="rId363" Type="http://schemas.openxmlformats.org/officeDocument/2006/relationships/footnotes" Target="footnotes.xml"/><Relationship Id="rId364" Type="http://schemas.openxmlformats.org/officeDocument/2006/relationships/numbering" Target="numbering.xml"/><Relationship Id="rId365" Type="http://schemas.openxmlformats.org/officeDocument/2006/relationships/fontTable" Target="fontTable.xml"/><Relationship Id="rId366" Type="http://schemas.openxmlformats.org/officeDocument/2006/relationships/settings" Target="settings.xml"/><Relationship Id="rId36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360</Pages>
  <Words>110426</Words>
  <Characters>436169</Characters>
  <CharactersWithSpaces>543748</CharactersWithSpaces>
  <Paragraphs>3189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2026-08-27T06:48:39Z</dcterms:created>
  <dc:creator>ghaemiyeh.com</dc:creator>
  <dc:description/>
  <dc:language>en-US</dc:language>
  <cp:lastModifiedBy/>
  <dcterms:modified xsi:type="dcterms:W3CDTF">2026-08-27T10:18:47Z</dcterms:modified>
  <cp:revision>1</cp:revision>
  <dc:subject/>
  <dc:title>مفقودان و ایثارگران از دیدگاه حقوقی و قوانین حمایتی</dc:title>
</cp:coreProperties>
</file>

<file path=docProps/custom.xml><?xml version="1.0" encoding="utf-8"?>
<Properties xmlns="http://schemas.openxmlformats.org/officeDocument/2006/custom-properties" xmlns:vt="http://schemas.openxmlformats.org/officeDocument/2006/docPropsVTypes"/>
</file>