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مهدی عجل الله تعالی فرجه الشریف رایت هدایت پاسخی به ابوالفضل برقعی در کتاب بررسی علمی در احادیث مهدی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4948_37281509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894950_37281509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894952_372815092">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894954_372815092">
            <w:r>
              <w:rPr>
                <w:webHidden/>
                <w:rStyle w:val="IndexLink"/>
                <w:rtl w:val="true"/>
              </w:rPr>
              <w:t>پیش از نخست</w:t>
            </w:r>
            <w:r>
              <w:rPr>
                <w:rStyle w:val="IndexLink"/>
                <w:rtl w:val="true"/>
              </w:rPr>
              <w:tab/>
            </w:r>
            <w:r>
              <w:rPr>
                <w:rStyle w:val="IndexLink"/>
              </w:rPr>
              <w:t>21</w:t>
            </w:r>
          </w:hyperlink>
        </w:p>
        <w:p>
          <w:pPr>
            <w:pStyle w:val="Contents2"/>
            <w:tabs>
              <w:tab w:val="clear" w:pos="8743"/>
              <w:tab w:val="right" w:pos="9026" w:leader="dot"/>
            </w:tabs>
            <w:rPr/>
          </w:pPr>
          <w:hyperlink w:anchor="__RefHeading___Toc894956_372815092">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894958_372815092">
            <w:r>
              <w:rPr>
                <w:webHidden/>
                <w:rStyle w:val="IndexLink"/>
                <w:rtl w:val="true"/>
              </w:rPr>
              <w:t xml:space="preserve">فصل نخست </w:t>
            </w:r>
            <w:r>
              <w:rPr>
                <w:rStyle w:val="IndexLink"/>
                <w:rtl w:val="true"/>
              </w:rPr>
              <w:t xml:space="preserve">: </w:t>
            </w:r>
            <w:r>
              <w:rPr>
                <w:rStyle w:val="IndexLink"/>
                <w:rtl w:val="true"/>
              </w:rPr>
              <w:t>بررسی خط فکری و روش تفسیری برقعی در فهم آیات ونقادی روایات</w:t>
            </w:r>
            <w:r>
              <w:rPr>
                <w:rStyle w:val="IndexLink"/>
                <w:rtl w:val="true"/>
              </w:rPr>
              <w:tab/>
            </w:r>
            <w:r>
              <w:rPr>
                <w:rStyle w:val="IndexLink"/>
              </w:rPr>
              <w:t>27</w:t>
            </w:r>
          </w:hyperlink>
        </w:p>
        <w:p>
          <w:pPr>
            <w:pStyle w:val="Contents3"/>
            <w:tabs>
              <w:tab w:val="clear" w:pos="8459"/>
              <w:tab w:val="right" w:pos="9026" w:leader="dot"/>
            </w:tabs>
            <w:rPr/>
          </w:pPr>
          <w:hyperlink w:anchor="__RefHeading___Toc894960_372815092">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894962_372815092">
            <w:r>
              <w:rPr>
                <w:webHidden/>
                <w:rStyle w:val="IndexLink"/>
                <w:rtl w:val="true"/>
              </w:rPr>
              <w:t>تمهید</w:t>
            </w:r>
            <w:r>
              <w:rPr>
                <w:rStyle w:val="IndexLink"/>
                <w:rtl w:val="true"/>
              </w:rPr>
              <w:tab/>
            </w:r>
            <w:r>
              <w:rPr>
                <w:rStyle w:val="IndexLink"/>
              </w:rPr>
              <w:t>29</w:t>
            </w:r>
          </w:hyperlink>
        </w:p>
        <w:p>
          <w:pPr>
            <w:pStyle w:val="Contents4"/>
            <w:tabs>
              <w:tab w:val="clear" w:pos="8176"/>
              <w:tab w:val="right" w:pos="9026" w:leader="dot"/>
            </w:tabs>
            <w:rPr/>
          </w:pPr>
          <w:hyperlink w:anchor="__RefHeading___Toc894964_372815092">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894966_372815092">
            <w:r>
              <w:rPr>
                <w:webHidden/>
                <w:rStyle w:val="IndexLink"/>
              </w:rPr>
              <w:t>1-1</w:t>
            </w:r>
            <w:r>
              <w:rPr>
                <w:rStyle w:val="IndexLink"/>
                <w:rtl w:val="true"/>
              </w:rPr>
              <w:t xml:space="preserve">. </w:t>
            </w:r>
            <w:r>
              <w:rPr>
                <w:rStyle w:val="IndexLink"/>
                <w:rtl w:val="true"/>
              </w:rPr>
              <w:t>آشنایی با ابوالفضل برقعی و حیات علمی او</w:t>
            </w:r>
            <w:r>
              <w:rPr>
                <w:rStyle w:val="IndexLink"/>
                <w:rtl w:val="true"/>
              </w:rPr>
              <w:tab/>
            </w:r>
            <w:r>
              <w:rPr>
                <w:rStyle w:val="IndexLink"/>
              </w:rPr>
              <w:t>31</w:t>
            </w:r>
          </w:hyperlink>
        </w:p>
        <w:p>
          <w:pPr>
            <w:pStyle w:val="Contents4"/>
            <w:tabs>
              <w:tab w:val="clear" w:pos="8176"/>
              <w:tab w:val="right" w:pos="9026" w:leader="dot"/>
            </w:tabs>
            <w:rPr/>
          </w:pPr>
          <w:hyperlink w:anchor="__RefHeading___Toc894968_372815092">
            <w:r>
              <w:rPr>
                <w:webHidden/>
                <w:rStyle w:val="IndexLink"/>
              </w:rPr>
              <w:t>2-1</w:t>
            </w:r>
            <w:r>
              <w:rPr>
                <w:rStyle w:val="IndexLink"/>
                <w:rtl w:val="true"/>
              </w:rPr>
              <w:t xml:space="preserve">. </w:t>
            </w:r>
            <w:r>
              <w:rPr>
                <w:rStyle w:val="IndexLink"/>
                <w:rtl w:val="true"/>
              </w:rPr>
              <w:t>زندگینامه برقعی</w:t>
            </w:r>
            <w:r>
              <w:rPr>
                <w:rStyle w:val="IndexLink"/>
                <w:rtl w:val="true"/>
              </w:rPr>
              <w:tab/>
            </w:r>
            <w:r>
              <w:rPr>
                <w:rStyle w:val="IndexLink"/>
              </w:rPr>
              <w:t>33</w:t>
            </w:r>
          </w:hyperlink>
        </w:p>
        <w:p>
          <w:pPr>
            <w:pStyle w:val="Contents5"/>
            <w:tabs>
              <w:tab w:val="clear" w:pos="7892"/>
              <w:tab w:val="right" w:pos="9026" w:leader="dot"/>
            </w:tabs>
            <w:rPr/>
          </w:pPr>
          <w:hyperlink w:anchor="__RefHeading___Toc894970_372815092">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894972_372815092">
            <w:r>
              <w:rPr>
                <w:webHidden/>
                <w:rStyle w:val="IndexLink"/>
              </w:rPr>
              <w:t>1-2-1</w:t>
            </w:r>
            <w:r>
              <w:rPr>
                <w:rStyle w:val="IndexLink"/>
                <w:rtl w:val="true"/>
              </w:rPr>
              <w:t xml:space="preserve">. </w:t>
            </w:r>
            <w:r>
              <w:rPr>
                <w:rStyle w:val="IndexLink"/>
                <w:rtl w:val="true"/>
              </w:rPr>
              <w:t>نسب</w:t>
            </w:r>
            <w:r>
              <w:rPr>
                <w:rStyle w:val="IndexLink"/>
                <w:rtl w:val="true"/>
              </w:rPr>
              <w:tab/>
            </w:r>
            <w:r>
              <w:rPr>
                <w:rStyle w:val="IndexLink"/>
              </w:rPr>
              <w:t>33</w:t>
            </w:r>
          </w:hyperlink>
        </w:p>
        <w:p>
          <w:pPr>
            <w:pStyle w:val="Contents5"/>
            <w:tabs>
              <w:tab w:val="clear" w:pos="7892"/>
              <w:tab w:val="right" w:pos="9026" w:leader="dot"/>
            </w:tabs>
            <w:rPr/>
          </w:pPr>
          <w:hyperlink w:anchor="__RefHeading___Toc894974_372815092">
            <w:r>
              <w:rPr>
                <w:webHidden/>
                <w:rStyle w:val="IndexLink"/>
              </w:rPr>
              <w:t>2-2-1</w:t>
            </w:r>
            <w:r>
              <w:rPr>
                <w:rStyle w:val="IndexLink"/>
                <w:rtl w:val="true"/>
              </w:rPr>
              <w:t xml:space="preserve">. </w:t>
            </w:r>
            <w:r>
              <w:rPr>
                <w:rStyle w:val="IndexLink"/>
                <w:rtl w:val="true"/>
              </w:rPr>
              <w:t>تحصیلات</w:t>
            </w:r>
            <w:r>
              <w:rPr>
                <w:rStyle w:val="IndexLink"/>
                <w:rtl w:val="true"/>
              </w:rPr>
              <w:tab/>
            </w:r>
            <w:r>
              <w:rPr>
                <w:rStyle w:val="IndexLink"/>
              </w:rPr>
              <w:t>34</w:t>
            </w:r>
          </w:hyperlink>
        </w:p>
        <w:p>
          <w:pPr>
            <w:pStyle w:val="Contents5"/>
            <w:tabs>
              <w:tab w:val="clear" w:pos="7892"/>
              <w:tab w:val="right" w:pos="9026" w:leader="dot"/>
            </w:tabs>
            <w:rPr/>
          </w:pPr>
          <w:hyperlink w:anchor="__RefHeading___Toc894976_372815092">
            <w:r>
              <w:rPr>
                <w:webHidden/>
                <w:rStyle w:val="IndexLink"/>
              </w:rPr>
              <w:t>3-2-1</w:t>
            </w:r>
            <w:r>
              <w:rPr>
                <w:rStyle w:val="IndexLink"/>
                <w:rtl w:val="true"/>
              </w:rPr>
              <w:t xml:space="preserve">. </w:t>
            </w:r>
            <w:r>
              <w:rPr>
                <w:rStyle w:val="IndexLink"/>
                <w:rtl w:val="true"/>
              </w:rPr>
              <w:t>اساتید</w:t>
            </w:r>
            <w:r>
              <w:rPr>
                <w:rStyle w:val="IndexLink"/>
                <w:rtl w:val="true"/>
              </w:rPr>
              <w:tab/>
            </w:r>
            <w:r>
              <w:rPr>
                <w:rStyle w:val="IndexLink"/>
              </w:rPr>
              <w:t>34</w:t>
            </w:r>
          </w:hyperlink>
        </w:p>
        <w:p>
          <w:pPr>
            <w:pStyle w:val="Contents5"/>
            <w:tabs>
              <w:tab w:val="clear" w:pos="7892"/>
              <w:tab w:val="right" w:pos="9026" w:leader="dot"/>
            </w:tabs>
            <w:rPr/>
          </w:pPr>
          <w:hyperlink w:anchor="__RefHeading___Toc894978_372815092">
            <w:r>
              <w:rPr>
                <w:webHidden/>
                <w:rStyle w:val="IndexLink"/>
              </w:rPr>
              <w:t>4-2-1</w:t>
            </w:r>
            <w:r>
              <w:rPr>
                <w:rStyle w:val="IndexLink"/>
                <w:rtl w:val="true"/>
              </w:rPr>
              <w:t xml:space="preserve">. </w:t>
            </w:r>
            <w:r>
              <w:rPr>
                <w:rStyle w:val="IndexLink"/>
                <w:rtl w:val="true"/>
              </w:rPr>
              <w:t>تغییر نگرش برقعی در طول حیات علمی</w:t>
            </w:r>
            <w:r>
              <w:rPr>
                <w:rStyle w:val="IndexLink"/>
                <w:rtl w:val="true"/>
              </w:rPr>
              <w:tab/>
            </w:r>
            <w:r>
              <w:rPr>
                <w:rStyle w:val="IndexLink"/>
              </w:rPr>
              <w:t>37</w:t>
            </w:r>
          </w:hyperlink>
        </w:p>
        <w:p>
          <w:pPr>
            <w:pStyle w:val="Contents6"/>
            <w:tabs>
              <w:tab w:val="clear" w:pos="7609"/>
              <w:tab w:val="right" w:pos="9026" w:leader="dot"/>
            </w:tabs>
            <w:rPr/>
          </w:pPr>
          <w:hyperlink w:anchor="__RefHeading___Toc894980_372815092">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894982_372815092">
            <w:r>
              <w:rPr>
                <w:webHidden/>
                <w:rStyle w:val="IndexLink"/>
              </w:rPr>
              <w:t>1-4-2-1</w:t>
            </w:r>
            <w:r>
              <w:rPr>
                <w:rStyle w:val="IndexLink"/>
                <w:rtl w:val="true"/>
              </w:rPr>
              <w:t xml:space="preserve">. </w:t>
            </w:r>
            <w:r>
              <w:rPr>
                <w:rStyle w:val="IndexLink"/>
                <w:rtl w:val="true"/>
              </w:rPr>
              <w:t>بخش اول حیات علمی برقعی؛ تفکرات شیعی</w:t>
            </w:r>
            <w:r>
              <w:rPr>
                <w:rStyle w:val="IndexLink"/>
                <w:rtl w:val="true"/>
              </w:rPr>
              <w:tab/>
            </w:r>
            <w:r>
              <w:rPr>
                <w:rStyle w:val="IndexLink"/>
              </w:rPr>
              <w:t>37</w:t>
            </w:r>
          </w:hyperlink>
        </w:p>
        <w:p>
          <w:pPr>
            <w:pStyle w:val="Contents6"/>
            <w:tabs>
              <w:tab w:val="clear" w:pos="7609"/>
              <w:tab w:val="right" w:pos="9026" w:leader="dot"/>
            </w:tabs>
            <w:rPr/>
          </w:pPr>
          <w:hyperlink w:anchor="__RefHeading___Toc894984_372815092">
            <w:r>
              <w:rPr>
                <w:webHidden/>
                <w:rStyle w:val="IndexLink"/>
              </w:rPr>
              <w:t>2-4-2-1</w:t>
            </w:r>
            <w:r>
              <w:rPr>
                <w:rStyle w:val="IndexLink"/>
                <w:rtl w:val="true"/>
              </w:rPr>
              <w:t xml:space="preserve">. </w:t>
            </w:r>
            <w:r>
              <w:rPr>
                <w:rStyle w:val="IndexLink"/>
                <w:rtl w:val="true"/>
              </w:rPr>
              <w:t>بخش دوم حیات علمی برقعی؛ فاصله گرفتن از عقاید شیعی و تمایلبه برخی عقاید وهابیت</w:t>
            </w:r>
            <w:r>
              <w:rPr>
                <w:rStyle w:val="IndexLink"/>
                <w:rtl w:val="true"/>
              </w:rPr>
              <w:tab/>
            </w:r>
            <w:r>
              <w:rPr>
                <w:rStyle w:val="IndexLink"/>
              </w:rPr>
              <w:t>38</w:t>
            </w:r>
          </w:hyperlink>
        </w:p>
        <w:p>
          <w:pPr>
            <w:pStyle w:val="Contents5"/>
            <w:tabs>
              <w:tab w:val="clear" w:pos="7892"/>
              <w:tab w:val="right" w:pos="9026" w:leader="dot"/>
            </w:tabs>
            <w:rPr/>
          </w:pPr>
          <w:hyperlink w:anchor="__RefHeading___Toc894986_372815092">
            <w:r>
              <w:rPr>
                <w:webHidden/>
                <w:rStyle w:val="IndexLink"/>
              </w:rPr>
              <w:t>5-2-1</w:t>
            </w:r>
            <w:r>
              <w:rPr>
                <w:rStyle w:val="IndexLink"/>
                <w:rtl w:val="true"/>
              </w:rPr>
              <w:t xml:space="preserve">. </w:t>
            </w:r>
            <w:r>
              <w:rPr>
                <w:rStyle w:val="IndexLink"/>
                <w:rtl w:val="true"/>
              </w:rPr>
              <w:t>اشعار برقعی در بیان مظلومیت خویش</w:t>
            </w:r>
            <w:r>
              <w:rPr>
                <w:rStyle w:val="IndexLink"/>
                <w:rtl w:val="true"/>
              </w:rPr>
              <w:tab/>
            </w:r>
            <w:r>
              <w:rPr>
                <w:rStyle w:val="IndexLink"/>
              </w:rPr>
              <w:t>39</w:t>
            </w:r>
          </w:hyperlink>
        </w:p>
        <w:p>
          <w:pPr>
            <w:pStyle w:val="Contents5"/>
            <w:tabs>
              <w:tab w:val="clear" w:pos="7892"/>
              <w:tab w:val="right" w:pos="9026" w:leader="dot"/>
            </w:tabs>
            <w:rPr/>
          </w:pPr>
          <w:hyperlink w:anchor="__RefHeading___Toc894988_372815092">
            <w:r>
              <w:rPr>
                <w:webHidden/>
                <w:rStyle w:val="IndexLink"/>
              </w:rPr>
              <w:t>6-2-1</w:t>
            </w:r>
            <w:r>
              <w:rPr>
                <w:rStyle w:val="IndexLink"/>
                <w:rtl w:val="true"/>
              </w:rPr>
              <w:t xml:space="preserve">. </w:t>
            </w:r>
            <w:r>
              <w:rPr>
                <w:rStyle w:val="IndexLink"/>
                <w:rtl w:val="true"/>
              </w:rPr>
              <w:t>وفات</w:t>
            </w:r>
            <w:r>
              <w:rPr>
                <w:rStyle w:val="IndexLink"/>
                <w:rtl w:val="true"/>
              </w:rPr>
              <w:tab/>
            </w:r>
            <w:r>
              <w:rPr>
                <w:rStyle w:val="IndexLink"/>
              </w:rPr>
              <w:t>40</w:t>
            </w:r>
          </w:hyperlink>
        </w:p>
        <w:p>
          <w:pPr>
            <w:pStyle w:val="Contents5"/>
            <w:tabs>
              <w:tab w:val="clear" w:pos="7892"/>
              <w:tab w:val="right" w:pos="9026" w:leader="dot"/>
            </w:tabs>
            <w:rPr/>
          </w:pPr>
          <w:hyperlink w:anchor="__RefHeading___Toc894990_372815092">
            <w:r>
              <w:rPr>
                <w:webHidden/>
                <w:rStyle w:val="IndexLink"/>
              </w:rPr>
              <w:t>7-2-1</w:t>
            </w:r>
            <w:r>
              <w:rPr>
                <w:rStyle w:val="IndexLink"/>
                <w:rtl w:val="true"/>
              </w:rPr>
              <w:t xml:space="preserve">. </w:t>
            </w:r>
            <w:r>
              <w:rPr>
                <w:rStyle w:val="IndexLink"/>
                <w:rtl w:val="true"/>
              </w:rPr>
              <w:t xml:space="preserve">واکنش علما پس از تألیف کتاب </w:t>
            </w:r>
            <w:r>
              <w:rPr>
                <w:rStyle w:val="IndexLink"/>
                <w:rtl w:val="true"/>
              </w:rPr>
              <w:t>«</w:t>
            </w:r>
            <w:r>
              <w:rPr>
                <w:rStyle w:val="IndexLink"/>
                <w:rtl w:val="true"/>
              </w:rPr>
              <w:t>درسی از ولایت</w:t>
            </w:r>
            <w:r>
              <w:rPr>
                <w:rStyle w:val="IndexLink"/>
                <w:rtl w:val="true"/>
              </w:rPr>
              <w:t>»</w:t>
              <w:tab/>
            </w:r>
            <w:r>
              <w:rPr>
                <w:rStyle w:val="IndexLink"/>
              </w:rPr>
              <w:t>40</w:t>
            </w:r>
          </w:hyperlink>
        </w:p>
        <w:p>
          <w:pPr>
            <w:pStyle w:val="Contents5"/>
            <w:tabs>
              <w:tab w:val="clear" w:pos="7892"/>
              <w:tab w:val="right" w:pos="9026" w:leader="dot"/>
            </w:tabs>
            <w:rPr/>
          </w:pPr>
          <w:hyperlink w:anchor="__RefHeading___Toc894992_372815092">
            <w:r>
              <w:rPr>
                <w:webHidden/>
                <w:rStyle w:val="IndexLink"/>
              </w:rPr>
              <w:t>8-2-1</w:t>
            </w:r>
            <w:r>
              <w:rPr>
                <w:rStyle w:val="IndexLink"/>
                <w:rtl w:val="true"/>
              </w:rPr>
              <w:t xml:space="preserve">. </w:t>
            </w:r>
            <w:r>
              <w:rPr>
                <w:rStyle w:val="IndexLink"/>
                <w:rtl w:val="true"/>
              </w:rPr>
              <w:t>آثار برقعی</w:t>
            </w:r>
            <w:r>
              <w:rPr>
                <w:rStyle w:val="IndexLink"/>
                <w:rtl w:val="true"/>
              </w:rPr>
              <w:tab/>
            </w:r>
            <w:r>
              <w:rPr>
                <w:rStyle w:val="IndexLink"/>
              </w:rPr>
              <w:t>43</w:t>
            </w:r>
          </w:hyperlink>
        </w:p>
        <w:p>
          <w:pPr>
            <w:pStyle w:val="Contents4"/>
            <w:tabs>
              <w:tab w:val="clear" w:pos="8176"/>
              <w:tab w:val="right" w:pos="9026" w:leader="dot"/>
            </w:tabs>
            <w:rPr/>
          </w:pPr>
          <w:hyperlink w:anchor="__RefHeading___Toc894994_372815092">
            <w:r>
              <w:rPr>
                <w:webHidden/>
                <w:rStyle w:val="IndexLink"/>
              </w:rPr>
              <w:t>3-1</w:t>
            </w:r>
            <w:r>
              <w:rPr>
                <w:rStyle w:val="IndexLink"/>
                <w:rtl w:val="true"/>
              </w:rPr>
              <w:t xml:space="preserve"> . </w:t>
            </w:r>
            <w:r>
              <w:rPr>
                <w:rStyle w:val="IndexLink"/>
                <w:rtl w:val="true"/>
              </w:rPr>
              <w:t>اثبات همسویی برخی عقاید برقعی از برخی عقاید وهابیت</w:t>
            </w:r>
            <w:r>
              <w:rPr>
                <w:rStyle w:val="IndexLink"/>
                <w:rtl w:val="true"/>
              </w:rPr>
              <w:tab/>
            </w:r>
            <w:r>
              <w:rPr>
                <w:rStyle w:val="IndexLink"/>
              </w:rPr>
              <w:t>46</w:t>
            </w:r>
          </w:hyperlink>
        </w:p>
        <w:p>
          <w:pPr>
            <w:pStyle w:val="Contents5"/>
            <w:tabs>
              <w:tab w:val="clear" w:pos="7892"/>
              <w:tab w:val="right" w:pos="9026" w:leader="dot"/>
            </w:tabs>
            <w:rPr/>
          </w:pPr>
          <w:hyperlink w:anchor="__RefHeading___Toc894996_372815092">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894998_372815092">
            <w:r>
              <w:rPr>
                <w:webHidden/>
                <w:rStyle w:val="IndexLink"/>
              </w:rPr>
              <w:t>1-3-1</w:t>
            </w:r>
            <w:r>
              <w:rPr>
                <w:rStyle w:val="IndexLink"/>
                <w:rtl w:val="true"/>
              </w:rPr>
              <w:t xml:space="preserve">. </w:t>
            </w:r>
            <w:r>
              <w:rPr>
                <w:rStyle w:val="IndexLink"/>
                <w:rtl w:val="true"/>
              </w:rPr>
              <w:t>رویکردهای متضاد برقعی در مواجهه با مسائل کلامی حوزه امامت و ولایت</w:t>
            </w:r>
            <w:r>
              <w:rPr>
                <w:rStyle w:val="IndexLink"/>
                <w:rtl w:val="true"/>
              </w:rPr>
              <w:tab/>
            </w:r>
            <w:r>
              <w:rPr>
                <w:rStyle w:val="IndexLink"/>
              </w:rPr>
              <w:t>48</w:t>
            </w:r>
          </w:hyperlink>
        </w:p>
        <w:p>
          <w:pPr>
            <w:pStyle w:val="Contents5"/>
            <w:tabs>
              <w:tab w:val="clear" w:pos="7892"/>
              <w:tab w:val="right" w:pos="9026" w:leader="dot"/>
            </w:tabs>
            <w:rPr/>
          </w:pPr>
          <w:hyperlink w:anchor="__RefHeading___Toc895000_372815092">
            <w:r>
              <w:rPr>
                <w:webHidden/>
                <w:rStyle w:val="IndexLink"/>
              </w:rPr>
              <w:t>2-3-1</w:t>
            </w:r>
            <w:r>
              <w:rPr>
                <w:rStyle w:val="IndexLink"/>
                <w:rtl w:val="true"/>
              </w:rPr>
              <w:t xml:space="preserve">. </w:t>
            </w:r>
            <w:r>
              <w:rPr>
                <w:rStyle w:val="IndexLink"/>
                <w:rtl w:val="true"/>
              </w:rPr>
              <w:t>عدم اعتقاد به اصل امامت</w:t>
            </w:r>
            <w:r>
              <w:rPr>
                <w:rStyle w:val="IndexLink"/>
                <w:rtl w:val="true"/>
              </w:rPr>
              <w:tab/>
            </w:r>
            <w:r>
              <w:rPr>
                <w:rStyle w:val="IndexLink"/>
              </w:rPr>
              <w:t>49</w:t>
            </w:r>
          </w:hyperlink>
        </w:p>
        <w:p>
          <w:pPr>
            <w:pStyle w:val="Contents5"/>
            <w:tabs>
              <w:tab w:val="clear" w:pos="7892"/>
              <w:tab w:val="right" w:pos="9026" w:leader="dot"/>
            </w:tabs>
            <w:rPr/>
          </w:pPr>
          <w:hyperlink w:anchor="__RefHeading___Toc895002_372815092">
            <w:r>
              <w:rPr>
                <w:webHidden/>
                <w:rStyle w:val="IndexLink"/>
              </w:rPr>
              <w:t>3-3-1</w:t>
            </w:r>
            <w:r>
              <w:rPr>
                <w:rStyle w:val="IndexLink"/>
                <w:rtl w:val="true"/>
              </w:rPr>
              <w:t xml:space="preserve">. </w:t>
            </w:r>
            <w:r>
              <w:rPr>
                <w:rStyle w:val="IndexLink"/>
                <w:rtl w:val="true"/>
              </w:rPr>
              <w:t>عدم اعتقاد به نصب الهی امام</w:t>
            </w:r>
            <w:r>
              <w:rPr>
                <w:rStyle w:val="IndexLink"/>
                <w:rtl w:val="true"/>
              </w:rPr>
              <w:tab/>
            </w:r>
            <w:r>
              <w:rPr>
                <w:rStyle w:val="IndexLink"/>
              </w:rPr>
              <w:t>50</w:t>
            </w:r>
          </w:hyperlink>
        </w:p>
        <w:p>
          <w:pPr>
            <w:pStyle w:val="Contents5"/>
            <w:tabs>
              <w:tab w:val="clear" w:pos="7892"/>
              <w:tab w:val="right" w:pos="9026" w:leader="dot"/>
            </w:tabs>
            <w:rPr/>
          </w:pPr>
          <w:hyperlink w:anchor="__RefHeading___Toc895004_372815092">
            <w:r>
              <w:rPr>
                <w:webHidden/>
                <w:rStyle w:val="IndexLink"/>
              </w:rPr>
              <w:t>4-3-1</w:t>
            </w:r>
            <w:r>
              <w:rPr>
                <w:rStyle w:val="IndexLink"/>
                <w:rtl w:val="true"/>
              </w:rPr>
              <w:t xml:space="preserve">. </w:t>
            </w:r>
            <w:r>
              <w:rPr>
                <w:rStyle w:val="IndexLink"/>
                <w:rtl w:val="true"/>
              </w:rPr>
              <w:t>عدم اعتقاد به انحصار امامت در دوازده امام</w:t>
            </w:r>
            <w:r>
              <w:rPr>
                <w:rStyle w:val="IndexLink"/>
                <w:rtl w:val="true"/>
              </w:rPr>
              <w:tab/>
            </w:r>
            <w:r>
              <w:rPr>
                <w:rStyle w:val="IndexLink"/>
              </w:rPr>
              <w:t>50</w:t>
            </w:r>
          </w:hyperlink>
        </w:p>
        <w:p>
          <w:pPr>
            <w:pStyle w:val="Contents5"/>
            <w:tabs>
              <w:tab w:val="clear" w:pos="7892"/>
              <w:tab w:val="right" w:pos="9026" w:leader="dot"/>
            </w:tabs>
            <w:rPr/>
          </w:pPr>
          <w:hyperlink w:anchor="__RefHeading___Toc895006_372815092">
            <w:r>
              <w:rPr>
                <w:webHidden/>
                <w:rStyle w:val="IndexLink"/>
              </w:rPr>
              <w:t>5-3-1</w:t>
            </w:r>
            <w:r>
              <w:rPr>
                <w:rStyle w:val="IndexLink"/>
                <w:rtl w:val="true"/>
              </w:rPr>
              <w:t xml:space="preserve">. </w:t>
            </w:r>
            <w:r>
              <w:rPr>
                <w:rStyle w:val="IndexLink"/>
                <w:rtl w:val="true"/>
              </w:rPr>
              <w:t>نفی عصمت از انبیاء، رسول خدا و امامان علیهم السلام</w:t>
            </w:r>
            <w:r>
              <w:rPr>
                <w:rStyle w:val="IndexLink"/>
                <w:rtl w:val="true"/>
              </w:rPr>
              <w:tab/>
            </w:r>
            <w:r>
              <w:rPr>
                <w:rStyle w:val="IndexLink"/>
              </w:rPr>
              <w:t>50</w:t>
            </w:r>
          </w:hyperlink>
        </w:p>
        <w:p>
          <w:pPr>
            <w:pStyle w:val="Contents5"/>
            <w:tabs>
              <w:tab w:val="clear" w:pos="7892"/>
              <w:tab w:val="right" w:pos="9026" w:leader="dot"/>
            </w:tabs>
            <w:rPr/>
          </w:pPr>
          <w:hyperlink w:anchor="__RefHeading___Toc895008_372815092">
            <w:r>
              <w:rPr>
                <w:webHidden/>
                <w:rStyle w:val="IndexLink"/>
              </w:rPr>
              <w:t>6-3-1</w:t>
            </w:r>
            <w:r>
              <w:rPr>
                <w:rStyle w:val="IndexLink"/>
                <w:rtl w:val="true"/>
              </w:rPr>
              <w:t xml:space="preserve">. </w:t>
            </w:r>
            <w:r>
              <w:rPr>
                <w:rStyle w:val="IndexLink"/>
                <w:rtl w:val="true"/>
              </w:rPr>
              <w:t>نفی توسل، شفاعت و زیارت</w:t>
            </w:r>
            <w:r>
              <w:rPr>
                <w:rStyle w:val="IndexLink"/>
                <w:rtl w:val="true"/>
              </w:rPr>
              <w:tab/>
            </w:r>
            <w:r>
              <w:rPr>
                <w:rStyle w:val="IndexLink"/>
              </w:rPr>
              <w:t>51</w:t>
            </w:r>
          </w:hyperlink>
        </w:p>
        <w:p>
          <w:pPr>
            <w:pStyle w:val="Contents4"/>
            <w:tabs>
              <w:tab w:val="clear" w:pos="8176"/>
              <w:tab w:val="right" w:pos="9026" w:leader="dot"/>
            </w:tabs>
            <w:rPr/>
          </w:pPr>
          <w:hyperlink w:anchor="__RefHeading___Toc895010_372815092">
            <w:r>
              <w:rPr>
                <w:webHidden/>
                <w:rStyle w:val="IndexLink"/>
              </w:rPr>
              <w:t>4-1</w:t>
            </w:r>
            <w:r>
              <w:rPr>
                <w:rStyle w:val="IndexLink"/>
                <w:rtl w:val="true"/>
              </w:rPr>
              <w:t xml:space="preserve">. </w:t>
            </w:r>
            <w:r>
              <w:rPr>
                <w:rStyle w:val="IndexLink"/>
                <w:rtl w:val="true"/>
              </w:rPr>
              <w:t xml:space="preserve">بررسی شباهت تفکر برقعی به طرفداران نظریه </w:t>
            </w:r>
            <w:r>
              <w:rPr>
                <w:rStyle w:val="IndexLink"/>
                <w:rtl w:val="true"/>
              </w:rPr>
              <w:t>«</w:t>
            </w:r>
            <w:r>
              <w:rPr>
                <w:rStyle w:val="IndexLink"/>
                <w:rtl w:val="true"/>
              </w:rPr>
              <w:t>قرآن بسندگی</w:t>
            </w:r>
            <w:r>
              <w:rPr>
                <w:rStyle w:val="IndexLink"/>
                <w:rtl w:val="true"/>
              </w:rPr>
              <w:t>»</w:t>
              <w:tab/>
            </w:r>
            <w:r>
              <w:rPr>
                <w:rStyle w:val="IndexLink"/>
              </w:rPr>
              <w:t>53</w:t>
            </w:r>
          </w:hyperlink>
        </w:p>
        <w:p>
          <w:pPr>
            <w:pStyle w:val="Contents5"/>
            <w:tabs>
              <w:tab w:val="clear" w:pos="7892"/>
              <w:tab w:val="right" w:pos="9026" w:leader="dot"/>
            </w:tabs>
            <w:rPr/>
          </w:pPr>
          <w:hyperlink w:anchor="__RefHeading___Toc895012_372815092">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895014_372815092">
            <w:r>
              <w:rPr>
                <w:webHidden/>
                <w:rStyle w:val="IndexLink"/>
              </w:rPr>
              <w:t>1-4-1</w:t>
            </w:r>
            <w:r>
              <w:rPr>
                <w:rStyle w:val="IndexLink"/>
                <w:rtl w:val="true"/>
              </w:rPr>
              <w:t xml:space="preserve">. </w:t>
            </w:r>
            <w:r>
              <w:rPr>
                <w:rStyle w:val="IndexLink"/>
                <w:rtl w:val="true"/>
              </w:rPr>
              <w:t>زمینه های تاریخی قرآن بسندگی</w:t>
            </w:r>
            <w:r>
              <w:rPr>
                <w:rStyle w:val="IndexLink"/>
                <w:rtl w:val="true"/>
              </w:rPr>
              <w:tab/>
            </w:r>
            <w:r>
              <w:rPr>
                <w:rStyle w:val="IndexLink"/>
              </w:rPr>
              <w:t>54</w:t>
            </w:r>
          </w:hyperlink>
        </w:p>
        <w:p>
          <w:pPr>
            <w:pStyle w:val="Contents5"/>
            <w:tabs>
              <w:tab w:val="clear" w:pos="7892"/>
              <w:tab w:val="right" w:pos="9026" w:leader="dot"/>
            </w:tabs>
            <w:rPr/>
          </w:pPr>
          <w:hyperlink w:anchor="__RefHeading___Toc895016_372815092">
            <w:r>
              <w:rPr>
                <w:webHidden/>
                <w:rStyle w:val="IndexLink"/>
              </w:rPr>
              <w:t>2-4-1</w:t>
            </w:r>
            <w:r>
              <w:rPr>
                <w:rStyle w:val="IndexLink"/>
                <w:rtl w:val="true"/>
              </w:rPr>
              <w:t xml:space="preserve">. </w:t>
            </w:r>
            <w:r>
              <w:rPr>
                <w:rStyle w:val="IndexLink"/>
                <w:rtl w:val="true"/>
              </w:rPr>
              <w:t>القرآنيون و رابطه تفکر برقعی با ایشان</w:t>
            </w:r>
            <w:r>
              <w:rPr>
                <w:rStyle w:val="IndexLink"/>
                <w:rtl w:val="true"/>
              </w:rPr>
              <w:tab/>
            </w:r>
            <w:r>
              <w:rPr>
                <w:rStyle w:val="IndexLink"/>
              </w:rPr>
              <w:t>56</w:t>
            </w:r>
          </w:hyperlink>
        </w:p>
        <w:p>
          <w:pPr>
            <w:pStyle w:val="Contents2"/>
            <w:tabs>
              <w:tab w:val="clear" w:pos="8743"/>
              <w:tab w:val="right" w:pos="9026" w:leader="dot"/>
            </w:tabs>
            <w:rPr/>
          </w:pPr>
          <w:hyperlink w:anchor="__RefHeading___Toc895018_372815092">
            <w:r>
              <w:rPr>
                <w:webHidden/>
                <w:rStyle w:val="IndexLink"/>
                <w:rtl w:val="true"/>
              </w:rPr>
              <w:t xml:space="preserve">فصل دوم </w:t>
            </w:r>
            <w:r>
              <w:rPr>
                <w:rStyle w:val="IndexLink"/>
                <w:rtl w:val="true"/>
              </w:rPr>
              <w:t xml:space="preserve">: </w:t>
            </w:r>
            <w:r>
              <w:rPr>
                <w:rStyle w:val="IndexLink"/>
                <w:rtl w:val="true"/>
              </w:rPr>
              <w:t xml:space="preserve">مبانی برقعی در کتاب </w:t>
            </w:r>
            <w:r>
              <w:rPr>
                <w:rStyle w:val="IndexLink"/>
                <w:rtl w:val="true"/>
              </w:rPr>
              <w:t>«</w:t>
            </w:r>
            <w:r>
              <w:rPr>
                <w:rStyle w:val="IndexLink"/>
                <w:rtl w:val="true"/>
              </w:rPr>
              <w:t>بررسی علمی در احادیث مهدی</w:t>
            </w:r>
            <w:r>
              <w:rPr>
                <w:rStyle w:val="IndexLink"/>
                <w:rtl w:val="true"/>
              </w:rPr>
              <w:t>»</w:t>
              <w:tab/>
            </w:r>
            <w:r>
              <w:rPr>
                <w:rStyle w:val="IndexLink"/>
              </w:rPr>
              <w:t>61</w:t>
            </w:r>
          </w:hyperlink>
        </w:p>
        <w:p>
          <w:pPr>
            <w:pStyle w:val="Contents3"/>
            <w:tabs>
              <w:tab w:val="clear" w:pos="8459"/>
              <w:tab w:val="right" w:pos="9026" w:leader="dot"/>
            </w:tabs>
            <w:rPr/>
          </w:pPr>
          <w:hyperlink w:anchor="__RefHeading___Toc895020_372815092">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895022_372815092">
            <w:r>
              <w:rPr>
                <w:webHidden/>
                <w:rStyle w:val="IndexLink"/>
                <w:rtl w:val="true"/>
              </w:rPr>
              <w:t>تمهيد</w:t>
            </w:r>
            <w:r>
              <w:rPr>
                <w:rStyle w:val="IndexLink"/>
                <w:rtl w:val="true"/>
              </w:rPr>
              <w:tab/>
            </w:r>
            <w:r>
              <w:rPr>
                <w:rStyle w:val="IndexLink"/>
              </w:rPr>
              <w:t>63</w:t>
            </w:r>
          </w:hyperlink>
        </w:p>
        <w:p>
          <w:pPr>
            <w:pStyle w:val="Contents4"/>
            <w:tabs>
              <w:tab w:val="clear" w:pos="8176"/>
              <w:tab w:val="right" w:pos="9026" w:leader="dot"/>
            </w:tabs>
            <w:rPr/>
          </w:pPr>
          <w:hyperlink w:anchor="__RefHeading___Toc895024_372815092">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895026_372815092">
            <w:r>
              <w:rPr>
                <w:webHidden/>
                <w:rStyle w:val="IndexLink"/>
              </w:rPr>
              <w:t>1-2</w:t>
            </w:r>
            <w:r>
              <w:rPr>
                <w:rStyle w:val="IndexLink"/>
                <w:rtl w:val="true"/>
              </w:rPr>
              <w:t xml:space="preserve">. </w:t>
            </w:r>
            <w:r>
              <w:rPr>
                <w:rStyle w:val="IndexLink"/>
                <w:rtl w:val="true"/>
              </w:rPr>
              <w:t>گزارشی از محتوای کتاب</w:t>
            </w:r>
            <w:r>
              <w:rPr>
                <w:rStyle w:val="IndexLink"/>
                <w:rtl w:val="true"/>
              </w:rPr>
              <w:tab/>
            </w:r>
            <w:r>
              <w:rPr>
                <w:rStyle w:val="IndexLink"/>
              </w:rPr>
              <w:t>64</w:t>
            </w:r>
          </w:hyperlink>
        </w:p>
        <w:p>
          <w:pPr>
            <w:pStyle w:val="Contents4"/>
            <w:tabs>
              <w:tab w:val="clear" w:pos="8176"/>
              <w:tab w:val="right" w:pos="9026" w:leader="dot"/>
            </w:tabs>
            <w:rPr/>
          </w:pPr>
          <w:hyperlink w:anchor="__RefHeading___Toc895028_372815092">
            <w:r>
              <w:rPr>
                <w:webHidden/>
                <w:rStyle w:val="IndexLink"/>
              </w:rPr>
              <w:t>2-2</w:t>
            </w:r>
            <w:r>
              <w:rPr>
                <w:rStyle w:val="IndexLink"/>
                <w:rtl w:val="true"/>
              </w:rPr>
              <w:t xml:space="preserve">. </w:t>
            </w:r>
            <w:r>
              <w:rPr>
                <w:rStyle w:val="IndexLink"/>
                <w:rtl w:val="true"/>
              </w:rPr>
              <w:t>مقایسه آیات مورد تأکید برقعی و آیات مورد توجه در مقاله الحاقی</w:t>
            </w:r>
            <w:r>
              <w:rPr>
                <w:rStyle w:val="IndexLink"/>
                <w:rtl w:val="true"/>
              </w:rPr>
              <w:tab/>
            </w:r>
            <w:r>
              <w:rPr>
                <w:rStyle w:val="IndexLink"/>
              </w:rPr>
              <w:t>66</w:t>
            </w:r>
          </w:hyperlink>
        </w:p>
        <w:p>
          <w:pPr>
            <w:pStyle w:val="Contents4"/>
            <w:tabs>
              <w:tab w:val="clear" w:pos="8176"/>
              <w:tab w:val="right" w:pos="9026" w:leader="dot"/>
            </w:tabs>
            <w:rPr/>
          </w:pPr>
          <w:hyperlink w:anchor="__RefHeading___Toc895030_372815092">
            <w:r>
              <w:rPr>
                <w:webHidden/>
                <w:rStyle w:val="IndexLink"/>
              </w:rPr>
              <w:t>3-2</w:t>
            </w:r>
            <w:r>
              <w:rPr>
                <w:rStyle w:val="IndexLink"/>
                <w:rtl w:val="true"/>
              </w:rPr>
              <w:t xml:space="preserve">. </w:t>
            </w:r>
            <w:r>
              <w:rPr>
                <w:rStyle w:val="IndexLink"/>
                <w:rtl w:val="true"/>
              </w:rPr>
              <w:t>فهرستی از اشکالات برقعی بردلالت روایات ذیل آیات مؤوله بهحضرت مهدی عجل لله تعالی فرجه الشریف</w:t>
            </w:r>
            <w:r>
              <w:rPr>
                <w:rStyle w:val="IndexLink"/>
                <w:rtl w:val="true"/>
              </w:rPr>
              <w:tab/>
            </w:r>
            <w:r>
              <w:rPr>
                <w:rStyle w:val="IndexLink"/>
              </w:rPr>
              <w:t>66</w:t>
            </w:r>
          </w:hyperlink>
        </w:p>
        <w:p>
          <w:pPr>
            <w:pStyle w:val="Contents4"/>
            <w:tabs>
              <w:tab w:val="clear" w:pos="8176"/>
              <w:tab w:val="right" w:pos="9026" w:leader="dot"/>
            </w:tabs>
            <w:rPr/>
          </w:pPr>
          <w:hyperlink w:anchor="__RefHeading___Toc895032_372815092">
            <w:r>
              <w:rPr>
                <w:webHidden/>
                <w:rStyle w:val="IndexLink"/>
              </w:rPr>
              <w:t>4-2</w:t>
            </w:r>
            <w:r>
              <w:rPr>
                <w:rStyle w:val="IndexLink"/>
                <w:rtl w:val="true"/>
              </w:rPr>
              <w:t xml:space="preserve">. </w:t>
            </w:r>
            <w:r>
              <w:rPr>
                <w:rStyle w:val="IndexLink"/>
                <w:rtl w:val="true"/>
              </w:rPr>
              <w:t>شرح عناوین اشکالات برقعی بردلالت روايات</w:t>
            </w:r>
            <w:r>
              <w:rPr>
                <w:rStyle w:val="IndexLink"/>
                <w:rtl w:val="true"/>
              </w:rPr>
              <w:tab/>
            </w:r>
            <w:r>
              <w:rPr>
                <w:rStyle w:val="IndexLink"/>
              </w:rPr>
              <w:t>68</w:t>
            </w:r>
          </w:hyperlink>
        </w:p>
        <w:p>
          <w:pPr>
            <w:pStyle w:val="Contents5"/>
            <w:tabs>
              <w:tab w:val="clear" w:pos="7892"/>
              <w:tab w:val="right" w:pos="9026" w:leader="dot"/>
            </w:tabs>
            <w:rPr/>
          </w:pPr>
          <w:hyperlink w:anchor="__RefHeading___Toc895034_372815092">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895036_372815092">
            <w:r>
              <w:rPr>
                <w:webHidden/>
                <w:rStyle w:val="IndexLink"/>
              </w:rPr>
              <w:t>1-4-2</w:t>
            </w:r>
            <w:r>
              <w:rPr>
                <w:rStyle w:val="IndexLink"/>
                <w:rtl w:val="true"/>
              </w:rPr>
              <w:t xml:space="preserve">. </w:t>
            </w:r>
            <w:r>
              <w:rPr>
                <w:rStyle w:val="IndexLink"/>
                <w:rtl w:val="true"/>
              </w:rPr>
              <w:t>اسائه ادب به راویان و علما</w:t>
            </w:r>
            <w:r>
              <w:rPr>
                <w:rStyle w:val="IndexLink"/>
                <w:rtl w:val="true"/>
              </w:rPr>
              <w:tab/>
            </w:r>
            <w:r>
              <w:rPr>
                <w:rStyle w:val="IndexLink"/>
              </w:rPr>
              <w:t>68</w:t>
            </w:r>
          </w:hyperlink>
        </w:p>
        <w:p>
          <w:pPr>
            <w:pStyle w:val="Contents5"/>
            <w:tabs>
              <w:tab w:val="clear" w:pos="7892"/>
              <w:tab w:val="right" w:pos="9026" w:leader="dot"/>
            </w:tabs>
            <w:rPr/>
          </w:pPr>
          <w:hyperlink w:anchor="__RefHeading___Toc895038_372815092">
            <w:r>
              <w:rPr>
                <w:webHidden/>
                <w:rStyle w:val="IndexLink"/>
              </w:rPr>
              <w:t>2-4-2</w:t>
            </w:r>
            <w:r>
              <w:rPr>
                <w:rStyle w:val="IndexLink"/>
                <w:rtl w:val="true"/>
              </w:rPr>
              <w:t xml:space="preserve">. </w:t>
            </w:r>
            <w:r>
              <w:rPr>
                <w:rStyle w:val="IndexLink"/>
                <w:rtl w:val="true"/>
              </w:rPr>
              <w:t>تضعیف راویان بدون ارجاع به کتب رجالی</w:t>
            </w:r>
            <w:r>
              <w:rPr>
                <w:rStyle w:val="IndexLink"/>
                <w:rtl w:val="true"/>
              </w:rPr>
              <w:tab/>
            </w:r>
            <w:r>
              <w:rPr>
                <w:rStyle w:val="IndexLink"/>
              </w:rPr>
              <w:t>68</w:t>
            </w:r>
          </w:hyperlink>
        </w:p>
        <w:p>
          <w:pPr>
            <w:pStyle w:val="Contents5"/>
            <w:tabs>
              <w:tab w:val="clear" w:pos="7892"/>
              <w:tab w:val="right" w:pos="9026" w:leader="dot"/>
            </w:tabs>
            <w:rPr/>
          </w:pPr>
          <w:hyperlink w:anchor="__RefHeading___Toc895040_372815092">
            <w:r>
              <w:rPr>
                <w:webHidden/>
                <w:rStyle w:val="IndexLink"/>
              </w:rPr>
              <w:t>3-4-2</w:t>
            </w:r>
            <w:r>
              <w:rPr>
                <w:rStyle w:val="IndexLink"/>
                <w:rtl w:val="true"/>
              </w:rPr>
              <w:t xml:space="preserve">. </w:t>
            </w:r>
            <w:r>
              <w:rPr>
                <w:rStyle w:val="IndexLink"/>
                <w:rtl w:val="true"/>
              </w:rPr>
              <w:t xml:space="preserve">بی اعتنایی به بح </w:t>
            </w:r>
            <w:r>
              <w:rPr>
                <w:rStyle w:val="IndexLink"/>
                <w:rtl w:val="true"/>
              </w:rPr>
              <w:t>«</w:t>
            </w:r>
            <w:r>
              <w:rPr>
                <w:rStyle w:val="IndexLink"/>
                <w:rtl w:val="true"/>
              </w:rPr>
              <w:t>وجود</w:t>
            </w:r>
            <w:r>
              <w:rPr>
                <w:rStyle w:val="IndexLink"/>
                <w:rtl w:val="true"/>
              </w:rPr>
              <w:t>»</w:t>
              <w:tab/>
            </w:r>
            <w:r>
              <w:rPr>
                <w:rStyle w:val="IndexLink"/>
              </w:rPr>
              <w:t>69</w:t>
            </w:r>
          </w:hyperlink>
        </w:p>
        <w:p>
          <w:pPr>
            <w:pStyle w:val="Contents5"/>
            <w:tabs>
              <w:tab w:val="clear" w:pos="7892"/>
              <w:tab w:val="right" w:pos="9026" w:leader="dot"/>
            </w:tabs>
            <w:rPr/>
          </w:pPr>
          <w:hyperlink w:anchor="__RefHeading___Toc895042_372815092">
            <w:r>
              <w:rPr>
                <w:webHidden/>
                <w:rStyle w:val="IndexLink"/>
              </w:rPr>
              <w:t>4-4-2</w:t>
            </w:r>
            <w:r>
              <w:rPr>
                <w:rStyle w:val="IndexLink"/>
                <w:rtl w:val="true"/>
              </w:rPr>
              <w:t xml:space="preserve">. </w:t>
            </w:r>
            <w:r>
              <w:rPr>
                <w:rStyle w:val="IndexLink"/>
                <w:rtl w:val="true"/>
              </w:rPr>
              <w:t>سیاق آیات</w:t>
            </w:r>
            <w:r>
              <w:rPr>
                <w:rStyle w:val="IndexLink"/>
                <w:rtl w:val="true"/>
              </w:rPr>
              <w:tab/>
            </w:r>
            <w:r>
              <w:rPr>
                <w:rStyle w:val="IndexLink"/>
              </w:rPr>
              <w:t>70</w:t>
            </w:r>
          </w:hyperlink>
        </w:p>
        <w:p>
          <w:pPr>
            <w:pStyle w:val="Contents5"/>
            <w:tabs>
              <w:tab w:val="clear" w:pos="7892"/>
              <w:tab w:val="right" w:pos="9026" w:leader="dot"/>
            </w:tabs>
            <w:rPr/>
          </w:pPr>
          <w:hyperlink w:anchor="__RefHeading___Toc895044_372815092">
            <w:r>
              <w:rPr>
                <w:webHidden/>
                <w:rStyle w:val="IndexLink"/>
              </w:rPr>
              <w:t>5-4-2</w:t>
            </w:r>
            <w:r>
              <w:rPr>
                <w:rStyle w:val="IndexLink"/>
                <w:rtl w:val="true"/>
              </w:rPr>
              <w:t xml:space="preserve">. </w:t>
            </w:r>
            <w:r>
              <w:rPr>
                <w:rStyle w:val="IndexLink"/>
                <w:rtl w:val="true"/>
              </w:rPr>
              <w:t>اشاره به محل نزول سوره و استفاده از آن در فهم مراد آیه</w:t>
            </w:r>
            <w:r>
              <w:rPr>
                <w:rStyle w:val="IndexLink"/>
                <w:rtl w:val="true"/>
              </w:rPr>
              <w:tab/>
            </w:r>
            <w:r>
              <w:rPr>
                <w:rStyle w:val="IndexLink"/>
              </w:rPr>
              <w:t>70</w:t>
            </w:r>
          </w:hyperlink>
        </w:p>
        <w:p>
          <w:pPr>
            <w:pStyle w:val="Contents5"/>
            <w:tabs>
              <w:tab w:val="clear" w:pos="7892"/>
              <w:tab w:val="right" w:pos="9026" w:leader="dot"/>
            </w:tabs>
            <w:rPr/>
          </w:pPr>
          <w:hyperlink w:anchor="__RefHeading___Toc895046_372815092">
            <w:r>
              <w:rPr>
                <w:webHidden/>
                <w:rStyle w:val="IndexLink"/>
              </w:rPr>
              <w:t>6-4-2</w:t>
            </w:r>
            <w:r>
              <w:rPr>
                <w:rStyle w:val="IndexLink"/>
                <w:rtl w:val="true"/>
              </w:rPr>
              <w:t xml:space="preserve">. </w:t>
            </w:r>
            <w:r>
              <w:rPr>
                <w:rStyle w:val="IndexLink"/>
                <w:rtl w:val="true"/>
              </w:rPr>
              <w:t xml:space="preserve">بی اعتنایی به بح </w:t>
            </w:r>
            <w:r>
              <w:rPr>
                <w:rStyle w:val="IndexLink"/>
                <w:rtl w:val="true"/>
              </w:rPr>
              <w:t>«</w:t>
            </w:r>
            <w:r>
              <w:rPr>
                <w:rStyle w:val="IndexLink"/>
                <w:rtl w:val="true"/>
              </w:rPr>
              <w:t>جری و تطبیق</w:t>
            </w:r>
            <w:r>
              <w:rPr>
                <w:rStyle w:val="IndexLink"/>
                <w:rtl w:val="true"/>
              </w:rPr>
              <w:t xml:space="preserve">» </w:t>
            </w:r>
            <w:r>
              <w:rPr>
                <w:rStyle w:val="IndexLink"/>
                <w:rtl w:val="true"/>
              </w:rPr>
              <w:t xml:space="preserve">و بطون قرآن </w:t>
            </w:r>
            <w:r>
              <w:rPr>
                <w:rStyle w:val="IndexLink"/>
                <w:rtl w:val="true"/>
              </w:rPr>
              <w:t>(</w:t>
            </w:r>
            <w:r>
              <w:rPr>
                <w:rStyle w:val="IndexLink"/>
                <w:rtl w:val="true"/>
              </w:rPr>
              <w:t>منحصر دانستنی آیه در شأن نزول آن</w:t>
            </w:r>
            <w:r>
              <w:rPr>
                <w:rStyle w:val="IndexLink"/>
                <w:rtl w:val="true"/>
              </w:rPr>
              <w:t>)</w:t>
              <w:tab/>
            </w:r>
            <w:r>
              <w:rPr>
                <w:rStyle w:val="IndexLink"/>
              </w:rPr>
              <w:t>71</w:t>
            </w:r>
          </w:hyperlink>
        </w:p>
        <w:p>
          <w:pPr>
            <w:pStyle w:val="Contents5"/>
            <w:tabs>
              <w:tab w:val="clear" w:pos="7892"/>
              <w:tab w:val="right" w:pos="9026" w:leader="dot"/>
            </w:tabs>
            <w:rPr/>
          </w:pPr>
          <w:hyperlink w:anchor="__RefHeading___Toc895048_372815092">
            <w:r>
              <w:rPr>
                <w:webHidden/>
                <w:rStyle w:val="IndexLink"/>
              </w:rPr>
              <w:t>7-4-2</w:t>
            </w:r>
            <w:r>
              <w:rPr>
                <w:rStyle w:val="IndexLink"/>
                <w:rtl w:val="true"/>
              </w:rPr>
              <w:t xml:space="preserve">. </w:t>
            </w:r>
            <w:r>
              <w:rPr>
                <w:rStyle w:val="IndexLink"/>
                <w:rtl w:val="true"/>
              </w:rPr>
              <w:t>استفاده از اقوال مفسرین شیعه برعلی؛ تأویل آيات</w:t>
            </w:r>
            <w:r>
              <w:rPr>
                <w:rStyle w:val="IndexLink"/>
                <w:rtl w:val="true"/>
              </w:rPr>
              <w:tab/>
            </w:r>
            <w:r>
              <w:rPr>
                <w:rStyle w:val="IndexLink"/>
              </w:rPr>
              <w:t>73</w:t>
            </w:r>
          </w:hyperlink>
        </w:p>
        <w:p>
          <w:pPr>
            <w:pStyle w:val="Contents5"/>
            <w:tabs>
              <w:tab w:val="clear" w:pos="7892"/>
              <w:tab w:val="right" w:pos="9026" w:leader="dot"/>
            </w:tabs>
            <w:rPr/>
          </w:pPr>
          <w:hyperlink w:anchor="__RefHeading___Toc895050_372815092">
            <w:r>
              <w:rPr>
                <w:webHidden/>
                <w:rStyle w:val="IndexLink"/>
              </w:rPr>
              <w:t>8-4-2</w:t>
            </w:r>
            <w:r>
              <w:rPr>
                <w:rStyle w:val="IndexLink"/>
                <w:rtl w:val="true"/>
              </w:rPr>
              <w:t xml:space="preserve">. </w:t>
            </w:r>
            <w:r>
              <w:rPr>
                <w:rStyle w:val="IndexLink"/>
                <w:rtl w:val="true"/>
              </w:rPr>
              <w:t>نقدهای دیگر</w:t>
            </w:r>
            <w:r>
              <w:rPr>
                <w:rStyle w:val="IndexLink"/>
                <w:rtl w:val="true"/>
              </w:rPr>
              <w:tab/>
            </w:r>
            <w:r>
              <w:rPr>
                <w:rStyle w:val="IndexLink"/>
              </w:rPr>
              <w:t>73</w:t>
            </w:r>
          </w:hyperlink>
        </w:p>
        <w:p>
          <w:pPr>
            <w:pStyle w:val="Contents4"/>
            <w:tabs>
              <w:tab w:val="clear" w:pos="8176"/>
              <w:tab w:val="right" w:pos="9026" w:leader="dot"/>
            </w:tabs>
            <w:rPr/>
          </w:pPr>
          <w:hyperlink w:anchor="__RefHeading___Toc895052_372815092">
            <w:r>
              <w:rPr>
                <w:webHidden/>
                <w:rStyle w:val="IndexLink"/>
              </w:rPr>
              <w:t>5-2</w:t>
            </w:r>
            <w:r>
              <w:rPr>
                <w:rStyle w:val="IndexLink"/>
                <w:rtl w:val="true"/>
              </w:rPr>
              <w:t xml:space="preserve">. </w:t>
            </w:r>
            <w:r>
              <w:rPr>
                <w:rStyle w:val="IndexLink"/>
                <w:rtl w:val="true"/>
              </w:rPr>
              <w:t>فراوانی اشکالات</w:t>
            </w:r>
            <w:r>
              <w:rPr>
                <w:rStyle w:val="IndexLink"/>
                <w:rtl w:val="true"/>
              </w:rPr>
              <w:tab/>
            </w:r>
            <w:r>
              <w:rPr>
                <w:rStyle w:val="IndexLink"/>
              </w:rPr>
              <w:t>74</w:t>
            </w:r>
          </w:hyperlink>
        </w:p>
        <w:p>
          <w:pPr>
            <w:pStyle w:val="Contents2"/>
            <w:tabs>
              <w:tab w:val="clear" w:pos="8743"/>
              <w:tab w:val="right" w:pos="9026" w:leader="dot"/>
            </w:tabs>
            <w:rPr/>
          </w:pPr>
          <w:hyperlink w:anchor="__RefHeading___Toc895054_372815092">
            <w:r>
              <w:rPr>
                <w:webHidden/>
                <w:rStyle w:val="IndexLink"/>
                <w:rtl w:val="true"/>
              </w:rPr>
              <w:t xml:space="preserve">فصل سوم </w:t>
            </w:r>
            <w:r>
              <w:rPr>
                <w:rStyle w:val="IndexLink"/>
                <w:rtl w:val="true"/>
              </w:rPr>
              <w:t xml:space="preserve">: </w:t>
            </w:r>
            <w:r>
              <w:rPr>
                <w:rStyle w:val="IndexLink"/>
                <w:rtl w:val="true"/>
              </w:rPr>
              <w:t xml:space="preserve">نقدوبررسی مبانی برقعی درکتاب </w:t>
            </w:r>
            <w:r>
              <w:rPr>
                <w:rStyle w:val="IndexLink"/>
                <w:rtl w:val="true"/>
              </w:rPr>
              <w:t>«</w:t>
            </w:r>
            <w:r>
              <w:rPr>
                <w:rStyle w:val="IndexLink"/>
                <w:rtl w:val="true"/>
              </w:rPr>
              <w:t>بررسی علمی در احادیث مهدی</w:t>
            </w:r>
            <w:r>
              <w:rPr>
                <w:rStyle w:val="IndexLink"/>
                <w:rtl w:val="true"/>
              </w:rPr>
              <w:t>»</w:t>
              <w:tab/>
            </w:r>
            <w:r>
              <w:rPr>
                <w:rStyle w:val="IndexLink"/>
              </w:rPr>
              <w:t>75</w:t>
            </w:r>
          </w:hyperlink>
        </w:p>
        <w:p>
          <w:pPr>
            <w:pStyle w:val="Contents3"/>
            <w:tabs>
              <w:tab w:val="clear" w:pos="8459"/>
              <w:tab w:val="right" w:pos="9026" w:leader="dot"/>
            </w:tabs>
            <w:rPr/>
          </w:pPr>
          <w:hyperlink w:anchor="__RefHeading___Toc895056_372815092">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895058_372815092">
            <w:r>
              <w:rPr>
                <w:webHidden/>
                <w:rStyle w:val="IndexLink"/>
                <w:rtl w:val="true"/>
              </w:rPr>
              <w:t>تمهید</w:t>
            </w:r>
            <w:r>
              <w:rPr>
                <w:rStyle w:val="IndexLink"/>
                <w:rtl w:val="true"/>
              </w:rPr>
              <w:tab/>
            </w:r>
            <w:r>
              <w:rPr>
                <w:rStyle w:val="IndexLink"/>
              </w:rPr>
              <w:t>77</w:t>
            </w:r>
          </w:hyperlink>
        </w:p>
        <w:p>
          <w:pPr>
            <w:pStyle w:val="Contents4"/>
            <w:tabs>
              <w:tab w:val="clear" w:pos="8176"/>
              <w:tab w:val="right" w:pos="9026" w:leader="dot"/>
            </w:tabs>
            <w:rPr/>
          </w:pPr>
          <w:hyperlink w:anchor="__RefHeading___Toc895060_372815092">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895062_372815092">
            <w:r>
              <w:rPr>
                <w:webHidden/>
                <w:rStyle w:val="IndexLink"/>
              </w:rPr>
              <w:t>1-3</w:t>
            </w:r>
            <w:r>
              <w:rPr>
                <w:rStyle w:val="IndexLink"/>
                <w:rtl w:val="true"/>
              </w:rPr>
              <w:t xml:space="preserve">. </w:t>
            </w:r>
            <w:r>
              <w:rPr>
                <w:rStyle w:val="IndexLink"/>
                <w:rtl w:val="true"/>
              </w:rPr>
              <w:t xml:space="preserve">مبانی تفسیری برقعی در کتاب </w:t>
            </w:r>
            <w:r>
              <w:rPr>
                <w:rStyle w:val="IndexLink"/>
                <w:rtl w:val="true"/>
              </w:rPr>
              <w:t>«</w:t>
            </w:r>
            <w:r>
              <w:rPr>
                <w:rStyle w:val="IndexLink"/>
                <w:rtl w:val="true"/>
              </w:rPr>
              <w:t>بررسی علمی در احادیث مهدی</w:t>
            </w:r>
            <w:r>
              <w:rPr>
                <w:rStyle w:val="IndexLink"/>
                <w:rtl w:val="true"/>
              </w:rPr>
              <w:t>»</w:t>
              <w:tab/>
            </w:r>
            <w:r>
              <w:rPr>
                <w:rStyle w:val="IndexLink"/>
              </w:rPr>
              <w:t>77</w:t>
            </w:r>
          </w:hyperlink>
        </w:p>
        <w:p>
          <w:pPr>
            <w:pStyle w:val="Contents5"/>
            <w:tabs>
              <w:tab w:val="clear" w:pos="7892"/>
              <w:tab w:val="right" w:pos="9026" w:leader="dot"/>
            </w:tabs>
            <w:rPr/>
          </w:pPr>
          <w:hyperlink w:anchor="__RefHeading___Toc895064_372815092">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895066_372815092">
            <w:r>
              <w:rPr>
                <w:webHidden/>
                <w:rStyle w:val="IndexLink"/>
              </w:rPr>
              <w:t>1-1-3</w:t>
            </w:r>
            <w:r>
              <w:rPr>
                <w:rStyle w:val="IndexLink"/>
                <w:rtl w:val="true"/>
              </w:rPr>
              <w:t xml:space="preserve">. </w:t>
            </w:r>
            <w:r>
              <w:rPr>
                <w:rStyle w:val="IndexLink"/>
                <w:rtl w:val="true"/>
              </w:rPr>
              <w:t>بی نیازی قرآن از تفسیر</w:t>
            </w:r>
            <w:r>
              <w:rPr>
                <w:rStyle w:val="IndexLink"/>
                <w:rtl w:val="true"/>
              </w:rPr>
              <w:tab/>
            </w:r>
            <w:r>
              <w:rPr>
                <w:rStyle w:val="IndexLink"/>
              </w:rPr>
              <w:t>79</w:t>
            </w:r>
          </w:hyperlink>
        </w:p>
        <w:p>
          <w:pPr>
            <w:pStyle w:val="Contents5"/>
            <w:tabs>
              <w:tab w:val="clear" w:pos="7892"/>
              <w:tab w:val="right" w:pos="9026" w:leader="dot"/>
            </w:tabs>
            <w:rPr/>
          </w:pPr>
          <w:hyperlink w:anchor="__RefHeading___Toc895068_372815092">
            <w:r>
              <w:rPr>
                <w:webHidden/>
                <w:rStyle w:val="IndexLink"/>
              </w:rPr>
              <w:t>2-1-3</w:t>
            </w:r>
            <w:r>
              <w:rPr>
                <w:rStyle w:val="IndexLink"/>
                <w:rtl w:val="true"/>
              </w:rPr>
              <w:t xml:space="preserve">. </w:t>
            </w:r>
            <w:r>
              <w:rPr>
                <w:rStyle w:val="IndexLink"/>
                <w:rtl w:val="true"/>
              </w:rPr>
              <w:t>انحصار مراد خداوند در معنای ظاهری</w:t>
            </w:r>
            <w:r>
              <w:rPr>
                <w:rStyle w:val="IndexLink"/>
                <w:rtl w:val="true"/>
              </w:rPr>
              <w:tab/>
            </w:r>
            <w:r>
              <w:rPr>
                <w:rStyle w:val="IndexLink"/>
              </w:rPr>
              <w:t>79</w:t>
            </w:r>
          </w:hyperlink>
        </w:p>
        <w:p>
          <w:pPr>
            <w:pStyle w:val="Contents5"/>
            <w:tabs>
              <w:tab w:val="clear" w:pos="7892"/>
              <w:tab w:val="right" w:pos="9026" w:leader="dot"/>
            </w:tabs>
            <w:rPr/>
          </w:pPr>
          <w:hyperlink w:anchor="__RefHeading___Toc895070_372815092">
            <w:r>
              <w:rPr>
                <w:webHidden/>
                <w:rStyle w:val="IndexLink"/>
              </w:rPr>
              <w:t>3-1-3</w:t>
            </w:r>
            <w:r>
              <w:rPr>
                <w:rStyle w:val="IndexLink"/>
                <w:rtl w:val="true"/>
              </w:rPr>
              <w:t xml:space="preserve">. </w:t>
            </w:r>
            <w:r>
              <w:rPr>
                <w:rStyle w:val="IndexLink"/>
                <w:rtl w:val="true"/>
              </w:rPr>
              <w:t>تلقی سیاق آیات به عنوان قرینه قطعی</w:t>
            </w:r>
            <w:r>
              <w:rPr>
                <w:rStyle w:val="IndexLink"/>
                <w:rtl w:val="true"/>
              </w:rPr>
              <w:tab/>
            </w:r>
            <w:r>
              <w:rPr>
                <w:rStyle w:val="IndexLink"/>
              </w:rPr>
              <w:t>80</w:t>
            </w:r>
          </w:hyperlink>
        </w:p>
        <w:p>
          <w:pPr>
            <w:pStyle w:val="Contents4"/>
            <w:tabs>
              <w:tab w:val="clear" w:pos="8176"/>
              <w:tab w:val="right" w:pos="9026" w:leader="dot"/>
            </w:tabs>
            <w:rPr/>
          </w:pPr>
          <w:hyperlink w:anchor="__RefHeading___Toc895072_372815092">
            <w:r>
              <w:rPr>
                <w:webHidden/>
                <w:rStyle w:val="IndexLink"/>
              </w:rPr>
              <w:t>2-3</w:t>
            </w:r>
            <w:r>
              <w:rPr>
                <w:rStyle w:val="IndexLink"/>
                <w:rtl w:val="true"/>
              </w:rPr>
              <w:t xml:space="preserve">. </w:t>
            </w:r>
            <w:r>
              <w:rPr>
                <w:rStyle w:val="IndexLink"/>
                <w:rtl w:val="true"/>
              </w:rPr>
              <w:t xml:space="preserve">روش های تفسیری برقعی در کتاب </w:t>
            </w:r>
            <w:r>
              <w:rPr>
                <w:rStyle w:val="IndexLink"/>
                <w:rtl w:val="true"/>
              </w:rPr>
              <w:t>«</w:t>
            </w:r>
            <w:r>
              <w:rPr>
                <w:rStyle w:val="IndexLink"/>
                <w:rtl w:val="true"/>
              </w:rPr>
              <w:t>بررسی علمی در احادیث مهدی</w:t>
            </w:r>
            <w:r>
              <w:rPr>
                <w:rStyle w:val="IndexLink"/>
                <w:rtl w:val="true"/>
              </w:rPr>
              <w:t>»</w:t>
              <w:tab/>
            </w:r>
            <w:r>
              <w:rPr>
                <w:rStyle w:val="IndexLink"/>
              </w:rPr>
              <w:t>81</w:t>
            </w:r>
          </w:hyperlink>
        </w:p>
        <w:p>
          <w:pPr>
            <w:pStyle w:val="Contents5"/>
            <w:tabs>
              <w:tab w:val="clear" w:pos="7892"/>
              <w:tab w:val="right" w:pos="9026" w:leader="dot"/>
            </w:tabs>
            <w:rPr/>
          </w:pPr>
          <w:hyperlink w:anchor="__RefHeading___Toc895074_372815092">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895076_372815092">
            <w:r>
              <w:rPr>
                <w:webHidden/>
                <w:rStyle w:val="IndexLink"/>
              </w:rPr>
              <w:t>1-2-3</w:t>
            </w:r>
            <w:r>
              <w:rPr>
                <w:rStyle w:val="IndexLink"/>
                <w:rtl w:val="true"/>
              </w:rPr>
              <w:t xml:space="preserve">. </w:t>
            </w:r>
            <w:r>
              <w:rPr>
                <w:rStyle w:val="IndexLink"/>
                <w:rtl w:val="true"/>
              </w:rPr>
              <w:t>تکیه افراطی برمکی یا مدنی بودن آیات در فهم مراد آیه</w:t>
            </w:r>
            <w:r>
              <w:rPr>
                <w:rStyle w:val="IndexLink"/>
                <w:rtl w:val="true"/>
              </w:rPr>
              <w:tab/>
            </w:r>
            <w:r>
              <w:rPr>
                <w:rStyle w:val="IndexLink"/>
              </w:rPr>
              <w:t>81</w:t>
            </w:r>
          </w:hyperlink>
        </w:p>
        <w:p>
          <w:pPr>
            <w:pStyle w:val="Contents5"/>
            <w:tabs>
              <w:tab w:val="clear" w:pos="7892"/>
              <w:tab w:val="right" w:pos="9026" w:leader="dot"/>
            </w:tabs>
            <w:rPr/>
          </w:pPr>
          <w:hyperlink w:anchor="__RefHeading___Toc895078_372815092">
            <w:r>
              <w:rPr>
                <w:webHidden/>
                <w:rStyle w:val="IndexLink"/>
              </w:rPr>
              <w:t>2-2-3</w:t>
            </w:r>
            <w:r>
              <w:rPr>
                <w:rStyle w:val="IndexLink"/>
                <w:rtl w:val="true"/>
              </w:rPr>
              <w:t xml:space="preserve">. </w:t>
            </w:r>
            <w:r>
              <w:rPr>
                <w:rStyle w:val="IndexLink"/>
                <w:rtl w:val="true"/>
              </w:rPr>
              <w:t>انتخاب گزینشی اقوال مفسرین در جهت تأیید خود</w:t>
            </w:r>
            <w:r>
              <w:rPr>
                <w:rStyle w:val="IndexLink"/>
                <w:rtl w:val="true"/>
              </w:rPr>
              <w:tab/>
            </w:r>
            <w:r>
              <w:rPr>
                <w:rStyle w:val="IndexLink"/>
              </w:rPr>
              <w:t>81</w:t>
            </w:r>
          </w:hyperlink>
        </w:p>
        <w:p>
          <w:pPr>
            <w:pStyle w:val="Contents5"/>
            <w:tabs>
              <w:tab w:val="clear" w:pos="7892"/>
              <w:tab w:val="right" w:pos="9026" w:leader="dot"/>
            </w:tabs>
            <w:rPr/>
          </w:pPr>
          <w:hyperlink w:anchor="__RefHeading___Toc895080_372815092">
            <w:r>
              <w:rPr>
                <w:webHidden/>
                <w:rStyle w:val="IndexLink"/>
              </w:rPr>
              <w:t>3-2-3</w:t>
            </w:r>
            <w:r>
              <w:rPr>
                <w:rStyle w:val="IndexLink"/>
                <w:rtl w:val="true"/>
              </w:rPr>
              <w:t xml:space="preserve">. </w:t>
            </w:r>
            <w:r>
              <w:rPr>
                <w:rStyle w:val="IndexLink"/>
                <w:rtl w:val="true"/>
              </w:rPr>
              <w:t>پذیرش تأثير قواعد ادبی بر فهم آیات</w:t>
            </w:r>
            <w:r>
              <w:rPr>
                <w:rStyle w:val="IndexLink"/>
                <w:rtl w:val="true"/>
              </w:rPr>
              <w:tab/>
            </w:r>
            <w:r>
              <w:rPr>
                <w:rStyle w:val="IndexLink"/>
              </w:rPr>
              <w:t>82</w:t>
            </w:r>
          </w:hyperlink>
        </w:p>
        <w:p>
          <w:pPr>
            <w:pStyle w:val="Contents4"/>
            <w:tabs>
              <w:tab w:val="clear" w:pos="8176"/>
              <w:tab w:val="right" w:pos="9026" w:leader="dot"/>
            </w:tabs>
            <w:rPr/>
          </w:pPr>
          <w:hyperlink w:anchor="__RefHeading___Toc895082_372815092">
            <w:r>
              <w:rPr>
                <w:webHidden/>
                <w:rStyle w:val="IndexLink"/>
              </w:rPr>
              <w:t>3-3</w:t>
            </w:r>
            <w:r>
              <w:rPr>
                <w:rStyle w:val="IndexLink"/>
                <w:rtl w:val="true"/>
              </w:rPr>
              <w:t xml:space="preserve">. </w:t>
            </w:r>
            <w:r>
              <w:rPr>
                <w:rStyle w:val="IndexLink"/>
                <w:rtl w:val="true"/>
              </w:rPr>
              <w:t>پاسخ به اصلی ترین مبانی برقعی در زمینه علوم قرآنی</w:t>
            </w:r>
            <w:r>
              <w:rPr>
                <w:rStyle w:val="IndexLink"/>
                <w:rtl w:val="true"/>
              </w:rPr>
              <w:tab/>
            </w:r>
            <w:r>
              <w:rPr>
                <w:rStyle w:val="IndexLink"/>
              </w:rPr>
              <w:t>83</w:t>
            </w:r>
          </w:hyperlink>
        </w:p>
        <w:p>
          <w:pPr>
            <w:pStyle w:val="Contents5"/>
            <w:tabs>
              <w:tab w:val="clear" w:pos="7892"/>
              <w:tab w:val="right" w:pos="9026" w:leader="dot"/>
            </w:tabs>
            <w:rPr/>
          </w:pPr>
          <w:hyperlink w:anchor="__RefHeading___Toc895084_372815092">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895086_372815092">
            <w:r>
              <w:rPr>
                <w:webHidden/>
                <w:rStyle w:val="IndexLink"/>
              </w:rPr>
              <w:t>1-3-3</w:t>
            </w:r>
            <w:r>
              <w:rPr>
                <w:rStyle w:val="IndexLink"/>
                <w:rtl w:val="true"/>
              </w:rPr>
              <w:t xml:space="preserve">. </w:t>
            </w:r>
            <w:r>
              <w:rPr>
                <w:rStyle w:val="IndexLink"/>
                <w:rtl w:val="true"/>
              </w:rPr>
              <w:t>رابطه عقلی خاتمیت پیامبر خداصل الله علیه وسلم و با ظاهر و باطن داشتن قرآن</w:t>
            </w:r>
            <w:r>
              <w:rPr>
                <w:rStyle w:val="IndexLink"/>
                <w:rtl w:val="true"/>
              </w:rPr>
              <w:tab/>
            </w:r>
            <w:r>
              <w:rPr>
                <w:rStyle w:val="IndexLink"/>
              </w:rPr>
              <w:t>83</w:t>
            </w:r>
          </w:hyperlink>
        </w:p>
        <w:p>
          <w:pPr>
            <w:pStyle w:val="Contents5"/>
            <w:tabs>
              <w:tab w:val="clear" w:pos="7892"/>
              <w:tab w:val="right" w:pos="9026" w:leader="dot"/>
            </w:tabs>
            <w:rPr/>
          </w:pPr>
          <w:hyperlink w:anchor="__RefHeading___Toc895088_372815092">
            <w:r>
              <w:rPr>
                <w:webHidden/>
                <w:rStyle w:val="IndexLink"/>
              </w:rPr>
              <w:t>2-3-3</w:t>
            </w:r>
            <w:r>
              <w:rPr>
                <w:rStyle w:val="IndexLink"/>
                <w:rtl w:val="true"/>
              </w:rPr>
              <w:t xml:space="preserve">. </w:t>
            </w:r>
            <w:r>
              <w:rPr>
                <w:rStyle w:val="IndexLink"/>
                <w:rtl w:val="true"/>
              </w:rPr>
              <w:t>بطن و ظهر قرآن</w:t>
            </w:r>
            <w:r>
              <w:rPr>
                <w:rStyle w:val="IndexLink"/>
                <w:rtl w:val="true"/>
              </w:rPr>
              <w:tab/>
            </w:r>
            <w:r>
              <w:rPr>
                <w:rStyle w:val="IndexLink"/>
              </w:rPr>
              <w:t>86</w:t>
            </w:r>
          </w:hyperlink>
        </w:p>
        <w:p>
          <w:pPr>
            <w:pStyle w:val="Contents6"/>
            <w:tabs>
              <w:tab w:val="clear" w:pos="7609"/>
              <w:tab w:val="right" w:pos="9026" w:leader="dot"/>
            </w:tabs>
            <w:rPr/>
          </w:pPr>
          <w:hyperlink w:anchor="__RefHeading___Toc895090_372815092">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895092_372815092">
            <w:r>
              <w:rPr>
                <w:webHidden/>
                <w:rStyle w:val="IndexLink"/>
                <w:rtl w:val="true"/>
              </w:rPr>
              <w:t>الف</w:t>
            </w:r>
            <w:r>
              <w:rPr>
                <w:rStyle w:val="IndexLink"/>
                <w:rtl w:val="true"/>
              </w:rPr>
              <w:t xml:space="preserve">) </w:t>
            </w:r>
            <w:r>
              <w:rPr>
                <w:rStyle w:val="IndexLink"/>
                <w:rtl w:val="true"/>
              </w:rPr>
              <w:t>بطن تأويلي</w:t>
            </w:r>
            <w:r>
              <w:rPr>
                <w:rStyle w:val="IndexLink"/>
                <w:rtl w:val="true"/>
              </w:rPr>
              <w:tab/>
            </w:r>
            <w:r>
              <w:rPr>
                <w:rStyle w:val="IndexLink"/>
              </w:rPr>
              <w:t>87</w:t>
            </w:r>
          </w:hyperlink>
        </w:p>
        <w:p>
          <w:pPr>
            <w:pStyle w:val="Contents6"/>
            <w:tabs>
              <w:tab w:val="clear" w:pos="7609"/>
              <w:tab w:val="right" w:pos="9026" w:leader="dot"/>
            </w:tabs>
            <w:rPr/>
          </w:pPr>
          <w:hyperlink w:anchor="__RefHeading___Toc895094_372815092">
            <w:r>
              <w:rPr>
                <w:webHidden/>
                <w:rStyle w:val="IndexLink"/>
                <w:rtl w:val="true"/>
              </w:rPr>
              <w:t>ب</w:t>
            </w:r>
            <w:r>
              <w:rPr>
                <w:rStyle w:val="IndexLink"/>
                <w:rtl w:val="true"/>
              </w:rPr>
              <w:t xml:space="preserve">) </w:t>
            </w:r>
            <w:r>
              <w:rPr>
                <w:rStyle w:val="IndexLink"/>
                <w:rtl w:val="true"/>
              </w:rPr>
              <w:t>بطن معنایی</w:t>
            </w:r>
            <w:r>
              <w:rPr>
                <w:rStyle w:val="IndexLink"/>
                <w:rtl w:val="true"/>
              </w:rPr>
              <w:tab/>
            </w:r>
            <w:r>
              <w:rPr>
                <w:rStyle w:val="IndexLink"/>
              </w:rPr>
              <w:t>88</w:t>
            </w:r>
          </w:hyperlink>
        </w:p>
        <w:p>
          <w:pPr>
            <w:pStyle w:val="Contents6"/>
            <w:tabs>
              <w:tab w:val="clear" w:pos="7609"/>
              <w:tab w:val="right" w:pos="9026" w:leader="dot"/>
            </w:tabs>
            <w:rPr/>
          </w:pPr>
          <w:hyperlink w:anchor="__RefHeading___Toc895096_372815092">
            <w:r>
              <w:rPr>
                <w:webHidden/>
                <w:rStyle w:val="IndexLink"/>
              </w:rPr>
              <w:t>1-2-3-3</w:t>
            </w:r>
            <w:r>
              <w:rPr>
                <w:rStyle w:val="IndexLink"/>
                <w:rtl w:val="true"/>
              </w:rPr>
              <w:t xml:space="preserve">. </w:t>
            </w:r>
            <w:r>
              <w:rPr>
                <w:rStyle w:val="IndexLink"/>
                <w:rtl w:val="true"/>
              </w:rPr>
              <w:t>ویژگی های بطون قرآن از دیدگاه روایات</w:t>
            </w:r>
            <w:r>
              <w:rPr>
                <w:rStyle w:val="IndexLink"/>
                <w:rtl w:val="true"/>
              </w:rPr>
              <w:tab/>
            </w:r>
            <w:r>
              <w:rPr>
                <w:rStyle w:val="IndexLink"/>
              </w:rPr>
              <w:t>89</w:t>
            </w:r>
          </w:hyperlink>
        </w:p>
        <w:p>
          <w:pPr>
            <w:pStyle w:val="Contents6"/>
            <w:tabs>
              <w:tab w:val="clear" w:pos="7609"/>
              <w:tab w:val="right" w:pos="9026" w:leader="dot"/>
            </w:tabs>
            <w:rPr/>
          </w:pPr>
          <w:hyperlink w:anchor="__RefHeading___Toc895098_372815092">
            <w:r>
              <w:rPr>
                <w:webHidden/>
                <w:rStyle w:val="IndexLink"/>
              </w:rPr>
              <w:t>2-2-3-3</w:t>
            </w:r>
            <w:r>
              <w:rPr>
                <w:rStyle w:val="IndexLink"/>
                <w:rtl w:val="true"/>
              </w:rPr>
              <w:t xml:space="preserve">. </w:t>
            </w:r>
            <w:r>
              <w:rPr>
                <w:rStyle w:val="IndexLink"/>
                <w:rtl w:val="true"/>
              </w:rPr>
              <w:t>حل مشکلات اخبار با دانستن ارتباط بین ظاهر و باطن دین</w:t>
            </w:r>
            <w:r>
              <w:rPr>
                <w:rStyle w:val="IndexLink"/>
                <w:rtl w:val="true"/>
              </w:rPr>
              <w:tab/>
            </w:r>
            <w:r>
              <w:rPr>
                <w:rStyle w:val="IndexLink"/>
              </w:rPr>
              <w:t>91</w:t>
            </w:r>
          </w:hyperlink>
        </w:p>
        <w:p>
          <w:pPr>
            <w:pStyle w:val="Contents5"/>
            <w:tabs>
              <w:tab w:val="clear" w:pos="7892"/>
              <w:tab w:val="right" w:pos="9026" w:leader="dot"/>
            </w:tabs>
            <w:rPr/>
          </w:pPr>
          <w:hyperlink w:anchor="__RefHeading___Toc895100_372815092">
            <w:r>
              <w:rPr>
                <w:webHidden/>
                <w:rStyle w:val="IndexLink"/>
              </w:rPr>
              <w:t>3-3-3</w:t>
            </w:r>
            <w:r>
              <w:rPr>
                <w:rStyle w:val="IndexLink"/>
                <w:rtl w:val="true"/>
              </w:rPr>
              <w:t xml:space="preserve">. </w:t>
            </w:r>
            <w:r>
              <w:rPr>
                <w:rStyle w:val="IndexLink"/>
                <w:rtl w:val="true"/>
              </w:rPr>
              <w:t>جری و تطبیق</w:t>
            </w:r>
            <w:r>
              <w:rPr>
                <w:rStyle w:val="IndexLink"/>
                <w:rtl w:val="true"/>
              </w:rPr>
              <w:tab/>
            </w:r>
            <w:r>
              <w:rPr>
                <w:rStyle w:val="IndexLink"/>
              </w:rPr>
              <w:t>95</w:t>
            </w:r>
          </w:hyperlink>
        </w:p>
        <w:p>
          <w:pPr>
            <w:pStyle w:val="Contents6"/>
            <w:tabs>
              <w:tab w:val="clear" w:pos="7609"/>
              <w:tab w:val="right" w:pos="9026" w:leader="dot"/>
            </w:tabs>
            <w:rPr/>
          </w:pPr>
          <w:hyperlink w:anchor="__RefHeading___Toc895102_372815092">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895104_372815092">
            <w:r>
              <w:rPr>
                <w:webHidden/>
                <w:rStyle w:val="IndexLink"/>
              </w:rPr>
              <w:t>1-3-3-3</w:t>
            </w:r>
            <w:r>
              <w:rPr>
                <w:rStyle w:val="IndexLink"/>
                <w:rtl w:val="true"/>
              </w:rPr>
              <w:t xml:space="preserve">. </w:t>
            </w:r>
            <w:r>
              <w:rPr>
                <w:rStyle w:val="IndexLink"/>
                <w:rtl w:val="true"/>
              </w:rPr>
              <w:t>جری و تطبیق از نگاه روایات</w:t>
            </w:r>
            <w:r>
              <w:rPr>
                <w:rStyle w:val="IndexLink"/>
                <w:rtl w:val="true"/>
              </w:rPr>
              <w:tab/>
            </w:r>
            <w:r>
              <w:rPr>
                <w:rStyle w:val="IndexLink"/>
              </w:rPr>
              <w:t>96</w:t>
            </w:r>
          </w:hyperlink>
        </w:p>
        <w:p>
          <w:pPr>
            <w:pStyle w:val="Contents6"/>
            <w:tabs>
              <w:tab w:val="clear" w:pos="7609"/>
              <w:tab w:val="right" w:pos="9026" w:leader="dot"/>
            </w:tabs>
            <w:rPr/>
          </w:pPr>
          <w:hyperlink w:anchor="__RefHeading___Toc895106_372815092">
            <w:r>
              <w:rPr>
                <w:webHidden/>
                <w:rStyle w:val="IndexLink"/>
              </w:rPr>
              <w:t>2-3-3-3</w:t>
            </w:r>
            <w:r>
              <w:rPr>
                <w:rStyle w:val="IndexLink"/>
                <w:rtl w:val="true"/>
              </w:rPr>
              <w:t xml:space="preserve">. </w:t>
            </w:r>
            <w:r>
              <w:rPr>
                <w:rStyle w:val="IndexLink"/>
                <w:rtl w:val="true"/>
              </w:rPr>
              <w:t>نمونه ای از روایات جری و تطبیق</w:t>
            </w:r>
            <w:r>
              <w:rPr>
                <w:rStyle w:val="IndexLink"/>
                <w:rtl w:val="true"/>
              </w:rPr>
              <w:tab/>
            </w:r>
            <w:r>
              <w:rPr>
                <w:rStyle w:val="IndexLink"/>
              </w:rPr>
              <w:t>97</w:t>
            </w:r>
          </w:hyperlink>
        </w:p>
        <w:p>
          <w:pPr>
            <w:pStyle w:val="Contents5"/>
            <w:tabs>
              <w:tab w:val="clear" w:pos="7892"/>
              <w:tab w:val="right" w:pos="9026" w:leader="dot"/>
            </w:tabs>
            <w:rPr/>
          </w:pPr>
          <w:hyperlink w:anchor="__RefHeading___Toc895108_372815092">
            <w:r>
              <w:rPr>
                <w:webHidden/>
                <w:rStyle w:val="IndexLink"/>
              </w:rPr>
              <w:t>4-3-3</w:t>
            </w:r>
            <w:r>
              <w:rPr>
                <w:rStyle w:val="IndexLink"/>
                <w:rtl w:val="true"/>
              </w:rPr>
              <w:t xml:space="preserve">. </w:t>
            </w:r>
            <w:r>
              <w:rPr>
                <w:rStyle w:val="IndexLink"/>
                <w:rtl w:val="true"/>
              </w:rPr>
              <w:t>سیاق آیات</w:t>
            </w:r>
            <w:r>
              <w:rPr>
                <w:rStyle w:val="IndexLink"/>
                <w:rtl w:val="true"/>
              </w:rPr>
              <w:tab/>
            </w:r>
            <w:r>
              <w:rPr>
                <w:rStyle w:val="IndexLink"/>
              </w:rPr>
              <w:t>100</w:t>
            </w:r>
          </w:hyperlink>
        </w:p>
        <w:p>
          <w:pPr>
            <w:pStyle w:val="Contents6"/>
            <w:tabs>
              <w:tab w:val="clear" w:pos="7609"/>
              <w:tab w:val="right" w:pos="9026" w:leader="dot"/>
            </w:tabs>
            <w:rPr/>
          </w:pPr>
          <w:hyperlink w:anchor="__RefHeading___Toc895110_372815092">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895112_372815092">
            <w:r>
              <w:rPr>
                <w:webHidden/>
                <w:rStyle w:val="IndexLink"/>
              </w:rPr>
              <w:t>1-4-3-3</w:t>
            </w:r>
            <w:r>
              <w:rPr>
                <w:rStyle w:val="IndexLink"/>
                <w:rtl w:val="true"/>
              </w:rPr>
              <w:t xml:space="preserve">. </w:t>
            </w:r>
            <w:r>
              <w:rPr>
                <w:rStyle w:val="IndexLink"/>
                <w:rtl w:val="true"/>
              </w:rPr>
              <w:t>منظور از سیاق</w:t>
            </w:r>
            <w:r>
              <w:rPr>
                <w:rStyle w:val="IndexLink"/>
                <w:rtl w:val="true"/>
              </w:rPr>
              <w:tab/>
            </w:r>
            <w:r>
              <w:rPr>
                <w:rStyle w:val="IndexLink"/>
              </w:rPr>
              <w:t>100</w:t>
            </w:r>
          </w:hyperlink>
        </w:p>
        <w:p>
          <w:pPr>
            <w:pStyle w:val="Contents6"/>
            <w:tabs>
              <w:tab w:val="clear" w:pos="7609"/>
              <w:tab w:val="right" w:pos="9026" w:leader="dot"/>
            </w:tabs>
            <w:rPr/>
          </w:pPr>
          <w:hyperlink w:anchor="__RefHeading___Toc895114_372815092">
            <w:r>
              <w:rPr>
                <w:webHidden/>
                <w:rStyle w:val="IndexLink"/>
              </w:rPr>
              <w:t>2-4-3-3</w:t>
            </w:r>
            <w:r>
              <w:rPr>
                <w:rStyle w:val="IndexLink"/>
                <w:rtl w:val="true"/>
              </w:rPr>
              <w:t xml:space="preserve">. </w:t>
            </w:r>
            <w:r>
              <w:rPr>
                <w:rStyle w:val="IndexLink"/>
                <w:rtl w:val="true"/>
              </w:rPr>
              <w:t>جایگاه و اهمیت سیاق در علم تفسیر</w:t>
            </w:r>
            <w:r>
              <w:rPr>
                <w:rStyle w:val="IndexLink"/>
                <w:rtl w:val="true"/>
              </w:rPr>
              <w:tab/>
            </w:r>
            <w:r>
              <w:rPr>
                <w:rStyle w:val="IndexLink"/>
              </w:rPr>
              <w:t>104</w:t>
            </w:r>
          </w:hyperlink>
        </w:p>
        <w:p>
          <w:pPr>
            <w:pStyle w:val="Contents6"/>
            <w:tabs>
              <w:tab w:val="clear" w:pos="7609"/>
              <w:tab w:val="right" w:pos="9026" w:leader="dot"/>
            </w:tabs>
            <w:rPr/>
          </w:pPr>
          <w:hyperlink w:anchor="__RefHeading___Toc895116_372815092">
            <w:r>
              <w:rPr>
                <w:webHidden/>
                <w:rStyle w:val="IndexLink"/>
              </w:rPr>
              <w:t>3-4-3-3</w:t>
            </w:r>
            <w:r>
              <w:rPr>
                <w:rStyle w:val="IndexLink"/>
                <w:rtl w:val="true"/>
              </w:rPr>
              <w:t xml:space="preserve">. </w:t>
            </w:r>
            <w:r>
              <w:rPr>
                <w:rStyle w:val="IndexLink"/>
                <w:rtl w:val="true"/>
              </w:rPr>
              <w:t>شرایط تحقق سیاق معتبر</w:t>
            </w:r>
            <w:r>
              <w:rPr>
                <w:rStyle w:val="IndexLink"/>
                <w:rtl w:val="true"/>
              </w:rPr>
              <w:tab/>
            </w:r>
            <w:r>
              <w:rPr>
                <w:rStyle w:val="IndexLink"/>
              </w:rPr>
              <w:t>105</w:t>
            </w:r>
          </w:hyperlink>
        </w:p>
        <w:p>
          <w:pPr>
            <w:pStyle w:val="Contents6"/>
            <w:tabs>
              <w:tab w:val="clear" w:pos="7609"/>
              <w:tab w:val="right" w:pos="9026" w:leader="dot"/>
            </w:tabs>
            <w:rPr/>
          </w:pPr>
          <w:hyperlink w:anchor="__RefHeading___Toc895118_372815092">
            <w:r>
              <w:rPr>
                <w:webHidden/>
                <w:rStyle w:val="IndexLink"/>
              </w:rPr>
              <w:t>4-4-3-3</w:t>
            </w:r>
            <w:r>
              <w:rPr>
                <w:rStyle w:val="IndexLink"/>
                <w:rtl w:val="true"/>
              </w:rPr>
              <w:t xml:space="preserve">. </w:t>
            </w:r>
            <w:r>
              <w:rPr>
                <w:rStyle w:val="IndexLink"/>
                <w:rtl w:val="true"/>
              </w:rPr>
              <w:t>اعتبار سیاق</w:t>
            </w:r>
            <w:r>
              <w:rPr>
                <w:rStyle w:val="IndexLink"/>
                <w:rtl w:val="true"/>
              </w:rPr>
              <w:tab/>
            </w:r>
            <w:r>
              <w:rPr>
                <w:rStyle w:val="IndexLink"/>
              </w:rPr>
              <w:t>108</w:t>
            </w:r>
          </w:hyperlink>
        </w:p>
        <w:p>
          <w:pPr>
            <w:pStyle w:val="Contents5"/>
            <w:tabs>
              <w:tab w:val="clear" w:pos="7892"/>
              <w:tab w:val="right" w:pos="9026" w:leader="dot"/>
            </w:tabs>
            <w:rPr/>
          </w:pPr>
          <w:hyperlink w:anchor="__RefHeading___Toc895120_372815092">
            <w:r>
              <w:rPr>
                <w:webHidden/>
                <w:rStyle w:val="IndexLink"/>
              </w:rPr>
              <w:t>5-3-3</w:t>
            </w:r>
            <w:r>
              <w:rPr>
                <w:rStyle w:val="IndexLink"/>
                <w:rtl w:val="true"/>
              </w:rPr>
              <w:t xml:space="preserve">. </w:t>
            </w:r>
            <w:r>
              <w:rPr>
                <w:rStyle w:val="IndexLink"/>
                <w:rtl w:val="true"/>
              </w:rPr>
              <w:t xml:space="preserve">محل نزول </w:t>
            </w:r>
            <w:r>
              <w:rPr>
                <w:rStyle w:val="IndexLink"/>
                <w:rtl w:val="true"/>
              </w:rPr>
              <w:t>(</w:t>
            </w:r>
            <w:r>
              <w:rPr>
                <w:rStyle w:val="IndexLink"/>
                <w:rtl w:val="true"/>
              </w:rPr>
              <w:t>مکی یا مدنی بودن سور</w:t>
            </w:r>
            <w:r>
              <w:rPr>
                <w:rStyle w:val="IndexLink"/>
                <w:rtl w:val="true"/>
              </w:rPr>
              <w:t>)</w:t>
              <w:tab/>
            </w:r>
            <w:r>
              <w:rPr>
                <w:rStyle w:val="IndexLink"/>
              </w:rPr>
              <w:t>114</w:t>
            </w:r>
          </w:hyperlink>
        </w:p>
        <w:p>
          <w:pPr>
            <w:pStyle w:val="Contents6"/>
            <w:tabs>
              <w:tab w:val="clear" w:pos="7609"/>
              <w:tab w:val="right" w:pos="9026" w:leader="dot"/>
            </w:tabs>
            <w:rPr/>
          </w:pPr>
          <w:hyperlink w:anchor="__RefHeading___Toc895122_372815092">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895124_372815092">
            <w:r>
              <w:rPr>
                <w:webHidden/>
                <w:rStyle w:val="IndexLink"/>
              </w:rPr>
              <w:t>1-5-3-3</w:t>
            </w:r>
            <w:r>
              <w:rPr>
                <w:rStyle w:val="IndexLink"/>
                <w:rtl w:val="true"/>
              </w:rPr>
              <w:t xml:space="preserve">. </w:t>
            </w:r>
            <w:r>
              <w:rPr>
                <w:rStyle w:val="IndexLink"/>
                <w:rtl w:val="true"/>
              </w:rPr>
              <w:t>مکان نزول</w:t>
            </w:r>
            <w:r>
              <w:rPr>
                <w:rStyle w:val="IndexLink"/>
                <w:rtl w:val="true"/>
              </w:rPr>
              <w:tab/>
            </w:r>
            <w:r>
              <w:rPr>
                <w:rStyle w:val="IndexLink"/>
              </w:rPr>
              <w:t>114</w:t>
            </w:r>
          </w:hyperlink>
        </w:p>
        <w:p>
          <w:pPr>
            <w:pStyle w:val="Contents6"/>
            <w:tabs>
              <w:tab w:val="clear" w:pos="7609"/>
              <w:tab w:val="right" w:pos="9026" w:leader="dot"/>
            </w:tabs>
            <w:rPr/>
          </w:pPr>
          <w:hyperlink w:anchor="__RefHeading___Toc895126_372815092">
            <w:r>
              <w:rPr>
                <w:webHidden/>
                <w:rStyle w:val="IndexLink"/>
              </w:rPr>
              <w:t>2-5-3-3</w:t>
            </w:r>
            <w:r>
              <w:rPr>
                <w:rStyle w:val="IndexLink"/>
                <w:rtl w:val="true"/>
              </w:rPr>
              <w:t xml:space="preserve">. </w:t>
            </w:r>
            <w:r>
              <w:rPr>
                <w:rStyle w:val="IndexLink"/>
                <w:rtl w:val="true"/>
              </w:rPr>
              <w:t>معیارهای تقسیم سور به مکی و مدنی</w:t>
            </w:r>
            <w:r>
              <w:rPr>
                <w:rStyle w:val="IndexLink"/>
                <w:rtl w:val="true"/>
              </w:rPr>
              <w:tab/>
            </w:r>
            <w:r>
              <w:rPr>
                <w:rStyle w:val="IndexLink"/>
              </w:rPr>
              <w:t>115</w:t>
            </w:r>
          </w:hyperlink>
        </w:p>
        <w:p>
          <w:pPr>
            <w:pStyle w:val="Contents6"/>
            <w:tabs>
              <w:tab w:val="clear" w:pos="7609"/>
              <w:tab w:val="right" w:pos="9026" w:leader="dot"/>
            </w:tabs>
            <w:rPr/>
          </w:pPr>
          <w:hyperlink w:anchor="__RefHeading___Toc895128_372815092">
            <w:r>
              <w:rPr>
                <w:webHidden/>
                <w:rStyle w:val="IndexLink"/>
              </w:rPr>
              <w:t>3-5-3-3</w:t>
            </w:r>
            <w:r>
              <w:rPr>
                <w:rStyle w:val="IndexLink"/>
                <w:rtl w:val="true"/>
              </w:rPr>
              <w:t xml:space="preserve">. </w:t>
            </w:r>
            <w:r>
              <w:rPr>
                <w:rStyle w:val="IndexLink"/>
                <w:rtl w:val="true"/>
              </w:rPr>
              <w:t>اختلاط آیات مکی و مدنی</w:t>
            </w:r>
            <w:r>
              <w:rPr>
                <w:rStyle w:val="IndexLink"/>
                <w:rtl w:val="true"/>
              </w:rPr>
              <w:tab/>
            </w:r>
            <w:r>
              <w:rPr>
                <w:rStyle w:val="IndexLink"/>
              </w:rPr>
              <w:t>116</w:t>
            </w:r>
          </w:hyperlink>
        </w:p>
        <w:p>
          <w:pPr>
            <w:pStyle w:val="Contents5"/>
            <w:tabs>
              <w:tab w:val="clear" w:pos="7892"/>
              <w:tab w:val="right" w:pos="9026" w:leader="dot"/>
            </w:tabs>
            <w:rPr/>
          </w:pPr>
          <w:hyperlink w:anchor="__RefHeading___Toc895130_372815092">
            <w:r>
              <w:rPr>
                <w:webHidden/>
                <w:rStyle w:val="IndexLink"/>
              </w:rPr>
              <w:t>6-3-3</w:t>
            </w:r>
            <w:r>
              <w:rPr>
                <w:rStyle w:val="IndexLink"/>
                <w:rtl w:val="true"/>
              </w:rPr>
              <w:t xml:space="preserve">. </w:t>
            </w:r>
            <w:r>
              <w:rPr>
                <w:rStyle w:val="IndexLink"/>
                <w:rtl w:val="true"/>
              </w:rPr>
              <w:t>وجوه و نظائر</w:t>
            </w:r>
            <w:r>
              <w:rPr>
                <w:rStyle w:val="IndexLink"/>
                <w:rtl w:val="true"/>
              </w:rPr>
              <w:tab/>
            </w:r>
            <w:r>
              <w:rPr>
                <w:rStyle w:val="IndexLink"/>
              </w:rPr>
              <w:t>118</w:t>
            </w:r>
          </w:hyperlink>
        </w:p>
        <w:p>
          <w:pPr>
            <w:pStyle w:val="Contents6"/>
            <w:tabs>
              <w:tab w:val="clear" w:pos="7609"/>
              <w:tab w:val="right" w:pos="9026" w:leader="dot"/>
            </w:tabs>
            <w:rPr/>
          </w:pPr>
          <w:hyperlink w:anchor="__RefHeading___Toc895132_372815092">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895134_372815092">
            <w:r>
              <w:rPr>
                <w:webHidden/>
                <w:rStyle w:val="IndexLink"/>
              </w:rPr>
              <w:t>1-6-3-3</w:t>
            </w:r>
            <w:r>
              <w:rPr>
                <w:rStyle w:val="IndexLink"/>
                <w:rtl w:val="true"/>
              </w:rPr>
              <w:t xml:space="preserve">. </w:t>
            </w:r>
            <w:r>
              <w:rPr>
                <w:rStyle w:val="IndexLink"/>
                <w:rtl w:val="true"/>
              </w:rPr>
              <w:t>منظور از وجوه و نظائر</w:t>
            </w:r>
            <w:r>
              <w:rPr>
                <w:rStyle w:val="IndexLink"/>
                <w:rtl w:val="true"/>
              </w:rPr>
              <w:tab/>
            </w:r>
            <w:r>
              <w:rPr>
                <w:rStyle w:val="IndexLink"/>
              </w:rPr>
              <w:t>118</w:t>
            </w:r>
          </w:hyperlink>
        </w:p>
        <w:p>
          <w:pPr>
            <w:pStyle w:val="Contents6"/>
            <w:tabs>
              <w:tab w:val="clear" w:pos="7609"/>
              <w:tab w:val="right" w:pos="9026" w:leader="dot"/>
            </w:tabs>
            <w:rPr/>
          </w:pPr>
          <w:hyperlink w:anchor="__RefHeading___Toc895136_372815092">
            <w:r>
              <w:rPr>
                <w:webHidden/>
                <w:rStyle w:val="IndexLink"/>
              </w:rPr>
              <w:t>2-6-3-3</w:t>
            </w:r>
            <w:r>
              <w:rPr>
                <w:rStyle w:val="IndexLink"/>
                <w:rtl w:val="true"/>
              </w:rPr>
              <w:t xml:space="preserve">. </w:t>
            </w:r>
            <w:r>
              <w:rPr>
                <w:rStyle w:val="IndexLink"/>
                <w:rtl w:val="true"/>
              </w:rPr>
              <w:t>سابقه بحث وجوه و نظائر</w:t>
            </w:r>
            <w:r>
              <w:rPr>
                <w:rStyle w:val="IndexLink"/>
                <w:rtl w:val="true"/>
              </w:rPr>
              <w:tab/>
            </w:r>
            <w:r>
              <w:rPr>
                <w:rStyle w:val="IndexLink"/>
              </w:rPr>
              <w:t>119</w:t>
            </w:r>
          </w:hyperlink>
        </w:p>
        <w:p>
          <w:pPr>
            <w:pStyle w:val="Contents4"/>
            <w:tabs>
              <w:tab w:val="clear" w:pos="8176"/>
              <w:tab w:val="right" w:pos="9026" w:leader="dot"/>
            </w:tabs>
            <w:rPr/>
          </w:pPr>
          <w:hyperlink w:anchor="__RefHeading___Toc895138_372815092">
            <w:r>
              <w:rPr>
                <w:webHidden/>
                <w:rStyle w:val="IndexLink"/>
              </w:rPr>
              <w:t>4-3</w:t>
            </w:r>
            <w:r>
              <w:rPr>
                <w:rStyle w:val="IndexLink"/>
                <w:rtl w:val="true"/>
              </w:rPr>
              <w:t xml:space="preserve">. </w:t>
            </w:r>
            <w:r>
              <w:rPr>
                <w:rStyle w:val="IndexLink"/>
                <w:rtl w:val="true"/>
              </w:rPr>
              <w:t xml:space="preserve">مبانی حدیثی برقعی در کتاب </w:t>
            </w:r>
            <w:r>
              <w:rPr>
                <w:rStyle w:val="IndexLink"/>
                <w:rtl w:val="true"/>
              </w:rPr>
              <w:t>«</w:t>
            </w:r>
            <w:r>
              <w:rPr>
                <w:rStyle w:val="IndexLink"/>
                <w:rtl w:val="true"/>
              </w:rPr>
              <w:t>بررسی علمی در احادیث مهدی</w:t>
            </w:r>
            <w:r>
              <w:rPr>
                <w:rStyle w:val="IndexLink"/>
                <w:rtl w:val="true"/>
              </w:rPr>
              <w:t>»</w:t>
              <w:tab/>
            </w:r>
            <w:r>
              <w:rPr>
                <w:rStyle w:val="IndexLink"/>
              </w:rPr>
              <w:t>122</w:t>
            </w:r>
          </w:hyperlink>
        </w:p>
        <w:p>
          <w:pPr>
            <w:pStyle w:val="Contents5"/>
            <w:tabs>
              <w:tab w:val="clear" w:pos="7892"/>
              <w:tab w:val="right" w:pos="9026" w:leader="dot"/>
            </w:tabs>
            <w:rPr/>
          </w:pPr>
          <w:hyperlink w:anchor="__RefHeading___Toc895140_372815092">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895142_372815092">
            <w:r>
              <w:rPr>
                <w:webHidden/>
                <w:rStyle w:val="IndexLink"/>
              </w:rPr>
              <w:t>1-4-3</w:t>
            </w:r>
            <w:r>
              <w:rPr>
                <w:rStyle w:val="IndexLink"/>
                <w:rtl w:val="true"/>
              </w:rPr>
              <w:t xml:space="preserve">. </w:t>
            </w:r>
            <w:r>
              <w:rPr>
                <w:rStyle w:val="IndexLink"/>
                <w:rtl w:val="true"/>
              </w:rPr>
              <w:t>معرفی بحارالأنوار به عنوان مشهورترین کتاب امامیه، در اعتقاد به حضرت مهدی علیه السلام</w:t>
            </w:r>
            <w:r>
              <w:rPr>
                <w:rStyle w:val="IndexLink"/>
                <w:rtl w:val="true"/>
              </w:rPr>
              <w:tab/>
            </w:r>
            <w:r>
              <w:rPr>
                <w:rStyle w:val="IndexLink"/>
              </w:rPr>
              <w:t>122</w:t>
            </w:r>
          </w:hyperlink>
        </w:p>
        <w:p>
          <w:pPr>
            <w:pStyle w:val="Contents5"/>
            <w:tabs>
              <w:tab w:val="clear" w:pos="7892"/>
              <w:tab w:val="right" w:pos="9026" w:leader="dot"/>
            </w:tabs>
            <w:rPr/>
          </w:pPr>
          <w:hyperlink w:anchor="__RefHeading___Toc895144_372815092">
            <w:r>
              <w:rPr>
                <w:webHidden/>
                <w:rStyle w:val="IndexLink"/>
              </w:rPr>
              <w:t>2-4-3</w:t>
            </w:r>
            <w:r>
              <w:rPr>
                <w:rStyle w:val="IndexLink"/>
                <w:rtl w:val="true"/>
              </w:rPr>
              <w:t xml:space="preserve">. </w:t>
            </w:r>
            <w:r>
              <w:rPr>
                <w:rStyle w:val="IndexLink"/>
                <w:rtl w:val="true"/>
              </w:rPr>
              <w:t>معیار پذیرش حدیث نزد اماميه</w:t>
            </w:r>
            <w:r>
              <w:rPr>
                <w:rStyle w:val="IndexLink"/>
                <w:rtl w:val="true"/>
              </w:rPr>
              <w:tab/>
            </w:r>
            <w:r>
              <w:rPr>
                <w:rStyle w:val="IndexLink"/>
              </w:rPr>
              <w:t>125</w:t>
            </w:r>
          </w:hyperlink>
        </w:p>
        <w:p>
          <w:pPr>
            <w:pStyle w:val="Contents5"/>
            <w:tabs>
              <w:tab w:val="clear" w:pos="7892"/>
              <w:tab w:val="right" w:pos="9026" w:leader="dot"/>
            </w:tabs>
            <w:rPr/>
          </w:pPr>
          <w:hyperlink w:anchor="__RefHeading___Toc895146_372815092">
            <w:r>
              <w:rPr>
                <w:webHidden/>
                <w:rStyle w:val="IndexLink"/>
              </w:rPr>
              <w:t>3-4-3</w:t>
            </w:r>
            <w:r>
              <w:rPr>
                <w:rStyle w:val="IndexLink"/>
                <w:rtl w:val="true"/>
              </w:rPr>
              <w:t xml:space="preserve">. </w:t>
            </w:r>
            <w:r>
              <w:rPr>
                <w:rStyle w:val="IndexLink"/>
                <w:rtl w:val="true"/>
              </w:rPr>
              <w:t>برقعی و روش مواجهه وی با احادیث</w:t>
            </w:r>
            <w:r>
              <w:rPr>
                <w:rStyle w:val="IndexLink"/>
                <w:rtl w:val="true"/>
              </w:rPr>
              <w:tab/>
            </w:r>
            <w:r>
              <w:rPr>
                <w:rStyle w:val="IndexLink"/>
              </w:rPr>
              <w:t>128</w:t>
            </w:r>
          </w:hyperlink>
        </w:p>
        <w:p>
          <w:pPr>
            <w:pStyle w:val="Contents6"/>
            <w:tabs>
              <w:tab w:val="clear" w:pos="7609"/>
              <w:tab w:val="right" w:pos="9026" w:leader="dot"/>
            </w:tabs>
            <w:rPr/>
          </w:pPr>
          <w:hyperlink w:anchor="__RefHeading___Toc895148_372815092">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895150_372815092">
            <w:r>
              <w:rPr>
                <w:webHidden/>
                <w:rStyle w:val="IndexLink"/>
              </w:rPr>
              <w:t>1-3-4-3</w:t>
            </w:r>
            <w:r>
              <w:rPr>
                <w:rStyle w:val="IndexLink"/>
                <w:rtl w:val="true"/>
              </w:rPr>
              <w:t xml:space="preserve">. </w:t>
            </w:r>
            <w:r>
              <w:rPr>
                <w:rStyle w:val="IndexLink"/>
                <w:rtl w:val="true"/>
              </w:rPr>
              <w:t>تضعیف راویان بدون اتکا به کتب رجالی و با ارجاعات بی اساس</w:t>
            </w:r>
            <w:r>
              <w:rPr>
                <w:rStyle w:val="IndexLink"/>
                <w:rtl w:val="true"/>
              </w:rPr>
              <w:tab/>
            </w:r>
            <w:r>
              <w:rPr>
                <w:rStyle w:val="IndexLink"/>
              </w:rPr>
              <w:t>129</w:t>
            </w:r>
          </w:hyperlink>
        </w:p>
        <w:p>
          <w:pPr>
            <w:pStyle w:val="Contents6"/>
            <w:tabs>
              <w:tab w:val="clear" w:pos="7609"/>
              <w:tab w:val="right" w:pos="9026" w:leader="dot"/>
            </w:tabs>
            <w:rPr/>
          </w:pPr>
          <w:hyperlink w:anchor="__RefHeading___Toc895152_372815092">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895154_372815092">
            <w:r>
              <w:rPr>
                <w:webHidden/>
                <w:rStyle w:val="IndexLink"/>
                <w:rtl w:val="true"/>
              </w:rPr>
              <w:t>الف</w:t>
            </w:r>
            <w:r>
              <w:rPr>
                <w:rStyle w:val="IndexLink"/>
                <w:rtl w:val="true"/>
              </w:rPr>
              <w:t xml:space="preserve">. </w:t>
            </w:r>
            <w:r>
              <w:rPr>
                <w:rStyle w:val="IndexLink"/>
                <w:rtl w:val="true"/>
              </w:rPr>
              <w:t>عَلِيُّ بْنِ إِبْرَاهِيمَ</w:t>
            </w:r>
            <w:r>
              <w:rPr>
                <w:rStyle w:val="IndexLink"/>
                <w:rtl w:val="true"/>
              </w:rPr>
              <w:tab/>
            </w:r>
            <w:r>
              <w:rPr>
                <w:rStyle w:val="IndexLink"/>
              </w:rPr>
              <w:t>131</w:t>
            </w:r>
          </w:hyperlink>
        </w:p>
        <w:p>
          <w:pPr>
            <w:pStyle w:val="Contents6"/>
            <w:tabs>
              <w:tab w:val="clear" w:pos="7609"/>
              <w:tab w:val="right" w:pos="9026" w:leader="dot"/>
            </w:tabs>
            <w:rPr/>
          </w:pPr>
          <w:hyperlink w:anchor="__RefHeading___Toc895156_372815092">
            <w:r>
              <w:rPr>
                <w:webHidden/>
                <w:rStyle w:val="IndexLink"/>
                <w:rtl w:val="true"/>
              </w:rPr>
              <w:t>ب</w:t>
            </w:r>
            <w:r>
              <w:rPr>
                <w:rStyle w:val="IndexLink"/>
                <w:rtl w:val="true"/>
              </w:rPr>
              <w:t xml:space="preserve">. </w:t>
            </w:r>
            <w:r>
              <w:rPr>
                <w:rStyle w:val="IndexLink"/>
                <w:rtl w:val="true"/>
              </w:rPr>
              <w:t>عَلِيُّ بْنِ الْحَكَمِ</w:t>
            </w:r>
            <w:r>
              <w:rPr>
                <w:rStyle w:val="IndexLink"/>
                <w:rtl w:val="true"/>
              </w:rPr>
              <w:tab/>
            </w:r>
            <w:r>
              <w:rPr>
                <w:rStyle w:val="IndexLink"/>
              </w:rPr>
              <w:t>132</w:t>
            </w:r>
          </w:hyperlink>
        </w:p>
        <w:p>
          <w:pPr>
            <w:pStyle w:val="Contents6"/>
            <w:tabs>
              <w:tab w:val="clear" w:pos="7609"/>
              <w:tab w:val="right" w:pos="9026" w:leader="dot"/>
            </w:tabs>
            <w:rPr/>
          </w:pPr>
          <w:hyperlink w:anchor="__RefHeading___Toc895158_372815092">
            <w:r>
              <w:rPr>
                <w:webHidden/>
                <w:rStyle w:val="IndexLink"/>
                <w:rtl w:val="true"/>
              </w:rPr>
              <w:t>ج</w:t>
            </w:r>
            <w:r>
              <w:rPr>
                <w:rStyle w:val="IndexLink"/>
                <w:rtl w:val="true"/>
              </w:rPr>
              <w:t xml:space="preserve">. </w:t>
            </w:r>
            <w:r>
              <w:rPr>
                <w:rStyle w:val="IndexLink"/>
                <w:rtl w:val="true"/>
              </w:rPr>
              <w:t>صَالِحُ بْنُ سَهْلٍ</w:t>
            </w:r>
            <w:r>
              <w:rPr>
                <w:rStyle w:val="IndexLink"/>
                <w:rtl w:val="true"/>
              </w:rPr>
              <w:tab/>
            </w:r>
            <w:r>
              <w:rPr>
                <w:rStyle w:val="IndexLink"/>
              </w:rPr>
              <w:t>133</w:t>
            </w:r>
          </w:hyperlink>
        </w:p>
        <w:p>
          <w:pPr>
            <w:pStyle w:val="Contents6"/>
            <w:tabs>
              <w:tab w:val="clear" w:pos="7609"/>
              <w:tab w:val="right" w:pos="9026" w:leader="dot"/>
            </w:tabs>
            <w:rPr/>
          </w:pPr>
          <w:hyperlink w:anchor="__RefHeading___Toc895160_372815092">
            <w:r>
              <w:rPr>
                <w:webHidden/>
                <w:rStyle w:val="IndexLink"/>
                <w:rtl w:val="true"/>
              </w:rPr>
              <w:t>د</w:t>
            </w:r>
            <w:r>
              <w:rPr>
                <w:rStyle w:val="IndexLink"/>
                <w:rtl w:val="true"/>
              </w:rPr>
              <w:t xml:space="preserve">. </w:t>
            </w:r>
            <w:r>
              <w:rPr>
                <w:rStyle w:val="IndexLink"/>
                <w:rtl w:val="true"/>
              </w:rPr>
              <w:t>مَسْعَدَةَ بْنِ صَدَقَةُ</w:t>
            </w:r>
            <w:r>
              <w:rPr>
                <w:rStyle w:val="IndexLink"/>
                <w:rtl w:val="true"/>
              </w:rPr>
              <w:tab/>
            </w:r>
            <w:r>
              <w:rPr>
                <w:rStyle w:val="IndexLink"/>
              </w:rPr>
              <w:t>134</w:t>
            </w:r>
          </w:hyperlink>
        </w:p>
        <w:p>
          <w:pPr>
            <w:pStyle w:val="Contents6"/>
            <w:tabs>
              <w:tab w:val="clear" w:pos="7609"/>
              <w:tab w:val="right" w:pos="9026" w:leader="dot"/>
            </w:tabs>
            <w:rPr/>
          </w:pPr>
          <w:hyperlink w:anchor="__RefHeading___Toc895162_372815092">
            <w:r>
              <w:rPr>
                <w:webHidden/>
                <w:rStyle w:val="IndexLink"/>
                <w:rtl w:val="true"/>
              </w:rPr>
              <w:t>ه</w:t>
            </w:r>
            <w:r>
              <w:rPr>
                <w:rStyle w:val="IndexLink"/>
                <w:rtl w:val="true"/>
              </w:rPr>
              <w:t xml:space="preserve">. </w:t>
            </w:r>
            <w:r>
              <w:rPr>
                <w:rStyle w:val="IndexLink"/>
                <w:rtl w:val="true"/>
              </w:rPr>
              <w:t>اَبِي الْجَارُودِ</w:t>
            </w:r>
            <w:r>
              <w:rPr>
                <w:rStyle w:val="IndexLink"/>
                <w:rtl w:val="true"/>
              </w:rPr>
              <w:tab/>
            </w:r>
            <w:r>
              <w:rPr>
                <w:rStyle w:val="IndexLink"/>
              </w:rPr>
              <w:t>135</w:t>
            </w:r>
          </w:hyperlink>
        </w:p>
        <w:p>
          <w:pPr>
            <w:pStyle w:val="Contents6"/>
            <w:tabs>
              <w:tab w:val="clear" w:pos="7609"/>
              <w:tab w:val="right" w:pos="9026" w:leader="dot"/>
            </w:tabs>
            <w:rPr/>
          </w:pPr>
          <w:hyperlink w:anchor="__RefHeading___Toc895164_372815092">
            <w:r>
              <w:rPr>
                <w:webHidden/>
                <w:rStyle w:val="IndexLink"/>
                <w:rtl w:val="true"/>
              </w:rPr>
              <w:t>و</w:t>
            </w:r>
            <w:r>
              <w:rPr>
                <w:rStyle w:val="IndexLink"/>
                <w:rtl w:val="true"/>
              </w:rPr>
              <w:t xml:space="preserve">. </w:t>
            </w:r>
            <w:r>
              <w:rPr>
                <w:rStyle w:val="IndexLink"/>
                <w:rtl w:val="true"/>
              </w:rPr>
              <w:t>صَالِحُ بْنِ عُقْبَةَ</w:t>
            </w:r>
            <w:r>
              <w:rPr>
                <w:rStyle w:val="IndexLink"/>
                <w:rtl w:val="true"/>
              </w:rPr>
              <w:tab/>
            </w:r>
            <w:r>
              <w:rPr>
                <w:rStyle w:val="IndexLink"/>
              </w:rPr>
              <w:t>136</w:t>
            </w:r>
          </w:hyperlink>
        </w:p>
        <w:p>
          <w:pPr>
            <w:pStyle w:val="Contents6"/>
            <w:tabs>
              <w:tab w:val="clear" w:pos="7609"/>
              <w:tab w:val="right" w:pos="9026" w:leader="dot"/>
            </w:tabs>
            <w:rPr/>
          </w:pPr>
          <w:hyperlink w:anchor="__RefHeading___Toc895166_372815092">
            <w:r>
              <w:rPr>
                <w:webHidden/>
                <w:rStyle w:val="IndexLink"/>
                <w:rtl w:val="true"/>
              </w:rPr>
              <w:t>ز</w:t>
            </w:r>
            <w:r>
              <w:rPr>
                <w:rStyle w:val="IndexLink"/>
                <w:rtl w:val="true"/>
              </w:rPr>
              <w:t xml:space="preserve">. </w:t>
            </w:r>
            <w:r>
              <w:rPr>
                <w:rStyle w:val="IndexLink"/>
                <w:rtl w:val="true"/>
              </w:rPr>
              <w:t>مُحَمَّدُ بْنُ فُضَيْلٍ</w:t>
            </w:r>
            <w:r>
              <w:rPr>
                <w:rStyle w:val="IndexLink"/>
                <w:rtl w:val="true"/>
              </w:rPr>
              <w:tab/>
            </w:r>
            <w:r>
              <w:rPr>
                <w:rStyle w:val="IndexLink"/>
              </w:rPr>
              <w:t>137</w:t>
            </w:r>
          </w:hyperlink>
        </w:p>
        <w:p>
          <w:pPr>
            <w:pStyle w:val="Contents6"/>
            <w:tabs>
              <w:tab w:val="clear" w:pos="7609"/>
              <w:tab w:val="right" w:pos="9026" w:leader="dot"/>
            </w:tabs>
            <w:rPr/>
          </w:pPr>
          <w:hyperlink w:anchor="__RefHeading___Toc895168_372815092">
            <w:r>
              <w:rPr>
                <w:webHidden/>
                <w:rStyle w:val="IndexLink"/>
                <w:rtl w:val="true"/>
              </w:rPr>
              <w:t>ح</w:t>
            </w:r>
            <w:r>
              <w:rPr>
                <w:rStyle w:val="IndexLink"/>
                <w:rtl w:val="true"/>
              </w:rPr>
              <w:t xml:space="preserve">. </w:t>
            </w:r>
            <w:r>
              <w:rPr>
                <w:rStyle w:val="IndexLink"/>
                <w:rtl w:val="true"/>
              </w:rPr>
              <w:t>بطائنی</w:t>
            </w:r>
            <w:r>
              <w:rPr>
                <w:rStyle w:val="IndexLink"/>
                <w:rtl w:val="true"/>
              </w:rPr>
              <w:tab/>
            </w:r>
            <w:r>
              <w:rPr>
                <w:rStyle w:val="IndexLink"/>
              </w:rPr>
              <w:t>139</w:t>
            </w:r>
          </w:hyperlink>
        </w:p>
        <w:p>
          <w:pPr>
            <w:pStyle w:val="Contents6"/>
            <w:tabs>
              <w:tab w:val="clear" w:pos="7609"/>
              <w:tab w:val="right" w:pos="9026" w:leader="dot"/>
            </w:tabs>
            <w:rPr/>
          </w:pPr>
          <w:hyperlink w:anchor="__RefHeading___Toc895170_372815092">
            <w:r>
              <w:rPr>
                <w:webHidden/>
                <w:rStyle w:val="IndexLink"/>
                <w:rtl w:val="true"/>
              </w:rPr>
              <w:t>ط</w:t>
            </w:r>
            <w:r>
              <w:rPr>
                <w:rStyle w:val="IndexLink"/>
                <w:rtl w:val="true"/>
              </w:rPr>
              <w:t xml:space="preserve">. </w:t>
            </w:r>
            <w:r>
              <w:rPr>
                <w:rStyle w:val="IndexLink"/>
                <w:rtl w:val="true"/>
              </w:rPr>
              <w:t>سَلِّمْهُ بْنِ خَطَّابٍ</w:t>
            </w:r>
            <w:r>
              <w:rPr>
                <w:rStyle w:val="IndexLink"/>
                <w:rtl w:val="true"/>
              </w:rPr>
              <w:tab/>
            </w:r>
            <w:r>
              <w:rPr>
                <w:rStyle w:val="IndexLink"/>
              </w:rPr>
              <w:t>141</w:t>
            </w:r>
          </w:hyperlink>
        </w:p>
        <w:p>
          <w:pPr>
            <w:pStyle w:val="Contents6"/>
            <w:tabs>
              <w:tab w:val="clear" w:pos="7609"/>
              <w:tab w:val="right" w:pos="9026" w:leader="dot"/>
            </w:tabs>
            <w:rPr/>
          </w:pPr>
          <w:hyperlink w:anchor="__RefHeading___Toc895172_372815092">
            <w:r>
              <w:rPr>
                <w:webHidden/>
                <w:rStyle w:val="IndexLink"/>
                <w:rtl w:val="true"/>
              </w:rPr>
              <w:t>ی</w:t>
            </w:r>
            <w:r>
              <w:rPr>
                <w:rStyle w:val="IndexLink"/>
                <w:rtl w:val="true"/>
              </w:rPr>
              <w:t xml:space="preserve">. </w:t>
            </w:r>
            <w:r>
              <w:rPr>
                <w:rStyle w:val="IndexLink"/>
                <w:rtl w:val="true"/>
              </w:rPr>
              <w:t>شیخ صدوق</w:t>
            </w:r>
            <w:r>
              <w:rPr>
                <w:rStyle w:val="IndexLink"/>
                <w:rtl w:val="true"/>
              </w:rPr>
              <w:tab/>
            </w:r>
            <w:r>
              <w:rPr>
                <w:rStyle w:val="IndexLink"/>
              </w:rPr>
              <w:t>141</w:t>
            </w:r>
          </w:hyperlink>
        </w:p>
        <w:p>
          <w:pPr>
            <w:pStyle w:val="Contents5"/>
            <w:tabs>
              <w:tab w:val="clear" w:pos="7892"/>
              <w:tab w:val="right" w:pos="9026" w:leader="dot"/>
            </w:tabs>
            <w:rPr/>
          </w:pPr>
          <w:hyperlink w:anchor="__RefHeading___Toc895174_372815092">
            <w:r>
              <w:rPr>
                <w:webHidden/>
                <w:rStyle w:val="IndexLink"/>
              </w:rPr>
              <w:t>4-4-3</w:t>
            </w:r>
            <w:r>
              <w:rPr>
                <w:rStyle w:val="IndexLink"/>
                <w:rtl w:val="true"/>
              </w:rPr>
              <w:t xml:space="preserve">. </w:t>
            </w:r>
            <w:r>
              <w:rPr>
                <w:rStyle w:val="IndexLink"/>
                <w:rtl w:val="true"/>
              </w:rPr>
              <w:t>موهوم دانستن حضرت مهدی علیه السلام</w:t>
            </w:r>
            <w:r>
              <w:rPr>
                <w:rStyle w:val="IndexLink"/>
                <w:rtl w:val="true"/>
              </w:rPr>
              <w:tab/>
            </w:r>
            <w:r>
              <w:rPr>
                <w:rStyle w:val="IndexLink"/>
              </w:rPr>
              <w:t>144</w:t>
            </w:r>
          </w:hyperlink>
        </w:p>
        <w:p>
          <w:pPr>
            <w:pStyle w:val="Contents6"/>
            <w:tabs>
              <w:tab w:val="clear" w:pos="7609"/>
              <w:tab w:val="right" w:pos="9026" w:leader="dot"/>
            </w:tabs>
            <w:rPr/>
          </w:pPr>
          <w:hyperlink w:anchor="__RefHeading___Toc895176_372815092">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895178_372815092">
            <w:r>
              <w:rPr>
                <w:webHidden/>
                <w:rStyle w:val="IndexLink"/>
              </w:rPr>
              <w:t>1-4-4-3</w:t>
            </w:r>
            <w:r>
              <w:rPr>
                <w:rStyle w:val="IndexLink"/>
                <w:rtl w:val="true"/>
              </w:rPr>
              <w:t xml:space="preserve">. </w:t>
            </w:r>
            <w:r>
              <w:rPr>
                <w:rStyle w:val="IndexLink"/>
                <w:rtl w:val="true"/>
              </w:rPr>
              <w:t xml:space="preserve">مهدویت در نگاه فریقین </w:t>
            </w:r>
            <w:r>
              <w:rPr>
                <w:rStyle w:val="IndexLink"/>
                <w:rtl w:val="true"/>
              </w:rPr>
              <w:t>(</w:t>
            </w:r>
            <w:r>
              <w:rPr>
                <w:rStyle w:val="IndexLink"/>
                <w:rtl w:val="true"/>
              </w:rPr>
              <w:t>اهل تسنن و شیعه</w:t>
            </w:r>
            <w:r>
              <w:rPr>
                <w:rStyle w:val="IndexLink"/>
                <w:rtl w:val="true"/>
              </w:rPr>
              <w:t>)</w:t>
              <w:tab/>
            </w:r>
            <w:r>
              <w:rPr>
                <w:rStyle w:val="IndexLink"/>
              </w:rPr>
              <w:t>145</w:t>
            </w:r>
          </w:hyperlink>
        </w:p>
        <w:p>
          <w:pPr>
            <w:pStyle w:val="Contents6"/>
            <w:tabs>
              <w:tab w:val="clear" w:pos="7609"/>
              <w:tab w:val="right" w:pos="9026" w:leader="dot"/>
            </w:tabs>
            <w:rPr/>
          </w:pPr>
          <w:hyperlink w:anchor="__RefHeading___Toc895180_372815092">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895182_372815092">
            <w:r>
              <w:rPr>
                <w:webHidden/>
                <w:rStyle w:val="IndexLink"/>
                <w:rtl w:val="true"/>
              </w:rPr>
              <w:t>نتیجه ان که</w:t>
            </w:r>
            <w:r>
              <w:rPr>
                <w:rStyle w:val="IndexLink"/>
                <w:rtl w:val="true"/>
              </w:rPr>
              <w:t>:</w:t>
              <w:tab/>
            </w:r>
            <w:r>
              <w:rPr>
                <w:rStyle w:val="IndexLink"/>
              </w:rPr>
              <w:t>155</w:t>
            </w:r>
          </w:hyperlink>
        </w:p>
        <w:p>
          <w:pPr>
            <w:pStyle w:val="Contents2"/>
            <w:tabs>
              <w:tab w:val="clear" w:pos="8743"/>
              <w:tab w:val="right" w:pos="9026" w:leader="dot"/>
            </w:tabs>
            <w:rPr/>
          </w:pPr>
          <w:hyperlink w:anchor="__RefHeading___Toc895184_372815092">
            <w:r>
              <w:rPr>
                <w:webHidden/>
                <w:rStyle w:val="IndexLink"/>
                <w:rtl w:val="true"/>
              </w:rPr>
              <w:t xml:space="preserve">فصل چهارم </w:t>
            </w:r>
            <w:r>
              <w:rPr>
                <w:rStyle w:val="IndexLink"/>
                <w:rtl w:val="true"/>
              </w:rPr>
              <w:t xml:space="preserve">: </w:t>
            </w:r>
            <w:r>
              <w:rPr>
                <w:rStyle w:val="IndexLink"/>
                <w:rtl w:val="true"/>
              </w:rPr>
              <w:t>نقد رویکرد برقعی در فهم آیات و بی اساس پنداشتن روایات تأويلی شیعه درآیات استخلاف، استضعاف، میراث واظهاردين</w:t>
            </w:r>
            <w:r>
              <w:rPr>
                <w:rStyle w:val="IndexLink"/>
                <w:rtl w:val="true"/>
              </w:rPr>
              <w:tab/>
            </w:r>
            <w:r>
              <w:rPr>
                <w:rStyle w:val="IndexLink"/>
              </w:rPr>
              <w:t>157</w:t>
            </w:r>
          </w:hyperlink>
        </w:p>
        <w:p>
          <w:pPr>
            <w:pStyle w:val="Contents3"/>
            <w:tabs>
              <w:tab w:val="clear" w:pos="8459"/>
              <w:tab w:val="right" w:pos="9026" w:leader="dot"/>
            </w:tabs>
            <w:rPr/>
          </w:pPr>
          <w:hyperlink w:anchor="__RefHeading___Toc895186_372815092">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895188_372815092">
            <w:r>
              <w:rPr>
                <w:webHidden/>
                <w:rStyle w:val="IndexLink"/>
                <w:rtl w:val="true"/>
              </w:rPr>
              <w:t>تمهید</w:t>
            </w:r>
            <w:r>
              <w:rPr>
                <w:rStyle w:val="IndexLink"/>
                <w:rtl w:val="true"/>
              </w:rPr>
              <w:tab/>
            </w:r>
            <w:r>
              <w:rPr>
                <w:rStyle w:val="IndexLink"/>
              </w:rPr>
              <w:t>159</w:t>
            </w:r>
          </w:hyperlink>
        </w:p>
        <w:p>
          <w:pPr>
            <w:pStyle w:val="Contents4"/>
            <w:tabs>
              <w:tab w:val="clear" w:pos="8176"/>
              <w:tab w:val="right" w:pos="9026" w:leader="dot"/>
            </w:tabs>
            <w:rPr/>
          </w:pPr>
          <w:hyperlink w:anchor="__RefHeading___Toc895190_372815092">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895192_372815092">
            <w:r>
              <w:rPr>
                <w:webHidden/>
                <w:rStyle w:val="IndexLink"/>
              </w:rPr>
              <w:t>1-4</w:t>
            </w:r>
            <w:r>
              <w:rPr>
                <w:rStyle w:val="IndexLink"/>
                <w:rtl w:val="true"/>
              </w:rPr>
              <w:t>. "</w:t>
            </w:r>
            <w:r>
              <w:rPr>
                <w:rStyle w:val="IndexLink"/>
                <w:rtl w:val="true"/>
              </w:rPr>
              <w:t>آیة استخلاف</w:t>
            </w:r>
            <w:r>
              <w:rPr>
                <w:rStyle w:val="IndexLink"/>
                <w:rtl w:val="true"/>
              </w:rPr>
              <w:t xml:space="preserve">": </w:t>
            </w:r>
            <w:r>
              <w:rPr>
                <w:rStyle w:val="IndexLink"/>
                <w:rtl w:val="true"/>
              </w:rPr>
              <w:t>آیه پنجاه و پنجم سوره نور</w:t>
            </w:r>
            <w:r>
              <w:rPr>
                <w:rStyle w:val="IndexLink"/>
                <w:rtl w:val="true"/>
              </w:rPr>
              <w:tab/>
            </w:r>
            <w:r>
              <w:rPr>
                <w:rStyle w:val="IndexLink"/>
              </w:rPr>
              <w:t>160</w:t>
            </w:r>
          </w:hyperlink>
        </w:p>
        <w:p>
          <w:pPr>
            <w:pStyle w:val="Contents5"/>
            <w:tabs>
              <w:tab w:val="clear" w:pos="7892"/>
              <w:tab w:val="right" w:pos="9026" w:leader="dot"/>
            </w:tabs>
            <w:rPr/>
          </w:pPr>
          <w:hyperlink w:anchor="__RefHeading___Toc895194_372815092">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895196_372815092">
            <w:r>
              <w:rPr>
                <w:webHidden/>
                <w:rStyle w:val="IndexLink"/>
              </w:rPr>
              <w:t>1-1-4</w:t>
            </w:r>
            <w:r>
              <w:rPr>
                <w:rStyle w:val="IndexLink"/>
                <w:rtl w:val="true"/>
              </w:rPr>
              <w:t xml:space="preserve">. </w:t>
            </w:r>
            <w:r>
              <w:rPr>
                <w:rStyle w:val="IndexLink"/>
                <w:rtl w:val="true"/>
              </w:rPr>
              <w:t>آیة استخلاف و شأن نزول آن</w:t>
            </w:r>
            <w:r>
              <w:rPr>
                <w:rStyle w:val="IndexLink"/>
                <w:rtl w:val="true"/>
              </w:rPr>
              <w:tab/>
            </w:r>
            <w:r>
              <w:rPr>
                <w:rStyle w:val="IndexLink"/>
              </w:rPr>
              <w:t>161</w:t>
            </w:r>
          </w:hyperlink>
        </w:p>
        <w:p>
          <w:pPr>
            <w:pStyle w:val="Contents5"/>
            <w:tabs>
              <w:tab w:val="clear" w:pos="7892"/>
              <w:tab w:val="right" w:pos="9026" w:leader="dot"/>
            </w:tabs>
            <w:rPr/>
          </w:pPr>
          <w:hyperlink w:anchor="__RefHeading___Toc895198_372815092">
            <w:r>
              <w:rPr>
                <w:webHidden/>
                <w:rStyle w:val="IndexLink"/>
              </w:rPr>
              <w:t>2-1-4</w:t>
            </w:r>
            <w:r>
              <w:rPr>
                <w:rStyle w:val="IndexLink"/>
                <w:rtl w:val="true"/>
              </w:rPr>
              <w:t xml:space="preserve">. </w:t>
            </w:r>
            <w:r>
              <w:rPr>
                <w:rStyle w:val="IndexLink"/>
                <w:rtl w:val="true"/>
              </w:rPr>
              <w:t>مراد از امت های پیشین</w:t>
            </w:r>
            <w:r>
              <w:rPr>
                <w:rStyle w:val="IndexLink"/>
                <w:rtl w:val="true"/>
              </w:rPr>
              <w:tab/>
            </w:r>
            <w:r>
              <w:rPr>
                <w:rStyle w:val="IndexLink"/>
              </w:rPr>
              <w:t>162</w:t>
            </w:r>
          </w:hyperlink>
        </w:p>
        <w:p>
          <w:pPr>
            <w:pStyle w:val="Contents5"/>
            <w:tabs>
              <w:tab w:val="clear" w:pos="7892"/>
              <w:tab w:val="right" w:pos="9026" w:leader="dot"/>
            </w:tabs>
            <w:rPr/>
          </w:pPr>
          <w:hyperlink w:anchor="__RefHeading___Toc895200_372815092">
            <w:r>
              <w:rPr>
                <w:webHidden/>
                <w:rStyle w:val="IndexLink"/>
              </w:rPr>
              <w:t>3-1-4</w:t>
            </w:r>
            <w:r>
              <w:rPr>
                <w:rStyle w:val="IndexLink"/>
                <w:rtl w:val="true"/>
              </w:rPr>
              <w:t xml:space="preserve">. </w:t>
            </w:r>
            <w:r>
              <w:rPr>
                <w:rStyle w:val="IndexLink"/>
                <w:rtl w:val="true"/>
              </w:rPr>
              <w:t>مراد از مؤمنان و حکومت موعود</w:t>
            </w:r>
            <w:r>
              <w:rPr>
                <w:rStyle w:val="IndexLink"/>
                <w:rtl w:val="true"/>
              </w:rPr>
              <w:tab/>
            </w:r>
            <w:r>
              <w:rPr>
                <w:rStyle w:val="IndexLink"/>
              </w:rPr>
              <w:t>164</w:t>
            </w:r>
          </w:hyperlink>
        </w:p>
        <w:p>
          <w:pPr>
            <w:pStyle w:val="Contents5"/>
            <w:tabs>
              <w:tab w:val="clear" w:pos="7892"/>
              <w:tab w:val="right" w:pos="9026" w:leader="dot"/>
            </w:tabs>
            <w:rPr/>
          </w:pPr>
          <w:hyperlink w:anchor="__RefHeading___Toc895202_372815092">
            <w:r>
              <w:rPr>
                <w:webHidden/>
                <w:rStyle w:val="IndexLink"/>
              </w:rPr>
              <w:t>4-1-4</w:t>
            </w:r>
            <w:r>
              <w:rPr>
                <w:rStyle w:val="IndexLink"/>
                <w:rtl w:val="true"/>
              </w:rPr>
              <w:t xml:space="preserve">. </w:t>
            </w:r>
            <w:r>
              <w:rPr>
                <w:rStyle w:val="IndexLink"/>
                <w:rtl w:val="true"/>
              </w:rPr>
              <w:t>برقعی و تفسیر به رأی دانستني موعود بودن مهدی علیه السلام در آیه استخلاف</w:t>
            </w:r>
            <w:r>
              <w:rPr>
                <w:rStyle w:val="IndexLink"/>
                <w:rtl w:val="true"/>
              </w:rPr>
              <w:tab/>
            </w:r>
            <w:r>
              <w:rPr>
                <w:rStyle w:val="IndexLink"/>
              </w:rPr>
              <w:t>165</w:t>
            </w:r>
          </w:hyperlink>
        </w:p>
        <w:p>
          <w:pPr>
            <w:pStyle w:val="Contents6"/>
            <w:tabs>
              <w:tab w:val="clear" w:pos="7609"/>
              <w:tab w:val="right" w:pos="9026" w:leader="dot"/>
            </w:tabs>
            <w:rPr/>
          </w:pPr>
          <w:hyperlink w:anchor="__RefHeading___Toc895204_372815092">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895206_372815092">
            <w:r>
              <w:rPr>
                <w:webHidden/>
                <w:rStyle w:val="IndexLink"/>
              </w:rPr>
              <w:t>1-4-1-4</w:t>
            </w:r>
            <w:r>
              <w:rPr>
                <w:rStyle w:val="IndexLink"/>
                <w:rtl w:val="true"/>
              </w:rPr>
              <w:t xml:space="preserve">. </w:t>
            </w:r>
            <w:r>
              <w:rPr>
                <w:rStyle w:val="IndexLink"/>
                <w:rtl w:val="true"/>
              </w:rPr>
              <w:t xml:space="preserve">در هم آمیختي معاني مختلف واژه </w:t>
            </w:r>
            <w:r>
              <w:rPr>
                <w:rStyle w:val="IndexLink"/>
                <w:rtl w:val="true"/>
              </w:rPr>
              <w:t>«</w:t>
            </w:r>
            <w:r>
              <w:rPr>
                <w:rStyle w:val="IndexLink"/>
                <w:rtl w:val="true"/>
              </w:rPr>
              <w:t>استخلاف</w:t>
            </w:r>
            <w:r>
              <w:rPr>
                <w:rStyle w:val="IndexLink"/>
                <w:rtl w:val="true"/>
              </w:rPr>
              <w:t>»</w:t>
              <w:tab/>
            </w:r>
            <w:r>
              <w:rPr>
                <w:rStyle w:val="IndexLink"/>
              </w:rPr>
              <w:t>166</w:t>
            </w:r>
          </w:hyperlink>
        </w:p>
        <w:p>
          <w:pPr>
            <w:pStyle w:val="Contents6"/>
            <w:tabs>
              <w:tab w:val="clear" w:pos="7609"/>
              <w:tab w:val="right" w:pos="9026" w:leader="dot"/>
            </w:tabs>
            <w:rPr/>
          </w:pPr>
          <w:hyperlink w:anchor="__RefHeading___Toc895208_372815092">
            <w:r>
              <w:rPr>
                <w:webHidden/>
                <w:rStyle w:val="IndexLink"/>
              </w:rPr>
              <w:t>2-4-1-4</w:t>
            </w:r>
            <w:r>
              <w:rPr>
                <w:rStyle w:val="IndexLink"/>
                <w:rtl w:val="true"/>
              </w:rPr>
              <w:t xml:space="preserve">. </w:t>
            </w:r>
            <w:r>
              <w:rPr>
                <w:rStyle w:val="IndexLink"/>
                <w:rtl w:val="true"/>
              </w:rPr>
              <w:t>خلاف نمایی کلام شیخ طوسی در بیان برقعی</w:t>
            </w:r>
            <w:r>
              <w:rPr>
                <w:rStyle w:val="IndexLink"/>
                <w:rtl w:val="true"/>
              </w:rPr>
              <w:tab/>
            </w:r>
            <w:r>
              <w:rPr>
                <w:rStyle w:val="IndexLink"/>
              </w:rPr>
              <w:t>168</w:t>
            </w:r>
          </w:hyperlink>
        </w:p>
        <w:p>
          <w:pPr>
            <w:pStyle w:val="Contents6"/>
            <w:tabs>
              <w:tab w:val="clear" w:pos="7609"/>
              <w:tab w:val="right" w:pos="9026" w:leader="dot"/>
            </w:tabs>
            <w:rPr/>
          </w:pPr>
          <w:hyperlink w:anchor="__RefHeading___Toc895210_372815092">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895212_372815092">
            <w:r>
              <w:rPr>
                <w:webHidden/>
                <w:rStyle w:val="IndexLink"/>
              </w:rPr>
              <w:t>1</w:t>
            </w:r>
            <w:r>
              <w:rPr>
                <w:rStyle w:val="IndexLink"/>
                <w:rtl w:val="true"/>
              </w:rPr>
              <w:t xml:space="preserve">. </w:t>
            </w:r>
            <w:r>
              <w:rPr>
                <w:rStyle w:val="IndexLink"/>
                <w:rtl w:val="true"/>
              </w:rPr>
              <w:t>کلام شیخ طوسی در تبیان</w:t>
            </w:r>
            <w:r>
              <w:rPr>
                <w:rStyle w:val="IndexLink"/>
                <w:rtl w:val="true"/>
              </w:rPr>
              <w:tab/>
            </w:r>
            <w:r>
              <w:rPr>
                <w:rStyle w:val="IndexLink"/>
              </w:rPr>
              <w:t>169</w:t>
            </w:r>
          </w:hyperlink>
        </w:p>
        <w:p>
          <w:pPr>
            <w:pStyle w:val="Contents6"/>
            <w:tabs>
              <w:tab w:val="clear" w:pos="7609"/>
              <w:tab w:val="right" w:pos="9026" w:leader="dot"/>
            </w:tabs>
            <w:rPr/>
          </w:pPr>
          <w:hyperlink w:anchor="__RefHeading___Toc895214_372815092">
            <w:r>
              <w:rPr>
                <w:webHidden/>
                <w:rStyle w:val="IndexLink"/>
              </w:rPr>
              <w:t>2</w:t>
            </w:r>
            <w:r>
              <w:rPr>
                <w:rStyle w:val="IndexLink"/>
                <w:rtl w:val="true"/>
              </w:rPr>
              <w:t xml:space="preserve">. </w:t>
            </w:r>
            <w:r>
              <w:rPr>
                <w:rStyle w:val="IndexLink"/>
                <w:rtl w:val="true"/>
              </w:rPr>
              <w:t>کلام شیخ طوسی در تلخیص الشافی</w:t>
            </w:r>
            <w:r>
              <w:rPr>
                <w:rStyle w:val="IndexLink"/>
                <w:rtl w:val="true"/>
              </w:rPr>
              <w:tab/>
            </w:r>
            <w:r>
              <w:rPr>
                <w:rStyle w:val="IndexLink"/>
              </w:rPr>
              <w:t>170</w:t>
            </w:r>
          </w:hyperlink>
        </w:p>
        <w:p>
          <w:pPr>
            <w:pStyle w:val="Contents6"/>
            <w:tabs>
              <w:tab w:val="clear" w:pos="7609"/>
              <w:tab w:val="right" w:pos="9026" w:leader="dot"/>
            </w:tabs>
            <w:rPr/>
          </w:pPr>
          <w:hyperlink w:anchor="__RefHeading___Toc895216_372815092">
            <w:r>
              <w:rPr>
                <w:webHidden/>
                <w:rStyle w:val="IndexLink"/>
              </w:rPr>
              <w:t>3</w:t>
            </w:r>
            <w:r>
              <w:rPr>
                <w:rStyle w:val="IndexLink"/>
                <w:rtl w:val="true"/>
              </w:rPr>
              <w:t xml:space="preserve">. </w:t>
            </w:r>
            <w:r>
              <w:rPr>
                <w:rStyle w:val="IndexLink"/>
                <w:rtl w:val="true"/>
              </w:rPr>
              <w:t>کلام شیخ طوسی در مصباح المتهجد و سلاح المتعبد</w:t>
            </w:r>
            <w:r>
              <w:rPr>
                <w:rStyle w:val="IndexLink"/>
                <w:rtl w:val="true"/>
              </w:rPr>
              <w:tab/>
            </w:r>
            <w:r>
              <w:rPr>
                <w:rStyle w:val="IndexLink"/>
              </w:rPr>
              <w:t>172</w:t>
            </w:r>
          </w:hyperlink>
        </w:p>
        <w:p>
          <w:pPr>
            <w:pStyle w:val="Contents6"/>
            <w:tabs>
              <w:tab w:val="clear" w:pos="7609"/>
              <w:tab w:val="right" w:pos="9026" w:leader="dot"/>
            </w:tabs>
            <w:rPr/>
          </w:pPr>
          <w:hyperlink w:anchor="__RefHeading___Toc895218_372815092">
            <w:r>
              <w:rPr>
                <w:webHidden/>
                <w:rStyle w:val="IndexLink"/>
              </w:rPr>
              <w:t>4</w:t>
            </w:r>
            <w:r>
              <w:rPr>
                <w:rStyle w:val="IndexLink"/>
                <w:rtl w:val="true"/>
              </w:rPr>
              <w:t xml:space="preserve">. </w:t>
            </w:r>
            <w:r>
              <w:rPr>
                <w:rStyle w:val="IndexLink"/>
                <w:rtl w:val="true"/>
              </w:rPr>
              <w:t>کلام شیخ طوسی در الغيبه</w:t>
            </w:r>
            <w:r>
              <w:rPr>
                <w:rStyle w:val="IndexLink"/>
                <w:rtl w:val="true"/>
              </w:rPr>
              <w:tab/>
            </w:r>
            <w:r>
              <w:rPr>
                <w:rStyle w:val="IndexLink"/>
              </w:rPr>
              <w:t>172</w:t>
            </w:r>
          </w:hyperlink>
        </w:p>
        <w:p>
          <w:pPr>
            <w:pStyle w:val="Contents6"/>
            <w:tabs>
              <w:tab w:val="clear" w:pos="7609"/>
              <w:tab w:val="right" w:pos="9026" w:leader="dot"/>
            </w:tabs>
            <w:rPr/>
          </w:pPr>
          <w:hyperlink w:anchor="__RefHeading___Toc895220_372815092">
            <w:r>
              <w:rPr>
                <w:webHidden/>
                <w:rStyle w:val="IndexLink"/>
              </w:rPr>
              <w:t>3-4-1-4</w:t>
            </w:r>
            <w:r>
              <w:rPr>
                <w:rStyle w:val="IndexLink"/>
                <w:rtl w:val="true"/>
              </w:rPr>
              <w:t xml:space="preserve">. </w:t>
            </w:r>
            <w:r>
              <w:rPr>
                <w:rStyle w:val="IndexLink"/>
                <w:rtl w:val="true"/>
              </w:rPr>
              <w:t>مغالطه برقعی در ارائه نظر طبرسی</w:t>
            </w:r>
            <w:r>
              <w:rPr>
                <w:rStyle w:val="IndexLink"/>
                <w:rtl w:val="true"/>
              </w:rPr>
              <w:tab/>
            </w:r>
            <w:r>
              <w:rPr>
                <w:rStyle w:val="IndexLink"/>
              </w:rPr>
              <w:t>173</w:t>
            </w:r>
          </w:hyperlink>
        </w:p>
        <w:p>
          <w:pPr>
            <w:pStyle w:val="Contents6"/>
            <w:tabs>
              <w:tab w:val="clear" w:pos="7609"/>
              <w:tab w:val="right" w:pos="9026" w:leader="dot"/>
            </w:tabs>
            <w:rPr/>
          </w:pPr>
          <w:hyperlink w:anchor="__RefHeading___Toc895222_372815092">
            <w:r>
              <w:rPr>
                <w:webHidden/>
                <w:rStyle w:val="IndexLink"/>
              </w:rPr>
              <w:t>4-4-1-4</w:t>
            </w:r>
            <w:r>
              <w:rPr>
                <w:rStyle w:val="IndexLink"/>
                <w:rtl w:val="true"/>
              </w:rPr>
              <w:t xml:space="preserve">. </w:t>
            </w:r>
            <w:r>
              <w:rPr>
                <w:rStyle w:val="IndexLink"/>
                <w:rtl w:val="true"/>
              </w:rPr>
              <w:t>مغالطه برقعی در ارائه نظر ابوالفتوح رازی</w:t>
            </w:r>
            <w:r>
              <w:rPr>
                <w:rStyle w:val="IndexLink"/>
                <w:rtl w:val="true"/>
              </w:rPr>
              <w:tab/>
            </w:r>
            <w:r>
              <w:rPr>
                <w:rStyle w:val="IndexLink"/>
              </w:rPr>
              <w:t>174</w:t>
            </w:r>
          </w:hyperlink>
        </w:p>
        <w:p>
          <w:pPr>
            <w:pStyle w:val="Contents6"/>
            <w:tabs>
              <w:tab w:val="clear" w:pos="7609"/>
              <w:tab w:val="right" w:pos="9026" w:leader="dot"/>
            </w:tabs>
            <w:rPr/>
          </w:pPr>
          <w:hyperlink w:anchor="__RefHeading___Toc895224_372815092">
            <w:r>
              <w:rPr>
                <w:webHidden/>
                <w:rStyle w:val="IndexLink"/>
              </w:rPr>
              <w:t>5-4-1-4</w:t>
            </w:r>
            <w:r>
              <w:rPr>
                <w:rStyle w:val="IndexLink"/>
                <w:rtl w:val="true"/>
              </w:rPr>
              <w:t xml:space="preserve">. </w:t>
            </w:r>
            <w:r>
              <w:rPr>
                <w:rStyle w:val="IndexLink"/>
                <w:rtl w:val="true"/>
              </w:rPr>
              <w:t xml:space="preserve">خطای برقعی در تعیین وجه شبه در </w:t>
            </w:r>
            <w:r>
              <w:rPr>
                <w:rStyle w:val="IndexLink"/>
                <w:rtl w:val="true"/>
              </w:rPr>
              <w:t>«</w:t>
            </w:r>
            <w:r>
              <w:rPr>
                <w:rStyle w:val="IndexLink"/>
                <w:rtl w:val="true"/>
              </w:rPr>
              <w:t>كَمَا اسْتَخْلَفَ الَّذِينَ مِنْ قَبْلِهِمْ</w:t>
            </w:r>
            <w:r>
              <w:rPr>
                <w:rStyle w:val="IndexLink"/>
                <w:rtl w:val="true"/>
              </w:rPr>
              <w:t>»</w:t>
              <w:tab/>
            </w:r>
            <w:r>
              <w:rPr>
                <w:rStyle w:val="IndexLink"/>
              </w:rPr>
              <w:t>176</w:t>
            </w:r>
          </w:hyperlink>
        </w:p>
        <w:p>
          <w:pPr>
            <w:pStyle w:val="Contents6"/>
            <w:tabs>
              <w:tab w:val="clear" w:pos="7609"/>
              <w:tab w:val="right" w:pos="9026" w:leader="dot"/>
            </w:tabs>
            <w:rPr/>
          </w:pPr>
          <w:hyperlink w:anchor="__RefHeading___Toc895226_372815092">
            <w:r>
              <w:rPr>
                <w:webHidden/>
                <w:rStyle w:val="IndexLink"/>
              </w:rPr>
              <w:t>6-4-1-4</w:t>
            </w:r>
            <w:r>
              <w:rPr>
                <w:rStyle w:val="IndexLink"/>
                <w:rtl w:val="true"/>
              </w:rPr>
              <w:t xml:space="preserve">. </w:t>
            </w:r>
            <w:r>
              <w:rPr>
                <w:rStyle w:val="IndexLink"/>
                <w:rtl w:val="true"/>
              </w:rPr>
              <w:t xml:space="preserve">ادعاي تحقق </w:t>
            </w:r>
            <w:r>
              <w:rPr>
                <w:rStyle w:val="IndexLink"/>
                <w:rtl w:val="true"/>
              </w:rPr>
              <w:t>"</w:t>
            </w:r>
            <w:r>
              <w:rPr>
                <w:rStyle w:val="IndexLink"/>
                <w:rtl w:val="true"/>
              </w:rPr>
              <w:t>تمكن بدون خوف</w:t>
            </w:r>
            <w:r>
              <w:rPr>
                <w:rStyle w:val="IndexLink"/>
                <w:rtl w:val="true"/>
              </w:rPr>
              <w:t>"</w:t>
              <w:tab/>
            </w:r>
            <w:r>
              <w:rPr>
                <w:rStyle w:val="IndexLink"/>
              </w:rPr>
              <w:t>178</w:t>
            </w:r>
          </w:hyperlink>
        </w:p>
        <w:p>
          <w:pPr>
            <w:pStyle w:val="Contents6"/>
            <w:tabs>
              <w:tab w:val="clear" w:pos="7609"/>
              <w:tab w:val="right" w:pos="9026" w:leader="dot"/>
            </w:tabs>
            <w:rPr/>
          </w:pPr>
          <w:hyperlink w:anchor="__RefHeading___Toc895228_372815092">
            <w:r>
              <w:rPr>
                <w:webHidden/>
                <w:rStyle w:val="IndexLink"/>
              </w:rPr>
              <w:t>7-4-1-4</w:t>
            </w:r>
            <w:r>
              <w:rPr>
                <w:rStyle w:val="IndexLink"/>
                <w:rtl w:val="true"/>
              </w:rPr>
              <w:t xml:space="preserve">. </w:t>
            </w:r>
            <w:r>
              <w:rPr>
                <w:rStyle w:val="IndexLink"/>
                <w:rtl w:val="true"/>
              </w:rPr>
              <w:t>استفاده برقعی از نهج البلاغه در نقد روایت</w:t>
            </w:r>
            <w:r>
              <w:rPr>
                <w:rStyle w:val="IndexLink"/>
                <w:rtl w:val="true"/>
              </w:rPr>
              <w:tab/>
            </w:r>
            <w:r>
              <w:rPr>
                <w:rStyle w:val="IndexLink"/>
              </w:rPr>
              <w:t>179</w:t>
            </w:r>
          </w:hyperlink>
        </w:p>
        <w:p>
          <w:pPr>
            <w:pStyle w:val="Contents6"/>
            <w:tabs>
              <w:tab w:val="clear" w:pos="7609"/>
              <w:tab w:val="right" w:pos="9026" w:leader="dot"/>
            </w:tabs>
            <w:rPr/>
          </w:pPr>
          <w:hyperlink w:anchor="__RefHeading___Toc895230_372815092">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895232_372815092">
            <w:r>
              <w:rPr>
                <w:webHidden/>
                <w:rStyle w:val="IndexLink"/>
                <w:rtl w:val="true"/>
              </w:rPr>
              <w:t>الف</w:t>
            </w:r>
            <w:r>
              <w:rPr>
                <w:rStyle w:val="IndexLink"/>
                <w:rtl w:val="true"/>
              </w:rPr>
              <w:t xml:space="preserve">) </w:t>
            </w:r>
            <w:r>
              <w:rPr>
                <w:rStyle w:val="IndexLink"/>
                <w:rtl w:val="true"/>
              </w:rPr>
              <w:t xml:space="preserve">متن خطبه </w:t>
            </w:r>
            <w:r>
              <w:rPr>
                <w:rStyle w:val="IndexLink"/>
              </w:rPr>
              <w:t>146</w:t>
            </w:r>
            <w:r>
              <w:rPr>
                <w:rStyle w:val="IndexLink"/>
                <w:rtl w:val="true"/>
              </w:rPr>
              <w:t xml:space="preserve"> </w:t>
            </w:r>
            <w:r>
              <w:rPr>
                <w:rStyle w:val="IndexLink"/>
                <w:rtl w:val="true"/>
              </w:rPr>
              <w:t>نهج البلاغه</w:t>
            </w:r>
            <w:r>
              <w:rPr>
                <w:rStyle w:val="IndexLink"/>
                <w:rtl w:val="true"/>
              </w:rPr>
              <w:tab/>
            </w:r>
            <w:r>
              <w:rPr>
                <w:rStyle w:val="IndexLink"/>
              </w:rPr>
              <w:t>180</w:t>
            </w:r>
          </w:hyperlink>
        </w:p>
        <w:p>
          <w:pPr>
            <w:pStyle w:val="Contents6"/>
            <w:tabs>
              <w:tab w:val="clear" w:pos="7609"/>
              <w:tab w:val="right" w:pos="9026" w:leader="dot"/>
            </w:tabs>
            <w:rPr/>
          </w:pPr>
          <w:hyperlink w:anchor="__RefHeading___Toc895234_372815092">
            <w:r>
              <w:rPr>
                <w:webHidden/>
                <w:rStyle w:val="IndexLink"/>
                <w:rtl w:val="true"/>
              </w:rPr>
              <w:t>ب</w:t>
            </w:r>
            <w:r>
              <w:rPr>
                <w:rStyle w:val="IndexLink"/>
                <w:rtl w:val="true"/>
              </w:rPr>
              <w:t xml:space="preserve">) </w:t>
            </w:r>
            <w:r>
              <w:rPr>
                <w:rStyle w:val="IndexLink"/>
                <w:rtl w:val="true"/>
              </w:rPr>
              <w:t xml:space="preserve">بررسی دلالت خطبه </w:t>
            </w:r>
            <w:r>
              <w:rPr>
                <w:rStyle w:val="IndexLink"/>
              </w:rPr>
              <w:t>146</w:t>
            </w:r>
            <w:r>
              <w:rPr>
                <w:rStyle w:val="IndexLink"/>
                <w:rtl w:val="true"/>
              </w:rPr>
              <w:t xml:space="preserve"> </w:t>
            </w:r>
            <w:r>
              <w:rPr>
                <w:rStyle w:val="IndexLink"/>
                <w:rtl w:val="true"/>
              </w:rPr>
              <w:t>نهج البلاغه با نگاهی به شارحان نهج البلاغه</w:t>
            </w:r>
            <w:r>
              <w:rPr>
                <w:rStyle w:val="IndexLink"/>
                <w:rtl w:val="true"/>
              </w:rPr>
              <w:tab/>
            </w:r>
            <w:r>
              <w:rPr>
                <w:rStyle w:val="IndexLink"/>
              </w:rPr>
              <w:t>181</w:t>
            </w:r>
          </w:hyperlink>
        </w:p>
        <w:p>
          <w:pPr>
            <w:pStyle w:val="Contents6"/>
            <w:tabs>
              <w:tab w:val="clear" w:pos="7609"/>
              <w:tab w:val="right" w:pos="9026" w:leader="dot"/>
            </w:tabs>
            <w:rPr/>
          </w:pPr>
          <w:hyperlink w:anchor="__RefHeading___Toc895236_372815092">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895238_372815092">
            <w:r>
              <w:rPr>
                <w:webHidden/>
                <w:rStyle w:val="IndexLink"/>
              </w:rPr>
              <w:t>1</w:t>
            </w:r>
            <w:r>
              <w:rPr>
                <w:rStyle w:val="IndexLink"/>
                <w:rtl w:val="true"/>
              </w:rPr>
              <w:t xml:space="preserve">. </w:t>
            </w:r>
            <w:r>
              <w:rPr>
                <w:rStyle w:val="IndexLink"/>
                <w:rtl w:val="true"/>
              </w:rPr>
              <w:t xml:space="preserve">ساکت بودن ظهور عبارات خطبه از اشاره به آیه </w:t>
            </w:r>
            <w:r>
              <w:rPr>
                <w:rStyle w:val="IndexLink"/>
                <w:rtl w:val="true"/>
              </w:rPr>
              <w:t>«</w:t>
            </w:r>
            <w:r>
              <w:rPr>
                <w:rStyle w:val="IndexLink"/>
                <w:rtl w:val="true"/>
              </w:rPr>
              <w:t>استخلاف</w:t>
            </w:r>
            <w:r>
              <w:rPr>
                <w:rStyle w:val="IndexLink"/>
                <w:rtl w:val="true"/>
              </w:rPr>
              <w:t>»</w:t>
              <w:tab/>
            </w:r>
            <w:r>
              <w:rPr>
                <w:rStyle w:val="IndexLink"/>
              </w:rPr>
              <w:t>183</w:t>
            </w:r>
          </w:hyperlink>
        </w:p>
        <w:p>
          <w:pPr>
            <w:pStyle w:val="Contents6"/>
            <w:tabs>
              <w:tab w:val="clear" w:pos="7609"/>
              <w:tab w:val="right" w:pos="9026" w:leader="dot"/>
            </w:tabs>
            <w:rPr/>
          </w:pPr>
          <w:hyperlink w:anchor="__RefHeading___Toc895240_372815092">
            <w:r>
              <w:rPr>
                <w:webHidden/>
                <w:rStyle w:val="IndexLink"/>
              </w:rPr>
              <w:t>2</w:t>
            </w:r>
            <w:r>
              <w:rPr>
                <w:rStyle w:val="IndexLink"/>
                <w:rtl w:val="true"/>
              </w:rPr>
              <w:t xml:space="preserve">. </w:t>
            </w:r>
            <w:r>
              <w:rPr>
                <w:rStyle w:val="IndexLink"/>
                <w:rtl w:val="true"/>
              </w:rPr>
              <w:t>منحصر کردن تمام وعده های خداوند به یک آیه</w:t>
            </w:r>
            <w:r>
              <w:rPr>
                <w:rStyle w:val="IndexLink"/>
                <w:rtl w:val="true"/>
              </w:rPr>
              <w:tab/>
            </w:r>
            <w:r>
              <w:rPr>
                <w:rStyle w:val="IndexLink"/>
              </w:rPr>
              <w:t>183</w:t>
            </w:r>
          </w:hyperlink>
        </w:p>
        <w:p>
          <w:pPr>
            <w:pStyle w:val="Contents6"/>
            <w:tabs>
              <w:tab w:val="clear" w:pos="7609"/>
              <w:tab w:val="right" w:pos="9026" w:leader="dot"/>
            </w:tabs>
            <w:rPr/>
          </w:pPr>
          <w:hyperlink w:anchor="__RefHeading___Toc895242_372815092">
            <w:r>
              <w:rPr>
                <w:webHidden/>
                <w:rStyle w:val="IndexLink"/>
              </w:rPr>
              <w:t>3</w:t>
            </w:r>
            <w:r>
              <w:rPr>
                <w:rStyle w:val="IndexLink"/>
                <w:rtl w:val="true"/>
              </w:rPr>
              <w:t xml:space="preserve">. </w:t>
            </w:r>
            <w:r>
              <w:rPr>
                <w:rStyle w:val="IndexLink"/>
                <w:rtl w:val="true"/>
              </w:rPr>
              <w:t>برحق دانستن سپاه خلیفه از زبان امیرمؤمنان علیه السلام</w:t>
            </w:r>
            <w:r>
              <w:rPr>
                <w:rStyle w:val="IndexLink"/>
                <w:rtl w:val="true"/>
              </w:rPr>
              <w:tab/>
            </w:r>
            <w:r>
              <w:rPr>
                <w:rStyle w:val="IndexLink"/>
              </w:rPr>
              <w:t>184</w:t>
            </w:r>
          </w:hyperlink>
        </w:p>
        <w:p>
          <w:pPr>
            <w:pStyle w:val="Contents6"/>
            <w:tabs>
              <w:tab w:val="clear" w:pos="7609"/>
              <w:tab w:val="right" w:pos="9026" w:leader="dot"/>
            </w:tabs>
            <w:rPr/>
          </w:pPr>
          <w:hyperlink w:anchor="__RefHeading___Toc895244_372815092">
            <w:r>
              <w:rPr>
                <w:webHidden/>
                <w:rStyle w:val="IndexLink"/>
              </w:rPr>
              <w:t>4</w:t>
            </w:r>
            <w:r>
              <w:rPr>
                <w:rStyle w:val="IndexLink"/>
                <w:rtl w:val="true"/>
              </w:rPr>
              <w:t xml:space="preserve">. </w:t>
            </w:r>
            <w:r>
              <w:rPr>
                <w:rStyle w:val="IndexLink"/>
                <w:rtl w:val="true"/>
              </w:rPr>
              <w:t>جهادهای ساختگی</w:t>
            </w:r>
            <w:r>
              <w:rPr>
                <w:rStyle w:val="IndexLink"/>
                <w:rtl w:val="true"/>
              </w:rPr>
              <w:tab/>
            </w:r>
            <w:r>
              <w:rPr>
                <w:rStyle w:val="IndexLink"/>
              </w:rPr>
              <w:t>184</w:t>
            </w:r>
          </w:hyperlink>
        </w:p>
        <w:p>
          <w:pPr>
            <w:pStyle w:val="Contents6"/>
            <w:tabs>
              <w:tab w:val="clear" w:pos="7609"/>
              <w:tab w:val="right" w:pos="9026" w:leader="dot"/>
            </w:tabs>
            <w:rPr/>
          </w:pPr>
          <w:hyperlink w:anchor="__RefHeading___Toc895246_372815092">
            <w:r>
              <w:rPr>
                <w:webHidden/>
                <w:rStyle w:val="IndexLink"/>
              </w:rPr>
              <w:t>5</w:t>
            </w:r>
            <w:r>
              <w:rPr>
                <w:rStyle w:val="IndexLink"/>
                <w:rtl w:val="true"/>
              </w:rPr>
              <w:t xml:space="preserve">. </w:t>
            </w:r>
            <w:r>
              <w:rPr>
                <w:rStyle w:val="IndexLink"/>
                <w:rtl w:val="true"/>
              </w:rPr>
              <w:t>منحصر کردن آیه در اصحاب رسول خدا</w:t>
            </w:r>
            <w:r>
              <w:rPr>
                <w:rStyle w:val="IndexLink"/>
                <w:rtl w:val="true"/>
              </w:rPr>
              <w:tab/>
            </w:r>
            <w:r>
              <w:rPr>
                <w:rStyle w:val="IndexLink"/>
              </w:rPr>
              <w:t>185</w:t>
            </w:r>
          </w:hyperlink>
        </w:p>
        <w:p>
          <w:pPr>
            <w:pStyle w:val="Contents6"/>
            <w:tabs>
              <w:tab w:val="clear" w:pos="7609"/>
              <w:tab w:val="right" w:pos="9026" w:leader="dot"/>
            </w:tabs>
            <w:rPr/>
          </w:pPr>
          <w:hyperlink w:anchor="__RefHeading___Toc895248_372815092">
            <w:r>
              <w:rPr>
                <w:webHidden/>
                <w:rStyle w:val="IndexLink"/>
              </w:rPr>
              <w:t>6</w:t>
            </w:r>
            <w:r>
              <w:rPr>
                <w:rStyle w:val="IndexLink"/>
                <w:rtl w:val="true"/>
              </w:rPr>
              <w:t xml:space="preserve">. </w:t>
            </w:r>
            <w:r>
              <w:rPr>
                <w:rStyle w:val="IndexLink"/>
                <w:rtl w:val="true"/>
              </w:rPr>
              <w:t xml:space="preserve">ارتباط حکمت </w:t>
            </w:r>
            <w:r>
              <w:rPr>
                <w:rStyle w:val="IndexLink"/>
              </w:rPr>
              <w:t>209</w:t>
            </w:r>
            <w:r>
              <w:rPr>
                <w:rStyle w:val="IndexLink"/>
                <w:rtl w:val="true"/>
              </w:rPr>
              <w:t xml:space="preserve"> </w:t>
            </w:r>
            <w:r>
              <w:rPr>
                <w:rStyle w:val="IndexLink"/>
                <w:rtl w:val="true"/>
              </w:rPr>
              <w:t xml:space="preserve">نهج البلاغه به آیه </w:t>
            </w:r>
            <w:r>
              <w:rPr>
                <w:rStyle w:val="IndexLink"/>
                <w:rtl w:val="true"/>
              </w:rPr>
              <w:t>"</w:t>
            </w:r>
            <w:r>
              <w:rPr>
                <w:rStyle w:val="IndexLink"/>
                <w:rtl w:val="true"/>
              </w:rPr>
              <w:t>استخلاف</w:t>
            </w:r>
            <w:r>
              <w:rPr>
                <w:rStyle w:val="IndexLink"/>
                <w:rtl w:val="true"/>
              </w:rPr>
              <w:t xml:space="preserve">" </w:t>
            </w:r>
            <w:r>
              <w:rPr>
                <w:rStyle w:val="IndexLink"/>
                <w:rtl w:val="true"/>
              </w:rPr>
              <w:t>از دیدگاه برقعی</w:t>
            </w:r>
            <w:r>
              <w:rPr>
                <w:rStyle w:val="IndexLink"/>
                <w:rtl w:val="true"/>
              </w:rPr>
              <w:tab/>
            </w:r>
            <w:r>
              <w:rPr>
                <w:rStyle w:val="IndexLink"/>
              </w:rPr>
              <w:t>185</w:t>
            </w:r>
          </w:hyperlink>
        </w:p>
        <w:p>
          <w:pPr>
            <w:pStyle w:val="Contents6"/>
            <w:tabs>
              <w:tab w:val="clear" w:pos="7609"/>
              <w:tab w:val="right" w:pos="9026" w:leader="dot"/>
            </w:tabs>
            <w:rPr/>
          </w:pPr>
          <w:hyperlink w:anchor="__RefHeading___Toc895250_372815092">
            <w:r>
              <w:rPr>
                <w:webHidden/>
                <w:rStyle w:val="IndexLink"/>
              </w:rPr>
              <w:t>8-4-1-4</w:t>
            </w:r>
            <w:r>
              <w:rPr>
                <w:rStyle w:val="IndexLink"/>
                <w:rtl w:val="true"/>
              </w:rPr>
              <w:t xml:space="preserve">. </w:t>
            </w:r>
            <w:r>
              <w:rPr>
                <w:rStyle w:val="IndexLink"/>
                <w:rtl w:val="true"/>
              </w:rPr>
              <w:t xml:space="preserve">طعنه برقعی به اسناد روایات موجود در ذیل آیه </w:t>
            </w:r>
            <w:r>
              <w:rPr>
                <w:rStyle w:val="IndexLink"/>
                <w:rtl w:val="true"/>
              </w:rPr>
              <w:t>«</w:t>
            </w:r>
            <w:r>
              <w:rPr>
                <w:rStyle w:val="IndexLink"/>
                <w:rtl w:val="true"/>
              </w:rPr>
              <w:t>استخلاف</w:t>
            </w:r>
            <w:r>
              <w:rPr>
                <w:rStyle w:val="IndexLink"/>
                <w:rtl w:val="true"/>
              </w:rPr>
              <w:t>»</w:t>
              <w:tab/>
            </w:r>
            <w:r>
              <w:rPr>
                <w:rStyle w:val="IndexLink"/>
              </w:rPr>
              <w:t>187</w:t>
            </w:r>
          </w:hyperlink>
        </w:p>
        <w:p>
          <w:pPr>
            <w:pStyle w:val="Contents6"/>
            <w:tabs>
              <w:tab w:val="clear" w:pos="7609"/>
              <w:tab w:val="right" w:pos="9026" w:leader="dot"/>
            </w:tabs>
            <w:rPr/>
          </w:pPr>
          <w:hyperlink w:anchor="__RefHeading___Toc895252_372815092">
            <w:r>
              <w:rPr>
                <w:webHidden/>
                <w:rStyle w:val="IndexLink"/>
              </w:rPr>
              <w:t>9-4-1-4</w:t>
            </w:r>
            <w:r>
              <w:rPr>
                <w:rStyle w:val="IndexLink"/>
                <w:rtl w:val="true"/>
              </w:rPr>
              <w:t xml:space="preserve">. </w:t>
            </w:r>
            <w:r>
              <w:rPr>
                <w:rStyle w:val="IndexLink"/>
                <w:rtl w:val="true"/>
              </w:rPr>
              <w:t xml:space="preserve">وضعیت روایات موجود در ذیل آیه </w:t>
            </w:r>
            <w:r>
              <w:rPr>
                <w:rStyle w:val="IndexLink"/>
                <w:rtl w:val="true"/>
              </w:rPr>
              <w:t>«</w:t>
            </w:r>
            <w:r>
              <w:rPr>
                <w:rStyle w:val="IndexLink"/>
                <w:rtl w:val="true"/>
              </w:rPr>
              <w:t>استخلاف</w:t>
            </w:r>
            <w:r>
              <w:rPr>
                <w:rStyle w:val="IndexLink"/>
                <w:rtl w:val="true"/>
              </w:rPr>
              <w:tab/>
            </w:r>
            <w:r>
              <w:rPr>
                <w:rStyle w:val="IndexLink"/>
              </w:rPr>
              <w:t>190</w:t>
            </w:r>
          </w:hyperlink>
        </w:p>
        <w:p>
          <w:pPr>
            <w:pStyle w:val="Contents4"/>
            <w:tabs>
              <w:tab w:val="clear" w:pos="8176"/>
              <w:tab w:val="right" w:pos="9026" w:leader="dot"/>
            </w:tabs>
            <w:rPr/>
          </w:pPr>
          <w:hyperlink w:anchor="__RefHeading___Toc895254_372815092">
            <w:r>
              <w:rPr>
                <w:webHidden/>
                <w:rStyle w:val="IndexLink"/>
              </w:rPr>
              <w:t>2-4</w:t>
            </w:r>
            <w:r>
              <w:rPr>
                <w:rStyle w:val="IndexLink"/>
                <w:rtl w:val="true"/>
              </w:rPr>
              <w:t xml:space="preserve">. </w:t>
            </w:r>
            <w:r>
              <w:rPr>
                <w:rStyle w:val="IndexLink"/>
                <w:rtl w:val="true"/>
              </w:rPr>
              <w:t>آیه استضعاف</w:t>
            </w:r>
            <w:r>
              <w:rPr>
                <w:rStyle w:val="IndexLink"/>
                <w:rtl w:val="true"/>
              </w:rPr>
              <w:tab/>
            </w:r>
            <w:r>
              <w:rPr>
                <w:rStyle w:val="IndexLink"/>
              </w:rPr>
              <w:t>190</w:t>
            </w:r>
          </w:hyperlink>
        </w:p>
        <w:p>
          <w:pPr>
            <w:pStyle w:val="Contents5"/>
            <w:tabs>
              <w:tab w:val="clear" w:pos="7892"/>
              <w:tab w:val="right" w:pos="9026" w:leader="dot"/>
            </w:tabs>
            <w:rPr/>
          </w:pPr>
          <w:hyperlink w:anchor="__RefHeading___Toc895256_372815092">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895258_372815092">
            <w:r>
              <w:rPr>
                <w:webHidden/>
                <w:rStyle w:val="IndexLink"/>
              </w:rPr>
              <w:t>1-2-4</w:t>
            </w:r>
            <w:r>
              <w:rPr>
                <w:rStyle w:val="IndexLink"/>
                <w:rtl w:val="true"/>
              </w:rPr>
              <w:t xml:space="preserve">. </w:t>
            </w:r>
            <w:r>
              <w:rPr>
                <w:rStyle w:val="IndexLink"/>
                <w:rtl w:val="true"/>
              </w:rPr>
              <w:t>محتوای آیه</w:t>
            </w:r>
            <w:r>
              <w:rPr>
                <w:rStyle w:val="IndexLink"/>
                <w:rtl w:val="true"/>
              </w:rPr>
              <w:tab/>
            </w:r>
            <w:r>
              <w:rPr>
                <w:rStyle w:val="IndexLink"/>
              </w:rPr>
              <w:t>191</w:t>
            </w:r>
          </w:hyperlink>
        </w:p>
        <w:p>
          <w:pPr>
            <w:pStyle w:val="Contents5"/>
            <w:tabs>
              <w:tab w:val="clear" w:pos="7892"/>
              <w:tab w:val="right" w:pos="9026" w:leader="dot"/>
            </w:tabs>
            <w:rPr/>
          </w:pPr>
          <w:hyperlink w:anchor="__RefHeading___Toc895260_372815092">
            <w:r>
              <w:rPr>
                <w:webHidden/>
                <w:rStyle w:val="IndexLink"/>
              </w:rPr>
              <w:t>2-2-4</w:t>
            </w:r>
            <w:r>
              <w:rPr>
                <w:rStyle w:val="IndexLink"/>
                <w:rtl w:val="true"/>
              </w:rPr>
              <w:t xml:space="preserve">. </w:t>
            </w:r>
            <w:r>
              <w:rPr>
                <w:rStyle w:val="IndexLink"/>
                <w:rtl w:val="true"/>
              </w:rPr>
              <w:t>ایرادات برقعی بر آیه و پاسخ به آن ها</w:t>
            </w:r>
            <w:r>
              <w:rPr>
                <w:rStyle w:val="IndexLink"/>
                <w:rtl w:val="true"/>
              </w:rPr>
              <w:tab/>
            </w:r>
            <w:r>
              <w:rPr>
                <w:rStyle w:val="IndexLink"/>
              </w:rPr>
              <w:t>192</w:t>
            </w:r>
          </w:hyperlink>
        </w:p>
        <w:p>
          <w:pPr>
            <w:pStyle w:val="Contents6"/>
            <w:tabs>
              <w:tab w:val="clear" w:pos="7609"/>
              <w:tab w:val="right" w:pos="9026" w:leader="dot"/>
            </w:tabs>
            <w:rPr/>
          </w:pPr>
          <w:hyperlink w:anchor="__RefHeading___Toc895262_372815092">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895264_372815092">
            <w:r>
              <w:rPr>
                <w:webHidden/>
                <w:rStyle w:val="IndexLink"/>
              </w:rPr>
              <w:t>1-2-2-4</w:t>
            </w:r>
            <w:r>
              <w:rPr>
                <w:rStyle w:val="IndexLink"/>
                <w:rtl w:val="true"/>
              </w:rPr>
              <w:t xml:space="preserve">. </w:t>
            </w:r>
            <w:r>
              <w:rPr>
                <w:rStyle w:val="IndexLink"/>
                <w:rtl w:val="true"/>
              </w:rPr>
              <w:t>مغالطه در ارائه نظر ابوالفتوح رازی</w:t>
            </w:r>
            <w:r>
              <w:rPr>
                <w:rStyle w:val="IndexLink"/>
                <w:rtl w:val="true"/>
              </w:rPr>
              <w:tab/>
            </w:r>
            <w:r>
              <w:rPr>
                <w:rStyle w:val="IndexLink"/>
              </w:rPr>
              <w:t>193</w:t>
            </w:r>
          </w:hyperlink>
        </w:p>
        <w:p>
          <w:pPr>
            <w:pStyle w:val="Contents6"/>
            <w:tabs>
              <w:tab w:val="clear" w:pos="7609"/>
              <w:tab w:val="right" w:pos="9026" w:leader="dot"/>
            </w:tabs>
            <w:rPr/>
          </w:pPr>
          <w:hyperlink w:anchor="__RefHeading___Toc895266_372815092">
            <w:r>
              <w:rPr>
                <w:webHidden/>
                <w:rStyle w:val="IndexLink"/>
              </w:rPr>
              <w:t>2-2-2-4</w:t>
            </w:r>
            <w:r>
              <w:rPr>
                <w:rStyle w:val="IndexLink"/>
                <w:rtl w:val="true"/>
              </w:rPr>
              <w:t xml:space="preserve">. </w:t>
            </w:r>
            <w:r>
              <w:rPr>
                <w:rStyle w:val="IndexLink"/>
                <w:rtl w:val="true"/>
              </w:rPr>
              <w:t xml:space="preserve">رد یا قبول معانی مختلف واژه </w:t>
            </w:r>
            <w:r>
              <w:rPr>
                <w:rStyle w:val="IndexLink"/>
                <w:rtl w:val="true"/>
              </w:rPr>
              <w:t>«</w:t>
            </w:r>
            <w:r>
              <w:rPr>
                <w:rStyle w:val="IndexLink"/>
                <w:rtl w:val="true"/>
              </w:rPr>
              <w:t>أرض</w:t>
            </w:r>
            <w:r>
              <w:rPr>
                <w:rStyle w:val="IndexLink"/>
                <w:rtl w:val="true"/>
              </w:rPr>
              <w:t>»</w:t>
              <w:tab/>
            </w:r>
            <w:r>
              <w:rPr>
                <w:rStyle w:val="IndexLink"/>
              </w:rPr>
              <w:t>194</w:t>
            </w:r>
          </w:hyperlink>
        </w:p>
        <w:p>
          <w:pPr>
            <w:pStyle w:val="Contents6"/>
            <w:tabs>
              <w:tab w:val="clear" w:pos="7609"/>
              <w:tab w:val="right" w:pos="9026" w:leader="dot"/>
            </w:tabs>
            <w:rPr/>
          </w:pPr>
          <w:hyperlink w:anchor="__RefHeading___Toc895268_372815092">
            <w:r>
              <w:rPr>
                <w:webHidden/>
                <w:rStyle w:val="IndexLink"/>
              </w:rPr>
              <w:t>3-2-2-4</w:t>
            </w:r>
            <w:r>
              <w:rPr>
                <w:rStyle w:val="IndexLink"/>
                <w:rtl w:val="true"/>
              </w:rPr>
              <w:t xml:space="preserve">. </w:t>
            </w:r>
            <w:r>
              <w:rPr>
                <w:rStyle w:val="IndexLink"/>
                <w:rtl w:val="true"/>
              </w:rPr>
              <w:t>سکون آیه بر یک مصداق</w:t>
            </w:r>
            <w:r>
              <w:rPr>
                <w:rStyle w:val="IndexLink"/>
                <w:rtl w:val="true"/>
              </w:rPr>
              <w:tab/>
            </w:r>
            <w:r>
              <w:rPr>
                <w:rStyle w:val="IndexLink"/>
              </w:rPr>
              <w:t>195</w:t>
            </w:r>
          </w:hyperlink>
        </w:p>
        <w:p>
          <w:pPr>
            <w:pStyle w:val="Contents6"/>
            <w:tabs>
              <w:tab w:val="clear" w:pos="7609"/>
              <w:tab w:val="right" w:pos="9026" w:leader="dot"/>
            </w:tabs>
            <w:rPr/>
          </w:pPr>
          <w:hyperlink w:anchor="__RefHeading___Toc895270_372815092">
            <w:r>
              <w:rPr>
                <w:webHidden/>
                <w:rStyle w:val="IndexLink"/>
              </w:rPr>
              <w:t>4-2-2-4</w:t>
            </w:r>
            <w:r>
              <w:rPr>
                <w:rStyle w:val="IndexLink"/>
                <w:rtl w:val="true"/>
              </w:rPr>
              <w:t xml:space="preserve">. </w:t>
            </w:r>
            <w:r>
              <w:rPr>
                <w:rStyle w:val="IndexLink"/>
                <w:rtl w:val="true"/>
              </w:rPr>
              <w:t>امام بودن بنی اسرائیل</w:t>
            </w:r>
            <w:r>
              <w:rPr>
                <w:rStyle w:val="IndexLink"/>
                <w:rtl w:val="true"/>
              </w:rPr>
              <w:tab/>
            </w:r>
            <w:r>
              <w:rPr>
                <w:rStyle w:val="IndexLink"/>
              </w:rPr>
              <w:t>197</w:t>
            </w:r>
          </w:hyperlink>
        </w:p>
        <w:p>
          <w:pPr>
            <w:pStyle w:val="Contents6"/>
            <w:tabs>
              <w:tab w:val="clear" w:pos="7609"/>
              <w:tab w:val="right" w:pos="9026" w:leader="dot"/>
            </w:tabs>
            <w:rPr/>
          </w:pPr>
          <w:hyperlink w:anchor="__RefHeading___Toc895272_372815092">
            <w:r>
              <w:rPr>
                <w:webHidden/>
                <w:rStyle w:val="IndexLink"/>
              </w:rPr>
              <w:t>5-2-2-4</w:t>
            </w:r>
            <w:r>
              <w:rPr>
                <w:rStyle w:val="IndexLink"/>
                <w:rtl w:val="true"/>
              </w:rPr>
              <w:t xml:space="preserve">. </w:t>
            </w:r>
            <w:r>
              <w:rPr>
                <w:rStyle w:val="IndexLink"/>
                <w:rtl w:val="true"/>
              </w:rPr>
              <w:t xml:space="preserve">افادۂ معنای مفرد از واژه جمع </w:t>
            </w:r>
            <w:r>
              <w:rPr>
                <w:rStyle w:val="IndexLink"/>
                <w:rtl w:val="true"/>
              </w:rPr>
              <w:t>(</w:t>
            </w:r>
            <w:r>
              <w:rPr>
                <w:rStyle w:val="IndexLink"/>
                <w:rtl w:val="true"/>
              </w:rPr>
              <w:t>اطلاق جمع بر مفرد</w:t>
            </w:r>
            <w:r>
              <w:rPr>
                <w:rStyle w:val="IndexLink"/>
                <w:rtl w:val="true"/>
              </w:rPr>
              <w:t>)</w:t>
              <w:tab/>
            </w:r>
            <w:r>
              <w:rPr>
                <w:rStyle w:val="IndexLink"/>
              </w:rPr>
              <w:t>197</w:t>
            </w:r>
          </w:hyperlink>
        </w:p>
        <w:p>
          <w:pPr>
            <w:pStyle w:val="Contents6"/>
            <w:tabs>
              <w:tab w:val="clear" w:pos="7609"/>
              <w:tab w:val="right" w:pos="9026" w:leader="dot"/>
            </w:tabs>
            <w:rPr/>
          </w:pPr>
          <w:hyperlink w:anchor="__RefHeading___Toc895274_372815092">
            <w:r>
              <w:rPr>
                <w:webHidden/>
                <w:rStyle w:val="IndexLink"/>
              </w:rPr>
              <w:t>6-2-2-4</w:t>
            </w:r>
            <w:r>
              <w:rPr>
                <w:rStyle w:val="IndexLink"/>
                <w:rtl w:val="true"/>
              </w:rPr>
              <w:t xml:space="preserve">. </w:t>
            </w:r>
            <w:r>
              <w:rPr>
                <w:rStyle w:val="IndexLink"/>
                <w:rtl w:val="true"/>
              </w:rPr>
              <w:t>ماضی معنا کردنی افعال مضارع</w:t>
            </w:r>
            <w:r>
              <w:rPr>
                <w:rStyle w:val="IndexLink"/>
                <w:rtl w:val="true"/>
              </w:rPr>
              <w:tab/>
            </w:r>
            <w:r>
              <w:rPr>
                <w:rStyle w:val="IndexLink"/>
              </w:rPr>
              <w:t>198</w:t>
            </w:r>
          </w:hyperlink>
        </w:p>
        <w:p>
          <w:pPr>
            <w:pStyle w:val="Contents6"/>
            <w:tabs>
              <w:tab w:val="clear" w:pos="7609"/>
              <w:tab w:val="right" w:pos="9026" w:leader="dot"/>
            </w:tabs>
            <w:rPr/>
          </w:pPr>
          <w:hyperlink w:anchor="__RefHeading___Toc895276_372815092">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895278_372815092">
            <w:r>
              <w:rPr>
                <w:webHidden/>
                <w:rStyle w:val="IndexLink"/>
                <w:rtl w:val="true"/>
              </w:rPr>
              <w:t>الف</w:t>
            </w:r>
            <w:r>
              <w:rPr>
                <w:rStyle w:val="IndexLink"/>
                <w:rtl w:val="true"/>
              </w:rPr>
              <w:t xml:space="preserve">) </w:t>
            </w:r>
            <w:r>
              <w:rPr>
                <w:rStyle w:val="IndexLink"/>
                <w:rtl w:val="true"/>
              </w:rPr>
              <w:t>دلالت فعل مضارع بر زمان گذشته</w:t>
            </w:r>
            <w:r>
              <w:rPr>
                <w:rStyle w:val="IndexLink"/>
                <w:rtl w:val="true"/>
              </w:rPr>
              <w:tab/>
            </w:r>
            <w:r>
              <w:rPr>
                <w:rStyle w:val="IndexLink"/>
              </w:rPr>
              <w:t>199</w:t>
            </w:r>
          </w:hyperlink>
        </w:p>
        <w:p>
          <w:pPr>
            <w:pStyle w:val="Contents6"/>
            <w:tabs>
              <w:tab w:val="clear" w:pos="7609"/>
              <w:tab w:val="right" w:pos="9026" w:leader="dot"/>
            </w:tabs>
            <w:rPr/>
          </w:pPr>
          <w:hyperlink w:anchor="__RefHeading___Toc895280_372815092">
            <w:r>
              <w:rPr>
                <w:webHidden/>
                <w:rStyle w:val="IndexLink"/>
                <w:rtl w:val="true"/>
              </w:rPr>
              <w:t>ب</w:t>
            </w:r>
            <w:r>
              <w:rPr>
                <w:rStyle w:val="IndexLink"/>
                <w:rtl w:val="true"/>
              </w:rPr>
              <w:t xml:space="preserve">) </w:t>
            </w:r>
            <w:r>
              <w:rPr>
                <w:rStyle w:val="IndexLink"/>
                <w:rtl w:val="true"/>
              </w:rPr>
              <w:t>دلالت فعل مضارع بر زمان حال</w:t>
            </w:r>
            <w:r>
              <w:rPr>
                <w:rStyle w:val="IndexLink"/>
                <w:rtl w:val="true"/>
              </w:rPr>
              <w:tab/>
            </w:r>
            <w:r>
              <w:rPr>
                <w:rStyle w:val="IndexLink"/>
              </w:rPr>
              <w:t>200</w:t>
            </w:r>
          </w:hyperlink>
        </w:p>
        <w:p>
          <w:pPr>
            <w:pStyle w:val="Contents6"/>
            <w:tabs>
              <w:tab w:val="clear" w:pos="7609"/>
              <w:tab w:val="right" w:pos="9026" w:leader="dot"/>
            </w:tabs>
            <w:rPr/>
          </w:pPr>
          <w:hyperlink w:anchor="__RefHeading___Toc895282_372815092">
            <w:r>
              <w:rPr>
                <w:webHidden/>
                <w:rStyle w:val="IndexLink"/>
                <w:rtl w:val="true"/>
              </w:rPr>
              <w:t>ج</w:t>
            </w:r>
            <w:r>
              <w:rPr>
                <w:rStyle w:val="IndexLink"/>
                <w:rtl w:val="true"/>
              </w:rPr>
              <w:t xml:space="preserve">) </w:t>
            </w:r>
            <w:r>
              <w:rPr>
                <w:rStyle w:val="IndexLink"/>
                <w:rtl w:val="true"/>
              </w:rPr>
              <w:t>دلالت فعل مضارع بر زمان آینده</w:t>
            </w:r>
            <w:r>
              <w:rPr>
                <w:rStyle w:val="IndexLink"/>
                <w:rtl w:val="true"/>
              </w:rPr>
              <w:tab/>
            </w:r>
            <w:r>
              <w:rPr>
                <w:rStyle w:val="IndexLink"/>
              </w:rPr>
              <w:t>200</w:t>
            </w:r>
          </w:hyperlink>
        </w:p>
        <w:p>
          <w:pPr>
            <w:pStyle w:val="Contents6"/>
            <w:tabs>
              <w:tab w:val="clear" w:pos="7609"/>
              <w:tab w:val="right" w:pos="9026" w:leader="dot"/>
            </w:tabs>
            <w:rPr/>
          </w:pPr>
          <w:hyperlink w:anchor="__RefHeading___Toc895284_372815092">
            <w:r>
              <w:rPr>
                <w:webHidden/>
                <w:rStyle w:val="IndexLink"/>
                <w:rtl w:val="true"/>
              </w:rPr>
              <w:t>د</w:t>
            </w:r>
            <w:r>
              <w:rPr>
                <w:rStyle w:val="IndexLink"/>
                <w:rtl w:val="true"/>
              </w:rPr>
              <w:t xml:space="preserve">) </w:t>
            </w:r>
            <w:r>
              <w:rPr>
                <w:rStyle w:val="IndexLink"/>
                <w:rtl w:val="true"/>
              </w:rPr>
              <w:t>دلالت فعل مضارع بر زمان آینده توأم با پیوستگی</w:t>
            </w:r>
            <w:r>
              <w:rPr>
                <w:rStyle w:val="IndexLink"/>
                <w:rtl w:val="true"/>
              </w:rPr>
              <w:tab/>
            </w:r>
            <w:r>
              <w:rPr>
                <w:rStyle w:val="IndexLink"/>
              </w:rPr>
              <w:t>201</w:t>
            </w:r>
          </w:hyperlink>
        </w:p>
        <w:p>
          <w:pPr>
            <w:pStyle w:val="Contents6"/>
            <w:tabs>
              <w:tab w:val="clear" w:pos="7609"/>
              <w:tab w:val="right" w:pos="9026" w:leader="dot"/>
            </w:tabs>
            <w:rPr/>
          </w:pPr>
          <w:hyperlink w:anchor="__RefHeading___Toc895286_372815092">
            <w:r>
              <w:rPr>
                <w:webHidden/>
                <w:rStyle w:val="IndexLink"/>
                <w:rtl w:val="true"/>
              </w:rPr>
              <w:t>ه</w:t>
            </w:r>
            <w:r>
              <w:rPr>
                <w:rStyle w:val="IndexLink"/>
                <w:rtl w:val="true"/>
              </w:rPr>
              <w:t xml:space="preserve">) </w:t>
            </w:r>
            <w:r>
              <w:rPr>
                <w:rStyle w:val="IndexLink"/>
                <w:rtl w:val="true"/>
              </w:rPr>
              <w:t>دلالت فعل مضارع بر استمرار یک عمل بدون قید زمان</w:t>
            </w:r>
            <w:r>
              <w:rPr>
                <w:rStyle w:val="IndexLink"/>
                <w:rtl w:val="true"/>
              </w:rPr>
              <w:tab/>
            </w:r>
            <w:r>
              <w:rPr>
                <w:rStyle w:val="IndexLink"/>
              </w:rPr>
              <w:t>201</w:t>
            </w:r>
          </w:hyperlink>
        </w:p>
        <w:p>
          <w:pPr>
            <w:pStyle w:val="Contents6"/>
            <w:tabs>
              <w:tab w:val="clear" w:pos="7609"/>
              <w:tab w:val="right" w:pos="9026" w:leader="dot"/>
            </w:tabs>
            <w:rPr/>
          </w:pPr>
          <w:hyperlink w:anchor="__RefHeading___Toc895288_372815092">
            <w:r>
              <w:rPr>
                <w:webHidden/>
                <w:rStyle w:val="IndexLink"/>
              </w:rPr>
              <w:t>7-2-2-4</w:t>
            </w:r>
            <w:r>
              <w:rPr>
                <w:rStyle w:val="IndexLink"/>
                <w:rtl w:val="true"/>
              </w:rPr>
              <w:t xml:space="preserve">. </w:t>
            </w:r>
            <w:r>
              <w:rPr>
                <w:rStyle w:val="IndexLink"/>
                <w:rtl w:val="true"/>
              </w:rPr>
              <w:t>تأخر معلولی آیه نسبت به جملات قبل</w:t>
            </w:r>
            <w:r>
              <w:rPr>
                <w:rStyle w:val="IndexLink"/>
                <w:rtl w:val="true"/>
              </w:rPr>
              <w:tab/>
            </w:r>
            <w:r>
              <w:rPr>
                <w:rStyle w:val="IndexLink"/>
              </w:rPr>
              <w:t>202</w:t>
            </w:r>
          </w:hyperlink>
        </w:p>
        <w:p>
          <w:pPr>
            <w:pStyle w:val="Contents6"/>
            <w:tabs>
              <w:tab w:val="clear" w:pos="7609"/>
              <w:tab w:val="right" w:pos="9026" w:leader="dot"/>
            </w:tabs>
            <w:rPr/>
          </w:pPr>
          <w:hyperlink w:anchor="__RefHeading___Toc895290_372815092">
            <w:r>
              <w:rPr>
                <w:webHidden/>
                <w:rStyle w:val="IndexLink"/>
              </w:rPr>
              <w:t>8-2-2-4</w:t>
            </w:r>
            <w:r>
              <w:rPr>
                <w:rStyle w:val="IndexLink"/>
                <w:rtl w:val="true"/>
              </w:rPr>
              <w:t xml:space="preserve">. </w:t>
            </w:r>
            <w:r>
              <w:rPr>
                <w:rStyle w:val="IndexLink"/>
                <w:rtl w:val="true"/>
              </w:rPr>
              <w:t>ارائه یک ادعای بی سند توسط برقعی</w:t>
            </w:r>
            <w:r>
              <w:rPr>
                <w:rStyle w:val="IndexLink"/>
                <w:rtl w:val="true"/>
              </w:rPr>
              <w:tab/>
            </w:r>
            <w:r>
              <w:rPr>
                <w:rStyle w:val="IndexLink"/>
              </w:rPr>
              <w:t>203</w:t>
            </w:r>
          </w:hyperlink>
        </w:p>
        <w:p>
          <w:pPr>
            <w:pStyle w:val="Contents6"/>
            <w:tabs>
              <w:tab w:val="clear" w:pos="7609"/>
              <w:tab w:val="right" w:pos="9026" w:leader="dot"/>
            </w:tabs>
            <w:rPr/>
          </w:pPr>
          <w:hyperlink w:anchor="__RefHeading___Toc895292_372815092">
            <w:r>
              <w:rPr>
                <w:webHidden/>
                <w:rStyle w:val="IndexLink"/>
              </w:rPr>
              <w:t>9-2-2-4</w:t>
            </w:r>
            <w:r>
              <w:rPr>
                <w:rStyle w:val="IndexLink"/>
                <w:rtl w:val="true"/>
              </w:rPr>
              <w:t xml:space="preserve">. </w:t>
            </w:r>
            <w:r>
              <w:rPr>
                <w:rStyle w:val="IndexLink"/>
                <w:rtl w:val="true"/>
              </w:rPr>
              <w:t xml:space="preserve">معطوف بودي جملات </w:t>
            </w:r>
            <w:r>
              <w:rPr>
                <w:rStyle w:val="IndexLink"/>
                <w:rtl w:val="true"/>
              </w:rPr>
              <w:t>(</w:t>
            </w:r>
            <w:r>
              <w:rPr>
                <w:rStyle w:val="IndexLink"/>
                <w:rtl w:val="true"/>
              </w:rPr>
              <w:t>ذکر سخنان آلوسی بدون ارجاع</w:t>
            </w:r>
            <w:r>
              <w:rPr>
                <w:rStyle w:val="IndexLink"/>
                <w:rtl w:val="true"/>
              </w:rPr>
              <w:t>)</w:t>
              <w:tab/>
            </w:r>
            <w:r>
              <w:rPr>
                <w:rStyle w:val="IndexLink"/>
              </w:rPr>
              <w:t>205</w:t>
            </w:r>
          </w:hyperlink>
        </w:p>
        <w:p>
          <w:pPr>
            <w:pStyle w:val="Contents4"/>
            <w:tabs>
              <w:tab w:val="clear" w:pos="8176"/>
              <w:tab w:val="right" w:pos="9026" w:leader="dot"/>
            </w:tabs>
            <w:rPr/>
          </w:pPr>
          <w:hyperlink w:anchor="__RefHeading___Toc895294_372815092">
            <w:r>
              <w:rPr>
                <w:webHidden/>
                <w:rStyle w:val="IndexLink"/>
              </w:rPr>
              <w:t>3-4</w:t>
            </w:r>
            <w:r>
              <w:rPr>
                <w:rStyle w:val="IndexLink"/>
                <w:rtl w:val="true"/>
              </w:rPr>
              <w:t xml:space="preserve">. </w:t>
            </w:r>
            <w:r>
              <w:rPr>
                <w:rStyle w:val="IndexLink"/>
                <w:rtl w:val="true"/>
              </w:rPr>
              <w:t>آیه میراث صالحان</w:t>
            </w:r>
            <w:r>
              <w:rPr>
                <w:rStyle w:val="IndexLink"/>
                <w:rtl w:val="true"/>
              </w:rPr>
              <w:tab/>
            </w:r>
            <w:r>
              <w:rPr>
                <w:rStyle w:val="IndexLink"/>
              </w:rPr>
              <w:t>206</w:t>
            </w:r>
          </w:hyperlink>
        </w:p>
        <w:p>
          <w:pPr>
            <w:pStyle w:val="Contents5"/>
            <w:tabs>
              <w:tab w:val="clear" w:pos="7892"/>
              <w:tab w:val="right" w:pos="9026" w:leader="dot"/>
            </w:tabs>
            <w:rPr/>
          </w:pPr>
          <w:hyperlink w:anchor="__RefHeading___Toc895296_372815092">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895298_372815092">
            <w:r>
              <w:rPr>
                <w:webHidden/>
                <w:rStyle w:val="IndexLink"/>
              </w:rPr>
              <w:t>1-3-4</w:t>
            </w:r>
            <w:r>
              <w:rPr>
                <w:rStyle w:val="IndexLink"/>
                <w:rtl w:val="true"/>
              </w:rPr>
              <w:t xml:space="preserve">. </w:t>
            </w:r>
            <w:r>
              <w:rPr>
                <w:rStyle w:val="IndexLink"/>
                <w:rtl w:val="true"/>
              </w:rPr>
              <w:t>انتخاب زبور از میان کتب آسمانی</w:t>
            </w:r>
            <w:r>
              <w:rPr>
                <w:rStyle w:val="IndexLink"/>
                <w:rtl w:val="true"/>
              </w:rPr>
              <w:tab/>
            </w:r>
            <w:r>
              <w:rPr>
                <w:rStyle w:val="IndexLink"/>
              </w:rPr>
              <w:t>207</w:t>
            </w:r>
          </w:hyperlink>
        </w:p>
        <w:p>
          <w:pPr>
            <w:pStyle w:val="Contents5"/>
            <w:tabs>
              <w:tab w:val="clear" w:pos="7892"/>
              <w:tab w:val="right" w:pos="9026" w:leader="dot"/>
            </w:tabs>
            <w:rPr/>
          </w:pPr>
          <w:hyperlink w:anchor="__RefHeading___Toc895300_372815092">
            <w:r>
              <w:rPr>
                <w:webHidden/>
                <w:rStyle w:val="IndexLink"/>
              </w:rPr>
              <w:t>2-3-4</w:t>
            </w:r>
            <w:r>
              <w:rPr>
                <w:rStyle w:val="IndexLink"/>
                <w:rtl w:val="true"/>
              </w:rPr>
              <w:t xml:space="preserve">. </w:t>
            </w:r>
            <w:r>
              <w:rPr>
                <w:rStyle w:val="IndexLink"/>
                <w:rtl w:val="true"/>
              </w:rPr>
              <w:t>منظور از بندگان صالح</w:t>
            </w:r>
            <w:r>
              <w:rPr>
                <w:rStyle w:val="IndexLink"/>
                <w:rtl w:val="true"/>
              </w:rPr>
              <w:tab/>
            </w:r>
            <w:r>
              <w:rPr>
                <w:rStyle w:val="IndexLink"/>
              </w:rPr>
              <w:t>207</w:t>
            </w:r>
          </w:hyperlink>
        </w:p>
        <w:p>
          <w:pPr>
            <w:pStyle w:val="Contents5"/>
            <w:tabs>
              <w:tab w:val="clear" w:pos="7892"/>
              <w:tab w:val="right" w:pos="9026" w:leader="dot"/>
            </w:tabs>
            <w:rPr/>
          </w:pPr>
          <w:hyperlink w:anchor="__RefHeading___Toc895302_372815092">
            <w:r>
              <w:rPr>
                <w:webHidden/>
                <w:rStyle w:val="IndexLink"/>
              </w:rPr>
              <w:t>3-3-4</w:t>
            </w:r>
            <w:r>
              <w:rPr>
                <w:rStyle w:val="IndexLink"/>
                <w:rtl w:val="true"/>
              </w:rPr>
              <w:t xml:space="preserve">. </w:t>
            </w:r>
            <w:r>
              <w:rPr>
                <w:rStyle w:val="IndexLink"/>
                <w:rtl w:val="true"/>
              </w:rPr>
              <w:t xml:space="preserve">ایرادات برقعی بر روایات مربوط به آیه </w:t>
            </w:r>
            <w:r>
              <w:rPr>
                <w:rStyle w:val="IndexLink"/>
              </w:rPr>
              <w:t>105</w:t>
            </w:r>
            <w:r>
              <w:rPr>
                <w:rStyle w:val="IndexLink"/>
                <w:rtl w:val="true"/>
              </w:rPr>
              <w:t xml:space="preserve"> </w:t>
            </w:r>
            <w:r>
              <w:rPr>
                <w:rStyle w:val="IndexLink"/>
                <w:rtl w:val="true"/>
              </w:rPr>
              <w:t>انبیاء</w:t>
            </w:r>
            <w:r>
              <w:rPr>
                <w:rStyle w:val="IndexLink"/>
                <w:rtl w:val="true"/>
              </w:rPr>
              <w:tab/>
            </w:r>
            <w:r>
              <w:rPr>
                <w:rStyle w:val="IndexLink"/>
              </w:rPr>
              <w:t>208</w:t>
            </w:r>
          </w:hyperlink>
        </w:p>
        <w:p>
          <w:pPr>
            <w:pStyle w:val="Contents6"/>
            <w:tabs>
              <w:tab w:val="clear" w:pos="7609"/>
              <w:tab w:val="right" w:pos="9026" w:leader="dot"/>
            </w:tabs>
            <w:rPr/>
          </w:pPr>
          <w:hyperlink w:anchor="__RefHeading___Toc895304_372815092">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895306_372815092">
            <w:r>
              <w:rPr>
                <w:webHidden/>
                <w:rStyle w:val="IndexLink"/>
              </w:rPr>
              <w:t>1-3-3-4</w:t>
            </w:r>
            <w:r>
              <w:rPr>
                <w:rStyle w:val="IndexLink"/>
                <w:rtl w:val="true"/>
              </w:rPr>
              <w:t xml:space="preserve">. </w:t>
            </w:r>
            <w:r>
              <w:rPr>
                <w:rStyle w:val="IndexLink"/>
                <w:rtl w:val="true"/>
              </w:rPr>
              <w:t xml:space="preserve">بررسی واژه </w:t>
            </w:r>
            <w:r>
              <w:rPr>
                <w:rStyle w:val="IndexLink"/>
                <w:rtl w:val="true"/>
              </w:rPr>
              <w:t>«</w:t>
            </w:r>
            <w:r>
              <w:rPr>
                <w:rStyle w:val="IndexLink"/>
                <w:rtl w:val="true"/>
              </w:rPr>
              <w:t>أرض</w:t>
            </w:r>
            <w:r>
              <w:rPr>
                <w:rStyle w:val="IndexLink"/>
                <w:rtl w:val="true"/>
              </w:rPr>
              <w:t xml:space="preserve">» </w:t>
            </w:r>
            <w:r>
              <w:rPr>
                <w:rStyle w:val="IndexLink"/>
                <w:rtl w:val="true"/>
              </w:rPr>
              <w:t>در قرآن کریم</w:t>
            </w:r>
            <w:r>
              <w:rPr>
                <w:rStyle w:val="IndexLink"/>
                <w:rtl w:val="true"/>
              </w:rPr>
              <w:tab/>
            </w:r>
            <w:r>
              <w:rPr>
                <w:rStyle w:val="IndexLink"/>
              </w:rPr>
              <w:t>209</w:t>
            </w:r>
          </w:hyperlink>
        </w:p>
        <w:p>
          <w:pPr>
            <w:pStyle w:val="Contents6"/>
            <w:tabs>
              <w:tab w:val="clear" w:pos="7609"/>
              <w:tab w:val="right" w:pos="9026" w:leader="dot"/>
            </w:tabs>
            <w:rPr/>
          </w:pPr>
          <w:hyperlink w:anchor="__RefHeading___Toc895308_372815092">
            <w:r>
              <w:rPr>
                <w:webHidden/>
                <w:rStyle w:val="IndexLink"/>
              </w:rPr>
              <w:t>2-3-3-4</w:t>
            </w:r>
            <w:r>
              <w:rPr>
                <w:rStyle w:val="IndexLink"/>
                <w:rtl w:val="true"/>
              </w:rPr>
              <w:t xml:space="preserve">. </w:t>
            </w:r>
            <w:r>
              <w:rPr>
                <w:rStyle w:val="IndexLink"/>
                <w:rtl w:val="true"/>
              </w:rPr>
              <w:t xml:space="preserve">انحصار مصداق </w:t>
            </w:r>
            <w:r>
              <w:rPr>
                <w:rStyle w:val="IndexLink"/>
                <w:rtl w:val="true"/>
              </w:rPr>
              <w:t>«</w:t>
            </w:r>
            <w:r>
              <w:rPr>
                <w:rStyle w:val="IndexLink"/>
                <w:rtl w:val="true"/>
              </w:rPr>
              <w:t>صالحان</w:t>
            </w:r>
            <w:r>
              <w:rPr>
                <w:rStyle w:val="IndexLink"/>
                <w:rtl w:val="true"/>
              </w:rPr>
              <w:t xml:space="preserve">» </w:t>
            </w:r>
            <w:r>
              <w:rPr>
                <w:rStyle w:val="IndexLink"/>
                <w:rtl w:val="true"/>
              </w:rPr>
              <w:t>در افرادی خاص</w:t>
            </w:r>
            <w:r>
              <w:rPr>
                <w:rStyle w:val="IndexLink"/>
                <w:rtl w:val="true"/>
              </w:rPr>
              <w:tab/>
            </w:r>
            <w:r>
              <w:rPr>
                <w:rStyle w:val="IndexLink"/>
              </w:rPr>
              <w:t>214</w:t>
            </w:r>
          </w:hyperlink>
        </w:p>
        <w:p>
          <w:pPr>
            <w:pStyle w:val="Contents6"/>
            <w:tabs>
              <w:tab w:val="clear" w:pos="7609"/>
              <w:tab w:val="right" w:pos="9026" w:leader="dot"/>
            </w:tabs>
            <w:rPr/>
          </w:pPr>
          <w:hyperlink w:anchor="__RefHeading___Toc895310_372815092">
            <w:r>
              <w:rPr>
                <w:webHidden/>
                <w:rStyle w:val="IndexLink"/>
              </w:rPr>
              <w:t>3-3-3-4</w:t>
            </w:r>
            <w:r>
              <w:rPr>
                <w:rStyle w:val="IndexLink"/>
                <w:rtl w:val="true"/>
              </w:rPr>
              <w:t xml:space="preserve">. </w:t>
            </w:r>
            <w:r>
              <w:rPr>
                <w:rStyle w:val="IndexLink"/>
                <w:rtl w:val="true"/>
              </w:rPr>
              <w:t>سخنی در بشارت حکومت صالحان، در مزامير داوودعلیه 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895312_372815092">
            <w:r>
              <w:rPr>
                <w:webHidden/>
                <w:rStyle w:val="IndexLink"/>
              </w:rPr>
              <w:t>4-4</w:t>
            </w:r>
            <w:r>
              <w:rPr>
                <w:rStyle w:val="IndexLink"/>
                <w:rtl w:val="true"/>
              </w:rPr>
              <w:t xml:space="preserve">. </w:t>
            </w:r>
            <w:r>
              <w:rPr>
                <w:rStyle w:val="IndexLink"/>
                <w:rtl w:val="true"/>
              </w:rPr>
              <w:t>آیه اظهار دین</w:t>
            </w:r>
            <w:r>
              <w:rPr>
                <w:rStyle w:val="IndexLink"/>
                <w:rtl w:val="true"/>
              </w:rPr>
              <w:tab/>
            </w:r>
            <w:r>
              <w:rPr>
                <w:rStyle w:val="IndexLink"/>
              </w:rPr>
              <w:t>216</w:t>
            </w:r>
          </w:hyperlink>
        </w:p>
        <w:p>
          <w:pPr>
            <w:pStyle w:val="Contents5"/>
            <w:tabs>
              <w:tab w:val="clear" w:pos="7892"/>
              <w:tab w:val="right" w:pos="9026" w:leader="dot"/>
            </w:tabs>
            <w:rPr/>
          </w:pPr>
          <w:hyperlink w:anchor="__RefHeading___Toc895314_372815092">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895316_372815092">
            <w:r>
              <w:rPr>
                <w:webHidden/>
                <w:rStyle w:val="IndexLink"/>
              </w:rPr>
              <w:t>1-4-4</w:t>
            </w:r>
            <w:r>
              <w:rPr>
                <w:rStyle w:val="IndexLink"/>
                <w:rtl w:val="true"/>
              </w:rPr>
              <w:t xml:space="preserve">. </w:t>
            </w:r>
            <w:r>
              <w:rPr>
                <w:rStyle w:val="IndexLink"/>
                <w:rtl w:val="true"/>
              </w:rPr>
              <w:t>ایرادات وارده از ناحیه برقعی</w:t>
            </w:r>
            <w:r>
              <w:rPr>
                <w:rStyle w:val="IndexLink"/>
                <w:rtl w:val="true"/>
              </w:rPr>
              <w:tab/>
            </w:r>
            <w:r>
              <w:rPr>
                <w:rStyle w:val="IndexLink"/>
              </w:rPr>
              <w:t>217</w:t>
            </w:r>
          </w:hyperlink>
        </w:p>
        <w:p>
          <w:pPr>
            <w:pStyle w:val="Contents6"/>
            <w:tabs>
              <w:tab w:val="clear" w:pos="7609"/>
              <w:tab w:val="right" w:pos="9026" w:leader="dot"/>
            </w:tabs>
            <w:rPr/>
          </w:pPr>
          <w:hyperlink w:anchor="__RefHeading___Toc895318_372815092">
            <w:r>
              <w:rPr>
                <w:webHidden/>
                <w:rStyle w:val="IndexLink"/>
                <w:rtl w:val="true"/>
              </w:rPr>
              <w:t>اشاره</w:t>
            </w:r>
            <w:r>
              <w:rPr>
                <w:rStyle w:val="IndexLink"/>
                <w:rtl w:val="true"/>
              </w:rPr>
              <w:tab/>
            </w:r>
            <w:r>
              <w:rPr>
                <w:rStyle w:val="IndexLink"/>
              </w:rPr>
              <w:t>217</w:t>
            </w:r>
          </w:hyperlink>
        </w:p>
        <w:p>
          <w:pPr>
            <w:pStyle w:val="Contents6"/>
            <w:tabs>
              <w:tab w:val="clear" w:pos="7609"/>
              <w:tab w:val="right" w:pos="9026" w:leader="dot"/>
            </w:tabs>
            <w:rPr/>
          </w:pPr>
          <w:hyperlink w:anchor="__RefHeading___Toc895320_372815092">
            <w:r>
              <w:rPr>
                <w:webHidden/>
                <w:rStyle w:val="IndexLink"/>
              </w:rPr>
              <w:t>1-1-4-4</w:t>
            </w:r>
            <w:r>
              <w:rPr>
                <w:rStyle w:val="IndexLink"/>
                <w:rtl w:val="true"/>
              </w:rPr>
              <w:t xml:space="preserve">. </w:t>
            </w:r>
            <w:r>
              <w:rPr>
                <w:rStyle w:val="IndexLink"/>
                <w:rtl w:val="true"/>
              </w:rPr>
              <w:t>اشتباه در فهم روایت</w:t>
            </w:r>
            <w:r>
              <w:rPr>
                <w:rStyle w:val="IndexLink"/>
                <w:rtl w:val="true"/>
              </w:rPr>
              <w:tab/>
            </w:r>
            <w:r>
              <w:rPr>
                <w:rStyle w:val="IndexLink"/>
              </w:rPr>
              <w:t>218</w:t>
            </w:r>
          </w:hyperlink>
        </w:p>
        <w:p>
          <w:pPr>
            <w:pStyle w:val="Contents6"/>
            <w:tabs>
              <w:tab w:val="clear" w:pos="7609"/>
              <w:tab w:val="right" w:pos="9026" w:leader="dot"/>
            </w:tabs>
            <w:rPr/>
          </w:pPr>
          <w:hyperlink w:anchor="__RefHeading___Toc895322_372815092">
            <w:r>
              <w:rPr>
                <w:webHidden/>
                <w:rStyle w:val="IndexLink"/>
              </w:rPr>
              <w:t>2-1-4-4</w:t>
            </w:r>
            <w:r>
              <w:rPr>
                <w:rStyle w:val="IndexLink"/>
                <w:rtl w:val="true"/>
              </w:rPr>
              <w:t xml:space="preserve">. </w:t>
            </w:r>
            <w:r>
              <w:rPr>
                <w:rStyle w:val="IndexLink"/>
                <w:rtl w:val="true"/>
              </w:rPr>
              <w:t xml:space="preserve">ارجاع ضمیر در </w:t>
            </w:r>
            <w:r>
              <w:rPr>
                <w:rStyle w:val="IndexLink"/>
                <w:rtl w:val="true"/>
              </w:rPr>
              <w:t xml:space="preserve">« </w:t>
            </w:r>
            <w:r>
              <w:rPr>
                <w:rStyle w:val="IndexLink"/>
                <w:rtl w:val="true"/>
              </w:rPr>
              <w:t xml:space="preserve">لِيُظْهِرَهُ </w:t>
            </w:r>
            <w:r>
              <w:rPr>
                <w:rStyle w:val="IndexLink"/>
                <w:rtl w:val="true"/>
              </w:rPr>
              <w:t>»</w:t>
            </w:r>
            <w:r>
              <w:rPr>
                <w:rStyle w:val="IndexLink"/>
                <w:rtl w:val="true"/>
              </w:rPr>
              <w:t>به رسول و نه دین</w:t>
            </w:r>
            <w:r>
              <w:rPr>
                <w:rStyle w:val="IndexLink"/>
                <w:rtl w:val="true"/>
              </w:rPr>
              <w:tab/>
            </w:r>
            <w:r>
              <w:rPr>
                <w:rStyle w:val="IndexLink"/>
              </w:rPr>
              <w:t>218</w:t>
            </w:r>
          </w:hyperlink>
        </w:p>
        <w:p>
          <w:pPr>
            <w:pStyle w:val="Contents6"/>
            <w:tabs>
              <w:tab w:val="clear" w:pos="7609"/>
              <w:tab w:val="right" w:pos="9026" w:leader="dot"/>
            </w:tabs>
            <w:rPr/>
          </w:pPr>
          <w:hyperlink w:anchor="__RefHeading___Toc895324_372815092">
            <w:r>
              <w:rPr>
                <w:webHidden/>
                <w:rStyle w:val="IndexLink"/>
              </w:rPr>
              <w:t>3-1-4-4</w:t>
            </w:r>
            <w:r>
              <w:rPr>
                <w:rStyle w:val="IndexLink"/>
                <w:rtl w:val="true"/>
              </w:rPr>
              <w:t xml:space="preserve">. </w:t>
            </w:r>
            <w:r>
              <w:rPr>
                <w:rStyle w:val="IndexLink"/>
                <w:rtl w:val="true"/>
              </w:rPr>
              <w:t>وحدت ادیان ابراهیمی</w:t>
            </w:r>
            <w:r>
              <w:rPr>
                <w:rStyle w:val="IndexLink"/>
                <w:rtl w:val="true"/>
              </w:rPr>
              <w:tab/>
            </w:r>
            <w:r>
              <w:rPr>
                <w:rStyle w:val="IndexLink"/>
              </w:rPr>
              <w:t>219</w:t>
            </w:r>
          </w:hyperlink>
        </w:p>
        <w:p>
          <w:pPr>
            <w:pStyle w:val="Contents2"/>
            <w:tabs>
              <w:tab w:val="clear" w:pos="8743"/>
              <w:tab w:val="right" w:pos="9026" w:leader="dot"/>
            </w:tabs>
            <w:rPr/>
          </w:pPr>
          <w:hyperlink w:anchor="__RefHeading___Toc895326_372815092">
            <w:r>
              <w:rPr>
                <w:webHidden/>
                <w:rStyle w:val="IndexLink"/>
                <w:rtl w:val="true"/>
              </w:rPr>
              <w:t xml:space="preserve">فصل پنجم </w:t>
            </w:r>
            <w:r>
              <w:rPr>
                <w:rStyle w:val="IndexLink"/>
                <w:rtl w:val="true"/>
              </w:rPr>
              <w:t xml:space="preserve">: </w:t>
            </w:r>
            <w:r>
              <w:rPr>
                <w:rStyle w:val="IndexLink"/>
                <w:rtl w:val="true"/>
              </w:rPr>
              <w:t>نقد رویکرد برقعی در فهم آیات اوبی اساس دانستن روایات تاویلی شيعه درباب مهدویت</w:t>
            </w:r>
            <w:r>
              <w:rPr>
                <w:rStyle w:val="IndexLink"/>
                <w:rtl w:val="true"/>
              </w:rPr>
              <w:tab/>
            </w:r>
            <w:r>
              <w:rPr>
                <w:rStyle w:val="IndexLink"/>
              </w:rPr>
              <w:t>223</w:t>
            </w:r>
          </w:hyperlink>
        </w:p>
        <w:p>
          <w:pPr>
            <w:pStyle w:val="Contents3"/>
            <w:tabs>
              <w:tab w:val="clear" w:pos="8459"/>
              <w:tab w:val="right" w:pos="9026" w:leader="dot"/>
            </w:tabs>
            <w:rPr/>
          </w:pPr>
          <w:hyperlink w:anchor="__RefHeading___Toc895328_372815092">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895330_372815092">
            <w:r>
              <w:rPr>
                <w:webHidden/>
                <w:rStyle w:val="IndexLink"/>
                <w:rtl w:val="true"/>
              </w:rPr>
              <w:t>تمهيد</w:t>
            </w:r>
            <w:r>
              <w:rPr>
                <w:rStyle w:val="IndexLink"/>
                <w:rtl w:val="true"/>
              </w:rPr>
              <w:tab/>
            </w:r>
            <w:r>
              <w:rPr>
                <w:rStyle w:val="IndexLink"/>
              </w:rPr>
              <w:t>225</w:t>
            </w:r>
          </w:hyperlink>
        </w:p>
        <w:p>
          <w:pPr>
            <w:pStyle w:val="Contents3"/>
            <w:tabs>
              <w:tab w:val="clear" w:pos="8459"/>
              <w:tab w:val="right" w:pos="9026" w:leader="dot"/>
            </w:tabs>
            <w:rPr/>
          </w:pPr>
          <w:hyperlink w:anchor="__RefHeading___Toc895332_372815092">
            <w:r>
              <w:rPr>
                <w:webHidden/>
                <w:rStyle w:val="IndexLink"/>
              </w:rPr>
              <w:t>1-5</w:t>
            </w:r>
            <w:r>
              <w:rPr>
                <w:rStyle w:val="IndexLink"/>
                <w:rtl w:val="true"/>
              </w:rPr>
              <w:t xml:space="preserve">. </w:t>
            </w:r>
            <w:r>
              <w:rPr>
                <w:rStyle w:val="IndexLink"/>
                <w:rtl w:val="true"/>
              </w:rPr>
              <w:t>مغالطه در وجوه معنایی</w:t>
            </w:r>
            <w:r>
              <w:rPr>
                <w:rStyle w:val="IndexLink"/>
                <w:rtl w:val="true"/>
              </w:rPr>
              <w:tab/>
            </w:r>
            <w:r>
              <w:rPr>
                <w:rStyle w:val="IndexLink"/>
              </w:rPr>
              <w:t>225</w:t>
            </w:r>
          </w:hyperlink>
        </w:p>
        <w:p>
          <w:pPr>
            <w:pStyle w:val="Contents4"/>
            <w:tabs>
              <w:tab w:val="clear" w:pos="8176"/>
              <w:tab w:val="right" w:pos="9026" w:leader="dot"/>
            </w:tabs>
            <w:rPr/>
          </w:pPr>
          <w:hyperlink w:anchor="__RefHeading___Toc895334_372815092">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895336_372815092">
            <w:r>
              <w:rPr>
                <w:webHidden/>
                <w:rStyle w:val="IndexLink"/>
                <w:rtl w:val="true"/>
              </w:rPr>
              <w:t>هود</w:t>
            </w:r>
            <w:r>
              <w:rPr>
                <w:rStyle w:val="IndexLink"/>
                <w:rtl w:val="true"/>
              </w:rPr>
              <w:t>:</w:t>
            </w:r>
            <w:r>
              <w:rPr>
                <w:rStyle w:val="IndexLink"/>
              </w:rPr>
              <w:t>8</w:t>
            </w:r>
            <w:r>
              <w:rPr>
                <w:rStyle w:val="IndexLink"/>
                <w:rtl w:val="true"/>
              </w:rPr>
              <w:tab/>
            </w:r>
            <w:r>
              <w:rPr>
                <w:rStyle w:val="IndexLink"/>
              </w:rPr>
              <w:t>225</w:t>
            </w:r>
          </w:hyperlink>
        </w:p>
        <w:p>
          <w:pPr>
            <w:pStyle w:val="Contents4"/>
            <w:tabs>
              <w:tab w:val="clear" w:pos="8176"/>
              <w:tab w:val="right" w:pos="9026" w:leader="dot"/>
            </w:tabs>
            <w:rPr/>
          </w:pPr>
          <w:hyperlink w:anchor="__RefHeading___Toc895338_372815092">
            <w:r>
              <w:rPr>
                <w:webHidden/>
                <w:rStyle w:val="IndexLink"/>
                <w:rtl w:val="true"/>
              </w:rPr>
              <w:t>ابراهیم</w:t>
            </w:r>
            <w:r>
              <w:rPr>
                <w:rStyle w:val="IndexLink"/>
                <w:rtl w:val="true"/>
              </w:rPr>
              <w:t>:</w:t>
            </w:r>
            <w:r>
              <w:rPr>
                <w:rStyle w:val="IndexLink"/>
              </w:rPr>
              <w:t>5</w:t>
            </w:r>
            <w:r>
              <w:rPr>
                <w:rStyle w:val="IndexLink"/>
                <w:rtl w:val="true"/>
              </w:rPr>
              <w:tab/>
            </w:r>
            <w:r>
              <w:rPr>
                <w:rStyle w:val="IndexLink"/>
              </w:rPr>
              <w:t>228</w:t>
            </w:r>
          </w:hyperlink>
        </w:p>
        <w:p>
          <w:pPr>
            <w:pStyle w:val="Contents4"/>
            <w:tabs>
              <w:tab w:val="clear" w:pos="8176"/>
              <w:tab w:val="right" w:pos="9026" w:leader="dot"/>
            </w:tabs>
            <w:rPr/>
          </w:pPr>
          <w:hyperlink w:anchor="__RefHeading___Toc895340_372815092">
            <w:r>
              <w:rPr>
                <w:webHidden/>
                <w:rStyle w:val="IndexLink"/>
                <w:rtl w:val="true"/>
              </w:rPr>
              <w:t>طه</w:t>
            </w:r>
            <w:r>
              <w:rPr>
                <w:rStyle w:val="IndexLink"/>
                <w:rtl w:val="true"/>
              </w:rPr>
              <w:t xml:space="preserve">: </w:t>
            </w:r>
            <w:r>
              <w:rPr>
                <w:rStyle w:val="IndexLink"/>
              </w:rPr>
              <w:t>113</w:t>
            </w:r>
            <w:r>
              <w:rPr>
                <w:rStyle w:val="IndexLink"/>
                <w:rtl w:val="true"/>
              </w:rPr>
              <w:tab/>
            </w:r>
            <w:r>
              <w:rPr>
                <w:rStyle w:val="IndexLink"/>
              </w:rPr>
              <w:t>233</w:t>
            </w:r>
          </w:hyperlink>
        </w:p>
        <w:p>
          <w:pPr>
            <w:pStyle w:val="Contents4"/>
            <w:tabs>
              <w:tab w:val="clear" w:pos="8176"/>
              <w:tab w:val="right" w:pos="9026" w:leader="dot"/>
            </w:tabs>
            <w:rPr/>
          </w:pPr>
          <w:hyperlink w:anchor="__RefHeading___Toc895342_372815092">
            <w:r>
              <w:rPr>
                <w:webHidden/>
                <w:rStyle w:val="IndexLink"/>
                <w:rtl w:val="true"/>
              </w:rPr>
              <w:t>أنعام</w:t>
            </w:r>
            <w:r>
              <w:rPr>
                <w:rStyle w:val="IndexLink"/>
                <w:rtl w:val="true"/>
              </w:rPr>
              <w:t xml:space="preserve">: </w:t>
            </w:r>
            <w:r>
              <w:rPr>
                <w:rStyle w:val="IndexLink"/>
              </w:rPr>
              <w:t>158</w:t>
            </w:r>
            <w:r>
              <w:rPr>
                <w:rStyle w:val="IndexLink"/>
                <w:rtl w:val="true"/>
              </w:rPr>
              <w:tab/>
            </w:r>
            <w:r>
              <w:rPr>
                <w:rStyle w:val="IndexLink"/>
              </w:rPr>
              <w:t>235</w:t>
            </w:r>
          </w:hyperlink>
        </w:p>
        <w:p>
          <w:pPr>
            <w:pStyle w:val="Contents4"/>
            <w:tabs>
              <w:tab w:val="clear" w:pos="8176"/>
              <w:tab w:val="right" w:pos="9026" w:leader="dot"/>
            </w:tabs>
            <w:rPr/>
          </w:pPr>
          <w:hyperlink w:anchor="__RefHeading___Toc895344_372815092">
            <w:r>
              <w:rPr>
                <w:webHidden/>
                <w:rStyle w:val="IndexLink"/>
                <w:rtl w:val="true"/>
              </w:rPr>
              <w:t>بقرہ</w:t>
            </w:r>
            <w:r>
              <w:rPr>
                <w:rStyle w:val="IndexLink"/>
                <w:rtl w:val="true"/>
              </w:rPr>
              <w:t xml:space="preserve">: </w:t>
            </w:r>
            <w:r>
              <w:rPr>
                <w:rStyle w:val="IndexLink"/>
              </w:rPr>
              <w:t>1</w:t>
            </w:r>
            <w:r>
              <w:rPr>
                <w:rStyle w:val="IndexLink"/>
                <w:rtl w:val="true"/>
              </w:rPr>
              <w:t>-</w:t>
            </w:r>
            <w:r>
              <w:rPr>
                <w:rStyle w:val="IndexLink"/>
              </w:rPr>
              <w:t>3</w:t>
            </w:r>
            <w:r>
              <w:rPr>
                <w:rStyle w:val="IndexLink"/>
                <w:rtl w:val="true"/>
              </w:rPr>
              <w:tab/>
            </w:r>
            <w:r>
              <w:rPr>
                <w:rStyle w:val="IndexLink"/>
              </w:rPr>
              <w:t>238</w:t>
            </w:r>
          </w:hyperlink>
        </w:p>
        <w:p>
          <w:pPr>
            <w:pStyle w:val="Contents4"/>
            <w:tabs>
              <w:tab w:val="clear" w:pos="8176"/>
              <w:tab w:val="right" w:pos="9026" w:leader="dot"/>
            </w:tabs>
            <w:rPr/>
          </w:pPr>
          <w:hyperlink w:anchor="__RefHeading___Toc895346_372815092">
            <w:r>
              <w:rPr>
                <w:webHidden/>
                <w:rStyle w:val="IndexLink"/>
                <w:rtl w:val="true"/>
              </w:rPr>
              <w:t>ملک</w:t>
            </w:r>
            <w:r>
              <w:rPr>
                <w:rStyle w:val="IndexLink"/>
                <w:rtl w:val="true"/>
              </w:rPr>
              <w:t xml:space="preserve">: </w:t>
            </w:r>
            <w:r>
              <w:rPr>
                <w:rStyle w:val="IndexLink"/>
              </w:rPr>
              <w:t>30</w:t>
            </w:r>
            <w:r>
              <w:rPr>
                <w:rStyle w:val="IndexLink"/>
                <w:rtl w:val="true"/>
              </w:rPr>
              <w:tab/>
            </w:r>
            <w:r>
              <w:rPr>
                <w:rStyle w:val="IndexLink"/>
              </w:rPr>
              <w:t>241</w:t>
            </w:r>
          </w:hyperlink>
        </w:p>
        <w:p>
          <w:pPr>
            <w:pStyle w:val="Contents3"/>
            <w:tabs>
              <w:tab w:val="clear" w:pos="8459"/>
              <w:tab w:val="right" w:pos="9026" w:leader="dot"/>
            </w:tabs>
            <w:rPr/>
          </w:pPr>
          <w:hyperlink w:anchor="__RefHeading___Toc895348_372815092">
            <w:r>
              <w:rPr>
                <w:webHidden/>
                <w:rStyle w:val="IndexLink"/>
              </w:rPr>
              <w:t>2-5</w:t>
            </w:r>
            <w:r>
              <w:rPr>
                <w:rStyle w:val="IndexLink"/>
                <w:rtl w:val="true"/>
              </w:rPr>
              <w:t>.</w:t>
            </w:r>
            <w:r>
              <w:rPr>
                <w:rStyle w:val="IndexLink"/>
                <w:rtl w:val="true"/>
              </w:rPr>
              <w:t>نقد دلالی</w:t>
            </w:r>
            <w:r>
              <w:rPr>
                <w:rStyle w:val="IndexLink"/>
                <w:rtl w:val="true"/>
              </w:rPr>
              <w:tab/>
            </w:r>
            <w:r>
              <w:rPr>
                <w:rStyle w:val="IndexLink"/>
              </w:rPr>
              <w:t>244</w:t>
            </w:r>
          </w:hyperlink>
        </w:p>
        <w:p>
          <w:pPr>
            <w:pStyle w:val="Contents4"/>
            <w:tabs>
              <w:tab w:val="clear" w:pos="8176"/>
              <w:tab w:val="right" w:pos="9026" w:leader="dot"/>
            </w:tabs>
            <w:rPr/>
          </w:pPr>
          <w:hyperlink w:anchor="__RefHeading___Toc895350_372815092">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895352_372815092">
            <w:r>
              <w:rPr>
                <w:webHidden/>
                <w:rStyle w:val="IndexLink"/>
                <w:rtl w:val="true"/>
              </w:rPr>
              <w:t>شعراء</w:t>
            </w:r>
            <w:r>
              <w:rPr>
                <w:rStyle w:val="IndexLink"/>
                <w:rtl w:val="true"/>
              </w:rPr>
              <w:t>:</w:t>
            </w:r>
            <w:r>
              <w:rPr>
                <w:rStyle w:val="IndexLink"/>
              </w:rPr>
              <w:t>3</w:t>
            </w:r>
            <w:r>
              <w:rPr>
                <w:rStyle w:val="IndexLink"/>
                <w:rtl w:val="true"/>
              </w:rPr>
              <w:t>-</w:t>
            </w:r>
            <w:r>
              <w:rPr>
                <w:rStyle w:val="IndexLink"/>
              </w:rPr>
              <w:t>4</w:t>
            </w:r>
            <w:r>
              <w:rPr>
                <w:rStyle w:val="IndexLink"/>
                <w:rtl w:val="true"/>
              </w:rPr>
              <w:tab/>
            </w:r>
            <w:r>
              <w:rPr>
                <w:rStyle w:val="IndexLink"/>
              </w:rPr>
              <w:t>244</w:t>
            </w:r>
          </w:hyperlink>
        </w:p>
        <w:p>
          <w:pPr>
            <w:pStyle w:val="Contents4"/>
            <w:tabs>
              <w:tab w:val="clear" w:pos="8176"/>
              <w:tab w:val="right" w:pos="9026" w:leader="dot"/>
            </w:tabs>
            <w:rPr/>
          </w:pPr>
          <w:hyperlink w:anchor="__RefHeading___Toc895354_372815092">
            <w:r>
              <w:rPr>
                <w:webHidden/>
                <w:rStyle w:val="IndexLink"/>
                <w:rtl w:val="true"/>
              </w:rPr>
              <w:t>توبه</w:t>
            </w:r>
            <w:r>
              <w:rPr>
                <w:rStyle w:val="IndexLink"/>
                <w:rtl w:val="true"/>
              </w:rPr>
              <w:t xml:space="preserve">: </w:t>
            </w:r>
            <w:r>
              <w:rPr>
                <w:rStyle w:val="IndexLink"/>
              </w:rPr>
              <w:t>32</w:t>
            </w:r>
            <w:r>
              <w:rPr>
                <w:rStyle w:val="IndexLink"/>
                <w:rtl w:val="true"/>
              </w:rPr>
              <w:tab/>
            </w:r>
            <w:r>
              <w:rPr>
                <w:rStyle w:val="IndexLink"/>
              </w:rPr>
              <w:t>245</w:t>
            </w:r>
          </w:hyperlink>
        </w:p>
        <w:p>
          <w:pPr>
            <w:pStyle w:val="Contents4"/>
            <w:tabs>
              <w:tab w:val="clear" w:pos="8176"/>
              <w:tab w:val="right" w:pos="9026" w:leader="dot"/>
            </w:tabs>
            <w:rPr/>
          </w:pPr>
          <w:hyperlink w:anchor="__RefHeading___Toc895356_372815092">
            <w:r>
              <w:rPr>
                <w:webHidden/>
                <w:rStyle w:val="IndexLink"/>
                <w:rtl w:val="true"/>
              </w:rPr>
              <w:t>صف</w:t>
            </w:r>
            <w:r>
              <w:rPr>
                <w:rStyle w:val="IndexLink"/>
                <w:rtl w:val="true"/>
              </w:rPr>
              <w:t>:</w:t>
            </w:r>
            <w:r>
              <w:rPr>
                <w:rStyle w:val="IndexLink"/>
              </w:rPr>
              <w:t>13</w:t>
            </w:r>
            <w:r>
              <w:rPr>
                <w:rStyle w:val="IndexLink"/>
                <w:rtl w:val="true"/>
              </w:rPr>
              <w:tab/>
            </w:r>
            <w:r>
              <w:rPr>
                <w:rStyle w:val="IndexLink"/>
              </w:rPr>
              <w:t>249</w:t>
            </w:r>
          </w:hyperlink>
        </w:p>
        <w:p>
          <w:pPr>
            <w:pStyle w:val="Contents4"/>
            <w:tabs>
              <w:tab w:val="clear" w:pos="8176"/>
              <w:tab w:val="right" w:pos="9026" w:leader="dot"/>
            </w:tabs>
            <w:rPr/>
          </w:pPr>
          <w:hyperlink w:anchor="__RefHeading___Toc895358_372815092">
            <w:r>
              <w:rPr>
                <w:webHidden/>
                <w:rStyle w:val="IndexLink"/>
                <w:rtl w:val="true"/>
              </w:rPr>
              <w:t>تکویر</w:t>
            </w:r>
            <w:r>
              <w:rPr>
                <w:rStyle w:val="IndexLink"/>
                <w:rtl w:val="true"/>
              </w:rPr>
              <w:t>:</w:t>
            </w:r>
            <w:r>
              <w:rPr>
                <w:rStyle w:val="IndexLink"/>
              </w:rPr>
              <w:t>15</w:t>
            </w:r>
            <w:r>
              <w:rPr>
                <w:rStyle w:val="IndexLink"/>
                <w:rtl w:val="true"/>
              </w:rPr>
              <w:t>-</w:t>
            </w:r>
            <w:r>
              <w:rPr>
                <w:rStyle w:val="IndexLink"/>
              </w:rPr>
              <w:t>16</w:t>
            </w:r>
            <w:r>
              <w:rPr>
                <w:rStyle w:val="IndexLink"/>
                <w:rtl w:val="true"/>
              </w:rPr>
              <w:tab/>
            </w:r>
            <w:r>
              <w:rPr>
                <w:rStyle w:val="IndexLink"/>
              </w:rPr>
              <w:t>251</w:t>
            </w:r>
          </w:hyperlink>
        </w:p>
        <w:p>
          <w:pPr>
            <w:pStyle w:val="Contents4"/>
            <w:tabs>
              <w:tab w:val="clear" w:pos="8176"/>
              <w:tab w:val="right" w:pos="9026" w:leader="dot"/>
            </w:tabs>
            <w:rPr/>
          </w:pPr>
          <w:hyperlink w:anchor="__RefHeading___Toc895360_372815092">
            <w:r>
              <w:rPr>
                <w:webHidden/>
                <w:rStyle w:val="IndexLink"/>
                <w:rtl w:val="true"/>
              </w:rPr>
              <w:t>حدید</w:t>
            </w:r>
            <w:r>
              <w:rPr>
                <w:rStyle w:val="IndexLink"/>
                <w:rtl w:val="true"/>
              </w:rPr>
              <w:t>:</w:t>
            </w:r>
            <w:r>
              <w:rPr>
                <w:rStyle w:val="IndexLink"/>
              </w:rPr>
              <w:t>17</w:t>
            </w:r>
            <w:r>
              <w:rPr>
                <w:rStyle w:val="IndexLink"/>
                <w:rtl w:val="true"/>
              </w:rPr>
              <w:tab/>
            </w:r>
            <w:r>
              <w:rPr>
                <w:rStyle w:val="IndexLink"/>
              </w:rPr>
              <w:t>253</w:t>
            </w:r>
          </w:hyperlink>
        </w:p>
        <w:p>
          <w:pPr>
            <w:pStyle w:val="Contents4"/>
            <w:tabs>
              <w:tab w:val="clear" w:pos="8176"/>
              <w:tab w:val="right" w:pos="9026" w:leader="dot"/>
            </w:tabs>
            <w:rPr/>
          </w:pPr>
          <w:hyperlink w:anchor="__RefHeading___Toc895362_372815092">
            <w:r>
              <w:rPr>
                <w:webHidden/>
                <w:rStyle w:val="IndexLink"/>
                <w:rtl w:val="true"/>
              </w:rPr>
              <w:t>آل عمران</w:t>
            </w:r>
            <w:r>
              <w:rPr>
                <w:rStyle w:val="IndexLink"/>
                <w:rtl w:val="true"/>
              </w:rPr>
              <w:t xml:space="preserve">: </w:t>
            </w:r>
            <w:r>
              <w:rPr>
                <w:rStyle w:val="IndexLink"/>
              </w:rPr>
              <w:t>140</w:t>
            </w:r>
            <w:r>
              <w:rPr>
                <w:rStyle w:val="IndexLink"/>
                <w:rtl w:val="true"/>
              </w:rPr>
              <w:tab/>
            </w:r>
            <w:r>
              <w:rPr>
                <w:rStyle w:val="IndexLink"/>
              </w:rPr>
              <w:t>257</w:t>
            </w:r>
          </w:hyperlink>
        </w:p>
        <w:p>
          <w:pPr>
            <w:pStyle w:val="Contents4"/>
            <w:tabs>
              <w:tab w:val="clear" w:pos="8176"/>
              <w:tab w:val="right" w:pos="9026" w:leader="dot"/>
            </w:tabs>
            <w:rPr/>
          </w:pPr>
          <w:hyperlink w:anchor="__RefHeading___Toc895364_372815092">
            <w:r>
              <w:rPr>
                <w:webHidden/>
                <w:rStyle w:val="IndexLink"/>
                <w:rtl w:val="true"/>
              </w:rPr>
              <w:t>نحل</w:t>
            </w:r>
            <w:r>
              <w:rPr>
                <w:rStyle w:val="IndexLink"/>
                <w:rtl w:val="true"/>
              </w:rPr>
              <w:t>:</w:t>
            </w:r>
            <w:r>
              <w:rPr>
                <w:rStyle w:val="IndexLink"/>
              </w:rPr>
              <w:t>45</w:t>
            </w:r>
            <w:r>
              <w:rPr>
                <w:rStyle w:val="IndexLink"/>
                <w:rtl w:val="true"/>
              </w:rPr>
              <w:t>-</w:t>
            </w:r>
            <w:r>
              <w:rPr>
                <w:rStyle w:val="IndexLink"/>
              </w:rPr>
              <w:t>46</w:t>
            </w:r>
            <w:r>
              <w:rPr>
                <w:rStyle w:val="IndexLink"/>
                <w:rtl w:val="true"/>
              </w:rPr>
              <w:tab/>
            </w:r>
            <w:r>
              <w:rPr>
                <w:rStyle w:val="IndexLink"/>
              </w:rPr>
              <w:t>260</w:t>
            </w:r>
          </w:hyperlink>
        </w:p>
        <w:p>
          <w:pPr>
            <w:pStyle w:val="Contents4"/>
            <w:tabs>
              <w:tab w:val="clear" w:pos="8176"/>
              <w:tab w:val="right" w:pos="9026" w:leader="dot"/>
            </w:tabs>
            <w:rPr/>
          </w:pPr>
          <w:hyperlink w:anchor="__RefHeading___Toc895366_372815092">
            <w:r>
              <w:rPr>
                <w:webHidden/>
                <w:rStyle w:val="IndexLink"/>
                <w:rtl w:val="true"/>
              </w:rPr>
              <w:t>سجده</w:t>
            </w:r>
            <w:r>
              <w:rPr>
                <w:rStyle w:val="IndexLink"/>
                <w:rtl w:val="true"/>
              </w:rPr>
              <w:t>:</w:t>
            </w:r>
            <w:r>
              <w:rPr>
                <w:rStyle w:val="IndexLink"/>
              </w:rPr>
              <w:t>20</w:t>
            </w:r>
            <w:r>
              <w:rPr>
                <w:rStyle w:val="IndexLink"/>
                <w:rtl w:val="true"/>
              </w:rPr>
              <w:t>-</w:t>
            </w:r>
            <w:r>
              <w:rPr>
                <w:rStyle w:val="IndexLink"/>
              </w:rPr>
              <w:t>21</w:t>
            </w:r>
            <w:r>
              <w:rPr>
                <w:rStyle w:val="IndexLink"/>
                <w:rtl w:val="true"/>
              </w:rPr>
              <w:tab/>
            </w:r>
            <w:r>
              <w:rPr>
                <w:rStyle w:val="IndexLink"/>
              </w:rPr>
              <w:t>261</w:t>
            </w:r>
          </w:hyperlink>
        </w:p>
        <w:p>
          <w:pPr>
            <w:pStyle w:val="Contents4"/>
            <w:tabs>
              <w:tab w:val="clear" w:pos="8176"/>
              <w:tab w:val="right" w:pos="9026" w:leader="dot"/>
            </w:tabs>
            <w:rPr/>
          </w:pPr>
          <w:hyperlink w:anchor="__RefHeading___Toc895368_372815092">
            <w:r>
              <w:rPr>
                <w:webHidden/>
                <w:rStyle w:val="IndexLink"/>
                <w:rtl w:val="true"/>
              </w:rPr>
              <w:t>مدثر</w:t>
            </w:r>
            <w:r>
              <w:rPr>
                <w:rStyle w:val="IndexLink"/>
                <w:rtl w:val="true"/>
              </w:rPr>
              <w:t>:</w:t>
            </w:r>
            <w:r>
              <w:rPr>
                <w:rStyle w:val="IndexLink"/>
              </w:rPr>
              <w:t>38</w:t>
            </w:r>
            <w:r>
              <w:rPr>
                <w:rStyle w:val="IndexLink"/>
                <w:rtl w:val="true"/>
              </w:rPr>
              <w:t>-</w:t>
            </w:r>
            <w:r>
              <w:rPr>
                <w:rStyle w:val="IndexLink"/>
              </w:rPr>
              <w:t>48</w:t>
            </w:r>
            <w:r>
              <w:rPr>
                <w:rStyle w:val="IndexLink"/>
                <w:rtl w:val="true"/>
              </w:rPr>
              <w:tab/>
            </w:r>
            <w:r>
              <w:rPr>
                <w:rStyle w:val="IndexLink"/>
              </w:rPr>
              <w:t>263</w:t>
            </w:r>
          </w:hyperlink>
        </w:p>
        <w:p>
          <w:pPr>
            <w:pStyle w:val="Contents4"/>
            <w:tabs>
              <w:tab w:val="clear" w:pos="8176"/>
              <w:tab w:val="right" w:pos="9026" w:leader="dot"/>
            </w:tabs>
            <w:rPr/>
          </w:pPr>
          <w:hyperlink w:anchor="__RefHeading___Toc895370_372815092">
            <w:r>
              <w:rPr>
                <w:webHidden/>
                <w:rStyle w:val="IndexLink"/>
                <w:rtl w:val="true"/>
              </w:rPr>
              <w:t>لیل</w:t>
            </w:r>
            <w:r>
              <w:rPr>
                <w:rStyle w:val="IndexLink"/>
                <w:rtl w:val="true"/>
              </w:rPr>
              <w:t>:</w:t>
            </w:r>
            <w:r>
              <w:rPr>
                <w:rStyle w:val="IndexLink"/>
              </w:rPr>
              <w:t>1</w:t>
            </w:r>
            <w:r>
              <w:rPr>
                <w:rStyle w:val="IndexLink"/>
                <w:rtl w:val="true"/>
              </w:rPr>
              <w:t>-</w:t>
            </w:r>
            <w:r>
              <w:rPr>
                <w:rStyle w:val="IndexLink"/>
              </w:rPr>
              <w:t>2</w:t>
            </w:r>
            <w:r>
              <w:rPr>
                <w:rStyle w:val="IndexLink"/>
                <w:rtl w:val="true"/>
              </w:rPr>
              <w:tab/>
            </w:r>
            <w:r>
              <w:rPr>
                <w:rStyle w:val="IndexLink"/>
              </w:rPr>
              <w:t>268</w:t>
            </w:r>
          </w:hyperlink>
        </w:p>
        <w:p>
          <w:pPr>
            <w:pStyle w:val="Contents4"/>
            <w:tabs>
              <w:tab w:val="clear" w:pos="8176"/>
              <w:tab w:val="right" w:pos="9026" w:leader="dot"/>
            </w:tabs>
            <w:rPr/>
          </w:pPr>
          <w:hyperlink w:anchor="__RefHeading___Toc895372_372815092">
            <w:r>
              <w:rPr>
                <w:webHidden/>
                <w:rStyle w:val="IndexLink"/>
                <w:rtl w:val="true"/>
              </w:rPr>
              <w:t>الرحمن</w:t>
            </w:r>
            <w:r>
              <w:rPr>
                <w:rStyle w:val="IndexLink"/>
                <w:rtl w:val="true"/>
              </w:rPr>
              <w:t xml:space="preserve">: </w:t>
            </w:r>
            <w:r>
              <w:rPr>
                <w:rStyle w:val="IndexLink"/>
              </w:rPr>
              <w:t>64</w:t>
            </w:r>
            <w:r>
              <w:rPr>
                <w:rStyle w:val="IndexLink"/>
                <w:rtl w:val="true"/>
              </w:rPr>
              <w:tab/>
            </w:r>
            <w:r>
              <w:rPr>
                <w:rStyle w:val="IndexLink"/>
              </w:rPr>
              <w:t>271</w:t>
            </w:r>
          </w:hyperlink>
        </w:p>
        <w:p>
          <w:pPr>
            <w:pStyle w:val="Contents4"/>
            <w:tabs>
              <w:tab w:val="clear" w:pos="8176"/>
              <w:tab w:val="right" w:pos="9026" w:leader="dot"/>
            </w:tabs>
            <w:rPr/>
          </w:pPr>
          <w:hyperlink w:anchor="__RefHeading___Toc895374_372815092">
            <w:r>
              <w:rPr>
                <w:webHidden/>
                <w:rStyle w:val="IndexLink"/>
                <w:rtl w:val="true"/>
              </w:rPr>
              <w:t>غاشیه</w:t>
            </w:r>
            <w:r>
              <w:rPr>
                <w:rStyle w:val="IndexLink"/>
                <w:rtl w:val="true"/>
              </w:rPr>
              <w:t>:</w:t>
            </w:r>
            <w:r>
              <w:rPr>
                <w:rStyle w:val="IndexLink"/>
              </w:rPr>
              <w:t>2</w:t>
            </w:r>
            <w:r>
              <w:rPr>
                <w:rStyle w:val="IndexLink"/>
                <w:rtl w:val="true"/>
              </w:rPr>
              <w:t>-</w:t>
            </w:r>
            <w:r>
              <w:rPr>
                <w:rStyle w:val="IndexLink"/>
              </w:rPr>
              <w:t>1</w:t>
            </w:r>
            <w:r>
              <w:rPr>
                <w:rStyle w:val="IndexLink"/>
                <w:rtl w:val="true"/>
              </w:rPr>
              <w:tab/>
            </w:r>
            <w:r>
              <w:rPr>
                <w:rStyle w:val="IndexLink"/>
              </w:rPr>
              <w:t>272</w:t>
            </w:r>
          </w:hyperlink>
        </w:p>
        <w:p>
          <w:pPr>
            <w:pStyle w:val="Contents3"/>
            <w:tabs>
              <w:tab w:val="clear" w:pos="8459"/>
              <w:tab w:val="right" w:pos="9026" w:leader="dot"/>
            </w:tabs>
            <w:rPr/>
          </w:pPr>
          <w:hyperlink w:anchor="__RefHeading___Toc895376_372815092">
            <w:r>
              <w:rPr>
                <w:webHidden/>
                <w:rStyle w:val="IndexLink"/>
              </w:rPr>
              <w:t>3-5</w:t>
            </w:r>
            <w:r>
              <w:rPr>
                <w:rStyle w:val="IndexLink"/>
                <w:rtl w:val="true"/>
              </w:rPr>
              <w:t>.</w:t>
            </w:r>
            <w:r>
              <w:rPr>
                <w:rStyle w:val="IndexLink"/>
                <w:rtl w:val="true"/>
              </w:rPr>
              <w:t>استناد به قواعد ادبی</w:t>
            </w:r>
            <w:r>
              <w:rPr>
                <w:rStyle w:val="IndexLink"/>
                <w:rtl w:val="true"/>
              </w:rPr>
              <w:tab/>
            </w:r>
            <w:r>
              <w:rPr>
                <w:rStyle w:val="IndexLink"/>
              </w:rPr>
              <w:t>273</w:t>
            </w:r>
          </w:hyperlink>
        </w:p>
        <w:p>
          <w:pPr>
            <w:pStyle w:val="Contents4"/>
            <w:tabs>
              <w:tab w:val="clear" w:pos="8176"/>
              <w:tab w:val="right" w:pos="9026" w:leader="dot"/>
            </w:tabs>
            <w:rPr/>
          </w:pPr>
          <w:hyperlink w:anchor="__RefHeading___Toc895378_372815092">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895380_372815092">
            <w:r>
              <w:rPr>
                <w:webHidden/>
                <w:rStyle w:val="IndexLink"/>
                <w:rtl w:val="true"/>
              </w:rPr>
              <w:t>توبه</w:t>
            </w:r>
            <w:r>
              <w:rPr>
                <w:rStyle w:val="IndexLink"/>
                <w:rtl w:val="true"/>
              </w:rPr>
              <w:t xml:space="preserve">: </w:t>
            </w:r>
            <w:r>
              <w:rPr>
                <w:rStyle w:val="IndexLink"/>
              </w:rPr>
              <w:t>3</w:t>
            </w:r>
            <w:r>
              <w:rPr>
                <w:rStyle w:val="IndexLink"/>
                <w:rtl w:val="true"/>
              </w:rPr>
              <w:tab/>
            </w:r>
            <w:r>
              <w:rPr>
                <w:rStyle w:val="IndexLink"/>
              </w:rPr>
              <w:t>274</w:t>
            </w:r>
          </w:hyperlink>
        </w:p>
        <w:p>
          <w:pPr>
            <w:pStyle w:val="Contents4"/>
            <w:tabs>
              <w:tab w:val="clear" w:pos="8176"/>
              <w:tab w:val="right" w:pos="9026" w:leader="dot"/>
            </w:tabs>
            <w:rPr/>
          </w:pPr>
          <w:hyperlink w:anchor="__RefHeading___Toc895382_372815092">
            <w:r>
              <w:rPr>
                <w:webHidden/>
                <w:rStyle w:val="IndexLink"/>
                <w:rtl w:val="true"/>
              </w:rPr>
              <w:t>قلم</w:t>
            </w:r>
            <w:r>
              <w:rPr>
                <w:rStyle w:val="IndexLink"/>
                <w:rtl w:val="true"/>
              </w:rPr>
              <w:t xml:space="preserve">: </w:t>
            </w:r>
            <w:r>
              <w:rPr>
                <w:rStyle w:val="IndexLink"/>
              </w:rPr>
              <w:t>15</w:t>
            </w:r>
            <w:r>
              <w:rPr>
                <w:rStyle w:val="IndexLink"/>
                <w:rtl w:val="true"/>
              </w:rPr>
              <w:t xml:space="preserve"> - </w:t>
            </w:r>
            <w:r>
              <w:rPr>
                <w:rStyle w:val="IndexLink"/>
                <w:rtl w:val="true"/>
              </w:rPr>
              <w:t>مطففین</w:t>
            </w:r>
            <w:r>
              <w:rPr>
                <w:rStyle w:val="IndexLink"/>
                <w:rtl w:val="true"/>
              </w:rPr>
              <w:t xml:space="preserve">: </w:t>
            </w:r>
            <w:r>
              <w:rPr>
                <w:rStyle w:val="IndexLink"/>
              </w:rPr>
              <w:t>13</w:t>
            </w:r>
            <w:r>
              <w:rPr>
                <w:rStyle w:val="IndexLink"/>
                <w:rtl w:val="true"/>
              </w:rPr>
              <w:tab/>
            </w:r>
            <w:r>
              <w:rPr>
                <w:rStyle w:val="IndexLink"/>
              </w:rPr>
              <w:t>277</w:t>
            </w:r>
          </w:hyperlink>
        </w:p>
        <w:p>
          <w:pPr>
            <w:pStyle w:val="Contents3"/>
            <w:tabs>
              <w:tab w:val="clear" w:pos="8459"/>
              <w:tab w:val="right" w:pos="9026" w:leader="dot"/>
            </w:tabs>
            <w:rPr/>
          </w:pPr>
          <w:hyperlink w:anchor="__RefHeading___Toc895384_372815092">
            <w:r>
              <w:rPr>
                <w:webHidden/>
                <w:rStyle w:val="IndexLink"/>
              </w:rPr>
              <w:t>4-5</w:t>
            </w:r>
            <w:r>
              <w:rPr>
                <w:rStyle w:val="IndexLink"/>
                <w:rtl w:val="true"/>
              </w:rPr>
              <w:t>.</w:t>
            </w:r>
            <w:r>
              <w:rPr>
                <w:rStyle w:val="IndexLink"/>
                <w:rtl w:val="true"/>
              </w:rPr>
              <w:t>استناد به سیاق آیات</w:t>
            </w:r>
            <w:r>
              <w:rPr>
                <w:rStyle w:val="IndexLink"/>
                <w:rtl w:val="true"/>
              </w:rPr>
              <w:tab/>
            </w:r>
            <w:r>
              <w:rPr>
                <w:rStyle w:val="IndexLink"/>
              </w:rPr>
              <w:t>278</w:t>
            </w:r>
          </w:hyperlink>
        </w:p>
        <w:p>
          <w:pPr>
            <w:pStyle w:val="Contents4"/>
            <w:tabs>
              <w:tab w:val="clear" w:pos="8176"/>
              <w:tab w:val="right" w:pos="9026" w:leader="dot"/>
            </w:tabs>
            <w:rPr/>
          </w:pPr>
          <w:hyperlink w:anchor="__RefHeading___Toc895386_372815092">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895388_372815092">
            <w:r>
              <w:rPr>
                <w:webHidden/>
                <w:rStyle w:val="IndexLink"/>
                <w:rtl w:val="true"/>
              </w:rPr>
              <w:t>ذاریات</w:t>
            </w:r>
            <w:r>
              <w:rPr>
                <w:rStyle w:val="IndexLink"/>
                <w:rtl w:val="true"/>
              </w:rPr>
              <w:t>:</w:t>
            </w:r>
            <w:r>
              <w:rPr>
                <w:rStyle w:val="IndexLink"/>
              </w:rPr>
              <w:t>22</w:t>
            </w:r>
            <w:r>
              <w:rPr>
                <w:rStyle w:val="IndexLink"/>
                <w:rtl w:val="true"/>
              </w:rPr>
              <w:t>-</w:t>
            </w:r>
            <w:r>
              <w:rPr>
                <w:rStyle w:val="IndexLink"/>
              </w:rPr>
              <w:t>23</w:t>
            </w:r>
            <w:r>
              <w:rPr>
                <w:rStyle w:val="IndexLink"/>
                <w:rtl w:val="true"/>
              </w:rPr>
              <w:tab/>
            </w:r>
            <w:r>
              <w:rPr>
                <w:rStyle w:val="IndexLink"/>
              </w:rPr>
              <w:t>278</w:t>
            </w:r>
          </w:hyperlink>
        </w:p>
        <w:p>
          <w:pPr>
            <w:pStyle w:val="Contents4"/>
            <w:tabs>
              <w:tab w:val="clear" w:pos="8176"/>
              <w:tab w:val="right" w:pos="9026" w:leader="dot"/>
            </w:tabs>
            <w:rPr/>
          </w:pPr>
          <w:hyperlink w:anchor="__RefHeading___Toc895390_372815092">
            <w:r>
              <w:rPr>
                <w:webHidden/>
                <w:rStyle w:val="IndexLink"/>
                <w:rtl w:val="true"/>
              </w:rPr>
              <w:t>فضلت</w:t>
            </w:r>
            <w:r>
              <w:rPr>
                <w:rStyle w:val="IndexLink"/>
                <w:rtl w:val="true"/>
              </w:rPr>
              <w:t xml:space="preserve">: </w:t>
            </w:r>
            <w:r>
              <w:rPr>
                <w:rStyle w:val="IndexLink"/>
              </w:rPr>
              <w:t>53</w:t>
            </w:r>
            <w:r>
              <w:rPr>
                <w:rStyle w:val="IndexLink"/>
                <w:rtl w:val="true"/>
              </w:rPr>
              <w:tab/>
            </w:r>
            <w:r>
              <w:rPr>
                <w:rStyle w:val="IndexLink"/>
              </w:rPr>
              <w:t>280</w:t>
            </w:r>
          </w:hyperlink>
        </w:p>
        <w:p>
          <w:pPr>
            <w:pStyle w:val="Contents4"/>
            <w:tabs>
              <w:tab w:val="clear" w:pos="8176"/>
              <w:tab w:val="right" w:pos="9026" w:leader="dot"/>
            </w:tabs>
            <w:rPr/>
          </w:pPr>
          <w:hyperlink w:anchor="__RefHeading___Toc895392_372815092">
            <w:r>
              <w:rPr>
                <w:webHidden/>
                <w:rStyle w:val="IndexLink"/>
                <w:rtl w:val="true"/>
              </w:rPr>
              <w:t>نمل</w:t>
            </w:r>
            <w:r>
              <w:rPr>
                <w:rStyle w:val="IndexLink"/>
                <w:rtl w:val="true"/>
              </w:rPr>
              <w:t xml:space="preserve">: </w:t>
            </w:r>
            <w:r>
              <w:rPr>
                <w:rStyle w:val="IndexLink"/>
              </w:rPr>
              <w:t>62</w:t>
            </w:r>
            <w:r>
              <w:rPr>
                <w:rStyle w:val="IndexLink"/>
                <w:rtl w:val="true"/>
              </w:rPr>
              <w:tab/>
            </w:r>
            <w:r>
              <w:rPr>
                <w:rStyle w:val="IndexLink"/>
              </w:rPr>
              <w:t>282</w:t>
            </w:r>
          </w:hyperlink>
        </w:p>
        <w:p>
          <w:pPr>
            <w:pStyle w:val="Contents4"/>
            <w:tabs>
              <w:tab w:val="clear" w:pos="8176"/>
              <w:tab w:val="right" w:pos="9026" w:leader="dot"/>
            </w:tabs>
            <w:rPr/>
          </w:pPr>
          <w:hyperlink w:anchor="__RefHeading___Toc895394_372815092">
            <w:r>
              <w:rPr>
                <w:webHidden/>
                <w:rStyle w:val="IndexLink"/>
                <w:rtl w:val="true"/>
              </w:rPr>
              <w:t>الرحمن</w:t>
            </w:r>
            <w:r>
              <w:rPr>
                <w:rStyle w:val="IndexLink"/>
                <w:rtl w:val="true"/>
              </w:rPr>
              <w:t xml:space="preserve">: </w:t>
            </w:r>
            <w:r>
              <w:rPr>
                <w:rStyle w:val="IndexLink"/>
              </w:rPr>
              <w:t>41</w:t>
            </w:r>
            <w:r>
              <w:rPr>
                <w:rStyle w:val="IndexLink"/>
                <w:rtl w:val="true"/>
              </w:rPr>
              <w:tab/>
            </w:r>
            <w:r>
              <w:rPr>
                <w:rStyle w:val="IndexLink"/>
              </w:rPr>
              <w:t>283</w:t>
            </w:r>
          </w:hyperlink>
        </w:p>
        <w:p>
          <w:pPr>
            <w:pStyle w:val="Contents4"/>
            <w:tabs>
              <w:tab w:val="clear" w:pos="8176"/>
              <w:tab w:val="right" w:pos="9026" w:leader="dot"/>
            </w:tabs>
            <w:rPr/>
          </w:pPr>
          <w:hyperlink w:anchor="__RefHeading___Toc895396_372815092">
            <w:r>
              <w:rPr>
                <w:webHidden/>
                <w:rStyle w:val="IndexLink"/>
                <w:rtl w:val="true"/>
              </w:rPr>
              <w:t>حدید</w:t>
            </w:r>
            <w:r>
              <w:rPr>
                <w:rStyle w:val="IndexLink"/>
                <w:rtl w:val="true"/>
              </w:rPr>
              <w:t xml:space="preserve">: </w:t>
            </w:r>
            <w:r>
              <w:rPr>
                <w:rStyle w:val="IndexLink"/>
              </w:rPr>
              <w:t>16</w:t>
            </w:r>
            <w:r>
              <w:rPr>
                <w:rStyle w:val="IndexLink"/>
                <w:rtl w:val="true"/>
              </w:rPr>
              <w:tab/>
            </w:r>
            <w:r>
              <w:rPr>
                <w:rStyle w:val="IndexLink"/>
              </w:rPr>
              <w:t>285</w:t>
            </w:r>
          </w:hyperlink>
        </w:p>
        <w:p>
          <w:pPr>
            <w:pStyle w:val="Contents4"/>
            <w:tabs>
              <w:tab w:val="clear" w:pos="8176"/>
              <w:tab w:val="right" w:pos="9026" w:leader="dot"/>
            </w:tabs>
            <w:rPr/>
          </w:pPr>
          <w:hyperlink w:anchor="__RefHeading___Toc895398_372815092">
            <w:r>
              <w:rPr>
                <w:webHidden/>
                <w:rStyle w:val="IndexLink"/>
                <w:rtl w:val="true"/>
              </w:rPr>
              <w:t>قمر</w:t>
            </w:r>
            <w:r>
              <w:rPr>
                <w:rStyle w:val="IndexLink"/>
                <w:rtl w:val="true"/>
              </w:rPr>
              <w:t xml:space="preserve">: </w:t>
            </w:r>
            <w:r>
              <w:rPr>
                <w:rStyle w:val="IndexLink"/>
              </w:rPr>
              <w:t>1</w:t>
            </w:r>
            <w:r>
              <w:rPr>
                <w:rStyle w:val="IndexLink"/>
                <w:rtl w:val="true"/>
              </w:rPr>
              <w:tab/>
            </w:r>
            <w:r>
              <w:rPr>
                <w:rStyle w:val="IndexLink"/>
              </w:rPr>
              <w:t>286</w:t>
            </w:r>
          </w:hyperlink>
        </w:p>
        <w:p>
          <w:pPr>
            <w:pStyle w:val="Contents3"/>
            <w:tabs>
              <w:tab w:val="clear" w:pos="8459"/>
              <w:tab w:val="right" w:pos="9026" w:leader="dot"/>
            </w:tabs>
            <w:rPr/>
          </w:pPr>
          <w:hyperlink w:anchor="__RefHeading___Toc895400_372815092">
            <w:r>
              <w:rPr>
                <w:webHidden/>
                <w:rStyle w:val="IndexLink"/>
              </w:rPr>
              <w:t>5-5</w:t>
            </w:r>
            <w:r>
              <w:rPr>
                <w:rStyle w:val="IndexLink"/>
                <w:rtl w:val="true"/>
              </w:rPr>
              <w:t xml:space="preserve">. </w:t>
            </w:r>
            <w:r>
              <w:rPr>
                <w:rStyle w:val="IndexLink"/>
                <w:rtl w:val="true"/>
              </w:rPr>
              <w:t>استشهاد به قول مفسران شیعی</w:t>
            </w:r>
            <w:r>
              <w:rPr>
                <w:rStyle w:val="IndexLink"/>
                <w:rtl w:val="true"/>
              </w:rPr>
              <w:tab/>
            </w:r>
            <w:r>
              <w:rPr>
                <w:rStyle w:val="IndexLink"/>
              </w:rPr>
              <w:t>288</w:t>
            </w:r>
          </w:hyperlink>
        </w:p>
        <w:p>
          <w:pPr>
            <w:pStyle w:val="Contents4"/>
            <w:tabs>
              <w:tab w:val="clear" w:pos="8176"/>
              <w:tab w:val="right" w:pos="9026" w:leader="dot"/>
            </w:tabs>
            <w:rPr/>
          </w:pPr>
          <w:hyperlink w:anchor="__RefHeading___Toc895402_372815092">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895404_372815092">
            <w:r>
              <w:rPr>
                <w:webHidden/>
                <w:rStyle w:val="IndexLink"/>
                <w:rtl w:val="true"/>
              </w:rPr>
              <w:t>حج</w:t>
            </w:r>
            <w:r>
              <w:rPr>
                <w:rStyle w:val="IndexLink"/>
                <w:rtl w:val="true"/>
              </w:rPr>
              <w:t xml:space="preserve">: </w:t>
            </w:r>
            <w:r>
              <w:rPr>
                <w:rStyle w:val="IndexLink"/>
              </w:rPr>
              <w:t>39</w:t>
            </w:r>
            <w:r>
              <w:rPr>
                <w:rStyle w:val="IndexLink"/>
                <w:rtl w:val="true"/>
              </w:rPr>
              <w:tab/>
            </w:r>
            <w:r>
              <w:rPr>
                <w:rStyle w:val="IndexLink"/>
              </w:rPr>
              <w:t>288</w:t>
            </w:r>
          </w:hyperlink>
        </w:p>
        <w:p>
          <w:pPr>
            <w:pStyle w:val="Contents4"/>
            <w:tabs>
              <w:tab w:val="clear" w:pos="8176"/>
              <w:tab w:val="right" w:pos="9026" w:leader="dot"/>
            </w:tabs>
            <w:rPr/>
          </w:pPr>
          <w:hyperlink w:anchor="__RefHeading___Toc895406_372815092">
            <w:r>
              <w:rPr>
                <w:webHidden/>
                <w:rStyle w:val="IndexLink"/>
                <w:rtl w:val="true"/>
              </w:rPr>
              <w:t>حج</w:t>
            </w:r>
            <w:r>
              <w:rPr>
                <w:rStyle w:val="IndexLink"/>
                <w:rtl w:val="true"/>
              </w:rPr>
              <w:t xml:space="preserve">: </w:t>
            </w:r>
            <w:r>
              <w:rPr>
                <w:rStyle w:val="IndexLink"/>
              </w:rPr>
              <w:t>41</w:t>
            </w:r>
            <w:r>
              <w:rPr>
                <w:rStyle w:val="IndexLink"/>
                <w:rtl w:val="true"/>
              </w:rPr>
              <w:tab/>
            </w:r>
            <w:r>
              <w:rPr>
                <w:rStyle w:val="IndexLink"/>
              </w:rPr>
              <w:t>293</w:t>
            </w:r>
          </w:hyperlink>
        </w:p>
        <w:p>
          <w:pPr>
            <w:pStyle w:val="Contents4"/>
            <w:tabs>
              <w:tab w:val="clear" w:pos="8176"/>
              <w:tab w:val="right" w:pos="9026" w:leader="dot"/>
            </w:tabs>
            <w:rPr/>
          </w:pPr>
          <w:hyperlink w:anchor="__RefHeading___Toc895408_372815092">
            <w:r>
              <w:rPr>
                <w:webHidden/>
                <w:rStyle w:val="IndexLink"/>
                <w:rtl w:val="true"/>
              </w:rPr>
              <w:t>حج</w:t>
            </w:r>
            <w:r>
              <w:rPr>
                <w:rStyle w:val="IndexLink"/>
                <w:rtl w:val="true"/>
              </w:rPr>
              <w:t xml:space="preserve">: </w:t>
            </w:r>
            <w:r>
              <w:rPr>
                <w:rStyle w:val="IndexLink"/>
              </w:rPr>
              <w:t>60</w:t>
            </w:r>
            <w:r>
              <w:rPr>
                <w:rStyle w:val="IndexLink"/>
                <w:rtl w:val="true"/>
              </w:rPr>
              <w:tab/>
            </w:r>
            <w:r>
              <w:rPr>
                <w:rStyle w:val="IndexLink"/>
              </w:rPr>
              <w:t>295</w:t>
            </w:r>
          </w:hyperlink>
        </w:p>
        <w:p>
          <w:pPr>
            <w:pStyle w:val="Contents4"/>
            <w:tabs>
              <w:tab w:val="clear" w:pos="8176"/>
              <w:tab w:val="right" w:pos="9026" w:leader="dot"/>
            </w:tabs>
            <w:rPr/>
          </w:pPr>
          <w:hyperlink w:anchor="__RefHeading___Toc895410_372815092">
            <w:r>
              <w:rPr>
                <w:webHidden/>
                <w:rStyle w:val="IndexLink"/>
                <w:rtl w:val="true"/>
              </w:rPr>
              <w:t>مریم</w:t>
            </w:r>
            <w:r>
              <w:rPr>
                <w:rStyle w:val="IndexLink"/>
                <w:rtl w:val="true"/>
              </w:rPr>
              <w:t xml:space="preserve">: </w:t>
            </w:r>
            <w:r>
              <w:rPr>
                <w:rStyle w:val="IndexLink"/>
              </w:rPr>
              <w:t>75</w:t>
            </w:r>
            <w:r>
              <w:rPr>
                <w:rStyle w:val="IndexLink"/>
                <w:rtl w:val="true"/>
              </w:rPr>
              <w:tab/>
            </w:r>
            <w:r>
              <w:rPr>
                <w:rStyle w:val="IndexLink"/>
              </w:rPr>
              <w:t>296</w:t>
            </w:r>
          </w:hyperlink>
        </w:p>
        <w:p>
          <w:pPr>
            <w:pStyle w:val="Contents3"/>
            <w:tabs>
              <w:tab w:val="clear" w:pos="8459"/>
              <w:tab w:val="right" w:pos="9026" w:leader="dot"/>
            </w:tabs>
            <w:rPr/>
          </w:pPr>
          <w:hyperlink w:anchor="__RefHeading___Toc895412_372815092">
            <w:r>
              <w:rPr>
                <w:webHidden/>
                <w:rStyle w:val="IndexLink"/>
              </w:rPr>
              <w:t>6-5</w:t>
            </w:r>
            <w:r>
              <w:rPr>
                <w:rStyle w:val="IndexLink"/>
                <w:rtl w:val="true"/>
              </w:rPr>
              <w:t xml:space="preserve">. </w:t>
            </w:r>
            <w:r>
              <w:rPr>
                <w:rStyle w:val="IndexLink"/>
                <w:rtl w:val="true"/>
              </w:rPr>
              <w:t>منحصر دانستن مراد آیات در شأن نزول یا فضای نزول</w:t>
            </w:r>
            <w:r>
              <w:rPr>
                <w:rStyle w:val="IndexLink"/>
                <w:rtl w:val="true"/>
              </w:rPr>
              <w:tab/>
            </w:r>
            <w:r>
              <w:rPr>
                <w:rStyle w:val="IndexLink"/>
              </w:rPr>
              <w:t>298</w:t>
            </w:r>
          </w:hyperlink>
        </w:p>
        <w:p>
          <w:pPr>
            <w:pStyle w:val="Contents4"/>
            <w:tabs>
              <w:tab w:val="clear" w:pos="8176"/>
              <w:tab w:val="right" w:pos="9026" w:leader="dot"/>
            </w:tabs>
            <w:rPr/>
          </w:pPr>
          <w:hyperlink w:anchor="__RefHeading___Toc895414_372815092">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895416_372815092">
            <w:r>
              <w:rPr>
                <w:webHidden/>
                <w:rStyle w:val="IndexLink"/>
                <w:rtl w:val="true"/>
              </w:rPr>
              <w:t>شعراء</w:t>
            </w:r>
            <w:r>
              <w:rPr>
                <w:rStyle w:val="IndexLink"/>
                <w:rtl w:val="true"/>
              </w:rPr>
              <w:t>:</w:t>
            </w:r>
            <w:r>
              <w:rPr>
                <w:rStyle w:val="IndexLink"/>
              </w:rPr>
              <w:t>3</w:t>
            </w:r>
            <w:r>
              <w:rPr>
                <w:rStyle w:val="IndexLink"/>
                <w:rtl w:val="true"/>
              </w:rPr>
              <w:t>-</w:t>
            </w:r>
            <w:r>
              <w:rPr>
                <w:rStyle w:val="IndexLink"/>
              </w:rPr>
              <w:t>4</w:t>
            </w:r>
            <w:r>
              <w:rPr>
                <w:rStyle w:val="IndexLink"/>
                <w:rtl w:val="true"/>
              </w:rPr>
              <w:tab/>
            </w:r>
            <w:r>
              <w:rPr>
                <w:rStyle w:val="IndexLink"/>
              </w:rPr>
              <w:t>299</w:t>
            </w:r>
          </w:hyperlink>
        </w:p>
        <w:p>
          <w:pPr>
            <w:pStyle w:val="Contents4"/>
            <w:tabs>
              <w:tab w:val="clear" w:pos="8176"/>
              <w:tab w:val="right" w:pos="9026" w:leader="dot"/>
            </w:tabs>
            <w:rPr/>
          </w:pPr>
          <w:hyperlink w:anchor="__RefHeading___Toc895418_372815092">
            <w:r>
              <w:rPr>
                <w:webHidden/>
                <w:rStyle w:val="IndexLink"/>
                <w:rtl w:val="true"/>
              </w:rPr>
              <w:t>شوری</w:t>
            </w:r>
            <w:r>
              <w:rPr>
                <w:rStyle w:val="IndexLink"/>
                <w:rtl w:val="true"/>
              </w:rPr>
              <w:t>:</w:t>
            </w:r>
            <w:r>
              <w:rPr>
                <w:rStyle w:val="IndexLink"/>
              </w:rPr>
              <w:t>41</w:t>
            </w:r>
            <w:r>
              <w:rPr>
                <w:rStyle w:val="IndexLink"/>
                <w:rtl w:val="true"/>
              </w:rPr>
              <w:tab/>
            </w:r>
            <w:r>
              <w:rPr>
                <w:rStyle w:val="IndexLink"/>
              </w:rPr>
              <w:t>301</w:t>
            </w:r>
          </w:hyperlink>
        </w:p>
        <w:p>
          <w:pPr>
            <w:pStyle w:val="Contents4"/>
            <w:tabs>
              <w:tab w:val="clear" w:pos="8176"/>
              <w:tab w:val="right" w:pos="9026" w:leader="dot"/>
            </w:tabs>
            <w:rPr/>
          </w:pPr>
          <w:hyperlink w:anchor="__RefHeading___Toc895420_372815092">
            <w:r>
              <w:rPr>
                <w:webHidden/>
                <w:rStyle w:val="IndexLink"/>
                <w:rtl w:val="true"/>
              </w:rPr>
              <w:t>إسراء</w:t>
            </w:r>
            <w:r>
              <w:rPr>
                <w:rStyle w:val="IndexLink"/>
                <w:rtl w:val="true"/>
              </w:rPr>
              <w:t>:</w:t>
            </w:r>
            <w:r>
              <w:rPr>
                <w:rStyle w:val="IndexLink"/>
              </w:rPr>
              <w:t>4</w:t>
            </w:r>
            <w:r>
              <w:rPr>
                <w:rStyle w:val="IndexLink"/>
                <w:rtl w:val="true"/>
              </w:rPr>
              <w:t>-</w:t>
            </w:r>
            <w:r>
              <w:rPr>
                <w:rStyle w:val="IndexLink"/>
              </w:rPr>
              <w:t>8</w:t>
            </w:r>
            <w:r>
              <w:rPr>
                <w:rStyle w:val="IndexLink"/>
                <w:rtl w:val="true"/>
              </w:rPr>
              <w:tab/>
            </w:r>
            <w:r>
              <w:rPr>
                <w:rStyle w:val="IndexLink"/>
              </w:rPr>
              <w:t>302</w:t>
            </w:r>
          </w:hyperlink>
        </w:p>
        <w:p>
          <w:pPr>
            <w:pStyle w:val="Contents4"/>
            <w:tabs>
              <w:tab w:val="clear" w:pos="8176"/>
              <w:tab w:val="right" w:pos="9026" w:leader="dot"/>
            </w:tabs>
            <w:rPr/>
          </w:pPr>
          <w:hyperlink w:anchor="__RefHeading___Toc895422_372815092">
            <w:r>
              <w:rPr>
                <w:webHidden/>
                <w:rStyle w:val="IndexLink"/>
                <w:rtl w:val="true"/>
              </w:rPr>
              <w:t>ص</w:t>
            </w:r>
            <w:r>
              <w:rPr>
                <w:rStyle w:val="IndexLink"/>
                <w:rtl w:val="true"/>
              </w:rPr>
              <w:t xml:space="preserve">: </w:t>
            </w:r>
            <w:r>
              <w:rPr>
                <w:rStyle w:val="IndexLink"/>
              </w:rPr>
              <w:t>86</w:t>
            </w:r>
            <w:r>
              <w:rPr>
                <w:rStyle w:val="IndexLink"/>
                <w:rtl w:val="true"/>
              </w:rPr>
              <w:t>-</w:t>
            </w:r>
            <w:r>
              <w:rPr>
                <w:rStyle w:val="IndexLink"/>
              </w:rPr>
              <w:t>88</w:t>
            </w:r>
            <w:r>
              <w:rPr>
                <w:rStyle w:val="IndexLink"/>
                <w:rtl w:val="true"/>
              </w:rPr>
              <w:tab/>
            </w:r>
            <w:r>
              <w:rPr>
                <w:rStyle w:val="IndexLink"/>
              </w:rPr>
              <w:t>306</w:t>
            </w:r>
          </w:hyperlink>
        </w:p>
        <w:p>
          <w:pPr>
            <w:pStyle w:val="Contents3"/>
            <w:tabs>
              <w:tab w:val="clear" w:pos="8459"/>
              <w:tab w:val="right" w:pos="9026" w:leader="dot"/>
            </w:tabs>
            <w:rPr/>
          </w:pPr>
          <w:hyperlink w:anchor="__RefHeading___Toc895424_372815092">
            <w:r>
              <w:rPr>
                <w:webHidden/>
                <w:rStyle w:val="IndexLink"/>
              </w:rPr>
              <w:t>7-5</w:t>
            </w:r>
            <w:r>
              <w:rPr>
                <w:rStyle w:val="IndexLink"/>
                <w:rtl w:val="true"/>
              </w:rPr>
              <w:t>.</w:t>
            </w:r>
            <w:r>
              <w:rPr>
                <w:rStyle w:val="IndexLink"/>
                <w:rtl w:val="true"/>
              </w:rPr>
              <w:t>عدول از قواعد تفسیری مورد پذیرش خود</w:t>
            </w:r>
            <w:r>
              <w:rPr>
                <w:rStyle w:val="IndexLink"/>
                <w:rtl w:val="true"/>
              </w:rPr>
              <w:tab/>
            </w:r>
            <w:r>
              <w:rPr>
                <w:rStyle w:val="IndexLink"/>
              </w:rPr>
              <w:t>308</w:t>
            </w:r>
          </w:hyperlink>
        </w:p>
        <w:p>
          <w:pPr>
            <w:pStyle w:val="Contents4"/>
            <w:tabs>
              <w:tab w:val="clear" w:pos="8176"/>
              <w:tab w:val="right" w:pos="9026" w:leader="dot"/>
            </w:tabs>
            <w:rPr/>
          </w:pPr>
          <w:hyperlink w:anchor="__RefHeading___Toc895426_372815092">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895428_372815092">
            <w:r>
              <w:rPr>
                <w:webHidden/>
                <w:rStyle w:val="IndexLink"/>
                <w:rtl w:val="true"/>
              </w:rPr>
              <w:t>حدید</w:t>
            </w:r>
            <w:r>
              <w:rPr>
                <w:rStyle w:val="IndexLink"/>
                <w:rtl w:val="true"/>
              </w:rPr>
              <w:t xml:space="preserve">: </w:t>
            </w:r>
            <w:r>
              <w:rPr>
                <w:rStyle w:val="IndexLink"/>
              </w:rPr>
              <w:t>16</w:t>
            </w:r>
            <w:r>
              <w:rPr>
                <w:rStyle w:val="IndexLink"/>
                <w:rtl w:val="true"/>
              </w:rPr>
              <w:tab/>
            </w:r>
            <w:r>
              <w:rPr>
                <w:rStyle w:val="IndexLink"/>
              </w:rPr>
              <w:t>308</w:t>
            </w:r>
          </w:hyperlink>
        </w:p>
        <w:p>
          <w:pPr>
            <w:pStyle w:val="Contents4"/>
            <w:tabs>
              <w:tab w:val="clear" w:pos="8176"/>
              <w:tab w:val="right" w:pos="9026" w:leader="dot"/>
            </w:tabs>
            <w:rPr/>
          </w:pPr>
          <w:hyperlink w:anchor="__RefHeading___Toc895430_372815092">
            <w:r>
              <w:rPr>
                <w:webHidden/>
                <w:rStyle w:val="IndexLink"/>
                <w:rtl w:val="true"/>
              </w:rPr>
              <w:t>عنکبوت</w:t>
            </w:r>
            <w:r>
              <w:rPr>
                <w:rStyle w:val="IndexLink"/>
                <w:rtl w:val="true"/>
              </w:rPr>
              <w:t xml:space="preserve">: </w:t>
            </w:r>
            <w:r>
              <w:rPr>
                <w:rStyle w:val="IndexLink"/>
              </w:rPr>
              <w:t>10</w:t>
            </w:r>
            <w:r>
              <w:rPr>
                <w:rStyle w:val="IndexLink"/>
                <w:rtl w:val="true"/>
              </w:rPr>
              <w:tab/>
            </w:r>
            <w:r>
              <w:rPr>
                <w:rStyle w:val="IndexLink"/>
              </w:rPr>
              <w:t>310</w:t>
            </w:r>
          </w:hyperlink>
        </w:p>
        <w:p>
          <w:pPr>
            <w:pStyle w:val="Contents2"/>
            <w:tabs>
              <w:tab w:val="clear" w:pos="8743"/>
              <w:tab w:val="right" w:pos="9026" w:leader="dot"/>
            </w:tabs>
            <w:rPr/>
          </w:pPr>
          <w:hyperlink w:anchor="__RefHeading___Toc895432_372815092">
            <w:r>
              <w:rPr>
                <w:webHidden/>
                <w:rStyle w:val="IndexLink"/>
                <w:rtl w:val="true"/>
              </w:rPr>
              <w:t>نمایی از روند کتاب</w:t>
            </w:r>
            <w:r>
              <w:rPr>
                <w:rStyle w:val="IndexLink"/>
                <w:rtl w:val="true"/>
              </w:rPr>
              <w:t>:</w:t>
              <w:tab/>
            </w:r>
            <w:r>
              <w:rPr>
                <w:rStyle w:val="IndexLink"/>
              </w:rPr>
              <w:t>311</w:t>
            </w:r>
          </w:hyperlink>
        </w:p>
        <w:p>
          <w:pPr>
            <w:pStyle w:val="Contents2"/>
            <w:tabs>
              <w:tab w:val="clear" w:pos="8743"/>
              <w:tab w:val="right" w:pos="9026" w:leader="dot"/>
            </w:tabs>
            <w:rPr/>
          </w:pPr>
          <w:hyperlink w:anchor="__RefHeading___Toc895434_372815092">
            <w:r>
              <w:rPr>
                <w:webHidden/>
                <w:rStyle w:val="IndexLink"/>
                <w:rtl w:val="true"/>
              </w:rPr>
              <w:t>کلام آخر</w:t>
            </w:r>
            <w:r>
              <w:rPr>
                <w:rStyle w:val="IndexLink"/>
                <w:rtl w:val="true"/>
              </w:rPr>
              <w:tab/>
            </w:r>
            <w:r>
              <w:rPr>
                <w:rStyle w:val="IndexLink"/>
              </w:rPr>
              <w:t>315</w:t>
            </w:r>
          </w:hyperlink>
        </w:p>
        <w:p>
          <w:pPr>
            <w:pStyle w:val="Contents2"/>
            <w:tabs>
              <w:tab w:val="clear" w:pos="8743"/>
              <w:tab w:val="right" w:pos="9026" w:leader="dot"/>
            </w:tabs>
            <w:rPr/>
          </w:pPr>
          <w:hyperlink w:anchor="__RefHeading___Toc895436_372815092">
            <w:r>
              <w:rPr>
                <w:webHidden/>
                <w:rStyle w:val="IndexLink"/>
                <w:rtl w:val="true"/>
              </w:rPr>
              <w:t>فهرست منابع</w:t>
            </w:r>
            <w:r>
              <w:rPr>
                <w:rStyle w:val="IndexLink"/>
                <w:rtl w:val="true"/>
              </w:rPr>
              <w:tab/>
            </w:r>
            <w:r>
              <w:rPr>
                <w:rStyle w:val="IndexLink"/>
              </w:rPr>
              <w:t>321</w:t>
            </w:r>
          </w:hyperlink>
        </w:p>
        <w:p>
          <w:pPr>
            <w:pStyle w:val="Contents2"/>
            <w:tabs>
              <w:tab w:val="clear" w:pos="8743"/>
              <w:tab w:val="right" w:pos="9026" w:leader="dot"/>
            </w:tabs>
            <w:rPr/>
          </w:pPr>
          <w:hyperlink w:anchor="__RefHeading___Toc895438_372815092">
            <w:r>
              <w:rPr>
                <w:webHidden/>
                <w:rStyle w:val="IndexLink"/>
                <w:rtl w:val="true"/>
              </w:rPr>
              <w:t>مقالات</w:t>
            </w:r>
            <w:r>
              <w:rPr>
                <w:rStyle w:val="IndexLink"/>
                <w:rtl w:val="true"/>
              </w:rPr>
              <w:tab/>
            </w:r>
            <w:r>
              <w:rPr>
                <w:rStyle w:val="IndexLink"/>
              </w:rPr>
              <w:t>334</w:t>
            </w:r>
          </w:hyperlink>
        </w:p>
        <w:p>
          <w:pPr>
            <w:pStyle w:val="Contents2"/>
            <w:tabs>
              <w:tab w:val="clear" w:pos="8743"/>
              <w:tab w:val="right" w:pos="9026" w:leader="dot"/>
            </w:tabs>
            <w:rPr/>
          </w:pPr>
          <w:hyperlink w:anchor="__RefHeading___Toc895440_372815092">
            <w:r>
              <w:rPr>
                <w:webHidden/>
                <w:rStyle w:val="IndexLink"/>
                <w:rtl w:val="true"/>
              </w:rPr>
              <w:t>پایان نامه</w:t>
            </w:r>
            <w:r>
              <w:rPr>
                <w:rStyle w:val="IndexLink"/>
                <w:rtl w:val="true"/>
              </w:rPr>
              <w:tab/>
            </w:r>
            <w:r>
              <w:rPr>
                <w:rStyle w:val="IndexLink"/>
              </w:rPr>
              <w:t>336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54_67114"/>
      <w:bookmarkStart w:id="1" w:name="pg6854_67114"/>
      <w:bookmarkEnd w:id="1"/>
    </w:p>
    <w:p>
      <w:pPr>
        <w:pStyle w:val="Heading2"/>
        <w:numPr>
          <w:ilvl w:val="1"/>
          <w:numId w:val="1"/>
        </w:numPr>
        <w:rPr/>
      </w:pPr>
      <w:bookmarkStart w:id="2" w:name="pg6854_67114"/>
      <w:bookmarkStart w:id="3" w:name="__RefHeading___Toc894948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مهدی‌نژاد، سمیرا،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عجل‌الله تعالی‌فرجه‌الشریف رایت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به ابوالفضل برقعی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علمی در احادیث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سمیرا مهدی‌نژاد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نبأ،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Occultation--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برقعی، سیدابوالفضل، </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علمی در احادیث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eastAsia="Times New Roman" w:cs="Times New Roman" w:ascii="Times New Roman" w:hAnsi="Times New Roman"/>
          <w:color w:val="111111"/>
          <w:sz w:val="28"/>
          <w:szCs w:val="28"/>
          <w:lang w:val="en-US" w:bidi="en-US"/>
        </w:rPr>
        <w:t>Mahdism -- Apologetics works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BP51/2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7595456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4950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حضرت مهدی عجل الله تعالی فرجه الشریف رایت هدایت</w:t>
      </w:r>
    </w:p>
    <w:p>
      <w:pPr>
        <w:pStyle w:val="BookText"/>
        <w:rPr/>
      </w:pPr>
      <w:r>
        <w:rPr>
          <w:rFonts w:ascii="IRNazanin" w:hAnsi="IRNazanin" w:eastAsia="IRNazanin"/>
          <w:color w:val="111111"/>
          <w:sz w:val="28"/>
          <w:sz w:val="28"/>
          <w:szCs w:val="28"/>
          <w:rtl w:val="true"/>
          <w:lang w:bidi="fa-IR"/>
        </w:rPr>
        <w:t>پاسخی به ابوالفضل برقعی</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علمی در احادیث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سمیرا مهدی نژاد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77504683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 سایت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http://nabacultural.org/fiIT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حضرت مهدی عجل الله تعالی فرجه الشریف رایت هدایت</w:t>
      </w:r>
    </w:p>
    <w:p>
      <w:pPr>
        <w:pStyle w:val="BookText"/>
        <w:rPr/>
      </w:pPr>
      <w:r>
        <w:rPr>
          <w:rFonts w:ascii="IRNazanin" w:hAnsi="IRNazanin" w:eastAsia="IRNazanin"/>
          <w:color w:val="111111"/>
          <w:sz w:val="28"/>
          <w:sz w:val="28"/>
          <w:szCs w:val="28"/>
          <w:rtl w:val="true"/>
          <w:lang w:bidi="fa-IR"/>
        </w:rPr>
        <w:t xml:space="preserve">پاسخی به ابوالفضل برقعی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علمی در احادیث مهدی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سمیرا مهدی نژاد </w:t>
      </w:r>
    </w:p>
    <w:p>
      <w:pPr>
        <w:pStyle w:val="BookText"/>
        <w:rPr/>
      </w:pPr>
      <w:r>
        <w:rPr>
          <w:rFonts w:ascii="IRNazanin" w:hAnsi="IRNazanin" w:eastAsia="IRNazanin"/>
          <w:color w:val="111111"/>
          <w:sz w:val="28"/>
          <w:sz w:val="28"/>
          <w:szCs w:val="28"/>
          <w:rtl w:val="true"/>
          <w:lang w:bidi="fa-IR"/>
        </w:rPr>
        <w:t>بازای ای چو بوی گل از دیده ها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كزرنج انتظارتوپشت فلک خمید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موسوی گرمارودی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آنان که در پی نجات ایتام آل محمد صلی الله علیه واله</w:t>
      </w:r>
    </w:p>
    <w:p>
      <w:pPr>
        <w:pStyle w:val="BookText"/>
        <w:rPr/>
      </w:pPr>
      <w:r>
        <w:rPr>
          <w:rFonts w:ascii="IRNazanin" w:hAnsi="IRNazanin" w:eastAsia="IRNazanin"/>
          <w:color w:val="111111"/>
          <w:sz w:val="28"/>
          <w:sz w:val="28"/>
          <w:szCs w:val="28"/>
          <w:rtl w:val="true"/>
          <w:lang w:bidi="fa-IR"/>
        </w:rPr>
        <w:t>و در وانفسای حیرت غیبت کبری</w:t>
      </w:r>
    </w:p>
    <w:p>
      <w:pPr>
        <w:pStyle w:val="BookText"/>
        <w:rPr/>
      </w:pPr>
      <w:r>
        <w:rPr>
          <w:rFonts w:ascii="IRNazanin" w:hAnsi="IRNazanin" w:eastAsia="IRNazanin"/>
          <w:color w:val="111111"/>
          <w:sz w:val="28"/>
          <w:sz w:val="28"/>
          <w:szCs w:val="28"/>
          <w:rtl w:val="true"/>
          <w:lang w:bidi="fa-IR"/>
        </w:rPr>
        <w:t>جانها بذل كردند و روزها به شب رسانیدند؛</w:t>
      </w:r>
    </w:p>
    <w:p>
      <w:pPr>
        <w:pStyle w:val="BookText"/>
        <w:rPr/>
      </w:pPr>
      <w:r>
        <w:rPr>
          <w:rFonts w:ascii="IRNazanin" w:hAnsi="IRNazanin" w:eastAsia="IRNazanin"/>
          <w:color w:val="111111"/>
          <w:sz w:val="28"/>
          <w:sz w:val="28"/>
          <w:szCs w:val="28"/>
          <w:rtl w:val="true"/>
          <w:lang w:bidi="fa-IR"/>
        </w:rPr>
        <w:t>رئیس المحدثین، شیخ صدوق و</w:t>
      </w:r>
    </w:p>
    <w:p>
      <w:pPr>
        <w:pStyle w:val="BookText"/>
        <w:rPr/>
      </w:pPr>
      <w:r>
        <w:rPr>
          <w:rFonts w:ascii="IRNazanin" w:hAnsi="IRNazanin" w:eastAsia="IRNazanin"/>
          <w:color w:val="111111"/>
          <w:sz w:val="28"/>
          <w:sz w:val="28"/>
          <w:szCs w:val="28"/>
          <w:rtl w:val="true"/>
          <w:lang w:bidi="fa-IR"/>
        </w:rPr>
        <w:t>علامه عليم، مجلسی بزرگ اعلى الله مقامهما</w:t>
      </w:r>
    </w:p>
    <w:p>
      <w:pPr>
        <w:pStyle w:val="BookText"/>
        <w:rPr/>
      </w:pPr>
      <w:r>
        <w:rPr>
          <w:rFonts w:ascii="IRNazanin" w:hAnsi="IRNazanin" w:eastAsia="IRNazanin"/>
          <w:color w:val="111111"/>
          <w:sz w:val="28"/>
          <w:sz w:val="28"/>
          <w:szCs w:val="28"/>
          <w:rtl w:val="true"/>
          <w:lang w:bidi="fa-IR"/>
        </w:rPr>
        <w:t>باتشکراز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گرانقدر دکتر عبدالحسین طالعي كه به جهت اعتلای معارف مهدوی، بر روند تالیف این مجموعه نظارت داشتند</w:t>
      </w:r>
      <w:r>
        <w:rPr>
          <w:rFonts w:eastAsia="IRNazanin" w:cs="IRNazanin"/>
          <w:color w:val="111111"/>
          <w:sz w:val="28"/>
          <w:szCs w:val="28"/>
          <w:rtl w:val="true"/>
          <w:lang w:bidi="fa-IR"/>
        </w:rPr>
        <w:t xml:space="preserve">. </w:t>
      </w:r>
      <w:bookmarkStart w:id="7" w:name="pg6854_67122"/>
    </w:p>
    <w:p>
      <w:pPr>
        <w:pStyle w:val="Heading2"/>
        <w:numPr>
          <w:ilvl w:val="1"/>
          <w:numId w:val="1"/>
        </w:numPr>
        <w:rPr/>
      </w:pPr>
      <w:bookmarkStart w:id="8" w:name="__RefHeading___Toc894952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 از نخست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خط فکری و روش تفسیری برقعی در فهم آیات و نقادی روایات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آشنایی با ابوالفضل برقعی و حیات علمی او</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زندگینامه برقعی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تحصیلات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اساتید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تغییر نگرش برقعی در طول حیات علمی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بخش اول حیات علمی برقعی؛ تفکرات شیعی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حیات علمی برقعی؛ فاصله گرفتن از عقاید شیعی و تمایل به</w:t>
      </w:r>
    </w:p>
    <w:p>
      <w:pPr>
        <w:pStyle w:val="BookText"/>
        <w:rPr/>
      </w:pPr>
      <w:r>
        <w:rPr>
          <w:rFonts w:ascii="IRNazanin" w:hAnsi="IRNazanin" w:eastAsia="IRNazanin"/>
          <w:color w:val="111111"/>
          <w:sz w:val="28"/>
          <w:sz w:val="28"/>
          <w:szCs w:val="28"/>
          <w:rtl w:val="true"/>
          <w:lang w:bidi="fa-IR"/>
        </w:rPr>
        <w:t xml:space="preserve">برخی عقاید وهابیت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اشعار برقعی در بیان مظلومیت خویش</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واکنش علما پس از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از ولایت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برقعی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اثبات همسویی برخی عقاید برقعی از برخی عقاید وهابیت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رویکردهای متضاد برقعی در مواجهه با مسائل کلامی حوزه امامت و ولایت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عدم اعتقاد به اصل امامت </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عدم اعتقاد به نصب الهی امام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عدم اعتقاد به انحصار امامت در دوازده امام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نفی عصمت از انبياء، رسول خدا و امامان علیهم السلام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نفی توسل، شفاعت و زیارت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بررسی شباهت تفکر برقعی به طرفداران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بسندگی</w:t>
      </w:r>
      <w:r>
        <w:rPr>
          <w:rFonts w:eastAsia="IRNazanin" w:cs="IRNazanin"/>
          <w:color w:val="111111"/>
          <w:sz w:val="28"/>
          <w:szCs w:val="28"/>
          <w:rtl w:val="true"/>
          <w:lang w:bidi="fa-IR"/>
        </w:rPr>
        <w:t>»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زمینه های تاریخی قرآن بسندگی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القرآنيون و رابطه تفکر برقعی با ایشان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 xml:space="preserve">مبانی برقعی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علمی در احادیث مهدی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گزارشی از محتوای کتاب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مقایسه آیات مورد تأکید برقعی و آیات مورد توجه در مقاله الحاقی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فهرستی از اشکالات برقعی بردلالت روایات ذیل آیات مؤوله به حضرت مهدی عجل الله تعالی فرجه شریف</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شرح عناوین اشکالات برقعی بردلالت روايات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اسائه ادب به راویان و علما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راویان بدون ارجاع به کتب رجالی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بی اعتنایی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آیات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اشاره به محل نزول سوره و استفاده از آن در فهم مراد آیه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بی اعتنایی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بطون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دانستن آیه در شأن نزول آن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استفاده از اقوال مفسرین شیعه برعلیه تأويل آيات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نقدهای دیگر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فراوانی اشکالات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 xml:space="preserve">نقد و بررسی مبانی برقعی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علمی در احادیث مهدی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مبانی تفسیری برقعی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علمی در احادیث مهدی</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بی نیازی قرآن از تفسیر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انحصار مراد خداوند در معنای ظاهری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تلقي سياق آیات به عنوان قرینه قطعی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روش های تفسیری برقعی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علمی در احادیث مهدی</w:t>
      </w:r>
      <w:r>
        <w:rPr>
          <w:rFonts w:eastAsia="IRNazanin" w:cs="IRNazanin"/>
          <w:color w:val="111111"/>
          <w:sz w:val="28"/>
          <w:szCs w:val="28"/>
          <w:rtl w:val="true"/>
          <w:lang w:bidi="fa-IR"/>
        </w:rPr>
        <w:t>»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تكیه افراطی برمکی یا مدنی بودن آیات در فهم مراد آیه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انتخاب گزینشی اقوال مفسرین در جهت تأیید خود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تأثير قواعد ادبی بر فهم آیات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اصلی ترین مبانی برقعی در زمینه علوم قرآنی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رابطه عقلی خاتمیت پیامبر خداصلی الله علیه واله با ظاهر و باطن داشتن قرآن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بطن و ظهر قرآن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تأویلی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معنایی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ویژگی های بطون قرآن از دیدگاه روایات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2-2-3-3</w:t>
      </w:r>
      <w:r>
        <w:rPr>
          <w:rFonts w:ascii="IRNazanin" w:hAnsi="IRNazanin" w:eastAsia="IRNazanin"/>
          <w:color w:val="111111"/>
          <w:sz w:val="28"/>
          <w:sz w:val="28"/>
          <w:szCs w:val="28"/>
          <w:rtl w:val="true"/>
          <w:lang w:bidi="fa-IR"/>
        </w:rPr>
        <w:t>حل مشکلات اخبار با دانستن ارتباط بين ظاهر و باطن دین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جری و تطبیق از نگاه روایات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2-3-3-3</w:t>
      </w:r>
      <w:r>
        <w:rPr>
          <w:rFonts w:ascii="IRNazanin" w:hAnsi="IRNazanin" w:eastAsia="IRNazanin"/>
          <w:color w:val="111111"/>
          <w:sz w:val="28"/>
          <w:sz w:val="28"/>
          <w:szCs w:val="28"/>
          <w:rtl w:val="true"/>
          <w:lang w:bidi="fa-IR"/>
        </w:rPr>
        <w:t>نمونه ای از روایات جری و تطبیق</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سیاق آیات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منظور از سیاق</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2-4-3-3</w:t>
      </w:r>
      <w:r>
        <w:rPr>
          <w:rFonts w:ascii="IRNazanin" w:hAnsi="IRNazanin" w:eastAsia="IRNazanin"/>
          <w:color w:val="111111"/>
          <w:sz w:val="28"/>
          <w:sz w:val="28"/>
          <w:szCs w:val="28"/>
          <w:rtl w:val="true"/>
          <w:lang w:bidi="fa-IR"/>
        </w:rPr>
        <w:t>جایگاه و اهمیت سیاق در علم تفسیر</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3-4-3-3</w:t>
      </w:r>
      <w:r>
        <w:rPr>
          <w:rFonts w:ascii="IRNazanin" w:hAnsi="IRNazanin" w:eastAsia="IRNazanin"/>
          <w:color w:val="111111"/>
          <w:sz w:val="28"/>
          <w:sz w:val="28"/>
          <w:szCs w:val="28"/>
          <w:rtl w:val="true"/>
          <w:lang w:bidi="fa-IR"/>
        </w:rPr>
        <w:t>شرایط تحقق سیاق معتبر</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3-3-4-4</w:t>
      </w:r>
      <w:r>
        <w:rPr>
          <w:rFonts w:ascii="IRNazanin" w:hAnsi="IRNazanin" w:eastAsia="IRNazanin"/>
          <w:color w:val="111111"/>
          <w:sz w:val="28"/>
          <w:sz w:val="28"/>
          <w:szCs w:val="28"/>
          <w:rtl w:val="true"/>
          <w:lang w:bidi="fa-IR"/>
        </w:rPr>
        <w:t>اعتبار سیاق</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محل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یا مدنی بودن سور</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مکان نزول</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2-5-3-3</w:t>
      </w:r>
      <w:r>
        <w:rPr>
          <w:rFonts w:ascii="IRNazanin" w:hAnsi="IRNazanin" w:eastAsia="IRNazanin"/>
          <w:color w:val="111111"/>
          <w:sz w:val="28"/>
          <w:sz w:val="28"/>
          <w:szCs w:val="28"/>
          <w:rtl w:val="true"/>
          <w:lang w:bidi="fa-IR"/>
        </w:rPr>
        <w:t xml:space="preserve">معیارهای تقسیم سور به مکی و مدنی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3-5-3-3</w:t>
      </w:r>
      <w:r>
        <w:rPr>
          <w:rFonts w:ascii="IRNazanin" w:hAnsi="IRNazanin" w:eastAsia="IRNazanin"/>
          <w:color w:val="111111"/>
          <w:sz w:val="28"/>
          <w:sz w:val="28"/>
          <w:szCs w:val="28"/>
          <w:rtl w:val="true"/>
          <w:lang w:bidi="fa-IR"/>
        </w:rPr>
        <w:t>اختلاط آیات مکی و مدنی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وجوه و نظائر</w:t>
      </w:r>
      <w:r>
        <w:rPr>
          <w:rFonts w:eastAsia="IRNazanin" w:cs="IRNazanin"/>
          <w:color w:val="111111"/>
          <w:sz w:val="28"/>
          <w:szCs w:val="28"/>
          <w:rtl w:val="true"/>
          <w:lang w:bidi="fa-IR"/>
        </w:rPr>
        <w:t>...</w:t>
      </w:r>
      <w:r>
        <w:rPr>
          <w:rFonts w:eastAsia="IRNazanin" w:cs="IRNazanin"/>
          <w:color w:val="111111"/>
          <w:sz w:val="28"/>
          <w:szCs w:val="28"/>
          <w:lang w:bidi="fa-IR"/>
        </w:rPr>
        <w:t>110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منظور از وجوه و نظائر</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2-6-3-3</w:t>
      </w:r>
      <w:r>
        <w:rPr>
          <w:rFonts w:ascii="IRNazanin" w:hAnsi="IRNazanin" w:eastAsia="IRNazanin"/>
          <w:color w:val="111111"/>
          <w:sz w:val="28"/>
          <w:sz w:val="28"/>
          <w:szCs w:val="28"/>
          <w:rtl w:val="true"/>
          <w:lang w:bidi="fa-IR"/>
        </w:rPr>
        <w:t>سابقه بحث وجوه و نظائر</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مبانی حدیثی برقعی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علمی در احادیث مهدی</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معرفی بحارالأنوار به عنوان مشهورترین کتاب امامیه، در اعتقاد به حضرت مهدی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معیار پذیرش حديث نزد اماميه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برقعی و روش مواجهه وی با احادیث</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راویان بدون اتکا به کتب رجالی و با ارجاعات بی اساس</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سهل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مشعة بن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الجارود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موهوم دانستن حضرت مهدی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مهدویت در نگاه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 و شیعه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فهرست چهارم</w:t>
      </w:r>
    </w:p>
    <w:p>
      <w:pPr>
        <w:pStyle w:val="BookText"/>
        <w:rPr/>
      </w:pPr>
      <w:r>
        <w:rPr>
          <w:rFonts w:ascii="IRNazanin" w:hAnsi="IRNazanin" w:eastAsia="IRNazanin"/>
          <w:color w:val="111111"/>
          <w:sz w:val="28"/>
          <w:sz w:val="28"/>
          <w:szCs w:val="28"/>
          <w:rtl w:val="true"/>
          <w:lang w:bidi="fa-IR"/>
        </w:rPr>
        <w:t>نقد رویکرد برقعی در فهم آیات و بی اساس پنداشتن روایات</w:t>
      </w:r>
    </w:p>
    <w:p>
      <w:pPr>
        <w:pStyle w:val="BookText"/>
        <w:rPr/>
      </w:pPr>
      <w:r>
        <w:rPr>
          <w:rFonts w:ascii="IRNazanin" w:hAnsi="IRNazanin" w:eastAsia="IRNazanin"/>
          <w:color w:val="111111"/>
          <w:sz w:val="28"/>
          <w:sz w:val="28"/>
          <w:szCs w:val="28"/>
          <w:rtl w:val="true"/>
          <w:lang w:bidi="fa-IR"/>
        </w:rPr>
        <w:t xml:space="preserve">تأویلی شیعه در آیات استخلاف، استضعاف، میراث و اظهاردین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پنجاه و پنجم سوره نور</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آیة استخلاف و شأن نزول آن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مراد از امت های پیشین</w:t>
      </w:r>
      <w:r>
        <w:rPr>
          <w:rFonts w:eastAsia="IRNazanin" w:cs="IRNazanin"/>
          <w:color w:val="111111"/>
          <w:sz w:val="28"/>
          <w:szCs w:val="28"/>
          <w:rtl w:val="true"/>
          <w:lang w:bidi="fa-IR"/>
        </w:rPr>
        <w:t>...</w:t>
      </w:r>
      <w:r>
        <w:rPr>
          <w:rFonts w:eastAsia="IRNazanin" w:cs="IRNazanin"/>
          <w:color w:val="111111"/>
          <w:sz w:val="28"/>
          <w:szCs w:val="28"/>
          <w:lang w:bidi="fa-IR"/>
        </w:rPr>
        <w:t>154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مراد از مؤمنان و حکومت موعود</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برقعی و تفسیر به رأی دانستن موعود بود مهدیعجل الله تعالی فرجه الشریف در آیه استخلاف</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در هم آمیختن معانی مختلف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نمايي کلام شیخ طوسی در بیان برقعی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شیخ طوسی در تبیان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شیخ طوسی در تلخيص الشافی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شیخ طوسی در مصباح المتهجد وسلاح المتعبد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شیخ طوسی در الغيبه</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3-4-1-4</w:t>
      </w:r>
      <w:r>
        <w:rPr>
          <w:rFonts w:ascii="IRNazanin" w:hAnsi="IRNazanin" w:eastAsia="IRNazanin"/>
          <w:color w:val="111111"/>
          <w:sz w:val="28"/>
          <w:sz w:val="28"/>
          <w:szCs w:val="28"/>
          <w:rtl w:val="true"/>
          <w:lang w:bidi="fa-IR"/>
        </w:rPr>
        <w:t xml:space="preserve">مغالطه برقعی در ارائه نظر طبرسی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4-4-1-4</w:t>
      </w:r>
      <w:r>
        <w:rPr>
          <w:rFonts w:ascii="IRNazanin" w:hAnsi="IRNazanin" w:eastAsia="IRNazanin"/>
          <w:color w:val="111111"/>
          <w:sz w:val="28"/>
          <w:sz w:val="28"/>
          <w:szCs w:val="28"/>
          <w:rtl w:val="true"/>
          <w:lang w:bidi="fa-IR"/>
        </w:rPr>
        <w:t xml:space="preserve">مغالطه برقعی در ارائه نظر ابوالفتوح رازی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5-4-1-4</w:t>
      </w:r>
      <w:r>
        <w:rPr>
          <w:rFonts w:ascii="Amiri" w:hAnsi="Amiri" w:eastAsia="Amiri" w:cs="Amiri"/>
          <w:color w:val="111111"/>
          <w:sz w:val="28"/>
          <w:sz w:val="28"/>
          <w:szCs w:val="28"/>
          <w:rtl w:val="true"/>
          <w:lang w:bidi="ar-SA"/>
        </w:rPr>
        <w:t xml:space="preserve">خطای برقعی در تعیین وجه شبه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اسًتَخًلَفَ الَّذين َمِنً قَبًلِهِمً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6-4-1-4</w:t>
      </w:r>
      <w:r>
        <w:rPr>
          <w:rFonts w:ascii="IRNazanin" w:hAnsi="IRNazanin" w:eastAsia="IRNazanin"/>
          <w:color w:val="111111"/>
          <w:sz w:val="28"/>
          <w:sz w:val="28"/>
          <w:szCs w:val="28"/>
          <w:rtl w:val="true"/>
          <w:lang w:bidi="fa-IR"/>
        </w:rPr>
        <w:t xml:space="preserve">ادعای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تمكن بدون خوف</w:t>
      </w:r>
      <w:r>
        <w:rPr>
          <w:rFonts w:eastAsia="IRNazanin" w:cs="IRNazanin"/>
          <w:color w:val="111111"/>
          <w:sz w:val="28"/>
          <w:szCs w:val="28"/>
          <w:rtl w:val="true"/>
          <w:lang w:bidi="fa-IR"/>
        </w:rPr>
        <w:t>"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7-4-1-4</w:t>
      </w:r>
      <w:r>
        <w:rPr>
          <w:rFonts w:ascii="IRNazanin" w:hAnsi="IRNazanin" w:eastAsia="IRNazanin"/>
          <w:color w:val="111111"/>
          <w:sz w:val="28"/>
          <w:sz w:val="28"/>
          <w:szCs w:val="28"/>
          <w:rtl w:val="true"/>
          <w:lang w:bidi="fa-IR"/>
        </w:rPr>
        <w:t>استفاده برقعی از نهج البلاغه در نقد روایت</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خطبه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دلالت خطبه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با نگاهی به شارحان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ساکت بودن ظهور عبارات خطبه از 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استخلاف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منحصر کرد تمام وعده های خداوند به یک آیه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برحق دانستن سپاه خلیفه از زبان امیر مؤمنان علیه السلام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جهادهای ساختگی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منحصر کردن آیه در اصحاب رسول خدا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حکمت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برقعی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8-4-1-4</w:t>
      </w:r>
      <w:r>
        <w:rPr>
          <w:rFonts w:ascii="IRNazanin" w:hAnsi="IRNazanin" w:eastAsia="IRNazanin"/>
          <w:color w:val="111111"/>
          <w:sz w:val="28"/>
          <w:sz w:val="28"/>
          <w:szCs w:val="28"/>
          <w:rtl w:val="true"/>
          <w:lang w:bidi="fa-IR"/>
        </w:rPr>
        <w:t xml:space="preserve">طعنه برقعی به اسناد روایات موجود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9-4-1-4</w:t>
      </w:r>
      <w:r>
        <w:rPr>
          <w:rFonts w:ascii="IRNazanin" w:hAnsi="IRNazanin" w:eastAsia="IRNazanin"/>
          <w:color w:val="111111"/>
          <w:sz w:val="28"/>
          <w:sz w:val="28"/>
          <w:szCs w:val="28"/>
          <w:rtl w:val="true"/>
          <w:lang w:bidi="fa-IR"/>
        </w:rPr>
        <w:t xml:space="preserve">وضعیت روایات موجود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پنجم سورة قصص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محتوای آیه </w:t>
      </w:r>
      <w:r>
        <w:rPr>
          <w:rFonts w:eastAsia="IRNazanin" w:cs="IRNazanin"/>
          <w:color w:val="111111"/>
          <w:sz w:val="28"/>
          <w:szCs w:val="28"/>
          <w:rtl w:val="true"/>
          <w:lang w:bidi="fa-IR"/>
        </w:rPr>
        <w:t>...</w:t>
      </w:r>
      <w:r>
        <w:rPr>
          <w:rFonts w:eastAsia="IRNazanin" w:cs="IRNazanin"/>
          <w:color w:val="111111"/>
          <w:sz w:val="28"/>
          <w:szCs w:val="28"/>
          <w:lang w:bidi="fa-IR"/>
        </w:rPr>
        <w:t>183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ایرادات برقعی بر آیه و پاسخ به آنها</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مغالطه در ارائه نظر ابوالفتوح رازی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2-2-2-4</w:t>
      </w:r>
      <w:r>
        <w:rPr>
          <w:rFonts w:ascii="IRNazanin" w:hAnsi="IRNazanin" w:eastAsia="IRNazanin"/>
          <w:color w:val="111111"/>
          <w:sz w:val="28"/>
          <w:sz w:val="28"/>
          <w:szCs w:val="28"/>
          <w:rtl w:val="true"/>
          <w:lang w:bidi="fa-IR"/>
        </w:rPr>
        <w:t xml:space="preserve">رد یا قبول معانی مختلف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3-2-2-4</w:t>
      </w:r>
      <w:r>
        <w:rPr>
          <w:rFonts w:ascii="IRNazanin" w:hAnsi="IRNazanin" w:eastAsia="IRNazanin"/>
          <w:color w:val="111111"/>
          <w:sz w:val="28"/>
          <w:sz w:val="28"/>
          <w:szCs w:val="28"/>
          <w:rtl w:val="true"/>
          <w:lang w:bidi="fa-IR"/>
        </w:rPr>
        <w:t xml:space="preserve">سکون آیه بریک مصداق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4-2-2-4</w:t>
      </w:r>
      <w:r>
        <w:rPr>
          <w:rFonts w:ascii="IRNazanin" w:hAnsi="IRNazanin" w:eastAsia="IRNazanin"/>
          <w:color w:val="111111"/>
          <w:sz w:val="28"/>
          <w:sz w:val="28"/>
          <w:szCs w:val="28"/>
          <w:rtl w:val="true"/>
          <w:lang w:bidi="fa-IR"/>
        </w:rPr>
        <w:t xml:space="preserve">امام بودن بنی اسرائیل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5-2-2-4</w:t>
      </w:r>
      <w:r>
        <w:rPr>
          <w:rFonts w:ascii="IRNazanin" w:hAnsi="IRNazanin" w:eastAsia="IRNazanin"/>
          <w:color w:val="111111"/>
          <w:sz w:val="28"/>
          <w:sz w:val="28"/>
          <w:szCs w:val="28"/>
          <w:rtl w:val="true"/>
          <w:lang w:bidi="fa-IR"/>
        </w:rPr>
        <w:t xml:space="preserve">افادۂ معنای مفرد از واژه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جمع بر مفرد</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6-2-2-4</w:t>
      </w:r>
      <w:r>
        <w:rPr>
          <w:rFonts w:ascii="IRNazanin" w:hAnsi="IRNazanin" w:eastAsia="IRNazanin"/>
          <w:color w:val="111111"/>
          <w:sz w:val="28"/>
          <w:sz w:val="28"/>
          <w:szCs w:val="28"/>
          <w:rtl w:val="true"/>
          <w:lang w:bidi="fa-IR"/>
        </w:rPr>
        <w:t xml:space="preserve">ماضی معنا کردن افعال مضارع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فعل مضارع بر زمان گذشته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فعل مضارع بر زمان حال</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فعل مضارع بر زمان آینده</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فعل مضارع بر زمان آینده توأم با پیوستگی</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فعل مضارع بر استمرار یک عمل بدون قید زمان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7-2-2-4</w:t>
      </w:r>
      <w:r>
        <w:rPr>
          <w:rFonts w:ascii="IRNazanin" w:hAnsi="IRNazanin" w:eastAsia="IRNazanin"/>
          <w:color w:val="111111"/>
          <w:sz w:val="28"/>
          <w:sz w:val="28"/>
          <w:szCs w:val="28"/>
          <w:rtl w:val="true"/>
          <w:lang w:bidi="fa-IR"/>
        </w:rPr>
        <w:t xml:space="preserve">تأخر معلولی آیه نسبت به جملات قبل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8-2-2-4</w:t>
      </w:r>
      <w:r>
        <w:rPr>
          <w:rFonts w:ascii="IRNazanin" w:hAnsi="IRNazanin" w:eastAsia="IRNazanin"/>
          <w:color w:val="111111"/>
          <w:sz w:val="28"/>
          <w:sz w:val="28"/>
          <w:szCs w:val="28"/>
          <w:rtl w:val="true"/>
          <w:lang w:bidi="fa-IR"/>
        </w:rPr>
        <w:t xml:space="preserve">ارائه یک ادعای بی سند توسط برقعی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9-2-2-4</w:t>
      </w:r>
      <w:r>
        <w:rPr>
          <w:rFonts w:ascii="IRNazanin" w:hAnsi="IRNazanin" w:eastAsia="IRNazanin"/>
          <w:color w:val="111111"/>
          <w:sz w:val="28"/>
          <w:sz w:val="28"/>
          <w:szCs w:val="28"/>
          <w:rtl w:val="true"/>
          <w:lang w:bidi="fa-IR"/>
        </w:rPr>
        <w:t xml:space="preserve">معطوف بودن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سخنان آلوسی بدون ارجاع</w:t>
      </w:r>
      <w:r>
        <w:rPr>
          <w:rFonts w:eastAsia="IRNazanin" w:cs="IRNazanin"/>
          <w:color w:val="111111"/>
          <w:sz w:val="28"/>
          <w:szCs w:val="28"/>
          <w:rtl w:val="true"/>
          <w:lang w:bidi="fa-IR"/>
        </w:rPr>
        <w:t>)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آیه میراث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صد و پنج انبياء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انتخاب زبور از میان کتب آسمانی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منظور از بندگان صالح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ایرادات برقعی بر روایات مربوط به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بررسی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2-3-3-4</w:t>
      </w:r>
      <w:r>
        <w:rPr>
          <w:rFonts w:ascii="IRNazanin" w:hAnsi="IRNazanin" w:eastAsia="IRNazanin"/>
          <w:color w:val="111111"/>
          <w:sz w:val="28"/>
          <w:sz w:val="28"/>
          <w:szCs w:val="28"/>
          <w:rtl w:val="true"/>
          <w:lang w:bidi="fa-IR"/>
        </w:rPr>
        <w:t xml:space="preserve">انحصار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افرادی خاص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4-3-3-3</w:t>
      </w:r>
      <w:r>
        <w:rPr>
          <w:rFonts w:ascii="IRNazanin" w:hAnsi="IRNazanin" w:eastAsia="IRNazanin"/>
          <w:color w:val="111111"/>
          <w:sz w:val="28"/>
          <w:sz w:val="28"/>
          <w:szCs w:val="28"/>
          <w:rtl w:val="true"/>
          <w:lang w:bidi="fa-IR"/>
        </w:rPr>
        <w:t xml:space="preserve">سخنی در بشارت حکومت صالحان، در مزامير داوود علیه السلام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ايه اظهاردین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سی و سه سوره توبه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ایرادات وارده از ناحيه برقعی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اشتباه در فهم روایت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Amiri" w:cs="Amiri" w:ascii="Amiri" w:hAnsi="Amiri"/>
          <w:color w:val="111111"/>
          <w:sz w:val="28"/>
          <w:szCs w:val="28"/>
          <w:lang w:bidi="ar-SA"/>
        </w:rPr>
        <w:t>2-1-4-4</w:t>
      </w:r>
      <w:r>
        <w:rPr>
          <w:rFonts w:ascii="Amiri" w:hAnsi="Amiri" w:eastAsia="Amiri" w:cs="Amiri"/>
          <w:color w:val="111111"/>
          <w:sz w:val="28"/>
          <w:sz w:val="28"/>
          <w:szCs w:val="28"/>
          <w:rtl w:val="true"/>
          <w:lang w:bidi="ar-SA"/>
        </w:rPr>
        <w:t xml:space="preserve">ارجاع ضمیر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رسول ونه 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3-1-4-4</w:t>
      </w:r>
      <w:r>
        <w:rPr>
          <w:rFonts w:ascii="IRNazanin" w:hAnsi="IRNazanin" w:eastAsia="IRNazanin"/>
          <w:color w:val="111111"/>
          <w:sz w:val="28"/>
          <w:sz w:val="28"/>
          <w:szCs w:val="28"/>
          <w:rtl w:val="true"/>
          <w:lang w:bidi="fa-IR"/>
        </w:rPr>
        <w:t xml:space="preserve">وحدت ادیان ابراهیمی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رویکرد برقعی در فهم آیات و بی اساس دانستن</w:t>
      </w:r>
    </w:p>
    <w:p>
      <w:pPr>
        <w:pStyle w:val="BookText"/>
        <w:rPr/>
      </w:pPr>
      <w:r>
        <w:rPr>
          <w:rFonts w:ascii="IRNazanin" w:hAnsi="IRNazanin" w:eastAsia="IRNazanin"/>
          <w:color w:val="111111"/>
          <w:sz w:val="28"/>
          <w:sz w:val="28"/>
          <w:szCs w:val="28"/>
          <w:rtl w:val="true"/>
          <w:lang w:bidi="fa-IR"/>
        </w:rPr>
        <w:t xml:space="preserve">روايات تأویلی شیعه درباب مهدویت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مغالطه در وجوه معنایی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بقرہ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نقد دلالی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استناد به قواعد ادبی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استناد به سیاق آیات</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استشهاد به قول مفسران شیعی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دانستن مراد آیات در شأن نزول یا فضای نزول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عدول از قواعد تفسیری مورد پذیرش خود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نمایی از روند کتاب</w:t>
      </w:r>
      <w:r>
        <w:rPr>
          <w:rFonts w:eastAsia="IRNazanin" w:cs="IRNazanin"/>
          <w:color w:val="111111"/>
          <w:sz w:val="28"/>
          <w:szCs w:val="28"/>
          <w:rtl w:val="true"/>
          <w:lang w:bidi="fa-IR"/>
        </w:rPr>
        <w:t>: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کلام آخر </w:t>
      </w:r>
      <w:r>
        <w:rPr>
          <w:rFonts w:eastAsia="IRNazanin" w:cs="IRNazanin"/>
          <w:color w:val="111111"/>
          <w:sz w:val="28"/>
          <w:szCs w:val="28"/>
          <w:rtl w:val="true"/>
          <w:lang w:bidi="fa-IR"/>
        </w:rPr>
        <w:t>...</w:t>
      </w:r>
      <w:r>
        <w:rPr>
          <w:rFonts w:eastAsia="IRNazanin" w:cs="IRNazanin"/>
          <w:color w:val="111111"/>
          <w:sz w:val="28"/>
          <w:szCs w:val="28"/>
          <w:lang w:bidi="fa-IR"/>
        </w:rPr>
        <w:t>307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10" w:name="pg6854_67139"/>
    </w:p>
    <w:p>
      <w:pPr>
        <w:pStyle w:val="Heading2"/>
        <w:numPr>
          <w:ilvl w:val="1"/>
          <w:numId w:val="1"/>
        </w:numPr>
        <w:rPr/>
      </w:pPr>
      <w:bookmarkStart w:id="11" w:name="__RefHeading___Toc894954_372815092"/>
      <w:bookmarkStart w:id="12" w:name="_Toc4"/>
      <w:bookmarkEnd w:id="10"/>
      <w:bookmarkEnd w:id="11"/>
      <w:r>
        <w:rPr>
          <w:rtl w:val="true"/>
        </w:rPr>
        <w:t>پیش از نخست</w:t>
      </w:r>
      <w:bookmarkEnd w:id="12"/>
    </w:p>
    <w:p>
      <w:pPr>
        <w:pStyle w:val="BookText"/>
        <w:rPr/>
      </w:pPr>
      <w:r>
        <w:rPr>
          <w:rFonts w:ascii="IRNazanin" w:hAnsi="IRNazanin" w:eastAsia="IRNazanin"/>
          <w:color w:val="111111"/>
          <w:sz w:val="28"/>
          <w:sz w:val="28"/>
          <w:szCs w:val="28"/>
          <w:rtl w:val="true"/>
          <w:lang w:bidi="fa-IR"/>
        </w:rPr>
        <w:t>برخی محققان معتقدند می توان قرن چهاردهم هجری را، قرن بازگشت به قرآن دانست؛ چرا که در این عصر در میان مسلمين توجه گسترده ای به قرآن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محورقرآن تألیفات و کتب متعددی نوشته شده، قرآن به زبانهای مختلف ترجمه و به صورت بسیار وسیعی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زیادی بر قرآن به نگارش درآمده و صاحبنظران قرآنی فراوان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شواهد زیادی وجود دارد که مسلمین کتاب مقدس خود را مورد توجه بیشتر قرار داده و سعی نموده اند ارتباط بیشتری با آن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نهضت بازگشت و رجوع به قرآن است که حرکتی احیاگرانه محسوب می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بر آن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 اسد 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نقش را در این زمینه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عنوان آغازگر این نهضت، سهمی جدی در حرکت های بعد از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های مشهوری را می توان تحت تأثیر سید جمال الدين دانست؛ از جمله محمد عبده، سید محمد رشيد رضا، محمد مصطفى المراغی، فريد وجدی، محمود شلتوت، اقبال لاهوری، سید قطب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نیز می توان به افرادی همچون طالقانی، بازرگان، محمد تقی شریعتی، علی شریعتی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گروه، اندیشمندان دیگری نیز به صورت مستقل در زمینه قرآن کارهای بزرگی انجام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حال می توان گفت در سده اخیر، برآیند این جریان موجب توجه بیشترجامعه مسلمین به قرآن شده و گرایش به قرآن را تشدید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گروه های فکری در عرصه اندیشه دینی به فعالیت پرداخته و عمدتا به بهانه تعظیم قرآن کوشیدند جایگاه حدیث و عترت را تخفیف داده و افراد را نسبت به ارزش این ثقل عظیم دچار تردید یا غفلت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تفکر، گروهی تحت تأثير تفکرات وهابیت قرار داشته و گروهی دیگر نیز ندای احیاء قرآن و اسلام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ستیز باسنت و میراث عظیم فرهنگی اهل بیت بوده اند و عده ای سرمست از تجربه محوری نوین غربی در تلاش بوده اند تا خود را از قید و بند نصوص رهاسازند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جوامع اسلامی در سده اخیر با جریانات فکری متعددی مواجه بوده اند که بخشی از آنها خود را احیاگر قرآن معرفی نموده و با تفسیرهای خاصی از قرآن، تلاش کرده اند میراث حدیثی را جدا از قرآن معرفی کرده و بلکه مخالف قرآن قلمداد نمایند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شیعه در باب قرآن، همواره تحت لوای عدم افتراق ثقلین مطرح بوده است؛ به این معنا که ثقل قرآن پیوندی جدایی ناپذیر با ثقل عترت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قرآن و مبيين آن، يك بنیاد فکري مهم شیعی است که سایه آن بر مباحث امامت به صورت جدی گسترده می شود و به تبع آن به عنوان يك پایه و اساس روش کسب عقیده جایگاه مهمی پیدا می کند</w:t>
      </w:r>
      <w:r>
        <w:rPr>
          <w:rFonts w:eastAsia="IRNazanin" w:cs="IRNazanin"/>
          <w:color w:val="111111"/>
          <w:sz w:val="28"/>
          <w:szCs w:val="28"/>
          <w:rtl w:val="true"/>
          <w:lang w:bidi="fa-IR"/>
        </w:rPr>
        <w:t>.</w:t>
      </w:r>
      <w:r>
        <w:rPr>
          <w:rStyle w:val="FootnoteAnchor"/>
          <w:rtl w:val="true"/>
        </w:rPr>
        <w:footnoteReference w:id="2"/>
      </w:r>
      <w:bookmarkStart w:id="13" w:name="pg6854_67143"/>
    </w:p>
    <w:p>
      <w:pPr>
        <w:pStyle w:val="Heading2"/>
        <w:numPr>
          <w:ilvl w:val="1"/>
          <w:numId w:val="1"/>
        </w:numPr>
        <w:rPr/>
      </w:pPr>
      <w:bookmarkStart w:id="14" w:name="__RefHeading___Toc894956_372815092"/>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دنیای امروز، دنیای رقابت فشرده در عرصه عرضه اطلاعات و تبادل یافته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انتشار مطالب به گونه ای است که این دوره را به حق، دوره انفجاراطلاعات نام نهاده اند، تا آنجا که در محاصره این حجم از اطلاعات، مجال تفكرو نقادی ازانسان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فضای پرتنش و پرشتاب، سستی و آلودگي بعضی از مطالب منتشره، در کنار تحريف عمدی و دست اندازی به حقایق، عاملان دیگری برای جلوگیری از تفکر صحیح و اصولی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فضایی، پژوهش، بیان و ترویج اندیشه ها به زبان علمی و استدلالی، مهم ترین ضرورت هر مکتب برای حضور در این آوردگاه شتابنده و بی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بالنده شیعی، شجره طیبه ای است که ریشه در فطرت الهی انسان دارد و شاخه هایش در ذهن و اندیشه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پایدار بر آن مبنای استوار ساخته شده و شکوهمندانه در برابر افکار دیگر می بالد و سرمی فرازد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وظیفه دانشمندان و عالمان دینی است که با تمام نیرو برای نجات ناآگاهان بکوشند و آنان را به راه حق ارشاد نمایند؛ زیرا با کوتاهی در این امر، شریک انحراف گمراهان خواهند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دیگر، مسئله ی انتظار و اعتقاد به ظهور منجی، از جمله اعتقادات مشترک </w:t>
      </w:r>
    </w:p>
    <w:p>
      <w:pPr>
        <w:pStyle w:val="BookText"/>
        <w:rPr/>
      </w:pPr>
      <w:r>
        <w:rPr>
          <w:rFonts w:ascii="IRNazanin" w:hAnsi="IRNazanin" w:eastAsia="IRNazanin"/>
          <w:color w:val="111111"/>
          <w:sz w:val="28"/>
          <w:sz w:val="28"/>
          <w:szCs w:val="28"/>
          <w:rtl w:val="true"/>
          <w:lang w:bidi="fa-IR"/>
        </w:rPr>
        <w:t>اغلب ادیان و آئین ها از جمله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مهدویت و ظهورشخصی از خاندان پیامبر خداصلی الله علیه واله در آخرالزمان، که حکومت قسط و عدل و داد را برقرار نموده و ریشه ظلم و ستم را برخواهد کند، از جمله عقاید ریشه دار اسلامی است که سابقه تاریخی آن به صدر اسلام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ای که ریشه قرآنی دارد و این کتاب آسمانی، با قاطعیت تمام، پیروزی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تمامی انسان ها نوید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بحث مهدویت در تاریخ اسلام، به ویژه تشیع، به حدی بوده است که تأثیرات مهمی در تاریخ تحولات فکری، سیاسی و اجتماعی جامعه اسلامی حتی پیش از دوران ولادت امام دوازهم شیعیان برجای نهاده؛ تحولاتی که تا به امروز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انتظار ظهور حضرت مهدی عجل الله تعالی فرجه الشریف در گرایش صحیح آن در طول تاریخ،همچون نیروی محرکه تاریخ به سمت جامعه ای مطلوب منجر شده،اما برداشت های گوناگون و ناصواب از موضوع و مصداق مهدویت به پیدایش فرق و مذاهب جدید، درگیری های فرقه ای، ادعاهای دروغین مهدویت و نیز عوارض و پی آمدهای منفی دیگری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مفاهیم و آموزه های مهدوی در دین مورد بدفهمی قرار گیرد یا به صورت نابجا القا شود، آسیب های چشم گیری در این حوزه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راستا، نقد و بررسی دیدگاههای مختلف، پیرامون مهدویت نقشی به سزاخواهد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تردید افکنی در باور مهدویت از سوی مخالفان مکتب امامیه از دیرباز تا کنون همواره در دستور کار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گروه های فکری در عرصه اندیشه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تأکید دارند که باورهای دینی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برگرفته 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اندیشه که مخالف نص صریح آیات قرآنی است ، آنان را وادار ساخته به گونه ای </w:t>
      </w:r>
    </w:p>
    <w:p>
      <w:pPr>
        <w:pStyle w:val="BookText"/>
        <w:rPr/>
      </w:pPr>
      <w:r>
        <w:rPr>
          <w:rFonts w:ascii="IRNazanin" w:hAnsi="IRNazanin" w:eastAsia="IRNazanin"/>
          <w:color w:val="111111"/>
          <w:sz w:val="28"/>
          <w:sz w:val="28"/>
          <w:szCs w:val="28"/>
          <w:rtl w:val="true"/>
          <w:lang w:bidi="fa-IR"/>
        </w:rPr>
        <w:t>عمل کنند که گویی رجوع به حدیث صحیح نیست و تمامی مباحث اعتقادی صرفا باید از متن قرآن گرفته شود؛ و در همین راستا متن احادیث را با ظاهر قرآن به نقد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استفاده از ظاهر قرآن با رعایت ضوابط آن در بین مفسران امری درست و رایج است اما روش نو وهابیون در برداشت از ظواهر قرآن که نهایتا به تخطئه روایات منجر می شود، قابل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نووهابیون، سید ابوالفضل برقعی به دنباله حرکتی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قرآن بدون مراجعه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هایی به رشته تحریر کشیده است که از آن جمله می 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علمی در احادیث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با به چالش کشیدن روایاتی که در آن، برخی آیات را به حضرت مهدی علیه السلام تأويل می کنند،</w:t>
      </w:r>
      <w:r>
        <w:rPr>
          <w:rStyle w:val="FootnoteAnchor"/>
          <w:rtl w:val="true"/>
        </w:rPr>
        <w:footnoteReference w:id="3"/>
      </w:r>
      <w:r>
        <w:rPr>
          <w:rFonts w:ascii="IRNazanin" w:hAnsi="IRNazanin" w:eastAsia="IRNazanin"/>
          <w:color w:val="111111"/>
          <w:sz w:val="28"/>
          <w:sz w:val="28"/>
          <w:szCs w:val="28"/>
          <w:rtl w:val="true"/>
          <w:lang w:bidi="fa-IR"/>
        </w:rPr>
        <w:t>سعی در مخدوش نشان دادن چهره این گونه روایات و راویان آن ها نموده است و از اساس مهدی واعتقاد به مهدویت را خرافه و میل به پوچگرایی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در صدد است، به نقد و بررسی استدلالات ابوالفضل برقعی دررد روایات مربوطه بپردازد و نیز با استخراج روش و یا روش های برقعی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روشی متقن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واکاوي آن، بی اساس بودن ادعاهای وی را به نمایش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به مباحث اصلی، بررسی آثاری که پیرامون تفکر برقعی به رشته تحریر درآمده،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آثار برقعی با دو گروه مواجه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کتاب های شخص برقعی و طرفداران نظرية خاص او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و باورهای خرافی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گلبدین حکمتیار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البرقعی و جهوده في الرد على الرافضه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عبدالمحسن التويجری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المهدي المنتظرفی روایات اهل السنه و الشيعة الإماميه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محمود الحمش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العقيدة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برقعی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شاهراه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نصوص 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حیدرعلی قلمداران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هایی که در نقد این نظریه نوشته شده اند؛که گاه مستقیما در جواب شخص برقعی است و گاه در نقد اندیش ای همانند اندیشه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واضحات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عبدالرسول احقاقی در جواب به ایرادات ابوالفضل برقعی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موعود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حسینعلی منتظری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بسندگی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محمدی فام، تحلیل و نقد نظریات شریعت سنگلجی،برقعی و حسینی طباطبایی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 وفور در زیارات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سید ابوالفضل برقعی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چهل تنی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 نقد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از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سید ابوالفضل برقعی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شمسیانی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نقدی بر تفسیر آیات مشكله ،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مشكله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شعار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و انتقاد، علی اصغر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سنگلجی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حقیقت ولایت، رشاد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رڈی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از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برقعی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اثری مستقل با محوریت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علمی در احادیث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موضوع این نوشتار است، به عنوان رد یا قبول مطالب آن نگاشته نشده است</w:t>
      </w:r>
      <w:r>
        <w:rPr>
          <w:rFonts w:eastAsia="IRNazanin" w:cs="IRNazanin"/>
          <w:color w:val="111111"/>
          <w:sz w:val="28"/>
          <w:szCs w:val="28"/>
          <w:rtl w:val="true"/>
          <w:lang w:bidi="fa-IR"/>
        </w:rPr>
        <w:t xml:space="preserve">. </w:t>
      </w:r>
      <w:bookmarkStart w:id="16" w:name="pg6854_67150"/>
    </w:p>
    <w:p>
      <w:pPr>
        <w:pStyle w:val="Heading2"/>
        <w:numPr>
          <w:ilvl w:val="1"/>
          <w:numId w:val="1"/>
        </w:numPr>
        <w:rPr/>
      </w:pPr>
      <w:bookmarkStart w:id="17" w:name="__RefHeading___Toc894958_372815092"/>
      <w:bookmarkStart w:id="18" w:name="_Toc6"/>
      <w:bookmarkEnd w:id="16"/>
      <w:bookmarkEnd w:id="17"/>
      <w:r>
        <w:rPr>
          <w:rtl w:val="true"/>
        </w:rPr>
        <w:t xml:space="preserve">فصل نخست </w:t>
      </w:r>
      <w:r>
        <w:rPr>
          <w:rtl w:val="true"/>
        </w:rPr>
        <w:t xml:space="preserve">: </w:t>
      </w:r>
      <w:r>
        <w:rPr>
          <w:rtl w:val="true"/>
        </w:rPr>
        <w:t>بررسی خط فکری و روش تفسیری برقعی در فهم آیات ونقادی روایات</w:t>
      </w:r>
      <w:bookmarkEnd w:id="1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894960_372815092"/>
      <w:bookmarkStart w:id="20" w:name="_Toc7"/>
      <w:bookmarkEnd w:id="19"/>
      <w:r>
        <w:rPr>
          <w:rtl w:val="true"/>
        </w:rPr>
        <w:t>اشاره</w:t>
      </w:r>
      <w:bookmarkEnd w:id="2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6854_67153"/>
      <w:bookmarkStart w:id="22" w:name="pg6854_67153"/>
      <w:bookmarkEnd w:id="22"/>
    </w:p>
    <w:p>
      <w:pPr>
        <w:pStyle w:val="Heading3"/>
        <w:numPr>
          <w:ilvl w:val="2"/>
          <w:numId w:val="1"/>
        </w:numPr>
        <w:rPr/>
      </w:pPr>
      <w:bookmarkStart w:id="23" w:name="pg6854_67153"/>
      <w:bookmarkStart w:id="24" w:name="__RefHeading___Toc894962_372815092"/>
      <w:bookmarkStart w:id="25" w:name="_Toc8"/>
      <w:bookmarkEnd w:id="23"/>
      <w:bookmarkEnd w:id="24"/>
      <w:r>
        <w:rPr>
          <w:rtl w:val="true"/>
        </w:rPr>
        <w:t>تمهید</w:t>
      </w:r>
      <w:bookmarkEnd w:id="25"/>
    </w:p>
    <w:p>
      <w:pPr>
        <w:pStyle w:val="Heading4"/>
        <w:numPr>
          <w:ilvl w:val="3"/>
          <w:numId w:val="1"/>
        </w:numPr>
        <w:rPr/>
      </w:pPr>
      <w:bookmarkStart w:id="26" w:name="__RefHeading___Toc894964_372815092"/>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عظمت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سترگ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روزهای نزول، چنان دیده ها و خردها را خیره کرده که با وجود مبارزه طلبی قرآن از زمان نزول تا کنون، هنوز در خلال قرون، آوردي مانندش را نتوانسته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سبب شد در باب این کتاب مقدس آسمانی، افراط وتفریطی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تفریط این بود که کوشیدند تا به نوعی در تضعیف کتاب بکوشند؛ و هرچه بیشتر کوشیدند، کمتر نتیجه گرفتند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اما افراط این بود که به بهانه عظمت قرآن، گروهی اندک شمار، از همان روزهای صدر اسلام،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آوردند و خود را از تبیین پیامبر بی نیاز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 که البته به گواه تاریخ، خود به آن عقیده نداشتند و در عمل، راه دیگری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جدايي قرآن از بیانات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صدور، مگر اندک شماری همچون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نیز به عنوان جمعیتی افراطی دیری نپاییدند 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جدی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اندیشه همچون آتشی زیر خاکستر باقی ماند تا آن که در حدود دوازده قرن بعد، از مناطقی مانند مصر وهند، سر برآورد و آن قصه کهن با رویکردی جدید تجدید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های تجدیدنظرطلب در اسلام، همواره دعوی اصلاحگری در دین داشته </w:t>
      </w:r>
    </w:p>
    <w:p>
      <w:pPr>
        <w:pStyle w:val="BookText"/>
        <w:rPr/>
      </w:pPr>
      <w:r>
        <w:rPr>
          <w:rFonts w:ascii="IRNazanin" w:hAnsi="IRNazanin" w:eastAsia="IRNazanin"/>
          <w:color w:val="111111"/>
          <w:sz w:val="28"/>
          <w:sz w:val="28"/>
          <w:szCs w:val="28"/>
          <w:rtl w:val="true"/>
          <w:lang w:bidi="fa-IR"/>
        </w:rPr>
        <w:t>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برخی کارشناسان، این حرکت در آغاز با هدف مبارزه با خرافات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عنوانی است که تمامی پیشگامان نوگرای جنبش اسلامی معاصر، به نوعی از آن یاد کرده و آن را یکی از محورهای مهم اصلاح طلبی خود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سده سیزدهم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با غرب و استعماراروپایی مواجه شده و موجودیت خود را در خطر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گروهی از رهبران فکری و سیاسی مسلمانان به چاره اندیشی پرداختند و کوشیدند از یک طرف در مقابل سلطه گری ها و دست اندازی های مداوم استعمارگران بایستند و از سویی دیگر مسلمانان را به بیداری فکری و سیاسی و اجتماعی فرابخوانند و از این طریق هویت گمشده یا تضعیف شده اسلامی را احیا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این آرمان بلند، شعارها، شیوه ها و تدابیرنظری و عملی فراوان و متفاوتی برگزیده شد که بسیاری از آنها به اقتضای شرایط و نیازهای اقلیمی، تاریخی، فرهنگی و سیاسی روز تغییر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شعارهای اساسی و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ارتباط مستقیم با شعار جنبش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در پی طرح ایده بازگشت به اسلام، اینکه چگونه این امر می تواند به وقوع بپیوندد مطرح شد و سپس در پس آن،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تمامی اصلاح گران، کوشیدند رویکردهای تفسیري نوینی از قرآن پدید آورند و خود نیز تفاسیر نوگرایانه ای از تمام قرآن یا برخی سوره ها یا حتی آیاتی از قرآن بنگارند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مصلح و نواندیش مسلمان، اقبال لاهوری در شبه قاره هند، قرآن را بنیاد تجدید بنای اندیشه اسلامی خود قرار داد و کوشید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 شناخت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بازسازی فهم اسلام یاری رساند</w:t>
      </w:r>
      <w:r>
        <w:rPr>
          <w:rFonts w:eastAsia="IRNazanin" w:cs="IRNazanin"/>
          <w:color w:val="111111"/>
          <w:sz w:val="28"/>
          <w:szCs w:val="28"/>
          <w:rtl w:val="true"/>
          <w:lang w:bidi="fa-IR"/>
        </w:rPr>
        <w:t xml:space="preserve">. </w:t>
      </w:r>
      <w:bookmarkStart w:id="28" w:name="pg6854_67157"/>
    </w:p>
    <w:p>
      <w:pPr>
        <w:pStyle w:val="BookText"/>
        <w:rPr/>
      </w:pPr>
      <w:bookmarkEnd w:id="28"/>
      <w:r>
        <w:rPr>
          <w:rFonts w:ascii="IRNazanin" w:hAnsi="IRNazanin" w:eastAsia="IRNazanin"/>
          <w:color w:val="111111"/>
          <w:sz w:val="28"/>
          <w:sz w:val="28"/>
          <w:szCs w:val="28"/>
          <w:rtl w:val="true"/>
          <w:lang w:bidi="fa-IR"/>
        </w:rPr>
        <w:t>این پرسش که چگونه می توان به اسلام بازگشت، در ایران نیز مورد توجه قرار گرفت؛ اما با توجه به خاستگاه متفاوت کسانی که دعوی اصلاح گری دردین داشتند، نظریات و طرح های گوناگونی به اسم بازگشت به قرآن، مبارزه با خرافات و اصلاح گری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عده ای از اصلاحگران دینی که به صورت ریشه ای در حوزه های علمی به فراگیری دروس طلبگی پرداخته بودند، برخی دیگر از این جریان فاصله گرفتند و از نگرش وهابی در قالب ادعای اصلاح طلبی و مبارزه با خرافات و مقابله با مظاهر مذهبی تاثیر پذیرفتند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پیروان دیدگاه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بسندگی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چنان که خود را نام نهاده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القرآن یا قرآنيون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لزوما از حیث تئوری و بلکه در عمل، از یک مقدمه صحيح، به نتیجه ای غلط که همانا نفی کامل حجیت حدیث بود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برخورد خشن و تند مراکز رسمی دینی با قرآنيون، سبب شد تا این مدعا به پشتوانه مظلومیت نیز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دروغینی که به عنوان یکی از ابزار مغالطه، هرجا گام به میدان نهاده، مسیر صحیح استدلال را تغییر داده و راهی دیگر پیش پای موافقان و مخالفان قرآن بسندگی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گسترش فضای ارتباطات و ابزارهای ارتباطی، دامنه این رویکرد را به مواضع دیگری کشانید و چالش ها را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از این موج دور نماند و آثاری در این وادی پدید آمد</w:t>
      </w:r>
      <w:r>
        <w:rPr>
          <w:rFonts w:eastAsia="IRNazanin" w:cs="IRNazanin"/>
          <w:color w:val="111111"/>
          <w:sz w:val="28"/>
          <w:szCs w:val="28"/>
          <w:rtl w:val="true"/>
          <w:lang w:bidi="fa-IR"/>
        </w:rPr>
        <w:t>.</w:t>
      </w:r>
    </w:p>
    <w:p>
      <w:pPr>
        <w:pStyle w:val="Heading4"/>
        <w:numPr>
          <w:ilvl w:val="3"/>
          <w:numId w:val="1"/>
        </w:numPr>
        <w:rPr/>
      </w:pPr>
      <w:bookmarkStart w:id="29" w:name="__RefHeading___Toc894966_372815092"/>
      <w:bookmarkStart w:id="30" w:name="_Toc10"/>
      <w:bookmarkEnd w:id="29"/>
      <w:r>
        <w:rPr/>
        <w:t>1-1</w:t>
      </w:r>
      <w:r>
        <w:rPr>
          <w:rtl w:val="true"/>
        </w:rPr>
        <w:t xml:space="preserve">. </w:t>
      </w:r>
      <w:r>
        <w:rPr>
          <w:rtl w:val="true"/>
        </w:rPr>
        <w:t>آشنایی با ابوالفضل برقعی و حیات علمی او</w:t>
      </w:r>
      <w:bookmarkEnd w:id="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دگراندیشی مذهبی در حوزه شیعی شاخه های مختلفی دارد و از این رو نمی توان در مورد همه شاخه های آن ارزیابی مشترکی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خود را شیعه می نامیدند و تفاوت سلوک و منش عبادی خود با برخی از احکام و فروعات مذهبي مرسوم و </w:t>
      </w:r>
    </w:p>
    <w:p>
      <w:pPr>
        <w:pStyle w:val="BookText"/>
        <w:rPr/>
      </w:pPr>
      <w:r>
        <w:rPr>
          <w:rFonts w:ascii="IRNazanin" w:hAnsi="IRNazanin" w:eastAsia="IRNazanin"/>
          <w:color w:val="111111"/>
          <w:sz w:val="28"/>
          <w:sz w:val="28"/>
          <w:szCs w:val="28"/>
          <w:rtl w:val="true"/>
          <w:lang w:bidi="fa-IR"/>
        </w:rPr>
        <w:t>متداول در میان شیعیان را صرفا ناشی از اختلافات فقهی عنوان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همانند ابوالفضل برقعی، به صورت کلی از شیعه یا سنی نامیدن خود اعلام برائت کرده و با این عنوان که در زمان رسول خداصلی الله علیه واله اثری از این تقسیم بندی نبوده است، ایجاد فرق مختلف اسلامی را ناشی از بروز انحراف از افکار و عقاید دینی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سردمداران جریان های تجدیدنظرطلب نیز شیعه را، بدعتی ساخته وپرداخته یهود دانسته و اعلام کردند که این مذهب ، مذهبی خودبنیاد بوده و با هدف ایجاد اختلاف بین مسلمانان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اخیر در عرصه فروعات مذهبی، بیش از دو گروه دیگر با پیروان مکتب سنت و جماعت اعلام هماهنگی و همرنگی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مشترک افراد این جریان که خود را به عنوان پیشگامان تحول طلب حرکت اسلامی می دانند، بحث بازگشت به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ابوالفضل برقعی، متولد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روحانیان معاصرایران است که در برخی آرای فکری خویش از عقاید شیعی فاصله گرفته و به نظریات اهل تسنن و گاه وهابیت نزدیک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شریعت سنگلجی</w:t>
      </w:r>
      <w:r>
        <w:rPr>
          <w:rStyle w:val="FootnoteAnchor"/>
          <w:rtl w:val="true"/>
        </w:rPr>
        <w:footnoteReference w:id="8"/>
      </w:r>
      <w:r>
        <w:rPr>
          <w:rFonts w:ascii="IRNazanin" w:hAnsi="IRNazanin" w:eastAsia="IRNazanin"/>
          <w:color w:val="111111"/>
          <w:sz w:val="28"/>
          <w:sz w:val="28"/>
          <w:szCs w:val="28"/>
          <w:rtl w:val="true"/>
          <w:lang w:bidi="fa-IR"/>
        </w:rPr>
        <w:t xml:space="preserve">، سید ابوالفضل برقعی را می توان یکی از پرچمداران </w:t>
      </w:r>
      <w:bookmarkStart w:id="31" w:name="pg6854_67161"/>
    </w:p>
    <w:p>
      <w:pPr>
        <w:pStyle w:val="BookText"/>
        <w:rPr/>
      </w:pPr>
      <w:bookmarkEnd w:id="31"/>
      <w:r>
        <w:rPr>
          <w:rFonts w:ascii="IRNazanin" w:hAnsi="IRNazanin" w:eastAsia="IRNazanin"/>
          <w:color w:val="111111"/>
          <w:sz w:val="28"/>
          <w:sz w:val="28"/>
          <w:szCs w:val="28"/>
          <w:rtl w:val="true"/>
          <w:lang w:bidi="fa-IR"/>
        </w:rPr>
        <w:t>این عقیده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نویسندگان و روحانیون معاصر است که فراز و نشیب بسیاری را در زندگی علمی و اعتقادی خود طی نموده است وی هیچگاه به درجه مرجعیت نرسید</w:t>
      </w:r>
      <w:r>
        <w:rPr>
          <w:rFonts w:eastAsia="IRNazanin" w:cs="IRNazanin"/>
          <w:color w:val="111111"/>
          <w:sz w:val="28"/>
          <w:szCs w:val="28"/>
          <w:rtl w:val="true"/>
          <w:lang w:bidi="fa-IR"/>
        </w:rPr>
        <w:t>.</w:t>
      </w:r>
    </w:p>
    <w:p>
      <w:pPr>
        <w:pStyle w:val="Heading4"/>
        <w:numPr>
          <w:ilvl w:val="3"/>
          <w:numId w:val="1"/>
        </w:numPr>
        <w:rPr/>
      </w:pPr>
      <w:bookmarkStart w:id="32" w:name="__RefHeading___Toc894968_372815092"/>
      <w:bookmarkStart w:id="33" w:name="_Toc11"/>
      <w:bookmarkEnd w:id="32"/>
      <w:r>
        <w:rPr/>
        <w:t>2-1</w:t>
      </w:r>
      <w:r>
        <w:rPr>
          <w:rtl w:val="true"/>
        </w:rPr>
        <w:t xml:space="preserve">. </w:t>
      </w:r>
      <w:r>
        <w:rPr>
          <w:rtl w:val="true"/>
        </w:rPr>
        <w:t>زندگینامه برقعی</w:t>
      </w:r>
      <w:bookmarkEnd w:id="33"/>
    </w:p>
    <w:p>
      <w:pPr>
        <w:pStyle w:val="Heading5"/>
        <w:numPr>
          <w:ilvl w:val="4"/>
          <w:numId w:val="1"/>
        </w:numPr>
        <w:rPr/>
      </w:pPr>
      <w:bookmarkStart w:id="34" w:name="__RefHeading___Toc894970_372815092"/>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ابوالفضل برقعی در سال های پایانی عمر خود، زندگی نامه اش را در کتابی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سوانح ایام در زندگی خادم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به صورت کتابی مستقل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وی این خود نوشت را در آغاز بسیاری از کتب خود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علمی در احادیث مهدی </w:t>
      </w:r>
      <w:r>
        <w:rPr>
          <w:rStyle w:val="FootnoteAnchor"/>
          <w:rtl w:val="true"/>
        </w:rPr>
        <w:footnoteReference w:id="9"/>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زندگی نامه، توسط خود او تاریخ </w:t>
      </w:r>
      <w:r>
        <w:rPr>
          <w:rFonts w:eastAsia="IRNazanin" w:cs="IRNazanin"/>
          <w:color w:val="111111"/>
          <w:sz w:val="28"/>
          <w:szCs w:val="28"/>
          <w:lang w:bidi="fa-IR"/>
        </w:rPr>
        <w:t>1370/2/2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می توان گفت این زندگی نامه را دو سال قبل از وفاتش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برقعی انگیزه خود را از این خود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متهم شدن توسط</w:t>
      </w:r>
    </w:p>
    <w:p>
      <w:pPr>
        <w:pStyle w:val="BookText"/>
        <w:rPr/>
      </w:pPr>
      <w:r>
        <w:rPr>
          <w:rFonts w:ascii="IRNazanin" w:hAnsi="IRNazanin" w:eastAsia="IRNazanin"/>
          <w:color w:val="111111"/>
          <w:sz w:val="28"/>
          <w:sz w:val="28"/>
          <w:szCs w:val="28"/>
          <w:rtl w:val="true"/>
          <w:lang w:bidi="fa-IR"/>
        </w:rPr>
        <w:t>مفتران پس از 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Style w:val="FootnoteAnchor"/>
          <w:rtl w:val="true"/>
        </w:rPr>
        <w:footnoteReference w:id="11"/>
      </w:r>
    </w:p>
    <w:p>
      <w:pPr>
        <w:pStyle w:val="Heading5"/>
        <w:numPr>
          <w:ilvl w:val="4"/>
          <w:numId w:val="1"/>
        </w:numPr>
        <w:rPr/>
      </w:pPr>
      <w:bookmarkStart w:id="36" w:name="__RefHeading___Toc894972_372815092"/>
      <w:bookmarkStart w:id="37" w:name="_Toc13"/>
      <w:bookmarkEnd w:id="36"/>
      <w:r>
        <w:rPr/>
        <w:t>1-2-1</w:t>
      </w:r>
      <w:r>
        <w:rPr>
          <w:rtl w:val="true"/>
        </w:rPr>
        <w:t xml:space="preserve">. </w:t>
      </w:r>
      <w:r>
        <w:rPr>
          <w:rtl w:val="true"/>
        </w:rPr>
        <w:t>نسب</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برقعی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 نسل به خاندانی در قم متصل است که سررشته آن به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محمد تقی فرزندعلی بن موسی الرضا علیه السلام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نام جد اعلای وی،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آن که </w:t>
      </w:r>
      <w:bookmarkStart w:id="38" w:name="pg6854_67163"/>
    </w:p>
    <w:p>
      <w:pPr>
        <w:pStyle w:val="BookText"/>
        <w:rPr/>
      </w:pPr>
      <w:bookmarkEnd w:id="38"/>
      <w:r>
        <w:rPr>
          <w:rFonts w:ascii="IRNazanin" w:hAnsi="IRNazanin" w:eastAsia="IRNazanin"/>
          <w:color w:val="111111"/>
          <w:sz w:val="28"/>
          <w:sz w:val="28"/>
          <w:szCs w:val="28"/>
          <w:rtl w:val="true"/>
          <w:lang w:bidi="fa-IR"/>
        </w:rPr>
        <w:t xml:space="preserve">سیادتش به حضرت علی بن موسی الرضا علیه السلام علت می رسد،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Style w:val="FootnoteAnchor"/>
          <w:rtl w:val="true"/>
        </w:rPr>
        <w:footnoteReference w:id="12"/>
      </w:r>
    </w:p>
    <w:p>
      <w:pPr>
        <w:pStyle w:val="Heading5"/>
        <w:numPr>
          <w:ilvl w:val="4"/>
          <w:numId w:val="1"/>
        </w:numPr>
        <w:rPr/>
      </w:pPr>
      <w:bookmarkStart w:id="39" w:name="__RefHeading___Toc894974_372815092"/>
      <w:bookmarkStart w:id="40" w:name="_Toc14"/>
      <w:bookmarkEnd w:id="39"/>
      <w:r>
        <w:rPr/>
        <w:t>2-2-1</w:t>
      </w:r>
      <w:r>
        <w:rPr>
          <w:rtl w:val="true"/>
        </w:rPr>
        <w:t xml:space="preserve">. </w:t>
      </w:r>
      <w:r>
        <w:rPr>
          <w:rtl w:val="true"/>
        </w:rPr>
        <w:t>تحصیلات</w:t>
      </w:r>
      <w:bookmarkEnd w:id="40"/>
    </w:p>
    <w:p>
      <w:pPr>
        <w:pStyle w:val="BookText"/>
        <w:rPr/>
      </w:pPr>
      <w:r>
        <w:rPr>
          <w:rFonts w:ascii="IRNazanin" w:hAnsi="IRNazanin" w:eastAsia="IRNazanin"/>
          <w:color w:val="111111"/>
          <w:sz w:val="28"/>
          <w:sz w:val="28"/>
          <w:szCs w:val="28"/>
          <w:rtl w:val="true"/>
          <w:lang w:bidi="fa-IR"/>
        </w:rPr>
        <w:t>برقعی پس از یادگیری و تکمیل آموختن زبان فارسی و نیز قرآن، در حالی که هنوز ده یا دوازده سال داشت، مصمم شد تا برای تحصیل علوم حوزوی، به مدرسه رضویه که در بازار کهنه قم واقع بود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گذشت ایام، به ادعای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مدرسان حوزه علمیه قم قرار گرفت و دروسی همانند فقه و اصول، صرف و نحو و منطق را تدریس می کرد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او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یا دوازده سال داشتم که تصمیم گرفتم در دروس طلاب شرکت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تصريف و نحویعنی دو کتاب مغنی و جامی را خواندم و برای امتحان به نزد حاج شیخ عبدالکریم حائری و بعضی از علمای دینی دیگر رفتم و به خوبی از عهده ی امتحان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منوال مدتی به تحصیل در حوزه ادامه دادم تا به درس خارج رسیدم و فقه و اصول را فرا گرفتم و در ضمن تحصیل، برای طلابی که مقدمات می خواندند تدریس میکردم و کم کم در ردیف مدرسین حوزه ی علمیه قرار گرفتم و بدون داشت کتاب های لازم و از حفظ، فقه و اصول و صرف و نحوو منطق را درس میگفتم</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41" w:name="__RefHeading___Toc894976_372815092"/>
      <w:bookmarkStart w:id="42" w:name="_Toc15"/>
      <w:bookmarkEnd w:id="41"/>
      <w:r>
        <w:rPr/>
        <w:t>3-2-1</w:t>
      </w:r>
      <w:r>
        <w:rPr>
          <w:rtl w:val="true"/>
        </w:rPr>
        <w:t xml:space="preserve">. </w:t>
      </w:r>
      <w:r>
        <w:rPr>
          <w:rtl w:val="true"/>
        </w:rPr>
        <w:t>اساتید</w:t>
      </w:r>
      <w:bookmarkEnd w:id="4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برقعی در سرگذشت خود در کتاب سوانح ایام</w:t>
      </w:r>
      <w:r>
        <w:rPr>
          <w:rStyle w:val="FootnoteAnchor"/>
          <w:rtl w:val="true"/>
        </w:rPr>
        <w:footnoteReference w:id="15"/>
      </w:r>
      <w:r>
        <w:rPr>
          <w:rFonts w:ascii="IRNazanin" w:hAnsi="IRNazanin" w:eastAsia="IRNazanin"/>
          <w:color w:val="111111"/>
          <w:sz w:val="28"/>
          <w:sz w:val="28"/>
          <w:szCs w:val="28"/>
          <w:rtl w:val="true"/>
          <w:lang w:bidi="fa-IR"/>
        </w:rPr>
        <w:t xml:space="preserve">، شماری از افراد را به عنوان اساتید </w:t>
      </w:r>
    </w:p>
    <w:p>
      <w:pPr>
        <w:pStyle w:val="BookText"/>
        <w:rPr/>
      </w:pPr>
      <w:r>
        <w:rPr>
          <w:rFonts w:ascii="IRNazanin" w:hAnsi="IRNazanin" w:eastAsia="IRNazanin"/>
          <w:color w:val="111111"/>
          <w:sz w:val="28"/>
          <w:sz w:val="28"/>
          <w:szCs w:val="28"/>
          <w:rtl w:val="true"/>
          <w:lang w:bidi="fa-IR"/>
        </w:rPr>
        <w:t>خود معرفی کرده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آقای خوانساری، نزد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ابوالقاسم کبیر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علی قمی کربلایی،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میرزا محمد سامرایی،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محمد حجت کوه کمری،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حاجی شیخ عبدالکریم حائری،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حاج سید ابوالحسن اصفهانی،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شاه آبادی و چند تن دیگر نیز تحصیل کرده ام که تعدادی از آنان برایم تصديق اجتهاد نوشته اند که از آن جمله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رجب علی تهرانی سامرایی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 والدلائل في ما تقدم ويأتي من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البحار</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برقعی مدعی است برخی از علما در اجازاتشان،ازاو به نیکی یاد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اگراین ادعاصحیح باشد، این اجازات بی شک به آن بخش از حیات علمی او که از عقاید شیعی فاصله نگرفته مربوط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ادعای خود برقعی در بخشی از اجازه روایت شیخ آقا بزرگ تهرانی درباره او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السيد السند العلامة المعتمد صاحب المفاخر والمکارم جامع الفضائل والمفاخم المصنف البارع والمؤلف الماهر مولانا الأجل السيد ابوالفضل الرضوي نجل المولى المؤتمن السيد حسن البرقعى القمی دام أفضاله وكثرفي حماة الدين أمثاله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یا برقعی مدعی است مرحوم آیت الله مرعشی نجفی ضمن صدور یک اجازه مفصل برای او با چنین القابی از او یاد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السيد السند والعالم المعتمد شمس سماء النبالة وضحيها وزين الأسرة من آل طه علم الفخار الشامخ و منار الشرف الباذخ قاعدة المجد المؤثل وواسطة العقد المفصل جناب السيد ابوالفضل ابن الشريف العابد السيد حسن الرضوی القمي السيداني دام علاوه وزيد في ورعه وتقاه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همچنین می گوید که مرحوم سید ابوالحسن اصفهانی در تصدیق خود از برقعی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این زندگی نامه که به قلم خود برقعی در آغاز برخی آثارش چاپ شده است، متن کامل اکثر این اجازات موجود و قابل مطالعه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این میان، اعتقاد مخالفان برقعی این است که بسیاری از اجازات او مربوط به دوره ای از سلطنت پهلوی بوده است که برای راحت بودن روحانیان و اجازه لباس پوشیدن آنان، مراجع به بسیاری از افراد، اجازه و نامه می دادند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علاوه براین، بنابر اعتراف کثیری از مشاهیر شاگردان مرحوم آیت الله العظمی اصفهانی، اجازه ای که برقعی به نام ایشان پخش کرده، فاقد ارزش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مجلس مناظره ای که بین برقعی و آیت الله حاج سید ابراهیم میلانی با حضور عده ای از علمای تهران برگزار شده حضور داشته که پس از بحث پیرامون چند مساله فقهی، حاضران به عدم اجتهاد برقعی واقف شدند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نیز برقعی در بخشی از زندگینامه ی خود، متنی را منسوب به مرحوم آیت الله مرعشی نجفی در تأیید خود آورده است که در آن، ضمن تأیید عقاید وی از دو کتاب عقل و دین و تراجم الرجال، تجلیل و از مخالفان او 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متن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الشرع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وحید الدین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ذي القعده الحرام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مشهور، نام آیت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شهاب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گفته شده که یکی از روحانیان گمنام تهران به نام سید وحید الدین </w:t>
      </w:r>
      <w:bookmarkStart w:id="43" w:name="pg6854_67169"/>
    </w:p>
    <w:p>
      <w:pPr>
        <w:pStyle w:val="BookText"/>
        <w:rPr/>
      </w:pPr>
      <w:bookmarkEnd w:id="43"/>
      <w:r>
        <w:rPr>
          <w:rFonts w:ascii="IRNazanin" w:hAnsi="IRNazanin" w:eastAsia="IRNazanin"/>
          <w:color w:val="111111"/>
          <w:sz w:val="28"/>
          <w:sz w:val="28"/>
          <w:szCs w:val="28"/>
          <w:rtl w:val="true"/>
          <w:lang w:bidi="fa-IR"/>
        </w:rPr>
        <w:t xml:space="preserve">مرعشی، معروف به نفت فروش از اهالی رضائیه، از دوستان قدیمی برقعی بوده و در روزهای اول مخالفت با برقعی، حدود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حمایت از وی برخاسته و اعلامیه ای در این زمینه منتشر کرده است</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 از ذهن نیست که بگوییم ممکن است بین این دو نفر، خلطی اتفاق افتاده است</w:t>
      </w:r>
    </w:p>
    <w:p>
      <w:pPr>
        <w:pStyle w:val="BookText"/>
        <w:rPr/>
      </w:pPr>
      <w:r>
        <w:rPr>
          <w:rFonts w:ascii="IRNazanin" w:hAnsi="IRNazanin" w:eastAsia="IRNazanin"/>
          <w:color w:val="111111"/>
          <w:sz w:val="28"/>
          <w:sz w:val="28"/>
          <w:szCs w:val="28"/>
          <w:rtl w:val="true"/>
          <w:lang w:bidi="fa-IR"/>
        </w:rPr>
        <w:t>رقعی سپس مطلب را با آشنایی آیت الله خویی با خود ادامه می دهد و می گوید در زمانی که به قول خودش به خرافات حوزوی مبتلا بوده و در نجف سخنرانی می کرده ، مرحوم خویی پس از پایین آمدن از منبر، دهان وی را می بوسیده است</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44" w:name="__RefHeading___Toc894978_372815092"/>
      <w:bookmarkStart w:id="45" w:name="_Toc16"/>
      <w:bookmarkEnd w:id="44"/>
      <w:r>
        <w:rPr/>
        <w:t>4-2-1</w:t>
      </w:r>
      <w:r>
        <w:rPr>
          <w:rtl w:val="true"/>
        </w:rPr>
        <w:t xml:space="preserve">. </w:t>
      </w:r>
      <w:r>
        <w:rPr>
          <w:rtl w:val="true"/>
        </w:rPr>
        <w:t>تغییر نگرش برقعی در طول حیات علمی</w:t>
      </w:r>
      <w:bookmarkEnd w:id="45"/>
    </w:p>
    <w:p>
      <w:pPr>
        <w:pStyle w:val="Heading6"/>
        <w:numPr>
          <w:ilvl w:val="5"/>
          <w:numId w:val="1"/>
        </w:numPr>
        <w:rPr/>
      </w:pPr>
      <w:bookmarkStart w:id="46" w:name="__RefHeading___Toc894980_372815092"/>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تدقيق و مطالعه در آثار ابوالفضل برقعی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قالب کتاب ها، تألیفات ویا فایل های صوتی و تصویری از وی برجای مانده است، برای پژوهشگر، حکایت گر تغییر نگرشی جدی در اندیشه های برقعی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مشهود است اینست که او در نیمه اول زندگی علمی خود در اکثر عقاید و اصول مذهب، مانند دیگر علمای شیعه عمل میکند و دست به تألیفاتی منطبق با اعتقادات شیعی می زند؛ اما در نیمه دوم با تغییری محسوس، سخنانی ابراز می کند که گمانه تأثر او از وهابیت را پررنگ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در این میان، برخی منتقدان برقعی به چرخش فکری وی معتقد نبوده و بلکه او را همانند کسروی می دانند</w:t>
      </w:r>
      <w:r>
        <w:rPr>
          <w:rFonts w:eastAsia="IRNazanin" w:cs="IRNazanin"/>
          <w:color w:val="111111"/>
          <w:sz w:val="28"/>
          <w:szCs w:val="28"/>
          <w:rtl w:val="true"/>
          <w:lang w:bidi="fa-IR"/>
        </w:rPr>
        <w:t>.</w:t>
      </w:r>
    </w:p>
    <w:p>
      <w:pPr>
        <w:pStyle w:val="Heading6"/>
        <w:numPr>
          <w:ilvl w:val="5"/>
          <w:numId w:val="1"/>
        </w:numPr>
        <w:rPr/>
      </w:pPr>
      <w:bookmarkStart w:id="48" w:name="__RefHeading___Toc894982_372815092"/>
      <w:bookmarkStart w:id="49" w:name="_Toc18"/>
      <w:bookmarkEnd w:id="48"/>
      <w:r>
        <w:rPr/>
        <w:t>1-4-2-1</w:t>
      </w:r>
      <w:r>
        <w:rPr>
          <w:rtl w:val="true"/>
        </w:rPr>
        <w:t xml:space="preserve">. </w:t>
      </w:r>
      <w:r>
        <w:rPr>
          <w:rtl w:val="true"/>
        </w:rPr>
        <w:t>بخش اول حیات علمی برقعی؛ تفکرات شیعی</w:t>
      </w:r>
      <w:bookmarkEnd w:id="4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برقعی در بخش اول، مانند دیگر علمای شیعه، مدافع مباحث ولایی است و این اندیشه در کتب نگاشته شده توسط برقعی در آن دوران کاملا مشهود است</w:t>
      </w:r>
      <w:r>
        <w:rPr>
          <w:rFonts w:eastAsia="IRNazanin" w:cs="IRNazanin"/>
          <w:color w:val="111111"/>
          <w:sz w:val="28"/>
          <w:szCs w:val="28"/>
          <w:rtl w:val="true"/>
          <w:lang w:bidi="fa-IR"/>
        </w:rPr>
        <w:t xml:space="preserve">. </w:t>
      </w:r>
      <w:bookmarkStart w:id="50" w:name="pg6854_67171"/>
    </w:p>
    <w:p>
      <w:pPr>
        <w:pStyle w:val="BookText"/>
        <w:rPr/>
      </w:pPr>
      <w:bookmarkEnd w:id="50"/>
      <w:r>
        <w:rPr>
          <w:rFonts w:ascii="IRNazanin" w:hAnsi="IRNazanin" w:eastAsia="IRNazanin"/>
          <w:color w:val="111111"/>
          <w:sz w:val="28"/>
          <w:sz w:val="28"/>
          <w:szCs w:val="28"/>
          <w:rtl w:val="true"/>
          <w:lang w:bidi="fa-IR"/>
        </w:rPr>
        <w:t>گفتنی است علی رغم آن که برقعی در بخش اول حیات خود تا حد زیادی به اصول تشیع پایبند است اما در همین ایام نیز دارای اعتقادات و انتقادات خاصی درباره برخی موضوعات مانند عزاداری، توسل و ولایت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همان اموری است که در نیمه دوم سیر علمی او و در آثاری که در آن دوره نوشته، مورد تشکیک و گاه انکار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 توان گفت دراصل لزوم رجوع به اهل بیت و عصمت و افضلیت آنان و مطاع بودنشان، با دیگر علمای امامیه هم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همسویی عقائد برقعی در مبانی و مسائل کلامی تشیع در اشعار گلشن قدس او آمده است</w:t>
      </w:r>
      <w:r>
        <w:rPr>
          <w:rFonts w:eastAsia="IRNazanin" w:cs="IRNazanin"/>
          <w:color w:val="111111"/>
          <w:sz w:val="28"/>
          <w:szCs w:val="28"/>
          <w:rtl w:val="true"/>
          <w:lang w:bidi="fa-IR"/>
        </w:rPr>
        <w:t xml:space="preserve">. </w:t>
      </w:r>
      <w:r>
        <w:rPr>
          <w:rStyle w:val="FootnoteAnchor"/>
          <w:rtl w:val="true"/>
        </w:rPr>
        <w:footnoteReference w:id="26"/>
      </w:r>
    </w:p>
    <w:p>
      <w:pPr>
        <w:pStyle w:val="Heading6"/>
        <w:numPr>
          <w:ilvl w:val="5"/>
          <w:numId w:val="1"/>
        </w:numPr>
        <w:rPr/>
      </w:pPr>
      <w:bookmarkStart w:id="51" w:name="__RefHeading___Toc894984_372815092"/>
      <w:bookmarkStart w:id="52" w:name="_Toc19"/>
      <w:bookmarkEnd w:id="51"/>
      <w:r>
        <w:rPr/>
        <w:t>2-4-2-1</w:t>
      </w:r>
      <w:r>
        <w:rPr>
          <w:rtl w:val="true"/>
        </w:rPr>
        <w:t xml:space="preserve">. </w:t>
      </w:r>
      <w:r>
        <w:rPr>
          <w:rtl w:val="true"/>
        </w:rPr>
        <w:t>بخش دوم حیات علمی برقعی؛ فاصله گرفتن از عقاید شیعی و تمایلبه برخی عقاید وهابیت</w:t>
      </w:r>
      <w:bookmarkEnd w:id="52"/>
    </w:p>
    <w:p>
      <w:pPr>
        <w:pStyle w:val="BookText"/>
        <w:rPr/>
      </w:pPr>
      <w:r>
        <w:rPr>
          <w:rFonts w:ascii="IRNazanin" w:hAnsi="IRNazanin" w:eastAsia="IRNazanin"/>
          <w:color w:val="111111"/>
          <w:sz w:val="28"/>
          <w:sz w:val="28"/>
          <w:szCs w:val="28"/>
          <w:rtl w:val="true"/>
          <w:lang w:bidi="fa-IR"/>
        </w:rPr>
        <w:t>برقعی در سن چهل و پنج سالگی مدعی شد که در مذهب شیعه، خرافات زیادی وجود دارد که خلاف متون دینی هستند و به زعم خویش، باقی عمر را در مقابله با این خرافات گذراند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برقعی در بخش دوم حیات فکری خود به میزان قابل توجهی متمایل به برخی عقاید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کتب برقعی توسط ناشران وهابی که تنها به نشر عقاید وهابیت می پردازند، این گمانه را به يقين نزدیک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ناشر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مقدمه از برقعی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او را اصلاح کننده عمده ترین فسادهای دینی در جامعه ی شیعه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فهرستی از نظرات تفسیري ضد شیعی ابوالفضل برقعی را که به گمان نگارنده، از مهم ترین اشکالات مذهب شیعه است اعلام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کرامات اولیاء، اولی </w:t>
      </w:r>
      <w:bookmarkStart w:id="53" w:name="pg6854_67173"/>
    </w:p>
    <w:p>
      <w:pPr>
        <w:pStyle w:val="BookText"/>
        <w:rPr/>
      </w:pPr>
      <w:bookmarkEnd w:id="53"/>
      <w:r>
        <w:rPr>
          <w:rFonts w:ascii="IRNazanin" w:hAnsi="IRNazanin" w:eastAsia="IRNazanin"/>
          <w:color w:val="111111"/>
          <w:sz w:val="28"/>
          <w:sz w:val="28"/>
          <w:szCs w:val="28"/>
          <w:rtl w:val="true"/>
          <w:lang w:bidi="fa-IR"/>
        </w:rPr>
        <w:t>الأمر، حکم شنیدن مردگان و گنبد و سنگ قبر سازی بر قبرها، انتخاب امام از سوی خداس یا مردم، واجب الاطاعه بودن ائمه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وهابی، آن مواردی از تفسیر برقعی را در مقدمه عنوان کرده، که بین عقاید وهابیت و عقیده برقعی در اشکال گیری به مذهب اماميه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همسویی اعتقادی میان ناشرو ابوالفضل برقعی تا جایی است که هرگاه به مسئله ای مخالف با عقاید وهابی برخورد می کند، متعرض شده و آن را مسأله ناشی از عدم کفاف عمر برای اصلاح این عقیده و یا ناشی از رسوبات عقیدۂ اعتزالی پیشین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وجود اینگونه مسائل را اشکالی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برقعی حقیقت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چراکه انسان، امکان خطا دارد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لازم به ذکر است که برقعی تا پایان عمر، گرایش به وهابیت را نپذیرفت و به عبارتی چنین مذهبی را در عالم اسلام به رسمیت نمی شناخت او همواره خود را مسلمان ونه وهابی یا شیعه معرفی می نمود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 دلائل فراوانی مبنی بر گرایش برقعی به برخی عقاید وهابیت و تأثیرپذیری ازآنان وجود دارد که به صورت مجزا بدان پرداخته خواهد شد</w:t>
      </w:r>
      <w:r>
        <w:rPr>
          <w:rFonts w:eastAsia="IRNazanin" w:cs="IRNazanin"/>
          <w:color w:val="111111"/>
          <w:sz w:val="28"/>
          <w:szCs w:val="28"/>
          <w:rtl w:val="true"/>
          <w:lang w:bidi="fa-IR"/>
        </w:rPr>
        <w:t>.</w:t>
      </w:r>
    </w:p>
    <w:p>
      <w:pPr>
        <w:pStyle w:val="Heading5"/>
        <w:numPr>
          <w:ilvl w:val="4"/>
          <w:numId w:val="1"/>
        </w:numPr>
        <w:rPr/>
      </w:pPr>
      <w:bookmarkStart w:id="54" w:name="__RefHeading___Toc894986_372815092"/>
      <w:bookmarkStart w:id="55" w:name="_Toc20"/>
      <w:bookmarkEnd w:id="54"/>
      <w:r>
        <w:rPr/>
        <w:t>5-2-1</w:t>
      </w:r>
      <w:r>
        <w:rPr>
          <w:rtl w:val="true"/>
        </w:rPr>
        <w:t xml:space="preserve">. </w:t>
      </w:r>
      <w:r>
        <w:rPr>
          <w:rtl w:val="true"/>
        </w:rPr>
        <w:t>اشعار برقعی در بیان مظلومیت خویش</w:t>
      </w:r>
      <w:bookmarkEnd w:id="5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برقعی در اواخر دهه سی با حمایت آیت الله کاشانی به مسجد گذر وزیردفتر تهران آمد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وی اشعاری در مظلومیت خود سروده است که در ادامه تنها به چند بیت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اشعاری را در ایامی که به گفتار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دکانداران مذهبی عليه او متحد شده بودند و عوام را برای غصب مسجد وی تحریک کرده بودند و منزل وی </w:t>
      </w:r>
      <w:bookmarkStart w:id="56" w:name="pg6854_67175"/>
    </w:p>
    <w:p>
      <w:pPr>
        <w:pStyle w:val="BookText"/>
        <w:rPr/>
      </w:pPr>
      <w:bookmarkEnd w:id="56"/>
      <w:r>
        <w:rPr>
          <w:rFonts w:ascii="IRNazanin" w:hAnsi="IRNazanin" w:eastAsia="IRNazanin"/>
          <w:color w:val="111111"/>
          <w:sz w:val="28"/>
          <w:sz w:val="28"/>
          <w:szCs w:val="28"/>
          <w:rtl w:val="true"/>
          <w:lang w:bidi="fa-IR"/>
        </w:rPr>
        <w:t>در محاصره آنان قرار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گمرهان را بهر خود دشمن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برقعی چون راه حق روشن نمود روضه خوانان عوام بی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سبب عالم نمایان دغا تا که بنمودند ما را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رشوه ها دادند بر اهل ستم باز شد دکان نقالان خواب </w:t>
      </w:r>
      <w:r>
        <w:rPr>
          <w:rFonts w:ascii="IRNazanin" w:hAnsi="IRNazanin" w:eastAsia="IRNazanin"/>
          <w:b/>
          <w:b/>
          <w:bCs/>
          <w:i/>
          <w:i/>
          <w:iCs/>
          <w:color w:val="111111"/>
          <w:sz w:val="28"/>
          <w:sz w:val="28"/>
          <w:szCs w:val="28"/>
          <w:rtl w:val="true"/>
          <w:lang w:bidi="fa-IR"/>
        </w:rPr>
        <w:t>پایگاه حق پرستی شد خراب نیست مسجد جای هرشمروسنان</w:t>
      </w:r>
      <w:r>
        <w:rPr>
          <w:rFonts w:ascii="IRNazanin" w:hAnsi="IRNazanin" w:eastAsia="IRNazanin"/>
          <w:color w:val="111111"/>
          <w:sz w:val="28"/>
          <w:sz w:val="28"/>
          <w:szCs w:val="28"/>
          <w:rtl w:val="true"/>
          <w:lang w:bidi="fa-IR"/>
        </w:rPr>
        <w:t xml:space="preserve"> نیست مسجد جای مدح و روضه خوان روضه خوانست روضه خوانست روضه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همکاراست باشمر وسنان </w:t>
      </w:r>
      <w:r>
        <w:rPr>
          <w:rStyle w:val="FootnoteAnchor"/>
          <w:rtl w:val="true"/>
        </w:rPr>
        <w:footnoteReference w:id="30"/>
      </w:r>
    </w:p>
    <w:p>
      <w:pPr>
        <w:pStyle w:val="Heading5"/>
        <w:numPr>
          <w:ilvl w:val="4"/>
          <w:numId w:val="1"/>
        </w:numPr>
        <w:rPr/>
      </w:pPr>
      <w:bookmarkStart w:id="57" w:name="__RefHeading___Toc894988_372815092"/>
      <w:bookmarkStart w:id="58" w:name="_Toc21"/>
      <w:bookmarkEnd w:id="57"/>
      <w:r>
        <w:rPr/>
        <w:t>6-2-1</w:t>
      </w:r>
      <w:r>
        <w:rPr>
          <w:rtl w:val="true"/>
        </w:rPr>
        <w:t xml:space="preserve">. </w:t>
      </w:r>
      <w:r>
        <w:rPr>
          <w:rtl w:val="true"/>
        </w:rPr>
        <w:t>وفات</w:t>
      </w:r>
      <w:bookmarkEnd w:id="58"/>
    </w:p>
    <w:p>
      <w:pPr>
        <w:pStyle w:val="BookText"/>
        <w:rPr/>
      </w:pPr>
      <w:r>
        <w:rPr>
          <w:rFonts w:ascii="IRNazanin" w:hAnsi="IRNazanin" w:eastAsia="IRNazanin"/>
          <w:color w:val="111111"/>
          <w:sz w:val="28"/>
          <w:sz w:val="28"/>
          <w:szCs w:val="28"/>
          <w:rtl w:val="true"/>
          <w:lang w:bidi="fa-IR"/>
        </w:rPr>
        <w:t xml:space="preserve">ابوالفضل برقعی سال هایی چند پس از انقلاب ایران زندانی بود و سپس به یزد تبعید شد و پس از آن در تهران، در منطقه کن نزد فرزندش زندگی کرد؛ تا آن که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هشتاد و پنج سالگی درگذشت و در قبرستان مجاورامامزاده شعیب کن به وصیت خویش دفن شد</w:t>
      </w:r>
      <w:r>
        <w:rPr>
          <w:rFonts w:eastAsia="IRNazanin" w:cs="IRNazanin"/>
          <w:color w:val="111111"/>
          <w:sz w:val="28"/>
          <w:szCs w:val="28"/>
          <w:rtl w:val="true"/>
          <w:lang w:bidi="fa-IR"/>
        </w:rPr>
        <w:t>.</w:t>
      </w:r>
    </w:p>
    <w:p>
      <w:pPr>
        <w:pStyle w:val="Heading5"/>
        <w:numPr>
          <w:ilvl w:val="4"/>
          <w:numId w:val="1"/>
        </w:numPr>
        <w:rPr/>
      </w:pPr>
      <w:bookmarkStart w:id="59" w:name="__RefHeading___Toc894990_372815092"/>
      <w:bookmarkStart w:id="60" w:name="_Toc22"/>
      <w:bookmarkEnd w:id="59"/>
      <w:r>
        <w:rPr/>
        <w:t>7-2-1</w:t>
      </w:r>
      <w:r>
        <w:rPr>
          <w:rtl w:val="true"/>
        </w:rPr>
        <w:t xml:space="preserve">. </w:t>
      </w:r>
      <w:r>
        <w:rPr>
          <w:rtl w:val="true"/>
        </w:rPr>
        <w:t xml:space="preserve">واکنش علما پس از تألیف کتاب </w:t>
      </w:r>
      <w:r>
        <w:rPr>
          <w:rtl w:val="true"/>
        </w:rPr>
        <w:t>«</w:t>
      </w:r>
      <w:r>
        <w:rPr>
          <w:rtl w:val="true"/>
        </w:rPr>
        <w:t>درسی از ولایت</w:t>
      </w:r>
      <w:r>
        <w:rPr>
          <w:rtl w:val="true"/>
        </w:rPr>
        <w:t>»</w:t>
      </w:r>
      <w:bookmarkEnd w:id="6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گفت آغاز تحول فکری برقعی، در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از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دراین کتاب به طور مفصل و مدلل، اندیشه ولایت تکوینی ائمه علهیم السلام را 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برقعی سبب بروز عکس العمل های گوناگون و درگیری های فکری میان دانشمندان گردید و در رد آن، کتاب ها نوشتند و سخنرانی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از علما نیز به تأیید وی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با امتناع از ذکر انتقادها واعتراضها به این کتاب، تنها به بیان برخی تأییدیه های بزرگان پرداخته و به این وسیله، از خود رفع اتهام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همه، این تأييدات از سوی برخی افراد، دلیلی بر موجه بودن افکار برقعی نخواهد بود چرا که کتاب درسی از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تغییر برقعی، از یک نویسنده شیعی به یک نویسنده با گرایشات وهابی است که رفته رفته و در آثار بعدی، به صورتی آشکار 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در این میان دو نوع آثار برقعی از جهت تمایلات شیعی یا وهابی، کتاب درسی از ولایت، کتابی بینابین است که همانند پلی در میان دو بخش زندگی علمی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بدیهی است علمایی که آثار قبلی وی را دیده بودند، او را حامی تفکر وهابی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شیخ ذبیح الله محلاتی در پاسخ سؤال مردم درباره کتاب درسی از ولایت، عقیده برقعی را صحیح دانسته و وی را مروج وهابیت ندانسته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اما همو که در آن مقطع از برقعی حمایت کرده ، بعدها ملتفت گرایش فکری برقعی شده و کتابی در نقد افکار وی،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شمشیر بر منکر خطبه غدیر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و در آن به شبهات برقعی در زمینه های فوق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محلاتی، درسی از ولایت برقعی را که آیت الله میلانی کتابی ضاله دانسته بود تأیید کرده ولی بعدها اعتراف می کند که آن را تأویل می کرده و در مقام دفاع از دوستش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گفته شد که برقعی، تنها به ذکر نظرات مثبت جامعه روحانی و حوزوی پرداخته و از بیان مخالفت ها، امتناع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محمد باقر نحوی در خاطرات خود آورده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العظمی حاج شیخ محمد علی اراکی در خطبه های نماز جمعه، به طرح خائنانه مرموزانه انحراف از تشیع هشدار داد سپس مرحوم آیت الله سید ابوالحسن رفیعی قزوینی در جواب سوال برخی فضلا، ناقلان و ناشران این افکار را منحرفان شیعه </w:t>
      </w:r>
    </w:p>
    <w:p>
      <w:pPr>
        <w:pStyle w:val="BookText"/>
        <w:rPr/>
      </w:pPr>
      <w:r>
        <w:rPr>
          <w:rFonts w:ascii="IRNazanin" w:hAnsi="IRNazanin" w:eastAsia="IRNazanin"/>
          <w:color w:val="111111"/>
          <w:sz w:val="28"/>
          <w:sz w:val="28"/>
          <w:szCs w:val="28"/>
          <w:rtl w:val="true"/>
          <w:lang w:bidi="fa-IR"/>
        </w:rPr>
        <w:t>دانست و مردم را از شرکت در مجلس آنان و مطالعه دست نوشته هایشان منع کرد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 چنین گفته شده پس از نشر کتاب درسی از ولایت و به وجود آمدن جنجال هایی پیرامون محتوای آن، چند تن از روحانیان استان خراسان از آیت الله سید محمدهادی میلانی که از کبار فقهای آن روزگار بود، در این مسأله استفتا کردند و ایشان چنین مرقوم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این کتاب برخلاف فرموده قرآن کریم و مخالف با صریح فرمایش پیغمبر اکرم صلی الله وعلیه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جمله کتب ضلال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آن از ادله علميه بی اطلاع و به خیالات و اوهام خود و امثال خود نوشته و گفته است و مسلک تصوف بر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من مضلات الفتن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نیز مرحوم آیت الله حاج آقا حسن طباطبائی قمی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استقبال کرده بود، با دیدن درسی از ولایت او را منحرف از صراط مستقیم ولایت و امامت معرفی کرد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آیت الله على مشکینی هم طی اعلامیه ای جداگانه، از رویه برقعی اظهار تنفر نمود</w:t>
      </w:r>
      <w:r>
        <w:rPr>
          <w:rFonts w:eastAsia="IRNazanin" w:cs="IRNazanin"/>
          <w:color w:val="111111"/>
          <w:sz w:val="28"/>
          <w:szCs w:val="28"/>
          <w:rtl w:val="true"/>
          <w:lang w:bidi="fa-IR"/>
        </w:rPr>
        <w:t>.</w:t>
      </w:r>
      <w:r>
        <w:rPr>
          <w:rStyle w:val="FootnoteAnchor"/>
          <w:rtl w:val="true"/>
        </w:rPr>
        <w:footnoteReference w:id="3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تهران به نام حاج سید عبدالحمید ماکوئی که از رفقای قدیمی برقعی بود به استناد نظر علمی آیت الله خوئی اعلامیه ای به عنوان نماینده ایشان صادر کرد و نظر برقعی را در زمینه ولایت تکوینی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مورد حمله شدید مؤمنین واقع گردید و پی به فریبکاری برقعی برد و با صدور اعلامیه ای تغییر نظر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 شاگردان مرحوم آیت الله خوئی به تبیین نظر صحيح ایشان اقدام کردند</w:t>
      </w:r>
      <w:r>
        <w:rPr>
          <w:rFonts w:eastAsia="IRNazanin" w:cs="IRNazanin"/>
          <w:color w:val="111111"/>
          <w:sz w:val="28"/>
          <w:szCs w:val="28"/>
          <w:rtl w:val="true"/>
          <w:lang w:bidi="fa-IR"/>
        </w:rPr>
        <w:t>.</w:t>
      </w:r>
      <w:r>
        <w:rPr>
          <w:rStyle w:val="FootnoteAnchor"/>
          <w:rtl w:val="true"/>
        </w:rPr>
        <w:footnoteReference w:id="36"/>
      </w:r>
      <w:bookmarkStart w:id="61" w:name="pg6854_67181"/>
    </w:p>
    <w:p>
      <w:pPr>
        <w:pStyle w:val="BookText"/>
        <w:rPr/>
      </w:pPr>
      <w:bookmarkEnd w:id="61"/>
      <w:r>
        <w:rPr>
          <w:rFonts w:ascii="IRNazanin" w:hAnsi="IRNazanin" w:eastAsia="IRNazanin"/>
          <w:color w:val="111111"/>
          <w:sz w:val="28"/>
          <w:sz w:val="28"/>
          <w:szCs w:val="28"/>
          <w:rtl w:val="true"/>
          <w:lang w:bidi="fa-IR"/>
        </w:rPr>
        <w:t>به هر ترتیب برقعی مدعی است پس از آن که در این اواخر به مبارزه با خرافات قيام کرده است ، تمام افرادی که وی را می شناختند و سوابق او را می دانستند، او را تنها گذاشته و سکوت اختیار کردند و بعضی از ایشان نیز به مخالفت برخاستند</w:t>
      </w:r>
      <w:r>
        <w:rPr>
          <w:rFonts w:eastAsia="IRNazanin" w:cs="IRNazanin"/>
          <w:color w:val="111111"/>
          <w:sz w:val="28"/>
          <w:szCs w:val="28"/>
          <w:rtl w:val="true"/>
          <w:lang w:bidi="fa-IR"/>
        </w:rPr>
        <w:t xml:space="preserve">. </w:t>
      </w:r>
      <w:r>
        <w:rPr>
          <w:rStyle w:val="FootnoteAnchor"/>
          <w:rtl w:val="true"/>
        </w:rPr>
        <w:footnoteReference w:id="37"/>
      </w:r>
    </w:p>
    <w:p>
      <w:pPr>
        <w:pStyle w:val="Heading5"/>
        <w:numPr>
          <w:ilvl w:val="4"/>
          <w:numId w:val="1"/>
        </w:numPr>
        <w:rPr/>
      </w:pPr>
      <w:bookmarkStart w:id="62" w:name="__RefHeading___Toc894992_372815092"/>
      <w:bookmarkStart w:id="63" w:name="_Toc23"/>
      <w:bookmarkEnd w:id="62"/>
      <w:r>
        <w:rPr/>
        <w:t>8-2-1</w:t>
      </w:r>
      <w:r>
        <w:rPr>
          <w:rtl w:val="true"/>
        </w:rPr>
        <w:t xml:space="preserve">. </w:t>
      </w:r>
      <w:r>
        <w:rPr>
          <w:rtl w:val="true"/>
        </w:rPr>
        <w:t>آثار برقعی</w:t>
      </w:r>
      <w:bookmarkEnd w:id="63"/>
    </w:p>
    <w:p>
      <w:pPr>
        <w:pStyle w:val="BookText"/>
        <w:rPr/>
      </w:pPr>
      <w:r>
        <w:rPr>
          <w:rFonts w:ascii="IRNazanin" w:hAnsi="IRNazanin" w:eastAsia="IRNazanin"/>
          <w:color w:val="111111"/>
          <w:sz w:val="28"/>
          <w:sz w:val="28"/>
          <w:szCs w:val="28"/>
          <w:rtl w:val="true"/>
          <w:lang w:bidi="fa-IR"/>
        </w:rPr>
        <w:t>برقعی از جمله روحانیان کثیرالتأليف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تألیفات وی در دو دوره از حیات</w:t>
      </w:r>
    </w:p>
    <w:p>
      <w:pPr>
        <w:pStyle w:val="BookText"/>
        <w:rPr/>
      </w:pPr>
      <w:r>
        <w:rPr>
          <w:rFonts w:ascii="IRNazanin" w:hAnsi="IRNazanin" w:eastAsia="IRNazanin"/>
          <w:color w:val="111111"/>
          <w:sz w:val="28"/>
          <w:sz w:val="28"/>
          <w:szCs w:val="28"/>
          <w:rtl w:val="true"/>
          <w:lang w:bidi="fa-IR"/>
        </w:rPr>
        <w:t xml:space="preserve">علمی اش، بر اساس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سوانح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الآيات و راهنمای مطالب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از احادیث خاتم النبيين صلی الله وعلیه واله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گهر هزار و پانصد سخن از پیغمبرصلی الله وعلیه واله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حضرت سیدالشهداء علیها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حقوق در بیان حق خالق و مخلوق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در فقه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 حقایق کلمات مولانا الصادق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در اصول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كفاية الاصول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از اشعار در اخلاق و مراثی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خزينه جواهرکلمات حضرت باقر علیه السلام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مجالس امیرالمومنین علیه 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بعضی از اخبار مشكله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پیش آهنگی و ارتش اسلامی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در اخلاق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شديد في ائتلاف التثليت والتوحيد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الرجال در ده جلد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تراجم رجال شیعه از روات واصحاب و علماوشهداء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النساء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واخلاق مخدرات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شیخ جليل ابوالصلت هروی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اربعین در حدیث</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امامیه اثنی عشریه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محاسن وشارب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سوانح ذکر کرده که این کتاب را در زمان ابتلاء به خرافات حوزوی نوشته ام و باید تجدید چاپ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 سخن کلمات امام حسن علیه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استدلالی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نکاتی در روانشاسی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منظومه در اسماء الهی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خطبه غدیریه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تابشی از قرآن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گلشن قدس یا عقاید منظوم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دین کار و کوشش است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مثنوی منطقی</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حکومت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قبل از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درسی از ولایت</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العرفان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العواصم من القواصم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بخشی از توحید صدوق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خردمند برای فرزند دلبند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جداول در ارث</w:t>
      </w:r>
      <w:r>
        <w:rPr>
          <w:rFonts w:eastAsia="IRNazanin" w:cs="IRNazanin"/>
          <w:color w:val="111111"/>
          <w:sz w:val="28"/>
          <w:szCs w:val="28"/>
          <w:lang w:bidi="fa-IR"/>
        </w:rPr>
        <w:t>40</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التفتيش در بطلان مسلک صوفی و درویش</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خرافات وفور در زیارات قبور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علمی در احادیث مهدی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اخباراصول برقرآن و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شکن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سوانح الايام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عشق و عاشقی از نظر عقل و دین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عقاید عرفا و صوفیه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عقاید شیخیه و تضاد آن با اسلام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المكاسب المحرمه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مقداری از وسائل الشیعه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و موسیقی و مصالح و مفاسد آن</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کتاب صلوه همدانی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دعبل خزاعی و قصیده تائیه</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دین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کتب احادیث</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 و تفویض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مختار ثقفی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ای از اخلاق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ازاندرز</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صحيفه علويه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کسروی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در صرف و نحو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جامع الدروس</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شبهات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به اجمال به کتاب بیست و سه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مفقود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متعه در اسلام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الفقه على المذاهب الخمسه</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المراجعات والرد عليها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حافظ شکن یا گفتگویی با حافظ</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رسول خدا صلی الله وعلیه واله و مصلحت ان</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عقیده اسلامیه ترجمه کتاب محمد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سوانح ذکر می کند که این کتاب را با نام مستعار چاپ کردم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اشکالات بر کتاب درسی ازولايت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الثقلین یا نصب الشيخين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تضاد مفاتیح الجنان با آیات قرآن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خاصة منهاج السنه ابن تیمیه با اضافات و حواشی،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 سنت در رد اهل 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کتب و آثار برقعی می بایست دو نکته را در نظر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که نام برخی از کتب، در چاپ های بعدی عوض شده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اکنون در کتابخانه ملی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برقعی که به طور قطع در دوره دوم حیات علمی او نوشته شده، توسط ناشران عربستان سعودی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کتب در یک لوح فشرده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عربستان سعودی منتشر و پخش شده، ارائه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 برقعی و برخی از طرفداران جریان فکری او در این لوح فشرده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کتب نشان می دهد که مسلما در نیمه دوم حیات علمی برقعی نوشته شده و آن قدر به وهابیت نزدیک است که اولا توسط خود وهابیت، و در کنار کتب علمایشان در یک مجموعه ی تبلیغی عرضه شده است و ثانیا در ایران اثری از برخی از این کتب نیست</w:t>
      </w:r>
      <w:r>
        <w:rPr>
          <w:rFonts w:eastAsia="IRNazanin" w:cs="IRNazanin"/>
          <w:color w:val="111111"/>
          <w:sz w:val="28"/>
          <w:szCs w:val="28"/>
          <w:rtl w:val="true"/>
          <w:lang w:bidi="fa-IR"/>
        </w:rPr>
        <w:t xml:space="preserve">. </w:t>
      </w:r>
      <w:bookmarkStart w:id="64" w:name="pg6854_67187"/>
    </w:p>
    <w:p>
      <w:pPr>
        <w:pStyle w:val="BookText"/>
        <w:rPr/>
      </w:pPr>
      <w:bookmarkEnd w:id="64"/>
      <w:r>
        <w:rPr>
          <w:rFonts w:ascii="IRNazanin" w:hAnsi="IRNazanin" w:eastAsia="IRNazanin"/>
          <w:color w:val="111111"/>
          <w:sz w:val="28"/>
          <w:sz w:val="28"/>
          <w:szCs w:val="28"/>
          <w:rtl w:val="true"/>
          <w:lang w:bidi="fa-IR"/>
        </w:rPr>
        <w:t>این آثار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از نظر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تابشی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جلدي که البته توسط ناشران دیگری در ایران در دو جلد چاپ شده که تنها جلد دوم آن در کتابخانه ملی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دعاهایی از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اخبار اصول بر قرآن و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شکن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جدید در ائتلاف تثلیث و توحید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علمی در احادیث مهدی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خرافات وفور در زیارات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درکتابخانه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علامه ابوالفضل ابن الرضا علیهما السلام</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مفاتیح الجنان با قرآن برقعی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توسط خودش به نام سوانح الأيام</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و خرافات آن</w:t>
      </w:r>
    </w:p>
    <w:p>
      <w:pPr>
        <w:pStyle w:val="Heading4"/>
        <w:numPr>
          <w:ilvl w:val="3"/>
          <w:numId w:val="1"/>
        </w:numPr>
        <w:rPr/>
      </w:pPr>
      <w:bookmarkStart w:id="65" w:name="__RefHeading___Toc894994_372815092"/>
      <w:bookmarkStart w:id="66" w:name="_Toc24"/>
      <w:bookmarkEnd w:id="65"/>
      <w:r>
        <w:rPr/>
        <w:t>3-1</w:t>
      </w:r>
      <w:r>
        <w:rPr>
          <w:rtl w:val="true"/>
        </w:rPr>
        <w:t xml:space="preserve"> . </w:t>
      </w:r>
      <w:r>
        <w:rPr>
          <w:rtl w:val="true"/>
        </w:rPr>
        <w:t>اثبات همسویی برخی عقاید برقعی از برخی عقاید وهابیت</w:t>
      </w:r>
      <w:bookmarkEnd w:id="66"/>
    </w:p>
    <w:p>
      <w:pPr>
        <w:pStyle w:val="Heading5"/>
        <w:numPr>
          <w:ilvl w:val="4"/>
          <w:numId w:val="1"/>
        </w:numPr>
        <w:rPr/>
      </w:pPr>
      <w:bookmarkStart w:id="67" w:name="__RefHeading___Toc894996_372815092"/>
      <w:bookmarkStart w:id="68" w:name="_Toc25"/>
      <w:bookmarkEnd w:id="67"/>
      <w:r>
        <w:rPr>
          <w:rtl w:val="true"/>
        </w:rPr>
        <w:t>اشاره</w:t>
      </w:r>
      <w:bookmarkEnd w:id="6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آثار برقعی که در دو قسمت حیات علمی خویش نگاشته است و نیز مقایسه محتوای آنها، شواهد فراوانی به دست می دهد که برقعی، در بسیاری از عقاید، از اصول و عقاید امامیه عدول کرده و به سمت وهابیت 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ای است که مورد تأیید برخی اندیشمندان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رسول جعفریان زندگی برقعی را شامل سه دوره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 که به نقد گرایش های غیرمعمول اسلامی مانند تصوف و امثال آن رفته و آنان را به عنوان بدعت و خرافه نقد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 زمانی است که به سراغ برخی باورهای عامیانه شیعه رفته و آنها را خرافه نام نهاده و دست به نقادی زده و سعی دارد شیعه را معتدل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سوم دوره ای است که اصول تشیع را به باد انتقاد گرفته و در اوج این دوره به یک وهابی تبدیل می شود </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استاد مطهری نیز بی آنکه اشاره ای به برقعی یا امثال وی داشته باشد پس از بیان شبهه ای در باب شفاعت ، به وجود چنین افرادی اشاره کرده و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اشکالی است که وهابی ها مطرح می کنند و جمعی وهابی مسلم در میان شیعه نیزفریفته آن شده 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ایشان آنگاه از کشوری مانند ایران که صاحب نهج البلاغه و سخنان توحیدی فراوانی است اظهار تعجب می کند که چگونه ممکن است در چنین فضایی، افرادی یافت شوند که بخواهند توحید را از امثال ابن تیمیه و محمد بن عبدالوهاب فرا گیرند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برقعی در عین بیان سخنانی شبیه به وهابیت، خود را شیعه می داند، دیگران را منحرف دانسته و خود را شیعه حقیقی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که پیرو حضرت امير المؤمنين علیه السلام بوده، اصول و فروع دین او را پذیرفته و با کسانی که به نام آن حضرت و با بهانه دوستی او و اولاد پاکش، دین اسلام را خراب ساخته و اصول و فروع اسلام و قرآن را با ایجاد زیارتنامه ها خراب کرده اند خصومت دارد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سخن در این است که اگر چه برقعی سخنانی وهابی مآبانه می زند اما ازطرفی، ادله او برای سخنانش در اغلب موارد، ادله ای قرآنی و روایی، آن هم براساس روایات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برای اثبات معصوم نبودن امامان شیعه، به ادعیه وارده از ناحیه ایشان که در کتب معتبر شیعی آمده استناد می کند و براساس ظاهرآن کلام، آنان را گناهکار معرفی می کند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ظاهرا مبنای برقعی در اعتقاداتش، با دوری از سنت اهل بیت پیامبر خدا صلی الله علیه واله آغاز نمی شود، اما آن چه در عمل از این جریان برون می آید، نتیجه ای </w:t>
      </w:r>
      <w:bookmarkStart w:id="69" w:name="pg6854_67191"/>
    </w:p>
    <w:p>
      <w:pPr>
        <w:pStyle w:val="BookText"/>
        <w:rPr/>
      </w:pPr>
      <w:bookmarkEnd w:id="69"/>
      <w:r>
        <w:rPr>
          <w:rFonts w:ascii="IRNazanin" w:hAnsi="IRNazanin" w:eastAsia="IRNazanin"/>
          <w:color w:val="111111"/>
          <w:sz w:val="28"/>
          <w:sz w:val="28"/>
          <w:szCs w:val="28"/>
          <w:rtl w:val="true"/>
          <w:lang w:bidi="fa-IR"/>
        </w:rPr>
        <w:t>همانند برخی افکار و اندیشه های وهابیت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ذکر چند نمونه مهم از مستنداتی که این گمانه را تقویت می کنند، پرداخته می شود</w:t>
      </w:r>
      <w:r>
        <w:rPr>
          <w:rFonts w:eastAsia="IRNazanin" w:cs="IRNazanin"/>
          <w:color w:val="111111"/>
          <w:sz w:val="28"/>
          <w:szCs w:val="28"/>
          <w:rtl w:val="true"/>
          <w:lang w:bidi="fa-IR"/>
        </w:rPr>
        <w:t>:</w:t>
      </w:r>
    </w:p>
    <w:p>
      <w:pPr>
        <w:pStyle w:val="Heading5"/>
        <w:numPr>
          <w:ilvl w:val="4"/>
          <w:numId w:val="1"/>
        </w:numPr>
        <w:rPr/>
      </w:pPr>
      <w:bookmarkStart w:id="70" w:name="__RefHeading___Toc894998_372815092"/>
      <w:bookmarkStart w:id="71" w:name="_Toc26"/>
      <w:bookmarkEnd w:id="70"/>
      <w:r>
        <w:rPr/>
        <w:t>1-3-1</w:t>
      </w:r>
      <w:r>
        <w:rPr>
          <w:rtl w:val="true"/>
        </w:rPr>
        <w:t xml:space="preserve">. </w:t>
      </w:r>
      <w:r>
        <w:rPr>
          <w:rtl w:val="true"/>
        </w:rPr>
        <w:t>رویکردهای متضاد برقعی در مواجهه با مسائل کلامی حوزه امامت و ولایت</w:t>
      </w:r>
      <w:bookmarkEnd w:id="71"/>
    </w:p>
    <w:p>
      <w:pPr>
        <w:pStyle w:val="BookText"/>
        <w:rPr/>
      </w:pPr>
      <w:r>
        <w:rPr>
          <w:rFonts w:ascii="IRNazanin" w:hAnsi="IRNazanin" w:eastAsia="IRNazanin"/>
          <w:color w:val="111111"/>
          <w:sz w:val="28"/>
          <w:sz w:val="28"/>
          <w:szCs w:val="28"/>
          <w:rtl w:val="true"/>
          <w:lang w:bidi="fa-IR"/>
        </w:rPr>
        <w:t>آثار برجای مانده از ابوالفضل برقعی، تنها نشانگر تغییر زاویه در افکار اونیست بلکه، نشان از تحولی عمیق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در آثار خود در بخش نخست از حیات علمی اش، یک شیعه معتقد و پایبند به عقاید شیعی دیده می شود، ولی در آثار بعدی تا حد انکار ضروریات اماميه مانند نفی وجود نص بر امامت امیرالمؤمنین علیه السلام، نفی انحصار امامت در دوازده امام، نفی وجوب تبعیت از امام و امثال آن پیش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برقعی در اوراق آخرکتاب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شعرو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ذکر دویست و هفتاد ودو جمله ی قصار می پردازد که هرکدام بیانگر یکی از عقائد حقه مذهب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که به اعتقاد برقعی و تصریح وی، انکار هرکدام از این عقاید، فرد را از مذهب جعفری خارج و بلکه از حوزه نجات خارج می سازد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بسیاری از عقاید تشیع که توسط خود برقعی احصاء و ضروری اعلام شده، در آثاردیگرش نفی و باطل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عقائد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وصی و خلیفه پیغمبرصلی الله علیه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تابشی از 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تلویحا این عقیده را انکار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انبياعلیهم السلام و همگی برحق و معصومند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تابشی از 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نفی نموده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حقائق دین را باید از معصوم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احکام القرآن،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این مطلب را نفی کرده است</w:t>
      </w:r>
      <w:r>
        <w:rPr>
          <w:rFonts w:eastAsia="IRNazanin" w:cs="IRNazanin"/>
          <w:color w:val="111111"/>
          <w:sz w:val="28"/>
          <w:szCs w:val="28"/>
          <w:rtl w:val="true"/>
          <w:lang w:bidi="fa-IR"/>
        </w:rPr>
        <w:t xml:space="preserve">). </w:t>
      </w:r>
      <w:bookmarkStart w:id="72" w:name="pg6854_67193"/>
    </w:p>
    <w:p>
      <w:pPr>
        <w:pStyle w:val="BookText"/>
        <w:rPr/>
      </w:pPr>
      <w:bookmarkEnd w:id="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خلفاء رسول دوازده نفرند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بررسی علمی در احادیث مهدی،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خلفاء رسول معصوم، اولوالامر و واجب الاطاعه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تابشی ازقرآن،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را منکر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تابشی از 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را نفی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عصمت دارای کراماتند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تابشی از 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این اعتقاد را منکر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برقعی بعد از منحرف شدن از عقاید امامیه، نسبت به شیعه نگاهی بدبینانه پیدا کرده و از اهانت به شیعیان و علمای آنان ابایی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او معتقد است شیعیان به بدعتهای خود چسبیده و شعائر الناس راشعائر الله میدانند و موجب تفرقه در دین شده اند</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73" w:name="__RefHeading___Toc895000_372815092"/>
      <w:bookmarkStart w:id="74" w:name="_Toc27"/>
      <w:bookmarkEnd w:id="73"/>
      <w:r>
        <w:rPr/>
        <w:t>2-3-1</w:t>
      </w:r>
      <w:r>
        <w:rPr>
          <w:rtl w:val="true"/>
        </w:rPr>
        <w:t xml:space="preserve">. </w:t>
      </w:r>
      <w:r>
        <w:rPr>
          <w:rtl w:val="true"/>
        </w:rPr>
        <w:t>عدم اعتقاد به اصل امامت</w:t>
      </w:r>
      <w:bookmarkEnd w:id="74"/>
    </w:p>
    <w:p>
      <w:pPr>
        <w:pStyle w:val="BookText"/>
        <w:rPr/>
      </w:pPr>
      <w:r>
        <w:rPr>
          <w:rFonts w:ascii="IRNazanin" w:hAnsi="IRNazanin" w:eastAsia="IRNazanin"/>
          <w:color w:val="111111"/>
          <w:sz w:val="28"/>
          <w:sz w:val="28"/>
          <w:szCs w:val="28"/>
          <w:rtl w:val="true"/>
          <w:lang w:bidi="fa-IR"/>
        </w:rPr>
        <w:t>برقعی امامت را از اصول دین نمی داند و معتقد است امام حافظ حوزه دین وراهنمای مسلمین است و از این رو امام تابع دین است و نه اصل دین و نه فرع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معتقد است هیچ امامی خود را از اصول دین ندانسته است و در این راستا، به سخن امیرمؤمنان علیه السلام استشهاد می کند که مکرر می فرمایند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كِتَابِ اللَّهِ وَ مِمَّا وَضَعَ لّنّاوّأمّرّنّابِالحُكمِ بِهِ فَاتَّبَعْتُهُ وَ مَا إستن آلنبی صلی اللَّهِ علیه وَ سَلَّمَ فاقتدیته </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افکندم به کتاب خدا و آنچه برای ما مقرر نموده و ما را به حکم آن امرکرده پیروی کردم و آنچه را که پیغمبر رفتار کرده اقتداء کردم</w:t>
      </w:r>
      <w:r>
        <w:rPr>
          <w:rFonts w:eastAsia="IRNazanin" w:cs="IRNazanin"/>
          <w:color w:val="111111"/>
          <w:sz w:val="28"/>
          <w:szCs w:val="28"/>
          <w:rtl w:val="true"/>
          <w:lang w:bidi="fa-IR"/>
        </w:rPr>
        <w:t>».</w:t>
      </w:r>
      <w:r>
        <w:rPr>
          <w:rStyle w:val="FootnoteAnchor"/>
          <w:rtl w:val="true"/>
        </w:rPr>
        <w:footnoteReference w:id="46"/>
      </w:r>
      <w:bookmarkStart w:id="75" w:name="pg6854_67195"/>
    </w:p>
    <w:p>
      <w:pPr>
        <w:pStyle w:val="Heading5"/>
        <w:numPr>
          <w:ilvl w:val="4"/>
          <w:numId w:val="1"/>
        </w:numPr>
        <w:rPr/>
      </w:pPr>
      <w:bookmarkStart w:id="76" w:name="__RefHeading___Toc895002_372815092"/>
      <w:bookmarkStart w:id="77" w:name="_Toc28"/>
      <w:bookmarkEnd w:id="75"/>
      <w:bookmarkEnd w:id="76"/>
      <w:r>
        <w:rPr/>
        <w:t>3-3-1</w:t>
      </w:r>
      <w:r>
        <w:rPr>
          <w:rtl w:val="true"/>
        </w:rPr>
        <w:t xml:space="preserve">. </w:t>
      </w:r>
      <w:r>
        <w:rPr>
          <w:rtl w:val="true"/>
        </w:rPr>
        <w:t>عدم اعتقاد به نصب الهی امام</w:t>
      </w:r>
      <w:bookmarkEnd w:id="77"/>
    </w:p>
    <w:p>
      <w:pPr>
        <w:pStyle w:val="BookText"/>
        <w:rPr/>
      </w:pPr>
      <w:r>
        <w:rPr>
          <w:rFonts w:ascii="IRNazanin" w:hAnsi="IRNazanin" w:eastAsia="IRNazanin"/>
          <w:color w:val="111111"/>
          <w:sz w:val="28"/>
          <w:sz w:val="28"/>
          <w:szCs w:val="28"/>
          <w:rtl w:val="true"/>
          <w:lang w:bidi="fa-IR"/>
        </w:rPr>
        <w:t>یکی از مباحث مهم کلامی و شاخص های اساسی مذهبی میان شیعه و سنی، بحث بر سر نحوه تعیین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به نصب الهی معتقد است و اهل تسنن طرق دیگری چون انتخاب مردمی را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برقعی در این مسأله کلیدی، به کلام اهل تسنن روی آورده و نصب الهی امیرالمؤمنین و ائمه ها را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برقعی معتقد است که خداوند در قرآن ، راجع به نصب زمامدار و امام مطلبی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اصلی وجوب نصب الهی یعنی عصمت در میان شیعه اشاره کرده ولی انبیاء الهی را معصوم ندانسته و با استشهاد به آیات قرآن ، آنان را خطاکار معرفی میکند و چنین نتیجه می گیرد که اگر نصب الهی هم در کار باشد باز خطاکاری زمامدار ممکن است؛ پس انتخاب امام با مردم خواهد بود</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78" w:name="__RefHeading___Toc895004_372815092"/>
      <w:bookmarkStart w:id="79" w:name="_Toc29"/>
      <w:bookmarkEnd w:id="78"/>
      <w:r>
        <w:rPr/>
        <w:t>4-3-1</w:t>
      </w:r>
      <w:r>
        <w:rPr>
          <w:rtl w:val="true"/>
        </w:rPr>
        <w:t xml:space="preserve">. </w:t>
      </w:r>
      <w:r>
        <w:rPr>
          <w:rtl w:val="true"/>
        </w:rPr>
        <w:t>عدم اعتقاد به انحصار امامت در دوازده امام</w:t>
      </w:r>
      <w:bookmarkEnd w:id="79"/>
    </w:p>
    <w:p>
      <w:pPr>
        <w:pStyle w:val="BookText"/>
        <w:rPr/>
      </w:pPr>
      <w:r>
        <w:rPr>
          <w:rFonts w:ascii="IRNazanin" w:hAnsi="IRNazanin" w:eastAsia="IRNazanin"/>
          <w:color w:val="111111"/>
          <w:sz w:val="28"/>
          <w:sz w:val="28"/>
          <w:szCs w:val="28"/>
          <w:rtl w:val="true"/>
          <w:lang w:bidi="fa-IR"/>
        </w:rPr>
        <w:t>اعتقاد به منحصر نبودن امامت به افرادی خاص، دلیلی دیگر برنزدیکی افکار برقعی به برخی اندیشه های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امامت را مخصوص دوازده نفر نمی داند و معتقد است اگر بگویند رسول خدا صلی الله وعلیه وسلم ، امامان پس از خود را دوازده نفر معرفی کرده است، باید بگوییم این حرف خلاف قرآن و از جعلیات شیعه است</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نوع اهل تستن، به روایت نبی مکرم در باب خلفای دوازده گانه معتقدند</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80" w:name="__RefHeading___Toc895006_372815092"/>
      <w:bookmarkStart w:id="81" w:name="_Toc30"/>
      <w:bookmarkEnd w:id="80"/>
      <w:r>
        <w:rPr/>
        <w:t>5-3-1</w:t>
      </w:r>
      <w:r>
        <w:rPr>
          <w:rtl w:val="true"/>
        </w:rPr>
        <w:t xml:space="preserve">. </w:t>
      </w:r>
      <w:r>
        <w:rPr>
          <w:rtl w:val="true"/>
        </w:rPr>
        <w:t>نفی عصمت از انبیاء، رسول خدا و امامان علیهم السلام</w:t>
      </w:r>
      <w:bookmarkEnd w:id="8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میان فرق اسلامی در باب عصمت و حد و حدود آن اختلاف نظر است اما </w:t>
      </w:r>
      <w:bookmarkStart w:id="82" w:name="pg6854_67197"/>
    </w:p>
    <w:p>
      <w:pPr>
        <w:pStyle w:val="BookText"/>
        <w:rPr/>
      </w:pPr>
      <w:bookmarkEnd w:id="82"/>
      <w:r>
        <w:rPr>
          <w:rFonts w:ascii="IRNazanin" w:hAnsi="IRNazanin" w:eastAsia="IRNazanin"/>
          <w:color w:val="111111"/>
          <w:sz w:val="28"/>
          <w:sz w:val="28"/>
          <w:szCs w:val="28"/>
          <w:rtl w:val="true"/>
          <w:lang w:bidi="fa-IR"/>
        </w:rPr>
        <w:t>همگی آنان رسول اکرم صلی الله علیه والله را در دوران رسالتشان معصوم از گناه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در این میان پای را فراتر گذاشته و عصمت را حتی در دوران رسالت از رسول خدا منتفی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یکسان دانسته و بر طبق این آیه، عصیان از رسول خدا را ممکن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سپس اضافه می کند که به طریق اولی معصوم دانستن امامان و نیز صحیح نیست و خودشان نیز خود را معصوم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ذکر مناجات هایی از معصومان می پردازد که در آن از خداوند طلب آمرزش شده است</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83" w:name="__RefHeading___Toc895008_372815092"/>
      <w:bookmarkStart w:id="84" w:name="_Toc31"/>
      <w:bookmarkEnd w:id="83"/>
      <w:r>
        <w:rPr/>
        <w:t>6-3-1</w:t>
      </w:r>
      <w:r>
        <w:rPr>
          <w:rtl w:val="true"/>
        </w:rPr>
        <w:t xml:space="preserve">. </w:t>
      </w:r>
      <w:r>
        <w:rPr>
          <w:rtl w:val="true"/>
        </w:rPr>
        <w:t>نفی توسل، شفاعت و زیارت</w:t>
      </w:r>
      <w:bookmarkEnd w:id="84"/>
    </w:p>
    <w:p>
      <w:pPr>
        <w:pStyle w:val="BookText"/>
        <w:rPr/>
      </w:pPr>
      <w:r>
        <w:rPr>
          <w:rFonts w:ascii="IRNazanin" w:hAnsi="IRNazanin" w:eastAsia="IRNazanin"/>
          <w:color w:val="111111"/>
          <w:sz w:val="28"/>
          <w:sz w:val="28"/>
          <w:szCs w:val="28"/>
          <w:rtl w:val="true"/>
          <w:lang w:bidi="fa-IR"/>
        </w:rPr>
        <w:t>مسئله توسل، شفاعت و زیارت قبور، از مهم ترین مسائلی است که وهابیت به آن عکس العمل نشان داده و به علت وجود چنین اعتقاداتی در شیعیان، آنان را مشرک دانسته و از دایره ایمان خارج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نیز در این اعتقاد با وهابیون همراه بوده و نظری همانند علمای سلفی مطرح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برقعی در مبحث توسل، به صراحت توسل به پیامبر و امامان و را منافی با توحید و آیات قرآن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ذیل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از سوره مبارکه کهف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يُشْرِكْ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باید در عبادت کسی را شریک خدا قرار ندهد حتی پیغمبر و امام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دعا عباد تست پس غير خدا را خواندن در دعا موجب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امری به خواندن وسیله وواسطه در دعا در شرع اسلام نداریم</w:t>
      </w:r>
      <w:r>
        <w:rPr>
          <w:rFonts w:eastAsia="IRNazanin" w:cs="IRNazanin"/>
          <w:color w:val="111111"/>
          <w:sz w:val="28"/>
          <w:szCs w:val="28"/>
          <w:rtl w:val="true"/>
          <w:lang w:bidi="fa-IR"/>
        </w:rPr>
        <w:t>»</w:t>
      </w:r>
      <w:r>
        <w:rPr>
          <w:rStyle w:val="FootnoteAnchor"/>
          <w:rtl w:val="true"/>
        </w:rPr>
        <w:footnoteReference w:id="5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شرک آمیز دانستن برخی ادعیه معتقد است که در زمان حاضر، به دلیل شیوع جهالت، غرور و بدعت ها به نام ارادت به مقربان خدا و به بهانه رجوع به اخبارو </w:t>
      </w:r>
    </w:p>
    <w:p>
      <w:pPr>
        <w:pStyle w:val="BookText"/>
        <w:rPr/>
      </w:pPr>
      <w:r>
        <w:rPr>
          <w:rFonts w:ascii="IRNazanin" w:hAnsi="IRNazanin" w:eastAsia="IRNazanin"/>
          <w:color w:val="111111"/>
          <w:sz w:val="28"/>
          <w:sz w:val="28"/>
          <w:szCs w:val="28"/>
          <w:rtl w:val="true"/>
          <w:lang w:bidi="fa-IR"/>
        </w:rPr>
        <w:t>احادیث مجعوله و کتب غير معقوله، برخلاف دستور قرآن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توسل وعزاداری و امثال آن را مخالف قرآن می داند، معتقد است امامان که در زمان حیاتشان اذیت و آزار شدند، پس از وفاتشان نیز با رفتارها آزرده خواهند شد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نفی توسل در بسیاری از آثار برقعی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 اول زندگی خود نیز که گرایش جدی به وهابیت پیدا نکرده بود، توسل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هفتادمین مسأله از کتاب احکام القرآن خود می گوید از خواندن غیر خدا در قرآن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عوام به عنوان این که مقربین خدا را می خوانیم تا وسیله شوند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توسل می جوئیم به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بدانند که خدا فرموده است خود مرا بخوانید و نفرموده مقربین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دیگر آثار سوء قرآن بسندگی در اندیشه برقعی، می توان به مسئله نفی زیارت قبور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نفی زیارت قبور، میان شیعه امامیه و وهابیت اختلاف قابل توجهی وجود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برقعی نیز در این راستا عقایدی همانند وهابیت ارائه می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نمونه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تُسْمِعُ الْمَوْتَىٰ وَلَا تُسْمِعُ الصُّمَّ الدُّعَاءَ إِذَا وَلَّوْا مُدْبِرِينَ</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می گوید که تمامی مردگان، حتی انبیاء و اولیاء شنوا نیستند و زیارت آنان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چنین قائل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لَا تُسْمِعُ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برناتوانی مردگان بر شنیدن دلالت دارد و از این رو خطاب قرار دادن آنان لغو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احادیثی از رسول خدا صلی الله علیه وسلم با اشاره می کند که کسانی چون ابن تیمیه و همفکرانش به آنها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مانند </w:t>
      </w:r>
      <w:bookmarkStart w:id="85" w:name="pg6854_67202"/>
    </w:p>
    <w:p>
      <w:pPr>
        <w:pStyle w:val="BookText"/>
        <w:rPr/>
      </w:pPr>
      <w:bookmarkEnd w:id="85"/>
      <w:r>
        <w:rPr>
          <w:rFonts w:ascii="IRNazanin" w:hAnsi="IRNazanin" w:eastAsia="IRNazanin"/>
          <w:color w:val="111111"/>
          <w:sz w:val="28"/>
          <w:sz w:val="28"/>
          <w:szCs w:val="28"/>
          <w:rtl w:val="true"/>
          <w:lang w:bidi="fa-IR"/>
        </w:rPr>
        <w:t>اینکه پیامبرصل الله علیه واله وسلم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 تَجْعَلْ قَبْرِي وَثَناً يَعْبُدُ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قبر مرا بتی قرار مده که پرستیده 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مخالفت برقعی با زیارت تا جایی است که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 وفور در زیارات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نیز قرآن بسندانه ، روایات زیارت را در تضاد با آیات قرآن دانسته ورد کرده است</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شفاعت نیز به عنوان یکی از مهم ترین موارد اختلاف میان شیعه و وهابیت، مورد حمله برقعی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با گزینش آیات قرآن در صدد نفی شفاعت برآمده و بلکه پا را فراتر از وهابیون گذارده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وی شفاعت را مخصوص فرشتگان می داند و در تبیین آیه بیست و هشتم سوره انبیاء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مَا بَيْنَ أَيْدِيهِمْ وَمَا خَلْفَهُمْ وَلَا يَشْفَعُونَ إِلَّا لِمَنِ ارْتَضَىٰ وَهُمْ مِنْ خَشْيَتِهِ مُشْفِقُونَ</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ضمن اینکه بحث شفاعت را مخصوص ملائکه بیان کرده است، قياس غير ملائکه را به ملائکه اشتباه می داند و معتقد است نمی توان گفت چون در آیه ذکر شده که ملائکه شفاعت می کنند، پس اولیاء نیزشفاعت می کنند و یا چون ملائکه قبض روح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مقصود از شفاعت ملائکه، ابلاغ رحمت خدا به وسیله ایشان باشد و یا ممکن است مقصود همان استغفار ملائکه در دنیا برای مومنین باشد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86" w:name="__RefHeading___Toc895010_372815092"/>
      <w:bookmarkStart w:id="87" w:name="_Toc32"/>
      <w:bookmarkEnd w:id="86"/>
      <w:r>
        <w:rPr/>
        <w:t>4-1</w:t>
      </w:r>
      <w:r>
        <w:rPr>
          <w:rtl w:val="true"/>
        </w:rPr>
        <w:t xml:space="preserve">. </w:t>
      </w:r>
      <w:r>
        <w:rPr>
          <w:rtl w:val="true"/>
        </w:rPr>
        <w:t xml:space="preserve">بررسی شباهت تفکر برقعی به طرفداران نظریه </w:t>
      </w:r>
      <w:r>
        <w:rPr>
          <w:rtl w:val="true"/>
        </w:rPr>
        <w:t>«</w:t>
      </w:r>
      <w:r>
        <w:rPr>
          <w:rtl w:val="true"/>
        </w:rPr>
        <w:t>قرآن بسندگی</w:t>
      </w:r>
      <w:r>
        <w:rPr>
          <w:rtl w:val="true"/>
        </w:rPr>
        <w:t>»</w:t>
      </w:r>
      <w:bookmarkEnd w:id="87"/>
    </w:p>
    <w:p>
      <w:pPr>
        <w:pStyle w:val="Heading5"/>
        <w:numPr>
          <w:ilvl w:val="4"/>
          <w:numId w:val="1"/>
        </w:numPr>
        <w:rPr/>
      </w:pPr>
      <w:bookmarkStart w:id="88" w:name="__RefHeading___Toc895012_372815092"/>
      <w:bookmarkStart w:id="89" w:name="_Toc33"/>
      <w:bookmarkEnd w:id="88"/>
      <w:r>
        <w:rPr>
          <w:rtl w:val="true"/>
        </w:rPr>
        <w:t>اشاره</w:t>
      </w:r>
      <w:bookmarkEnd w:id="8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پس از قرآن ، دومین منبع استنباط احکام فقهی و شریعت اسلامی شناخته </w:t>
      </w:r>
      <w:bookmarkStart w:id="90" w:name="pg6854_67204"/>
    </w:p>
    <w:p>
      <w:pPr>
        <w:pStyle w:val="BookText"/>
        <w:rPr/>
      </w:pPr>
      <w:bookmarkEnd w:id="90"/>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مسلمانان نیز، حدیث را تنها ابزار دستیابی به سنت نبوی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های تاریخی نشان میدهد که حديث، همواره از این مقبولیت و حجیت گسترده و عام برخوردار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قرآن یا قرآنيون ، فرقه ای از مسلمانانند که به اصالت و کفایت قرآن به عنوان یگانه منبع تشريع احکام اعتقاد دارند و حجیت حدیث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بسندگی اعتقادی است که در دو معنای جدا از هم کاربرد دارد قرآن بسندگی در تفسیر قرآن و قرآن بسندگی در هدایت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بسندگی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طرد روایات از حیطه تفسیر قرآن وفهم آیات تنها به کمک خود قرآن؛ شاخه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بسندگی در هدایت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معناست که بدون سخنان پیامبر و امامان علیهم السلام نیز هدایت کامل برای انسان حاصل می شود و قرآن برای هدایت ،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در هر دو معنا، در دو بخش از حیات علمی خود، رویکردهایی متفاوت و در تهافت با یکدیگر دارد و به عبارت دیگر، به هر دو نوع فوق معتقد است و هدایت قرآن را برای بشر کافی می داند</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91" w:name="__RefHeading___Toc895014_372815092"/>
      <w:bookmarkStart w:id="92" w:name="_Toc34"/>
      <w:bookmarkEnd w:id="91"/>
      <w:r>
        <w:rPr/>
        <w:t>1-4-1</w:t>
      </w:r>
      <w:r>
        <w:rPr>
          <w:rtl w:val="true"/>
        </w:rPr>
        <w:t xml:space="preserve">. </w:t>
      </w:r>
      <w:r>
        <w:rPr>
          <w:rtl w:val="true"/>
        </w:rPr>
        <w:t>زمینه های تاریخی قرآن بسندگی</w:t>
      </w:r>
      <w:bookmarkEnd w:id="9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نشانه های تاریخی رویکرد قرآن گرایی افراطی را می توان در زمان پیامبر خداصل الله علیه واله وسلم و ردیابی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عبدالله بن عمرو بن عاص توسط گروهی از قریشیان از نوشتن حدیث پیامبر خدا صل الله علیه واله وسلم و از آن جمله است</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سخن خلیفه دوم مبنی برکفایت قرآن در آخرین لحظات حیات پیامبر ضمن ماجرای قرطاس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قلم</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گویای وجود حداقل زمینه چنین تفکری میان برخی مسلمانان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ای که به نظر می رسد، در همان عصرنیز عملا اجرایی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زمینه ای سبب شد پیامبر گرامی، در مواردی نگرانی های خود نسبت به این رویکرد، یعنی نفی حدیث، را اظهار کنند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برخی براین باورند که منشأ انکار سنت و عدم اعتنا بدان ، شبه قاره هند و مطرح کننده آن سید احمد خان</w:t>
      </w:r>
      <w:r>
        <w:rPr>
          <w:rFonts w:eastAsia="IRNazanin" w:cs="IRNazanin"/>
          <w:color w:val="111111"/>
          <w:sz w:val="28"/>
          <w:szCs w:val="28"/>
          <w:rtl w:val="true"/>
          <w:lang w:bidi="fa-IR"/>
        </w:rPr>
        <w:t>(</w:t>
      </w:r>
      <w:r>
        <w:rPr>
          <w:rFonts w:eastAsia="IRNazanin" w:cs="IRNazanin"/>
          <w:color w:val="111111"/>
          <w:sz w:val="28"/>
          <w:szCs w:val="28"/>
          <w:lang w:bidi="fa-IR"/>
        </w:rPr>
        <w:t>1817</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انتساب رامی توان دیدگاه سید احمد خان در خصوص روایات و احادیث دانست؛ چراکه شروط او برای صحت روایات، به انکار عمده سنت، می انجامید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برخی نیز منشأ این تفکر را جهان عرب، به ویژه در مصر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نمایندگان این جریان فکری در جهان عرب، می توان به دکتر اسماعیل ادهم،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ابوزيد الدمنهوری،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احمد افندی صفوت ، از حقوقدانان اسکندریه اشاره کرد</w:t>
      </w:r>
      <w:r>
        <w:rPr>
          <w:rFonts w:eastAsia="IRNazanin" w:cs="IRNazanin"/>
          <w:color w:val="111111"/>
          <w:sz w:val="28"/>
          <w:szCs w:val="28"/>
          <w:rtl w:val="true"/>
          <w:lang w:bidi="fa-IR"/>
        </w:rPr>
        <w:t>.</w:t>
      </w:r>
      <w:r>
        <w:rPr>
          <w:rStyle w:val="FootnoteAnchor"/>
          <w:rtl w:val="true"/>
        </w:rPr>
        <w:footnoteReference w:id="6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قرآن گرایی افراطی، نگاه به مدلول متن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رویکرد بر اساس نسبتی که با منابع معرفت دینی دارد به شاخه هایی تقسیم می شود</w:t>
      </w:r>
      <w:r>
        <w:rPr>
          <w:rStyle w:val="FootnoteAnchor"/>
          <w:rtl w:val="true"/>
        </w:rPr>
        <w:footnoteReference w:id="67"/>
      </w:r>
      <w:r>
        <w:rPr>
          <w:rFonts w:ascii="IRNazanin" w:hAnsi="IRNazanin" w:eastAsia="IRNazanin"/>
          <w:color w:val="111111"/>
          <w:sz w:val="28"/>
          <w:sz w:val="28"/>
          <w:szCs w:val="28"/>
          <w:rtl w:val="true"/>
          <w:lang w:bidi="fa-IR"/>
        </w:rPr>
        <w:t>که در یک نگاه می توان از آن به قرآن بسندگی تعبیر کرد؛ زیرا قرآن تنها منبع معرفت دینی به شمار آمده و تمام معارف لازم دین، به واسطه تدبر در آیات قرآن قابل درک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نگاهی دیگر، که از آن به قرآن بسندگی در تفسیر تعبیر شده است، همواره ملاک تبیین و تفسیر آیات قرآن، خود قرآن می باشد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البته این جریان گاهی نیز به رغم مستقل دانستن قرآن در فهم و تفسیر، نقش ست را در حوزه هایی که قرآن </w:t>
      </w:r>
      <w:bookmarkStart w:id="93" w:name="pg6854_67208"/>
    </w:p>
    <w:p>
      <w:pPr>
        <w:pStyle w:val="BookText"/>
        <w:rPr/>
      </w:pPr>
      <w:bookmarkEnd w:id="93"/>
      <w:r>
        <w:rPr>
          <w:rFonts w:ascii="IRNazanin" w:hAnsi="IRNazanin" w:eastAsia="IRNazanin"/>
          <w:color w:val="111111"/>
          <w:sz w:val="28"/>
          <w:sz w:val="28"/>
          <w:szCs w:val="28"/>
          <w:rtl w:val="true"/>
          <w:lang w:bidi="fa-IR"/>
        </w:rPr>
        <w:t xml:space="preserve">از آن ساکت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آيات الأحكام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نیزستت را در حوزه ای که قرآن متعرض شده؛ دارای نقش تبیینی و تاییدی می داند</w:t>
      </w:r>
      <w:r>
        <w:rPr>
          <w:rStyle w:val="FootnoteAnchor"/>
          <w:rtl w:val="true"/>
        </w:rPr>
        <w:footnoteReference w:id="69"/>
      </w:r>
    </w:p>
    <w:p>
      <w:pPr>
        <w:pStyle w:val="Heading5"/>
        <w:numPr>
          <w:ilvl w:val="4"/>
          <w:numId w:val="1"/>
        </w:numPr>
        <w:rPr/>
      </w:pPr>
      <w:bookmarkStart w:id="94" w:name="__RefHeading___Toc895016_372815092"/>
      <w:bookmarkStart w:id="95" w:name="_Toc35"/>
      <w:bookmarkEnd w:id="94"/>
      <w:r>
        <w:rPr/>
        <w:t>2-4-1</w:t>
      </w:r>
      <w:r>
        <w:rPr>
          <w:rtl w:val="true"/>
        </w:rPr>
        <w:t xml:space="preserve">. </w:t>
      </w:r>
      <w:r>
        <w:rPr>
          <w:rtl w:val="true"/>
        </w:rPr>
        <w:t>القرآنيون و رابطه تفکر برقعی با ایشان</w:t>
      </w:r>
      <w:bookmarkEnd w:id="95"/>
    </w:p>
    <w:p>
      <w:pPr>
        <w:pStyle w:val="BookText"/>
        <w:rPr/>
      </w:pPr>
      <w:r>
        <w:rPr>
          <w:rFonts w:ascii="IRNazanin" w:hAnsi="IRNazanin" w:eastAsia="IRNazanin"/>
          <w:color w:val="111111"/>
          <w:sz w:val="28"/>
          <w:sz w:val="28"/>
          <w:szCs w:val="28"/>
          <w:rtl w:val="true"/>
          <w:lang w:bidi="fa-IR"/>
        </w:rPr>
        <w:t>همانطور که گذشت، معتقدان به جریان فکري قرآنيون که تفکری برخاسته از درون اهل تستن است، قرآن را تنها مرجع تشریع دانسته و سنت و حدیث را به طور کلی کنار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تفسیرهای متفاوت آنان از بسیاری اصول اسلامی، آیات قرآن و فتاوای دینی که تفاوتی بنیادی با مسلمات بین فرق اسلامی دارد، پرسش های فراوانی درباره ماهیت این جریان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قرآنیون یا جماعت اهل قرآن به رهری غلام نبی، معروف به جکرالوی ، 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به صراحت از انکار سنت سخن گفت</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دیگرانی نیز پس از او پرچم قرآن منهای سنت را به دوش گرفتند و تا پاکستان و دیگر نقاط ، تفکر خود را گسترش دادند</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قرآنيون حدیث را فقط برای مسلمانان عصر پیامبران صل الله علیه واله و سلم حجت می دانستند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جریان های دینی و مذهبی ایران در دو قرن اخیر، حاکی از وجود گروهی ازاندیشمندان شیعی است که همگام با جریان قرآن گرا در جهان اهل تسنن، فعالیت خود را با نام اصلاحگری در میان شیعه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این جریان، بازگشت به هویت اصیل اسلامی و مقابله با انحطاط جامعه مسلمان، منوط به بازگشت و تمسک به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نظر ایشان، بسیاری از اندیشه های خرافی که مایه جمود فکری و فرهنگی است، ناشی از غفلت از قرآن و گرایش به اخبار و احادیث نادرست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ابوالفضل برقعی در این میان، در یک برهه، فهم صحیح از قرآن را منوط به تفسیرمعصوم می داند و در برهه ای دیگر، مبلغ تفکر قرآنیون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جلد دوم عقل و دین که مربوط به بخش اول حیات علمی اوست، درباره نیاز انسان به تفسیر قرآن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نقلی بر این که قرآن به تنهایی کافی نیست و احتیاج به معلم و مفسر دارد آیات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سوره جمعه آیه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بَعَثَ فِي الأُمِّيّينَ رَسولًا مِنهُم يَتلو عَلَيهِم آياتِهِ وَيُزَكّيهِم وَيُعَلِّمُهُمُ الكِتابَ وَالحِكمَةَ وَإِن كانوا مِن قَبلُ لَفي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کرده و برخلاف خود قرآن سخن گفته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یا در کتاب منظوم خویش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قدس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آن یک دوره عقاید حقه را به نظم در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نیاز تفسیر قرآن به حدیث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قرآن یکی از معجزاتی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باقی مانده حجت بهرآتی ولی چون مجمل آمد بعض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شدی محتاج تفسير امامان احادیث صحیحه اهل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ردش چو انکار دیانت</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برقعی همچنین در جلد دوم کتاب عقل و دین، مطالبی را در این موضوع آورده و آن را چنین عنوان گذارده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بدون معلمی از اهل عصمت کافی نیست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وی سپس می 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قرآن سخن گفته است و معلوم شد بیان رسول خدا و ائمه هدی لا و احادیث ایشان در بیان موضوعات و احکام قرآن لازم الاخذ والعمل است و آن کسی که می گوید ما اخبار را قبول </w:t>
      </w:r>
    </w:p>
    <w:p>
      <w:pPr>
        <w:pStyle w:val="BookText"/>
        <w:rPr/>
      </w:pPr>
      <w:r>
        <w:rPr>
          <w:rFonts w:ascii="IRNazanin" w:hAnsi="IRNazanin" w:eastAsia="IRNazanin"/>
          <w:color w:val="111111"/>
          <w:sz w:val="28"/>
          <w:sz w:val="28"/>
          <w:szCs w:val="28"/>
          <w:rtl w:val="true"/>
          <w:lang w:bidi="fa-IR"/>
        </w:rPr>
        <w:t>نداریم، یا بی دین است و یا مغرض</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اما همو در دوره دوم زندگی خود، قرآن را برای هدایت بشر کافی دانسته و از بیان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 کند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بگوید قرآن کتابی است کافی، بعضی از بی خبران فوری او را به بهانه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حسبنا کتاب الله، می کوبند و به این بهانه از سخن حق اعراض می کنند، در صورتیکه خدا و رسول وأئمه هدی تمام قرآن را برای امت اسلامی کافی شمرده و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باشد چه ضرر دارد،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مسلمانم نباید کسی از مسلمانی فرار کند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یا در کتب دیگرش به صراحت تفسیر توسط احادیث ائمه او را نفی کرده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يَتَدَبَّرُونَ الْقُرْآنَ أَمْ عَلَىٰ قُلُوبٍ أَقْفَالُهَا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رد می کند قول کسانی را که می گویند حدیث امام باید آیه قرآن را تفسیر کند، زیرا خدا بر منافقین و کفاری که امام و رسول را قبول نداشتند تدبر در قرآن را لازم دانسته و حقیقت قرآن بدون حدیث امام فهمیدهمی 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او با بیان اینکه هدایت قرآن برای عموم مردم است و در آیات زیادی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تلاش است تا ولوبدون صراحت، چنین القا کند که فهم قرآن نیازی به روایات ندارد</w:t>
      </w:r>
      <w:r>
        <w:rPr>
          <w:rStyle w:val="FootnoteAnchor"/>
          <w:rtl w:val="true"/>
        </w:rPr>
        <w:footnoteReference w:id="8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برقعی در سال های پایانی عمر که از عقاید شیعی فاصله گرفته بود، چنین اعتقاد </w:t>
      </w:r>
    </w:p>
    <w:p>
      <w:pPr>
        <w:pStyle w:val="BookText"/>
        <w:rPr/>
      </w:pPr>
      <w:r>
        <w:rPr>
          <w:rFonts w:ascii="IRNazanin" w:hAnsi="IRNazanin" w:eastAsia="IRNazanin"/>
          <w:color w:val="111111"/>
          <w:sz w:val="28"/>
          <w:sz w:val="28"/>
          <w:szCs w:val="28"/>
          <w:rtl w:val="true"/>
          <w:lang w:bidi="fa-IR"/>
        </w:rPr>
        <w:t>داشت که قرآن تفسیر امام و بلکه اصلا تفسیر نمی خواهد؛ چراکه اصحاب رسول خدا صل الله علیه واله وسلم را که اکثر و بلکه همگی عوام بودند، قرآن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هرتفسیری روشن تر و کلام خدا از کلام هر امامی واضح تراست</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باتمام این اوصاف، برقعی علی رغم بی توجهی هایش به حدیث، برخلاف رهبران قرآنیون در جهان اسلام که به صراحت منکرسنت شده و فقط قرآن را مصدر تشریع در اسلام دانسته اند، هیچگاه به صراحت سنت و حدیث را نفی نکرد و منکر لزوم سنت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صبحی منصور از سردمداران قرآنيون مصر، در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کفی مصدرا للتشريع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کفایت قرآن برای صدور احکام تصریح می کند و ضمن انکارحجیت سنت پیامبر اکرم صل الله علیه واله، مسلمانان را ملزم به تبعیت از آن نمیداند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عبارتی می توان گفت ، برقعی بارها در جنبه ایجابی، قرآن را برای هدایت بشر، تبیین خود و حتی صدور احکام فقهی کافی دانسته اما در جنبه سلبی هیچگاه به صراحت سنت را نفی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 باشد گفته شود که برقعی در مقام ثبوت ، سنت و حدیث را قبول دارد ولی در مقام اثبات از آن بهره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اصل حجیت سنت موافق است و از این رو هیچ گاه آن را نفی نکرده ولی در مقام اثبات و وقوع خارجی، غالب روایات را با شاخصه های خویش مطرود می داند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مشاهده می شود که برخی عقاید و آراء قرآنیون با آراء ابوالفضل برقعی و طرفدارانش قرابتی معنادار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شفاعت ، انکار حیات برزخی، نفی هرگونه معجزه برای پیامبر اسلام صل الله علیه واله وسلم و و انکار عصمت مطلقه ی آن حضرت، از مهم ترین آراء قرآنیون</w:t>
      </w:r>
      <w:r>
        <w:rPr>
          <w:rStyle w:val="FootnoteAnchor"/>
          <w:rtl w:val="true"/>
        </w:rPr>
        <w:footnoteReference w:id="83"/>
      </w:r>
      <w:r>
        <w:rPr>
          <w:rFonts w:ascii="IRNazanin" w:hAnsi="IRNazanin" w:eastAsia="IRNazanin"/>
          <w:color w:val="111111"/>
          <w:sz w:val="28"/>
          <w:sz w:val="28"/>
          <w:szCs w:val="28"/>
          <w:rtl w:val="true"/>
          <w:lang w:bidi="fa-IR"/>
        </w:rPr>
        <w:t xml:space="preserve">است که با نظرات برقعی همخوانی دارد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گفت اصطلاح قرآنيون، قرآنیان یا اهل القرآن در دو معنای رایج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معنای قرآنیون مصر که قرآن را تنها منبع شریعت می دانند و دیگر، معنای مورد نظر برقعی، سنگلجی، حسینی طباطبائی و یارانشان که معتقدند قرآن مهجور مانده و باید با بازگشت به قرآن، روایات نیز را با قرآن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 که، طرفداران اندیشه برقعی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حسینی طباطبایی 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کنونی،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اند </w:t>
      </w:r>
      <w:r>
        <w:rPr>
          <w:rStyle w:val="FootnoteAnchor"/>
          <w:rtl w:val="true"/>
        </w:rPr>
        <w:footnoteReference w:id="84"/>
      </w:r>
      <w:bookmarkStart w:id="96" w:name="pg6854_67218"/>
    </w:p>
    <w:p>
      <w:pPr>
        <w:pStyle w:val="Heading2"/>
        <w:numPr>
          <w:ilvl w:val="1"/>
          <w:numId w:val="1"/>
        </w:numPr>
        <w:rPr/>
      </w:pPr>
      <w:bookmarkStart w:id="97" w:name="__RefHeading___Toc895018_372815092"/>
      <w:bookmarkStart w:id="98" w:name="_Toc36"/>
      <w:bookmarkEnd w:id="96"/>
      <w:bookmarkEnd w:id="97"/>
      <w:r>
        <w:rPr>
          <w:rtl w:val="true"/>
        </w:rPr>
        <w:t xml:space="preserve">فصل دوم </w:t>
      </w:r>
      <w:r>
        <w:rPr>
          <w:rtl w:val="true"/>
        </w:rPr>
        <w:t xml:space="preserve">: </w:t>
      </w:r>
      <w:r>
        <w:rPr>
          <w:rtl w:val="true"/>
        </w:rPr>
        <w:t xml:space="preserve">مبانی برقعی در کتاب </w:t>
      </w:r>
      <w:r>
        <w:rPr>
          <w:rtl w:val="true"/>
        </w:rPr>
        <w:t>«</w:t>
      </w:r>
      <w:r>
        <w:rPr>
          <w:rtl w:val="true"/>
        </w:rPr>
        <w:t>بررسی علمی در احادیث مهدی</w:t>
      </w:r>
      <w:r>
        <w:rPr>
          <w:rtl w:val="true"/>
        </w:rPr>
        <w:t>»</w:t>
      </w:r>
      <w:bookmarkEnd w:id="9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895020_372815092"/>
      <w:bookmarkStart w:id="100" w:name="_Toc37"/>
      <w:bookmarkEnd w:id="99"/>
      <w:r>
        <w:rPr>
          <w:rtl w:val="true"/>
        </w:rPr>
        <w:t>اشاره</w:t>
      </w:r>
      <w:bookmarkEnd w:id="10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6854_67221"/>
      <w:bookmarkStart w:id="102" w:name="pg6854_67221"/>
      <w:bookmarkEnd w:id="102"/>
    </w:p>
    <w:p>
      <w:pPr>
        <w:pStyle w:val="Heading3"/>
        <w:numPr>
          <w:ilvl w:val="2"/>
          <w:numId w:val="1"/>
        </w:numPr>
        <w:rPr/>
      </w:pPr>
      <w:bookmarkStart w:id="103" w:name="pg6854_67221"/>
      <w:bookmarkStart w:id="104" w:name="__RefHeading___Toc895022_372815092"/>
      <w:bookmarkStart w:id="105" w:name="_Toc38"/>
      <w:bookmarkEnd w:id="103"/>
      <w:bookmarkEnd w:id="104"/>
      <w:r>
        <w:rPr>
          <w:rtl w:val="true"/>
        </w:rPr>
        <w:t>تمهيد</w:t>
      </w:r>
      <w:bookmarkEnd w:id="105"/>
    </w:p>
    <w:p>
      <w:pPr>
        <w:pStyle w:val="Heading4"/>
        <w:numPr>
          <w:ilvl w:val="3"/>
          <w:numId w:val="1"/>
        </w:numPr>
        <w:rPr/>
      </w:pPr>
      <w:bookmarkStart w:id="106" w:name="__RefHeading___Toc895024_372815092"/>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همانطور که ذکر شد، ابوالفضل برقعی که از عالمان معاصر ایران است، دیدگاه های خاصی دارد و در برخی آثار خود در نیمه دوم حیات علمی اش، به اهل تستن و گاه وهابیت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تا جایی است که عربستان سعودی برخی کتب او را با تجلیل و اکرام و با توصیفاتی بیش از ظرفیت علمی برقعی،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اعتقاداتی که سبب شده برقعی دست به تألیفاتی زند تا ذهن مخاطبانش را از خرافه رهایی بخشد،اعتقاد به موهوم بودن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حضرت مهدی علیه السلام را موهوم و ساخته ذهن خرافه فروشان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برقعی برای اثبات عقیده خویش در انکار مهدویت، اقدام به نگارش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علمی در احادیث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در مقدمه آن، ضمن نفی امامت انحصاری در دوازده معصوم، همچون ابن خلدون</w:t>
      </w:r>
      <w:r>
        <w:rPr>
          <w:rStyle w:val="FootnoteAnchor"/>
          <w:rtl w:val="true"/>
        </w:rPr>
        <w:footnoteReference w:id="85"/>
      </w:r>
      <w:r>
        <w:rPr>
          <w:rFonts w:ascii="IRNazanin" w:hAnsi="IRNazanin" w:eastAsia="IRNazanin"/>
          <w:color w:val="111111"/>
          <w:sz w:val="28"/>
          <w:sz w:val="28"/>
          <w:szCs w:val="28"/>
          <w:rtl w:val="true"/>
          <w:lang w:bidi="fa-IR"/>
        </w:rPr>
        <w:t>، بر مسأله وجود امام زمان عجل الله تعالی فرجه الشریف خدشه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نویسد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تحقیق کرد مسئله مهدی و یا دوزده امام آیا دلیلی از عقل و یا از کتاب آسمانی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ضد عقل و ضد کتاب آسمانی است، و در کتاب آسمانی یعنی قرآن، آیاتی صریح است برکذب انحصار امامت در دوازده </w:t>
      </w:r>
      <w:bookmarkStart w:id="108" w:name="pg6854_67222"/>
    </w:p>
    <w:p>
      <w:pPr>
        <w:pStyle w:val="BookText"/>
        <w:rPr/>
      </w:pPr>
      <w:bookmarkEnd w:id="108"/>
      <w:r>
        <w:rPr>
          <w:rFonts w:ascii="IRNazanin" w:hAnsi="IRNazanin" w:eastAsia="IRNazanin"/>
          <w:color w:val="111111"/>
          <w:sz w:val="28"/>
          <w:sz w:val="28"/>
          <w:szCs w:val="28"/>
          <w:rtl w:val="true"/>
          <w:lang w:bidi="fa-IR"/>
        </w:rPr>
        <w:t>عدد، و هم چنین آیاتی است که دلالت دارد بر کذب ادعای مهدویت آنگونه که مدعیان آن می گویند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وی در این کتاب، سعی دارد مطالب و نیز روایات مربوط به حضرت مهدی علیه السلام که در کتاب بحارالأنوار علامه مجلسی، جلد پنجاه و یکم و بخشی از مجلد پنجاه و دو آمده است را باطل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درصدد است به فصلی از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الآيات المؤولة بقيام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برقعی آیاتی از قرآن مجید راکه توسط ائمه شیعه به حضرت مهدی علیه السلام تأويل شده است، ذکر کرده و سپس روایات مربوط به آن را که در بحارالأنوار آمده، مطابق با اندیشه خود، باطل دانسته است</w:t>
      </w:r>
      <w:r>
        <w:rPr>
          <w:rFonts w:eastAsia="IRNazanin" w:cs="IRNazanin"/>
          <w:color w:val="111111"/>
          <w:sz w:val="28"/>
          <w:szCs w:val="28"/>
          <w:rtl w:val="true"/>
          <w:lang w:bidi="fa-IR"/>
        </w:rPr>
        <w:t>.</w:t>
      </w:r>
    </w:p>
    <w:p>
      <w:pPr>
        <w:pStyle w:val="Heading4"/>
        <w:numPr>
          <w:ilvl w:val="3"/>
          <w:numId w:val="1"/>
        </w:numPr>
        <w:rPr/>
      </w:pPr>
      <w:bookmarkStart w:id="109" w:name="__RefHeading___Toc895026_372815092"/>
      <w:bookmarkStart w:id="110" w:name="_Toc40"/>
      <w:bookmarkEnd w:id="109"/>
      <w:r>
        <w:rPr/>
        <w:t>1-2</w:t>
      </w:r>
      <w:r>
        <w:rPr>
          <w:rtl w:val="true"/>
        </w:rPr>
        <w:t xml:space="preserve">. </w:t>
      </w:r>
      <w:r>
        <w:rPr>
          <w:rtl w:val="true"/>
        </w:rPr>
        <w:t>گزارشی از محتوای کتاب</w:t>
      </w:r>
      <w:bookmarkEnd w:id="110"/>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علمی در احادیث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 مؤلف از زبان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که عمدتا در غالب کتب تألیفی وی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برقعی سپس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پیشگفتار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بیان انگیزه خود از نوشتن کتاب، خبر می دهد که مقاله ای را از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او را ذکر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خود ملحق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قدر کفایت در تحریر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اخبار اصول بر قرآن و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ام اما به منظور اطمینان بیشتر خوانندگان به اصلاح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علمی در احادیث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اقدام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یکی از برادران فاضل ما که اهل تدبر در قرآن است، مقاله ای مفید و مختصر در باب مهدی نوشته بود، به منظور قدردانی از آن برادر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ایشان را با اندکی تلخیص و تصرف، تحت عنوان مهدی موعود و غیبت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کتاب حاضر آوردم که امیدوارم در بیداری </w:t>
      </w:r>
    </w:p>
    <w:p>
      <w:pPr>
        <w:pStyle w:val="BookText"/>
        <w:rPr/>
      </w:pPr>
      <w:r>
        <w:rPr>
          <w:rFonts w:ascii="IRNazanin" w:hAnsi="IRNazanin" w:eastAsia="IRNazanin"/>
          <w:color w:val="111111"/>
          <w:sz w:val="28"/>
          <w:sz w:val="28"/>
          <w:szCs w:val="28"/>
          <w:rtl w:val="true"/>
          <w:lang w:bidi="fa-IR"/>
        </w:rPr>
        <w:t>خوانندگان محترم مؤثر بوده و موجب تفکر و تأمل در این مسئله گردد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این رو پس از پیشگفتار، بخش بعدی در این کتاب به این مقاله اختصاص دارد که خود بررسی ویژه ای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مذکور، در ضمن فصل سوم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درباره امام دوازدهم به آن ها استشهاد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آیه از قرآن مجید دست زده است که به زعم نویسنده نامعلوم آن، از اهمیت بیشتری در محاجه با شیعه امامیه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برقعی صراحتا اعلام می دارد که این کتاب را برای دکانداران و متعصبين ننوشته و به هدایت ایشان امیدوار نیست بلکه این کتاب را برای اهل انصاف و کسانی که طالب هدایت و واقعیت می باشند ترتیب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مقدمه، وی به نفی امامت انحصاری از منظر عقل و شرع پرداخته و در نفع وجود امام زمان علیه السلام برای مردم تشکیک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مهدويت فقط برای رؤسای مذهب و دکانداران مذهبی مفید است و برای عموم نافع نیست بلکه ضرر بسیار دارد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برقعی پس از پرداختن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ای بر مطالعه اخبار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بررسي ابواب درج شده 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پرداخته و مطالب درج شده در آن را به روش خویش بررسی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آیات ذکرشده، چهار آیه را مورد عنایت ویژه ای قرار داده و چندین مرتبه این مسئله را تکرار کرده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و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نور بیش از سایر آیات قرآن مورد سوء استفاده خرافه فروشان قرار گرفته و حتی برای آلودن ذهن بی آلایش نوجوانان آیات مذکور را با توجیهات بی مناسب در کتب درسی نیز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مورد آیات فوق بیشترتامل و تدبر شود</w:t>
      </w:r>
      <w:r>
        <w:rPr>
          <w:rFonts w:eastAsia="IRNazanin" w:cs="IRNazanin"/>
          <w:color w:val="111111"/>
          <w:sz w:val="28"/>
          <w:szCs w:val="28"/>
          <w:rtl w:val="true"/>
          <w:lang w:bidi="fa-IR"/>
        </w:rPr>
        <w:t>»</w:t>
      </w:r>
      <w:r>
        <w:rPr>
          <w:rStyle w:val="FootnoteAnchor"/>
          <w:rtl w:val="true"/>
        </w:rPr>
        <w:footnoteReference w:id="8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در مقاله ملحق شده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از میان </w:t>
      </w:r>
      <w:bookmarkStart w:id="111" w:name="pg6854_67226"/>
    </w:p>
    <w:p>
      <w:pPr>
        <w:pStyle w:val="BookText"/>
        <w:rPr/>
      </w:pPr>
      <w:bookmarkEnd w:id="111"/>
      <w:r>
        <w:rPr>
          <w:rFonts w:ascii="IRNazanin" w:hAnsi="IRNazanin" w:eastAsia="IRNazanin"/>
          <w:color w:val="111111"/>
          <w:sz w:val="28"/>
          <w:sz w:val="28"/>
          <w:szCs w:val="28"/>
          <w:rtl w:val="true"/>
          <w:lang w:bidi="fa-IR"/>
        </w:rPr>
        <w:t xml:space="preserve">تمام آیاتی که امامیه آنها را به مهدی موعود تأویل می کنند،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برگزیده و به رد آنها می پردازد</w:t>
      </w:r>
      <w:r>
        <w:rPr>
          <w:rFonts w:eastAsia="IRNazanin" w:cs="IRNazanin"/>
          <w:color w:val="111111"/>
          <w:sz w:val="28"/>
          <w:szCs w:val="28"/>
          <w:rtl w:val="true"/>
          <w:lang w:bidi="fa-IR"/>
        </w:rPr>
        <w:t>.</w:t>
      </w:r>
    </w:p>
    <w:p>
      <w:pPr>
        <w:pStyle w:val="Heading4"/>
        <w:numPr>
          <w:ilvl w:val="3"/>
          <w:numId w:val="1"/>
        </w:numPr>
        <w:rPr/>
      </w:pPr>
      <w:bookmarkStart w:id="112" w:name="__RefHeading___Toc895028_372815092"/>
      <w:bookmarkStart w:id="113" w:name="_Toc41"/>
      <w:bookmarkEnd w:id="112"/>
      <w:r>
        <w:rPr/>
        <w:t>2-2</w:t>
      </w:r>
      <w:r>
        <w:rPr>
          <w:rtl w:val="true"/>
        </w:rPr>
        <w:t xml:space="preserve">. </w:t>
      </w:r>
      <w:r>
        <w:rPr>
          <w:rtl w:val="true"/>
        </w:rPr>
        <w:t>مقایسه آیات مورد تأکید برقعی و آیات مورد توجه در مقاله الحاقی</w:t>
      </w:r>
      <w:bookmarkEnd w:id="113"/>
    </w:p>
    <w:p>
      <w:pPr>
        <w:pStyle w:val="BookText"/>
        <w:rPr/>
      </w:pPr>
      <w:r>
        <w:rPr>
          <w:rFonts w:ascii="IRNazanin" w:hAnsi="IRNazanin" w:eastAsia="IRNazanin"/>
          <w:color w:val="111111"/>
          <w:sz w:val="28"/>
          <w:sz w:val="28"/>
          <w:szCs w:val="28"/>
          <w:rtl w:val="true"/>
          <w:lang w:bidi="fa-IR"/>
        </w:rPr>
        <w:t>در ادامه، نموداری از مقایسه آیاتی که در مقاله درج شده توسط برقعی بررسی شده ونیز آیاتی که از میان آیات، مورد تأكید خود برقعی 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آیات درج شده در مقاله مورد تأیید برقعی</w:t>
      </w:r>
    </w:p>
    <w:p>
      <w:pPr>
        <w:pStyle w:val="BookText"/>
        <w:rPr/>
      </w:pPr>
      <w:r>
        <w:rPr>
          <w:rFonts w:ascii="IRNazanin" w:hAnsi="IRNazanin" w:eastAsia="IRNazanin"/>
          <w:color w:val="111111"/>
          <w:sz w:val="28"/>
          <w:sz w:val="28"/>
          <w:szCs w:val="28"/>
          <w:rtl w:val="true"/>
          <w:lang w:bidi="fa-IR"/>
        </w:rPr>
        <w:t>و آیات تأکید شده توسط برقعی در کتاب خویش</w:t>
      </w:r>
    </w:p>
    <w:p>
      <w:pPr>
        <w:pStyle w:val="Heading4"/>
        <w:numPr>
          <w:ilvl w:val="3"/>
          <w:numId w:val="1"/>
        </w:numPr>
        <w:rPr/>
      </w:pPr>
      <w:bookmarkStart w:id="114" w:name="__RefHeading___Toc895030_372815092"/>
      <w:bookmarkStart w:id="115" w:name="_Toc42"/>
      <w:bookmarkEnd w:id="114"/>
      <w:r>
        <w:rPr/>
        <w:t>3-2</w:t>
      </w:r>
      <w:r>
        <w:rPr>
          <w:rtl w:val="true"/>
        </w:rPr>
        <w:t xml:space="preserve">. </w:t>
      </w:r>
      <w:r>
        <w:rPr>
          <w:rtl w:val="true"/>
        </w:rPr>
        <w:t>فهرستی از اشکالات برقعی بردلالت روایات ذیل آیات مؤوله بهحضرت مهدی عجل لله تعالی فرجه الشریف</w:t>
      </w:r>
      <w:bookmarkEnd w:id="11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برقعی در بخش مورد نظر، پس از ذکر آیه و بدون آوردن روایتی که در بحار آمده </w:t>
      </w:r>
    </w:p>
    <w:p>
      <w:pPr>
        <w:pStyle w:val="BookText"/>
        <w:rPr/>
      </w:pPr>
      <w:r>
        <w:rPr>
          <w:rFonts w:ascii="IRNazanin" w:hAnsi="IRNazanin" w:eastAsia="IRNazanin"/>
          <w:color w:val="111111"/>
          <w:sz w:val="28"/>
          <w:sz w:val="28"/>
          <w:szCs w:val="28"/>
          <w:rtl w:val="true"/>
          <w:lang w:bidi="fa-IR"/>
        </w:rPr>
        <w:t>است، اقدام به نقد آن ها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وی بر این روایات وارد ساخته است، در بسیاری موارد دچار تکرار شده و عمدتا بر محورهای خاصی اقامه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 استخراج محورهای اصلی و پربسامد اشکالاتی که برقعی در نوشتار خود بر روایات وارد ساخته است و سپس ارائه پاسخی مناسب به آن ها، می توان مدعی شد به عمدة اشکالات وارده ذیل آیات این بخش،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از آن جا که رویکرد برقعی در غالب نوشتارهایی که علیه اعتقادات امامیه نگاشته است، خارج از این چهارچوب فکری نیست، می توان مدعی شد که با استخراج محورهای اصلی و پرتکرار انتقادات برقعی و پاسخ به آن ها، به نحوی نیاز به پاسخ کلی به بیشتر کتب وی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مطالعه دقیق برنقدی که برقعی ذیل آیات مذکور نوشته است، لیستی که از اشکالات مورد نظر وی بر روایات به چشم می خورد،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اشکالاتی که برقعی بر روایات وارد ساخته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اسائه ادب به راویان و علما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تضعیف راویان بدون ارجاع به کتب رجالی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بی اعتنایی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محل نزول سوره و استفاده از آن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و 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آیات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بی اعتنایی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قرآن و منحصر دانستن آیه در شأن نزول ويا ظهر آیات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استفاده از اقوال مفسرین شیعه بر علیه تأویل آیات</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اشکال به متن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بحث لغوی و نحوی </w:t>
      </w:r>
      <w:bookmarkStart w:id="116" w:name="pg6854_67230"/>
    </w:p>
    <w:p>
      <w:pPr>
        <w:pStyle w:val="Heading4"/>
        <w:numPr>
          <w:ilvl w:val="3"/>
          <w:numId w:val="1"/>
        </w:numPr>
        <w:rPr/>
      </w:pPr>
      <w:bookmarkStart w:id="117" w:name="__RefHeading___Toc895032_372815092"/>
      <w:bookmarkStart w:id="118" w:name="_Toc43"/>
      <w:bookmarkEnd w:id="116"/>
      <w:bookmarkEnd w:id="117"/>
      <w:r>
        <w:rPr/>
        <w:t>4-2</w:t>
      </w:r>
      <w:r>
        <w:rPr>
          <w:rtl w:val="true"/>
        </w:rPr>
        <w:t xml:space="preserve">. </w:t>
      </w:r>
      <w:r>
        <w:rPr>
          <w:rtl w:val="true"/>
        </w:rPr>
        <w:t>شرح عناوین اشکالات برقعی بردلالت روايات</w:t>
      </w:r>
      <w:bookmarkEnd w:id="118"/>
    </w:p>
    <w:p>
      <w:pPr>
        <w:pStyle w:val="Heading5"/>
        <w:numPr>
          <w:ilvl w:val="4"/>
          <w:numId w:val="1"/>
        </w:numPr>
        <w:rPr/>
      </w:pPr>
      <w:bookmarkStart w:id="119" w:name="__RefHeading___Toc895034_372815092"/>
      <w:bookmarkStart w:id="120" w:name="_Toc44"/>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در این بخش به تشریح عناوین نامگذاری شده در باب اشکالاتی که برقعی برروایات موؤله به حضرت مهدی علیه السلام وارد ساخته است، پرداخته می شود</w:t>
      </w:r>
      <w:r>
        <w:rPr>
          <w:rFonts w:eastAsia="IRNazanin" w:cs="IRNazanin"/>
          <w:color w:val="111111"/>
          <w:sz w:val="28"/>
          <w:szCs w:val="28"/>
          <w:rtl w:val="true"/>
          <w:lang w:bidi="fa-IR"/>
        </w:rPr>
        <w:t>.</w:t>
      </w:r>
    </w:p>
    <w:p>
      <w:pPr>
        <w:pStyle w:val="Heading5"/>
        <w:numPr>
          <w:ilvl w:val="4"/>
          <w:numId w:val="1"/>
        </w:numPr>
        <w:rPr/>
      </w:pPr>
      <w:bookmarkStart w:id="121" w:name="__RefHeading___Toc895036_372815092"/>
      <w:bookmarkStart w:id="122" w:name="_Toc45"/>
      <w:bookmarkEnd w:id="121"/>
      <w:r>
        <w:rPr/>
        <w:t>1-4-2</w:t>
      </w:r>
      <w:r>
        <w:rPr>
          <w:rtl w:val="true"/>
        </w:rPr>
        <w:t xml:space="preserve">. </w:t>
      </w:r>
      <w:r>
        <w:rPr>
          <w:rtl w:val="true"/>
        </w:rPr>
        <w:t>اسائه ادب به راویان و علما</w:t>
      </w:r>
      <w:bookmarkEnd w:id="122"/>
    </w:p>
    <w:p>
      <w:pPr>
        <w:pStyle w:val="BookText"/>
        <w:rPr/>
      </w:pPr>
      <w:r>
        <w:rPr>
          <w:rFonts w:ascii="IRNazanin" w:hAnsi="IRNazanin" w:eastAsia="IRNazanin"/>
          <w:color w:val="111111"/>
          <w:sz w:val="28"/>
          <w:sz w:val="28"/>
          <w:szCs w:val="28"/>
          <w:rtl w:val="true"/>
          <w:lang w:bidi="fa-IR"/>
        </w:rPr>
        <w:t>لحن گفتار یک نویسنده بی شک از اثرگذارترین بخش های یک نگاشته مکتوب است ومخاطب را به دیدگاه و سلیقه نویسنده، نزدیک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سطور کتاب برقعی، خواننده با عباراتی مواجه است که می توان آن را سوگیری غیر علمی قلمداد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بسیاری از مواضع، بی آنکه بر سخن خود دلیلی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علمی یا غیرآن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کند، با الفاظی چون احمق، جاهل، کاهل در استفاده از نعمت عقل و یا امثال آن ها، اقدام به توهین و شتم راویان و گاه علما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جایی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احمقی چون علی بن ابراهیم میگویند وعده خدا خروج قائم است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یا در جایی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شیخ صدوق که درست یا نادرست را در احادیث تشخیص نمیداد حدیثی نقل کرده که می گوید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أثمه و آیه مورد انتظار قائم است که اگر کسی پیش از آنکه وی با شمشیرقیام کند، به او ایمان نیاور، ایمانش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روات جاهل آیات را منحصر به أئمه میدانند، حتی آیات عذاب را؟</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123" w:name="__RefHeading___Toc895038_372815092"/>
      <w:bookmarkStart w:id="124" w:name="_Toc46"/>
      <w:bookmarkEnd w:id="123"/>
      <w:r>
        <w:rPr/>
        <w:t>2-4-2</w:t>
      </w:r>
      <w:r>
        <w:rPr>
          <w:rtl w:val="true"/>
        </w:rPr>
        <w:t xml:space="preserve">. </w:t>
      </w:r>
      <w:r>
        <w:rPr>
          <w:rtl w:val="true"/>
        </w:rPr>
        <w:t>تضعیف راویان بدون ارجاع به کتب رجالی</w:t>
      </w:r>
      <w:bookmarkEnd w:id="12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دیگر برقعی در برخی موارد، برای نشان دادن ضعف سندي یک روایت، بدون ارائه مستندات لازم از کتب رجالی، یک و یا دو راوی در زنجیره سند را متهم به </w:t>
      </w:r>
      <w:bookmarkStart w:id="125" w:name="pg6854_67232"/>
    </w:p>
    <w:p>
      <w:pPr>
        <w:pStyle w:val="BookText"/>
        <w:rPr/>
      </w:pPr>
      <w:bookmarkEnd w:id="125"/>
      <w:r>
        <w:rPr>
          <w:rFonts w:ascii="IRNazanin" w:hAnsi="IRNazanin" w:eastAsia="IRNazanin"/>
          <w:color w:val="111111"/>
          <w:sz w:val="28"/>
          <w:sz w:val="28"/>
          <w:szCs w:val="28"/>
          <w:rtl w:val="true"/>
          <w:lang w:bidi="fa-IR"/>
        </w:rPr>
        <w:t>ضعف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به جهت اطمینان بخشی به خواننده، ارائه توضیحات بیشتر در این زمینه را، به کتابی دیگر از آثار خویش ارجاع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ارجاعاتی که غالبا غير واقعی و در کتاب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حداقل در چاپ های در دسترس اثری از استدلال مورد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شخصیتی معرفی می کند که اسلامی معیوب داشته و قول او بی اعتبار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فردی که موثق بودن او در کتب رجالی، به اثبات رسیده است</w:t>
      </w:r>
      <w:r>
        <w:rPr>
          <w:rFonts w:eastAsia="IRNazanin" w:cs="IRNazanin"/>
          <w:color w:val="111111"/>
          <w:sz w:val="28"/>
          <w:szCs w:val="28"/>
          <w:rtl w:val="true"/>
          <w:lang w:bidi="fa-IR"/>
        </w:rPr>
        <w:t>.</w:t>
      </w:r>
    </w:p>
    <w:p>
      <w:pPr>
        <w:pStyle w:val="Heading5"/>
        <w:numPr>
          <w:ilvl w:val="4"/>
          <w:numId w:val="1"/>
        </w:numPr>
        <w:rPr/>
      </w:pPr>
      <w:bookmarkStart w:id="126" w:name="__RefHeading___Toc895040_372815092"/>
      <w:bookmarkStart w:id="127" w:name="_Toc47"/>
      <w:bookmarkEnd w:id="126"/>
      <w:r>
        <w:rPr/>
        <w:t>3-4-2</w:t>
      </w:r>
      <w:r>
        <w:rPr>
          <w:rtl w:val="true"/>
        </w:rPr>
        <w:t xml:space="preserve">. </w:t>
      </w:r>
      <w:r>
        <w:rPr>
          <w:rtl w:val="true"/>
        </w:rPr>
        <w:t xml:space="preserve">بی اعتنایی به بح </w:t>
      </w:r>
      <w:r>
        <w:rPr>
          <w:rtl w:val="true"/>
        </w:rPr>
        <w:t>«</w:t>
      </w:r>
      <w:r>
        <w:rPr>
          <w:rtl w:val="true"/>
        </w:rPr>
        <w:t>وجود</w:t>
      </w:r>
      <w:r>
        <w:rPr>
          <w:rtl w:val="true"/>
        </w:rPr>
        <w:t>»</w:t>
      </w:r>
      <w:bookmarkEnd w:id="127"/>
    </w:p>
    <w:p>
      <w:pPr>
        <w:pStyle w:val="BookText"/>
        <w:rPr/>
      </w:pPr>
      <w:r>
        <w:rPr>
          <w:rFonts w:ascii="IRNazanin" w:hAnsi="IRNazanin" w:eastAsia="IRNazanin"/>
          <w:color w:val="111111"/>
          <w:sz w:val="28"/>
          <w:sz w:val="28"/>
          <w:szCs w:val="28"/>
          <w:rtl w:val="true"/>
          <w:lang w:bidi="fa-IR"/>
        </w:rPr>
        <w:t>از مطالعه نوشتار انتقادی برقعی، این طور به دست می آید که وی در سیرردیه نویسی خویش در این کتاب، گاه بخشی از معانی مختلف یک واژه را به نمایش می گذارد و آن معنا که مقصود روایت است را آشکار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سعی در پنهان نمودن معانی دیگر و سپس اثبات مردود بودن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گمانه، از آن جایی تقویت می گردد که او، در نقل قول از برخی راویان شیعه دراین راستا، صداقت علمی به خرج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وی ذیل روایتی که مجلسی در باب آیه هشتم از سوره هود آورده، سخن على بن ابراهیم که در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خود موارد متعددی را ذکر کرده به صورت کامل نقل نمی کند و خود نیز به بیان تمامی وجوه این واژه مبادرت نمی ورزد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عجیب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اعتراف کرده که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آیه را شاهد آورده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الَّذِي نَجَا مِنْهُمَا وَادَّكَرَ بَعْدَ 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کس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زندانی يوسف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رهایی یافته بود و پس از مدتی به یادش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گفته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93"/>
      </w:r>
      <w:bookmarkStart w:id="128" w:name="pg6854_67234"/>
    </w:p>
    <w:p>
      <w:pPr>
        <w:pStyle w:val="Heading5"/>
        <w:numPr>
          <w:ilvl w:val="4"/>
          <w:numId w:val="1"/>
        </w:numPr>
        <w:rPr/>
      </w:pPr>
      <w:bookmarkStart w:id="129" w:name="__RefHeading___Toc895042_372815092"/>
      <w:bookmarkStart w:id="130" w:name="_Toc48"/>
      <w:bookmarkEnd w:id="128"/>
      <w:bookmarkEnd w:id="129"/>
      <w:r>
        <w:rPr/>
        <w:t>4-4-2</w:t>
      </w:r>
      <w:r>
        <w:rPr>
          <w:rtl w:val="true"/>
        </w:rPr>
        <w:t xml:space="preserve">. </w:t>
      </w:r>
      <w:r>
        <w:rPr>
          <w:rtl w:val="true"/>
        </w:rPr>
        <w:t>سیاق آیات</w:t>
      </w:r>
      <w:bookmarkEnd w:id="130"/>
    </w:p>
    <w:p>
      <w:pPr>
        <w:pStyle w:val="BookText"/>
        <w:rPr/>
      </w:pPr>
      <w:r>
        <w:rPr>
          <w:rFonts w:ascii="IRNazanin" w:hAnsi="IRNazanin" w:eastAsia="IRNazanin"/>
          <w:color w:val="111111"/>
          <w:sz w:val="28"/>
          <w:sz w:val="28"/>
          <w:szCs w:val="28"/>
          <w:rtl w:val="true"/>
          <w:lang w:bidi="fa-IR"/>
        </w:rPr>
        <w:t>یکی از مهم ترین ابزارها در منظومه نقادی برقعی، اشاره به مسئله سیاق آیات وسپس رد روایتی تأویلی از طریق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ابتدای این فصل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عده ای با تفسیر خلاف ظاهرو خلاف سیاق آیات و با تأويل بی مناسب و دلبخواهی با بسیاری از آیات شریفه قرآن بازی کرده اند، در اینجا آیاتی را که مذهب سازان به دلخواه خویش با مهدی تطبیق داده اند می آوریم وإشكال قول آنها را روشن می سازیم، باشد که مانع عوامفریبی خرافه فروشان شود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یا در تفسیر آیات بیست و دو و بیست و سه ذاریات و رد روایات موؤله به حضرت مهدی علیه السلام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خواننده محترم این سوره مکی را در قرآن ملاحظه کن تا ببینی که آیات قبلی درباره قیامت و سرانجام منکران ومتقين و جلب توجه آنان به آیات الهی در زمین و آسمان و وجود خودشان است سپس درآیه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می شود که قیامت و جزای اخروی مسلم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هیچ عقلی حتی بسیار ضعیف می پذیرد که خدا در مکه بیست و یک آیه درباره قیامت نازل فرماید سپسس بگوید سوگند به پروردگار آسمان و زمین که مهدی خروج می کند</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131" w:name="__RefHeading___Toc895044_372815092"/>
      <w:bookmarkStart w:id="132" w:name="_Toc49"/>
      <w:bookmarkEnd w:id="131"/>
      <w:r>
        <w:rPr/>
        <w:t>5-4-2</w:t>
      </w:r>
      <w:r>
        <w:rPr>
          <w:rtl w:val="true"/>
        </w:rPr>
        <w:t xml:space="preserve">. </w:t>
      </w:r>
      <w:r>
        <w:rPr>
          <w:rtl w:val="true"/>
        </w:rPr>
        <w:t>اشاره به محل نزول سوره و استفاده از آن در فهم مراد آیه</w:t>
      </w:r>
      <w:bookmarkEnd w:id="13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مواردی که برقعی با تمسک به آن، به رد روایات مربوط به حضرت مهدی علیه السلام اقدام می کند، اشاره به مکی یا مدنی بودن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وی ، مثلا با اشاره به مکی بودن یک سوره،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پیامبر بخواهد مردم مکه را نسبت به ظهور مهدی که قرن ها بعد خواهد آمد مژده دهد، بسیار بعید و بلکه قصه پردازی </w:t>
      </w:r>
      <w:bookmarkStart w:id="133" w:name="pg6854_67236"/>
    </w:p>
    <w:p>
      <w:pPr>
        <w:pStyle w:val="BookText"/>
        <w:rPr/>
      </w:pPr>
      <w:bookmarkEnd w:id="13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درباره آیه ای از سوره مبارکه اسراء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است و در مکه به هیچ وجه سخنی از خلافت شیخین با جنگ جمل نبوده و کسی از قائم خبری</w:t>
      </w:r>
    </w:p>
    <w:p>
      <w:pPr>
        <w:pStyle w:val="BookText"/>
        <w:rPr/>
      </w:pPr>
      <w:r>
        <w:rPr>
          <w:rFonts w:ascii="IRNazanin" w:hAnsi="IRNazanin" w:eastAsia="IRNazanin"/>
          <w:color w:val="111111"/>
          <w:sz w:val="28"/>
          <w:sz w:val="28"/>
          <w:szCs w:val="28"/>
          <w:rtl w:val="true"/>
          <w:lang w:bidi="fa-IR"/>
        </w:rPr>
        <w:t>نداشته و منکری نبوده تا آیاتی نازل 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برقعی بسیاری از روایات را با این استدلال به بوته نقد کشیده است</w:t>
      </w:r>
      <w:r>
        <w:rPr>
          <w:rFonts w:eastAsia="IRNazanin" w:cs="IRNazanin"/>
          <w:color w:val="111111"/>
          <w:sz w:val="28"/>
          <w:szCs w:val="28"/>
          <w:rtl w:val="true"/>
          <w:lang w:bidi="fa-IR"/>
        </w:rPr>
        <w:t>!</w:t>
      </w:r>
    </w:p>
    <w:p>
      <w:pPr>
        <w:pStyle w:val="Heading5"/>
        <w:numPr>
          <w:ilvl w:val="4"/>
          <w:numId w:val="1"/>
        </w:numPr>
        <w:rPr/>
      </w:pPr>
      <w:bookmarkStart w:id="134" w:name="__RefHeading___Toc895046_372815092"/>
      <w:bookmarkStart w:id="135" w:name="_Toc50"/>
      <w:bookmarkEnd w:id="134"/>
      <w:r>
        <w:rPr/>
        <w:t>6-4-2</w:t>
      </w:r>
      <w:r>
        <w:rPr>
          <w:rtl w:val="true"/>
        </w:rPr>
        <w:t xml:space="preserve">. </w:t>
      </w:r>
      <w:r>
        <w:rPr>
          <w:rtl w:val="true"/>
        </w:rPr>
        <w:t xml:space="preserve">بی اعتنایی به بح </w:t>
      </w:r>
      <w:r>
        <w:rPr>
          <w:rtl w:val="true"/>
        </w:rPr>
        <w:t>«</w:t>
      </w:r>
      <w:r>
        <w:rPr>
          <w:rtl w:val="true"/>
        </w:rPr>
        <w:t>جری و تطبیق</w:t>
      </w:r>
      <w:r>
        <w:rPr>
          <w:rtl w:val="true"/>
        </w:rPr>
        <w:t xml:space="preserve">» </w:t>
      </w:r>
      <w:r>
        <w:rPr>
          <w:rtl w:val="true"/>
        </w:rPr>
        <w:t xml:space="preserve">و بطون قرآن </w:t>
      </w:r>
      <w:r>
        <w:rPr>
          <w:rtl w:val="true"/>
        </w:rPr>
        <w:t>(</w:t>
      </w:r>
      <w:r>
        <w:rPr>
          <w:rtl w:val="true"/>
        </w:rPr>
        <w:t>منحصر دانستنی آیه در شأن نزول آن</w:t>
      </w:r>
      <w:r>
        <w:rPr>
          <w:rtl w:val="true"/>
        </w:rPr>
        <w:t>)</w:t>
      </w:r>
      <w:bookmarkEnd w:id="135"/>
    </w:p>
    <w:p>
      <w:pPr>
        <w:pStyle w:val="BookText"/>
        <w:rPr/>
      </w:pPr>
      <w:r>
        <w:rPr>
          <w:rFonts w:ascii="IRNazanin" w:hAnsi="IRNazanin" w:eastAsia="IRNazanin"/>
          <w:color w:val="111111"/>
          <w:sz w:val="28"/>
          <w:sz w:val="28"/>
          <w:szCs w:val="28"/>
          <w:rtl w:val="true"/>
          <w:lang w:bidi="fa-IR"/>
        </w:rPr>
        <w:t>شیعه معتقد است آیات کتاب آسمانی، در همة زمان ها، چه گذشته و چه حال اعتبار دارد و به عبارتی پیام ها و احکام قرآن منحصر به تاریخ نزول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از امام صادق علیه السلام، پرسیده شد که از چه رو هرگاه قرآن بیشتر منتشر می شود و مورد تدریس قرار می گیرد، طراوت و تازگی اش بیشتر می شود ؟ حضرتش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خداوند آن را برای زمان خاصی نازل نفرمود، و همین طور برای مردم معینی نفرستاد، و آن در هر زمانی جدید و تازه است، و برای هر قومی تا قیامت نوآوری و خرمی و شادابی دارد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ابوالفضل برقعی بی اعتنا به این نکته مهم در باب تفسیر قرآن مجید، هرگونه تأويل و توضیحی خارج از مورد نزول را باطل دانسته و تأویلاتی را که خارج از شأن نزول آیه باشند، ملعبه دین فروشان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درباره روایات مربوط به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سورۂ حج می نویسد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به قول اصحاب سیرو 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شیعه و سنی مربوط به رسول </w:t>
      </w:r>
    </w:p>
    <w:p>
      <w:pPr>
        <w:pStyle w:val="BookText"/>
        <w:rPr/>
      </w:pPr>
      <w:r>
        <w:rPr>
          <w:rFonts w:ascii="Amiri" w:hAnsi="Amiri" w:eastAsia="Amiri" w:cs="Amiri"/>
          <w:color w:val="111111"/>
          <w:sz w:val="28"/>
          <w:sz w:val="28"/>
          <w:szCs w:val="28"/>
          <w:rtl w:val="true"/>
          <w:lang w:bidi="ar-SA"/>
        </w:rPr>
        <w:t>خداصل الله علیه واله وسلم واصحاب آن حضرت است زیرا در آیه بعد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همانان که به حق از خانه هایشان اخراج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ماضی است و تناسبی با کسی که در آینده دور می آیدندارد</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 یا در باب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خواننده محترم تقاضا می کنم که این سوره مکی را در قرآن کریم ملاحظه کند که تمام آن خطاب به کفار و مشرکین است و خدا آیات قدرت و رحمت خود را به ایشان تذکر داده تا تأمل کنند و ایمان بیاورند و موحد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ولیعلی بن ابراهیم احمق وعده ای از ضعفا و مجروحین و مجاهیل میگویند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مَاؤُكُمْ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یعنی اگر امام شما غائب شود چه کسی امامی ظاهرو حاضر برای شما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مکه مسأله امامت به هیچ وجه مطرح نبود تا قرآن بپرسد اگر امام شما غائب شود چه کسی برایتان امام می آورد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این در حالی است که، برخورداری قرآن از مراتب متعدد معنای ظاهر و باطن، از مبانی مهم در فهم و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مختلف عقلی و نقلی نیز بر ظهر و بطن داشتن قرآن کریم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برقعی در شیوه انتقادی و تفسیري خویش، به بطن قرآن معتقد نیست و معنای آیات را در ظهر آن محدود می داند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مضمون ها</w:t>
      </w:r>
      <w:r>
        <w:rPr>
          <w:rStyle w:val="FootnoteAnchor"/>
          <w:rtl w:val="true"/>
        </w:rPr>
        <w:footnoteReference w:id="100"/>
      </w:r>
      <w:r>
        <w:rPr>
          <w:rFonts w:ascii="IRNazanin" w:hAnsi="IRNazanin" w:eastAsia="IRNazanin"/>
          <w:color w:val="111111"/>
          <w:sz w:val="28"/>
          <w:sz w:val="28"/>
          <w:szCs w:val="28"/>
          <w:rtl w:val="true"/>
          <w:lang w:bidi="fa-IR"/>
        </w:rPr>
        <w:t>بارها درقرآن ذکر شده و نشانه قدرت الهی شمرده شده ولی عده ای از مجاهیل وضعفا از ابن عباس روایت کرده اند که گفته خدا زمین مرده را با قائم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به حال زمین را زنده نکرده و تا قبل از قائم زمین را زنده </w:t>
      </w:r>
      <w:bookmarkStart w:id="136" w:name="pg6854_67240"/>
    </w:p>
    <w:p>
      <w:pPr>
        <w:pStyle w:val="BookText"/>
        <w:rPr/>
      </w:pPr>
      <w:bookmarkEnd w:id="136"/>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شد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 عباس چنین گفته یا روات جاعل چنین دروغی بافته اند؟</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137" w:name="__RefHeading___Toc895048_372815092"/>
      <w:bookmarkStart w:id="138" w:name="_Toc51"/>
      <w:bookmarkEnd w:id="137"/>
      <w:r>
        <w:rPr/>
        <w:t>7-4-2</w:t>
      </w:r>
      <w:r>
        <w:rPr>
          <w:rtl w:val="true"/>
        </w:rPr>
        <w:t xml:space="preserve">. </w:t>
      </w:r>
      <w:r>
        <w:rPr>
          <w:rtl w:val="true"/>
        </w:rPr>
        <w:t>استفاده از اقوال مفسرین شیعه برعلی؛ تأویل آيات</w:t>
      </w:r>
      <w:bookmarkEnd w:id="138"/>
    </w:p>
    <w:p>
      <w:pPr>
        <w:pStyle w:val="BookText"/>
        <w:rPr/>
      </w:pPr>
      <w:r>
        <w:rPr>
          <w:rFonts w:ascii="IRNazanin" w:hAnsi="IRNazanin" w:eastAsia="IRNazanin"/>
          <w:color w:val="111111"/>
          <w:sz w:val="28"/>
          <w:sz w:val="28"/>
          <w:szCs w:val="28"/>
          <w:rtl w:val="true"/>
          <w:lang w:bidi="fa-IR"/>
        </w:rPr>
        <w:t>مفسرین شیعه در توضیح و تفسیر آیات از روش های مختلفی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مختلف نوعا، پس از ذکر شأن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ذكرسياق آیات، در پایان شاهد نظر اصلی مفسر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رسالت مفسر، صرفا نقل اقوال گوناگون، بدون هرگونه جهت 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برقعی با چشم پوشی از این ماجرا، هرگاه مفسری شیعه مذهب، به نقل شأن نزول ویا ذکرسیاق آیه و نیز به نقل اقوال گوناگون می پردازد، آن را به نفع خویش مصادره کرده و به عنوان نظر اصلي آن مفسر امامی مذهب،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سعی دارد شماری از مفسران شیعه را با خویش هم سووهم نظر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تفسیر آیه پنجاه و پنجم از سوره نور، بیان شیخ طوسی در شأن نزول آیه را، همراستایی شیخ با خود جلوه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در تفسیرش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این آیه خدای متعال به مومنین و نیکوکاران از اصحاب پیامبر وعده داده که آنان را در این سرزمین مشرکین، جانشین و حاکم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شیخ طوسی درست است </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139" w:name="__RefHeading___Toc895050_372815092"/>
      <w:bookmarkStart w:id="140" w:name="_Toc52"/>
      <w:bookmarkEnd w:id="139"/>
      <w:r>
        <w:rPr/>
        <w:t>8-4-2</w:t>
      </w:r>
      <w:r>
        <w:rPr>
          <w:rtl w:val="true"/>
        </w:rPr>
        <w:t xml:space="preserve">. </w:t>
      </w:r>
      <w:r>
        <w:rPr>
          <w:rtl w:val="true"/>
        </w:rPr>
        <w:t>نقدهای دیگر</w:t>
      </w:r>
      <w:bookmarkEnd w:id="14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برقعی در روند مردود شمردنی روایات، علاوه بر عناوین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فراوانی بالایی نیز دارند، گاه از استدلال های دیگری نیز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متن، اشکال بر ضبط حديث، بحث لغوی و نحوی و</w:t>
      </w:r>
      <w:r>
        <w:rPr>
          <w:rFonts w:eastAsia="IRNazanin" w:cs="IRNazanin"/>
          <w:color w:val="111111"/>
          <w:sz w:val="28"/>
          <w:szCs w:val="28"/>
          <w:rtl w:val="true"/>
          <w:lang w:bidi="fa-IR"/>
        </w:rPr>
        <w:t xml:space="preserve">... </w:t>
      </w:r>
      <w:bookmarkStart w:id="141" w:name="pg6854_67242"/>
    </w:p>
    <w:p>
      <w:pPr>
        <w:pStyle w:val="Heading4"/>
        <w:numPr>
          <w:ilvl w:val="3"/>
          <w:numId w:val="1"/>
        </w:numPr>
        <w:rPr/>
      </w:pPr>
      <w:bookmarkStart w:id="142" w:name="__RefHeading___Toc895052_372815092"/>
      <w:bookmarkStart w:id="143" w:name="_Toc53"/>
      <w:bookmarkEnd w:id="141"/>
      <w:bookmarkEnd w:id="142"/>
      <w:r>
        <w:rPr/>
        <w:t>5-2</w:t>
      </w:r>
      <w:r>
        <w:rPr>
          <w:rtl w:val="true"/>
        </w:rPr>
        <w:t xml:space="preserve">. </w:t>
      </w:r>
      <w:r>
        <w:rPr>
          <w:rtl w:val="true"/>
        </w:rPr>
        <w:t>فراوانی اشکالات</w:t>
      </w:r>
      <w:bookmarkEnd w:id="143"/>
    </w:p>
    <w:p>
      <w:pPr>
        <w:pStyle w:val="BookText"/>
        <w:rPr/>
      </w:pPr>
      <w:r>
        <w:rPr>
          <w:rFonts w:ascii="IRNazanin" w:hAnsi="IRNazanin" w:eastAsia="IRNazanin"/>
          <w:color w:val="111111"/>
          <w:sz w:val="28"/>
          <w:sz w:val="28"/>
          <w:szCs w:val="28"/>
          <w:rtl w:val="true"/>
          <w:lang w:bidi="fa-IR"/>
        </w:rPr>
        <w:t>فراوانی اشکالات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به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منحصر دانستن آیه در شأن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محل نزول سوره و استفاده از آن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و مدنی</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تضعیف راویان بدون ارجاع به کتب رجالی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سياق آیات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اسائه ادب به راویان و علما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اقوال مفسرین شیعه بر علیه تأویل آیات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لغوی و نحوی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به متن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اعتنایی به بحب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مورد </w:t>
      </w:r>
      <w:bookmarkStart w:id="144" w:name="pg6854_67244"/>
    </w:p>
    <w:p>
      <w:pPr>
        <w:pStyle w:val="Heading2"/>
        <w:numPr>
          <w:ilvl w:val="1"/>
          <w:numId w:val="1"/>
        </w:numPr>
        <w:rPr/>
      </w:pPr>
      <w:bookmarkStart w:id="145" w:name="__RefHeading___Toc895054_372815092"/>
      <w:bookmarkStart w:id="146" w:name="_Toc54"/>
      <w:bookmarkEnd w:id="144"/>
      <w:bookmarkEnd w:id="145"/>
      <w:r>
        <w:rPr>
          <w:rtl w:val="true"/>
        </w:rPr>
        <w:t xml:space="preserve">فصل سوم </w:t>
      </w:r>
      <w:r>
        <w:rPr>
          <w:rtl w:val="true"/>
        </w:rPr>
        <w:t xml:space="preserve">: </w:t>
      </w:r>
      <w:r>
        <w:rPr>
          <w:rtl w:val="true"/>
        </w:rPr>
        <w:t xml:space="preserve">نقدوبررسی مبانی برقعی درکتاب </w:t>
      </w:r>
      <w:r>
        <w:rPr>
          <w:rtl w:val="true"/>
        </w:rPr>
        <w:t>«</w:t>
      </w:r>
      <w:r>
        <w:rPr>
          <w:rtl w:val="true"/>
        </w:rPr>
        <w:t>بررسی علمی در احادیث مهدی</w:t>
      </w:r>
      <w:r>
        <w:rPr>
          <w:rtl w:val="true"/>
        </w:rPr>
        <w:t>»</w:t>
      </w:r>
      <w:bookmarkEnd w:id="14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895056_372815092"/>
      <w:bookmarkStart w:id="148" w:name="_Toc55"/>
      <w:bookmarkEnd w:id="147"/>
      <w:r>
        <w:rPr>
          <w:rtl w:val="true"/>
        </w:rPr>
        <w:t>اشاره</w:t>
      </w:r>
      <w:bookmarkEnd w:id="14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6854_67248"/>
      <w:bookmarkStart w:id="150" w:name="pg6854_67248"/>
      <w:bookmarkEnd w:id="150"/>
    </w:p>
    <w:p>
      <w:pPr>
        <w:pStyle w:val="Heading3"/>
        <w:numPr>
          <w:ilvl w:val="2"/>
          <w:numId w:val="1"/>
        </w:numPr>
        <w:rPr/>
      </w:pPr>
      <w:bookmarkStart w:id="151" w:name="pg6854_67248"/>
      <w:bookmarkStart w:id="152" w:name="__RefHeading___Toc895058_372815092"/>
      <w:bookmarkStart w:id="153" w:name="_Toc56"/>
      <w:bookmarkEnd w:id="151"/>
      <w:bookmarkEnd w:id="152"/>
      <w:r>
        <w:rPr>
          <w:rtl w:val="true"/>
        </w:rPr>
        <w:t>تمهید</w:t>
      </w:r>
      <w:bookmarkEnd w:id="153"/>
    </w:p>
    <w:p>
      <w:pPr>
        <w:pStyle w:val="Heading4"/>
        <w:numPr>
          <w:ilvl w:val="3"/>
          <w:numId w:val="1"/>
        </w:numPr>
        <w:rPr/>
      </w:pPr>
      <w:bookmarkStart w:id="154" w:name="__RefHeading___Toc895060_372815092"/>
      <w:bookmarkStart w:id="155" w:name="_Toc57"/>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نووهابیون با ادعای بازگشت به قرآن، تأکید دارند که باورهای دینی خود را از قرآن برگرفته اند و به گونه ای عمل میکنند که رجوع به حدیث و سنت، صحیح جلوه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 چنین معتقدند که کلیه مباحث اعتقادی می بایست صرفا از قرآن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تفسیر تمام آیات حتى آيات الأحكام، از رجوع به پیامبر خدا و اهل البيت ایشان به عنوان مفسران و معلمان حقیقی قرآن بی نیاز هستند و تنها با تکیه بر آیات دیگر و رجوع به ادبیات عرب، می توانند به مقاصد آیات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ظواهر قرآن با رعایت ضوابط آن در بین مفسران امری درست و رایج است اما روش آنها در برداشت از ظاهر آیات که در نهایت به تخطئه روایات می انجامد، قابل مناقشه است</w:t>
      </w:r>
      <w:r>
        <w:rPr>
          <w:rFonts w:eastAsia="IRNazanin" w:cs="IRNazanin"/>
          <w:color w:val="111111"/>
          <w:sz w:val="28"/>
          <w:szCs w:val="28"/>
          <w:rtl w:val="true"/>
          <w:lang w:bidi="fa-IR"/>
        </w:rPr>
        <w:t>.</w:t>
      </w:r>
    </w:p>
    <w:p>
      <w:pPr>
        <w:pStyle w:val="Heading4"/>
        <w:numPr>
          <w:ilvl w:val="3"/>
          <w:numId w:val="1"/>
        </w:numPr>
        <w:rPr/>
      </w:pPr>
      <w:bookmarkStart w:id="156" w:name="__RefHeading___Toc895062_372815092"/>
      <w:bookmarkStart w:id="157" w:name="_Toc58"/>
      <w:bookmarkEnd w:id="156"/>
      <w:r>
        <w:rPr/>
        <w:t>1-3</w:t>
      </w:r>
      <w:r>
        <w:rPr>
          <w:rtl w:val="true"/>
        </w:rPr>
        <w:t xml:space="preserve">. </w:t>
      </w:r>
      <w:r>
        <w:rPr>
          <w:rtl w:val="true"/>
        </w:rPr>
        <w:t xml:space="preserve">مبانی تفسیری برقعی در کتاب </w:t>
      </w:r>
      <w:r>
        <w:rPr>
          <w:rtl w:val="true"/>
        </w:rPr>
        <w:t>«</w:t>
      </w:r>
      <w:r>
        <w:rPr>
          <w:rtl w:val="true"/>
        </w:rPr>
        <w:t>بررسی علمی در احادیث مهدی</w:t>
      </w:r>
      <w:r>
        <w:rPr>
          <w:rtl w:val="true"/>
        </w:rPr>
        <w:t>»</w:t>
      </w:r>
      <w:bookmarkEnd w:id="157"/>
    </w:p>
    <w:p>
      <w:pPr>
        <w:pStyle w:val="Heading5"/>
        <w:numPr>
          <w:ilvl w:val="4"/>
          <w:numId w:val="1"/>
        </w:numPr>
        <w:rPr/>
      </w:pPr>
      <w:bookmarkStart w:id="158" w:name="__RefHeading___Toc895064_372815092"/>
      <w:bookmarkStart w:id="159" w:name="_Toc59"/>
      <w:bookmarkEnd w:id="158"/>
      <w:r>
        <w:rPr>
          <w:rtl w:val="true"/>
        </w:rPr>
        <w:t>اشاره</w:t>
      </w:r>
      <w:bookmarkEnd w:id="15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استخراج روش تفسیری مفسران عمدتا به دو طریق حاصل می شود؛ یا روش به کار برده شده توسط خود مفتربه صراحت، تصریح شده و یا روش، به گونه ای غیر مستقیم براساس مقدمه کتاب و یا شواهد دیگر موجود در کتابشان و به صورت فحوایی و ضمنی قابل برداشت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برقعی در کتاب مورد بحث، برای رد روایات مورد نظر، علاوه بر مباحث 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منطبق بر اصول صحیح نقد سند نیست، با بهره گیری از نظام فکري خود در تفسیر آیات، دست به نقد روایات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یافتن منطق فکري او در تفسیر آیات قرآن مجید، ضروری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علمی در احادیث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مفاتیح الجنان با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روشنی بر روش تفسیری خود نکرده است اما با توجه به شواهد مختلف که در نوشتار او به خصوص در مقدمه یافت می شود، می توان روش او را به طور غیرمستقیم برداشت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گفته شد که برقعی در مقام ثبوت، سنت و حدیث را قبول دارد ولی در مقام اثبات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 با اصل حجیت سنت موافق است و هیچ گاه آن را نفی نکرده و ازین رو شاید نتوان به صراحت او را در زمره قرآنیونی به شمار آورد که صراحتا و در تئوری، حدیث را کنار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برقعی در مقام اثبات و وقوع خارجی، اکثر روایات را، با شاخصه های خود، مطرود می داند؛ و البته در مواضعی که حدیث را موافق با دیدگاه خویش می یابد، علی رغم بنیان فکري خویش، به احادیث استناد می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شیعه امامیه، قرآن حجت است اما حجتی منحصر به فرد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نیز در دیدگاه شیعیان همین وضعیت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دو ثقل، حجتی مستقل و غیرمنحصر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قرآن وهم عترت، کاملند و صادق و مصدق یکدیگر؛ زیرا هر دو، از یک حقیقت جوشیده و از منبع فیض الهی تراویده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تنهایی به هیچ وجه برای عقیده ، اخلاق و احکام حجت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عترت و عقل ضمیمه قرآن نشود، نصاب حجیت دینی کامل نمی شود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 این یعنی همان هدایت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در قرآن خلاصه نمی شود</w:t>
      </w:r>
      <w:r>
        <w:rPr>
          <w:rFonts w:eastAsia="IRNazanin" w:cs="IRNazanin"/>
          <w:color w:val="111111"/>
          <w:sz w:val="28"/>
          <w:szCs w:val="28"/>
          <w:rtl w:val="true"/>
          <w:lang w:bidi="fa-IR"/>
        </w:rPr>
        <w:t xml:space="preserve">. </w:t>
      </w:r>
      <w:bookmarkStart w:id="160" w:name="pg6854_67252"/>
    </w:p>
    <w:p>
      <w:pPr>
        <w:pStyle w:val="BookText"/>
        <w:rPr/>
      </w:pPr>
      <w:bookmarkEnd w:id="160"/>
      <w:r>
        <w:rPr>
          <w:rFonts w:ascii="IRNazanin" w:hAnsi="IRNazanin" w:eastAsia="IRNazanin"/>
          <w:color w:val="111111"/>
          <w:sz w:val="28"/>
          <w:sz w:val="28"/>
          <w:szCs w:val="28"/>
          <w:rtl w:val="true"/>
          <w:lang w:bidi="fa-IR"/>
        </w:rPr>
        <w:t>برقعی اما هدایت بشر را در قرآن منحصر کرده و برای این نظریه دلایلی اقامه میکند</w:t>
      </w:r>
      <w:r>
        <w:rPr>
          <w:rFonts w:eastAsia="IRNazanin" w:cs="IRNazanin"/>
          <w:color w:val="111111"/>
          <w:sz w:val="28"/>
          <w:szCs w:val="28"/>
          <w:rtl w:val="true"/>
          <w:lang w:bidi="fa-IR"/>
        </w:rPr>
        <w:t>.</w:t>
      </w:r>
    </w:p>
    <w:p>
      <w:pPr>
        <w:pStyle w:val="Heading5"/>
        <w:numPr>
          <w:ilvl w:val="4"/>
          <w:numId w:val="1"/>
        </w:numPr>
        <w:rPr/>
      </w:pPr>
      <w:bookmarkStart w:id="161" w:name="__RefHeading___Toc895066_372815092"/>
      <w:bookmarkStart w:id="162" w:name="_Toc60"/>
      <w:bookmarkEnd w:id="161"/>
      <w:r>
        <w:rPr/>
        <w:t>1-1-3</w:t>
      </w:r>
      <w:r>
        <w:rPr>
          <w:rtl w:val="true"/>
        </w:rPr>
        <w:t xml:space="preserve">. </w:t>
      </w:r>
      <w:r>
        <w:rPr>
          <w:rtl w:val="true"/>
        </w:rPr>
        <w:t>بی نیازی قرآن از تفسیر</w:t>
      </w:r>
      <w:bookmarkEnd w:id="162"/>
    </w:p>
    <w:p>
      <w:pPr>
        <w:pStyle w:val="BookText"/>
        <w:rPr/>
      </w:pPr>
      <w:r>
        <w:rPr>
          <w:rFonts w:ascii="IRNazanin" w:hAnsi="IRNazanin" w:eastAsia="IRNazanin"/>
          <w:color w:val="111111"/>
          <w:sz w:val="28"/>
          <w:sz w:val="28"/>
          <w:szCs w:val="28"/>
          <w:rtl w:val="true"/>
          <w:lang w:bidi="fa-IR"/>
        </w:rPr>
        <w:t>برقعی قرآن را بی نیاز از تفسیر می داند و معتقد است مهمترین دلیل بر آن که قرآن نیازمند؛ تفسیر نیست، فهم عرب جاهلي آن روز از آیات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چون آیاتش نازل شد، عرب زمان جاهلی آن را فهمید و از آن متأثر شد و باشنیدن آیاتش مجذوب گشت، و به واسطة آن از عقائد و خرافات پدر و مادری و قومی دست برداشت و به برکت آن بر جهان آن روز تفوق پیدا کرد، اگرقرآن بدون تفسير فهمیده نمی شد چگونه عرب جاهل آن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اگر قرآن محتاج به تفسیر بود، خدای تعالی تفسیری برای آن نازل می نمود، و یا رسول خداصل الله علیه واله وسلم یا تفسیری بر آن می نوشت، در حالیکه ننوشته و حتی أئمة هدی علیهم السلام که نسبتا وقت داشتند تفسیری بر قرآن ننوشتند، پس معلوم می شود احتیاج به تفسیری نداشته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وی رجوع به تفاسیر را تنها در جهت دانستن مورد نزول و کشف اقوال در راستای ظاهر قرآن صحیح می داند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گفت رجوع به تفاسیر برای دانستن مورد نزول و کشف اقوال برای کسیکه مقلد نباشد و قوة مميزه داشته باشد خوبست تاگول اقوال را نخورد و قولی را که با ظاهر قرآن موافق است انتخاب کند و قرآن را حمل بر رأی ایشان نکند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163" w:name="__RefHeading___Toc895068_372815092"/>
      <w:bookmarkStart w:id="164" w:name="_Toc61"/>
      <w:bookmarkEnd w:id="163"/>
      <w:r>
        <w:rPr/>
        <w:t>2-1-3</w:t>
      </w:r>
      <w:r>
        <w:rPr>
          <w:rtl w:val="true"/>
        </w:rPr>
        <w:t xml:space="preserve">. </w:t>
      </w:r>
      <w:r>
        <w:rPr>
          <w:rtl w:val="true"/>
        </w:rPr>
        <w:t>انحصار مراد خداوند در معنای ظاهری</w:t>
      </w:r>
      <w:bookmarkEnd w:id="16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برقعی در مسیر تفسیر آیات و نقادی روایات، گاه به صراحت و گاه تلویحا بارها این مسئله را متذکر شده است که مراد خداوند در همان معنای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هر </w:t>
      </w:r>
      <w:bookmarkStart w:id="165" w:name="pg6854_67254"/>
    </w:p>
    <w:p>
      <w:pPr>
        <w:pStyle w:val="BookText"/>
        <w:rPr/>
      </w:pPr>
      <w:bookmarkEnd w:id="165"/>
      <w:r>
        <w:rPr>
          <w:rFonts w:ascii="IRNazanin" w:hAnsi="IRNazanin" w:eastAsia="IRNazanin"/>
          <w:color w:val="111111"/>
          <w:sz w:val="28"/>
          <w:sz w:val="28"/>
          <w:szCs w:val="28"/>
          <w:rtl w:val="true"/>
          <w:lang w:bidi="fa-IR"/>
        </w:rPr>
        <w:t>گونه معنایی که ناظر به بطون آیات باشد مخالف است و آن را خرافه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مقدمه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موؤله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عده ای با تفسیر خلاف ظاهر و خلاف سیاق آیات و با تأویل بی مناسب و دلبخواهی با بسیاری از آیات شریفه قرآن بازی کرده اند، در اینجا آیاتی را که مذهب سازان به دلخواه خویش با مهدی تطبیق داده اند می آوریم وإشكال قول آنها را روشن می سازیم، باشد که مانع عوامفریبی خرافه فروشان 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وی هم چنین در بسیاری موارد، پس از ذکر شأن نزول آیه، معنای آیه را منحصردرحادثه مربوطه دانسته و غیر آن را باطل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رد روایاتی که ذیل آیه سی و نه سوره مبارکه حج آمده،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آیه به قول اصحاب سیر و مفسرین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شیعه و 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رسول خداصل الله علیه واله وسلم و اصحاب آن حضرت است زیرا در آیه بعد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همانان که به حق از خانه هایشان اخراج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ماضی است و تناسبی با کسی که درآینده دور می آید ندارد</w:t>
      </w:r>
      <w:r>
        <w:rPr>
          <w:rFonts w:eastAsia="Amiri" w:cs="Amiri" w:ascii="Amiri" w:hAnsi="Amiri"/>
          <w:color w:val="111111"/>
          <w:sz w:val="28"/>
          <w:szCs w:val="28"/>
          <w:rtl w:val="true"/>
          <w:lang w:bidi="ar-SA"/>
        </w:rPr>
        <w:t>!»</w:t>
      </w:r>
      <w:r>
        <w:rPr>
          <w:rStyle w:val="FootnoteAnchor"/>
          <w:rtl w:val="true"/>
        </w:rPr>
        <w:footnoteReference w:id="107"/>
      </w:r>
    </w:p>
    <w:p>
      <w:pPr>
        <w:pStyle w:val="Heading5"/>
        <w:numPr>
          <w:ilvl w:val="4"/>
          <w:numId w:val="1"/>
        </w:numPr>
        <w:rPr/>
      </w:pPr>
      <w:bookmarkStart w:id="166" w:name="__RefHeading___Toc895070_372815092"/>
      <w:bookmarkStart w:id="167" w:name="_Toc62"/>
      <w:bookmarkEnd w:id="166"/>
      <w:r>
        <w:rPr/>
        <w:t>3-1-3</w:t>
      </w:r>
      <w:r>
        <w:rPr>
          <w:rtl w:val="true"/>
        </w:rPr>
        <w:t xml:space="preserve">. </w:t>
      </w:r>
      <w:r>
        <w:rPr>
          <w:rtl w:val="true"/>
        </w:rPr>
        <w:t>تلقی سیاق آیات به عنوان قرینه قطعی</w:t>
      </w:r>
      <w:bookmarkEnd w:id="167"/>
    </w:p>
    <w:p>
      <w:pPr>
        <w:pStyle w:val="BookText"/>
        <w:rPr/>
      </w:pPr>
      <w:r>
        <w:rPr>
          <w:rFonts w:ascii="IRNazanin" w:hAnsi="IRNazanin" w:eastAsia="IRNazanin"/>
          <w:color w:val="111111"/>
          <w:sz w:val="28"/>
          <w:sz w:val="28"/>
          <w:szCs w:val="28"/>
          <w:rtl w:val="true"/>
          <w:lang w:bidi="fa-IR"/>
        </w:rPr>
        <w:t>قرينه سیاق برای برقعی در تفسیر، از جایگاه ویژه ای برخوردار است؛ به نحوی که هیچ گونه معنایی از تفسیر آیه را، جز آن معنا که با سیاق هماهنگی داشته باشد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تمامی بخش های فصل مربوطه در این کتاب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درباره روایت مربوط به آیه چهل و یک شوری می 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ملاحظه می شود که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به هم مربوط اند و با هیچ چسبی به مهدی قائم نمی چسبند</w:t>
      </w:r>
      <w:r>
        <w:rPr>
          <w:rFonts w:eastAsia="IRNazanin" w:cs="IRNazanin"/>
          <w:color w:val="111111"/>
          <w:sz w:val="28"/>
          <w:szCs w:val="28"/>
          <w:rtl w:val="true"/>
          <w:lang w:bidi="fa-IR"/>
        </w:rPr>
        <w:t>!»</w:t>
      </w:r>
      <w:r>
        <w:rPr>
          <w:rStyle w:val="FootnoteAnchor"/>
          <w:rtl w:val="true"/>
        </w:rPr>
        <w:footnoteReference w:id="108"/>
      </w:r>
      <w:bookmarkStart w:id="168" w:name="pg6854_67256"/>
    </w:p>
    <w:p>
      <w:pPr>
        <w:pStyle w:val="BookText"/>
        <w:rPr/>
      </w:pPr>
      <w:bookmarkEnd w:id="168"/>
      <w:r>
        <w:rPr>
          <w:rFonts w:ascii="IRNazanin" w:hAnsi="IRNazanin" w:eastAsia="IRNazanin"/>
          <w:color w:val="111111"/>
          <w:sz w:val="28"/>
          <w:sz w:val="28"/>
          <w:szCs w:val="28"/>
          <w:rtl w:val="true"/>
          <w:lang w:bidi="fa-IR"/>
        </w:rPr>
        <w:t>و یا این که در جایی دیگر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علی بن ابراهیم آیات قبل و بعد این آیه را ندیده که راجع به همه ستمگران و در مقام بیان یکی از سنن الهی است و مخصوص گروه خاصی نیست ؟</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69" w:name="__RefHeading___Toc895072_372815092"/>
      <w:bookmarkStart w:id="170" w:name="_Toc63"/>
      <w:bookmarkEnd w:id="169"/>
      <w:r>
        <w:rPr/>
        <w:t>2-3</w:t>
      </w:r>
      <w:r>
        <w:rPr>
          <w:rtl w:val="true"/>
        </w:rPr>
        <w:t xml:space="preserve">. </w:t>
      </w:r>
      <w:r>
        <w:rPr>
          <w:rtl w:val="true"/>
        </w:rPr>
        <w:t xml:space="preserve">روش های تفسیری برقعی در کتاب </w:t>
      </w:r>
      <w:r>
        <w:rPr>
          <w:rtl w:val="true"/>
        </w:rPr>
        <w:t>«</w:t>
      </w:r>
      <w:r>
        <w:rPr>
          <w:rtl w:val="true"/>
        </w:rPr>
        <w:t>بررسی علمی در احادیث مهدی</w:t>
      </w:r>
      <w:r>
        <w:rPr>
          <w:rtl w:val="true"/>
        </w:rPr>
        <w:t>»</w:t>
      </w:r>
      <w:bookmarkEnd w:id="170"/>
    </w:p>
    <w:p>
      <w:pPr>
        <w:pStyle w:val="Heading5"/>
        <w:numPr>
          <w:ilvl w:val="4"/>
          <w:numId w:val="1"/>
        </w:numPr>
        <w:rPr/>
      </w:pPr>
      <w:bookmarkStart w:id="171" w:name="__RefHeading___Toc895074_372815092"/>
      <w:bookmarkStart w:id="172" w:name="_Toc64"/>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برقعی در تفسیر آیات کتاب خدا، در عمل روش هایی را به کار می بندد که در ادامه به معرفی و بررسی آنها پرداخته شده است</w:t>
      </w:r>
      <w:r>
        <w:rPr>
          <w:rFonts w:eastAsia="IRNazanin" w:cs="IRNazanin"/>
          <w:color w:val="111111"/>
          <w:sz w:val="28"/>
          <w:szCs w:val="28"/>
          <w:rtl w:val="true"/>
          <w:lang w:bidi="fa-IR"/>
        </w:rPr>
        <w:t>:</w:t>
      </w:r>
    </w:p>
    <w:p>
      <w:pPr>
        <w:pStyle w:val="Heading5"/>
        <w:numPr>
          <w:ilvl w:val="4"/>
          <w:numId w:val="1"/>
        </w:numPr>
        <w:rPr/>
      </w:pPr>
      <w:bookmarkStart w:id="173" w:name="__RefHeading___Toc895076_372815092"/>
      <w:bookmarkStart w:id="174" w:name="_Toc65"/>
      <w:bookmarkEnd w:id="173"/>
      <w:r>
        <w:rPr/>
        <w:t>1-2-3</w:t>
      </w:r>
      <w:r>
        <w:rPr>
          <w:rtl w:val="true"/>
        </w:rPr>
        <w:t xml:space="preserve">. </w:t>
      </w:r>
      <w:r>
        <w:rPr>
          <w:rtl w:val="true"/>
        </w:rPr>
        <w:t>تکیه افراطی برمکی یا مدنی بودن آیات در فهم مراد آیه</w:t>
      </w:r>
      <w:bookmarkEnd w:id="174"/>
    </w:p>
    <w:p>
      <w:pPr>
        <w:pStyle w:val="BookText"/>
        <w:rPr/>
      </w:pPr>
      <w:r>
        <w:rPr>
          <w:rFonts w:ascii="IRNazanin" w:hAnsi="IRNazanin" w:eastAsia="IRNazanin"/>
          <w:color w:val="111111"/>
          <w:sz w:val="28"/>
          <w:sz w:val="28"/>
          <w:szCs w:val="28"/>
          <w:rtl w:val="true"/>
          <w:lang w:bidi="fa-IR"/>
        </w:rPr>
        <w:t>ابوالفضل برقعی از شرایط نزول در تفسیر آیه، بسیار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مکی یا مدنی بودن سوره از دیدگاه برقعی، تأثیری قطعی بر معنای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مهم ترین مسئله در فهم آیه در نظر برقعی، همین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پاسخ به روایتی که درباره آیه دهم از سوره عنکبوت صادر شده،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میل دارد که این را در شان قائم بداند و توجه ندارد که سوره عنکبوت مکی است و سور مکی هیچ تناسبی برای معرفی قائم ندارند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یا در جایی دیگر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طارق مکی است و خدا تهدید کرده کفار را که با رسول او نیرنگ می کردند اما علی بن ابراهیم احمق گفته مراد آن است که قائم را برانگیزد تا از زورگویان و طواغیت قریش و بنی امیه انتقام بگیرد و نمی داند که بنی امیه منقرض شدند و اما قائمی ظهور نکرد</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175" w:name="__RefHeading___Toc895078_372815092"/>
      <w:bookmarkStart w:id="176" w:name="_Toc66"/>
      <w:bookmarkEnd w:id="175"/>
      <w:r>
        <w:rPr/>
        <w:t>2-2-3</w:t>
      </w:r>
      <w:r>
        <w:rPr>
          <w:rtl w:val="true"/>
        </w:rPr>
        <w:t xml:space="preserve">. </w:t>
      </w:r>
      <w:r>
        <w:rPr>
          <w:rtl w:val="true"/>
        </w:rPr>
        <w:t>انتخاب گزینشی اقوال مفسرین در جهت تأیید خود</w:t>
      </w:r>
      <w:bookmarkEnd w:id="17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رويه برقعی در نقل اقوال تفسیری، محدود به آن دسته از اقوالی است که یا خبراز </w:t>
      </w:r>
      <w:bookmarkStart w:id="177" w:name="pg6854_67258"/>
    </w:p>
    <w:p>
      <w:pPr>
        <w:pStyle w:val="BookText"/>
        <w:rPr/>
      </w:pPr>
      <w:bookmarkEnd w:id="177"/>
      <w:r>
        <w:rPr>
          <w:rFonts w:ascii="IRNazanin" w:hAnsi="IRNazanin" w:eastAsia="IRNazanin"/>
          <w:color w:val="111111"/>
          <w:sz w:val="28"/>
          <w:sz w:val="28"/>
          <w:szCs w:val="28"/>
          <w:rtl w:val="true"/>
          <w:lang w:bidi="fa-IR"/>
        </w:rPr>
        <w:t>شأن نزول می دهند و یا موافقت با ظاهر آیات که همان مقصود برقعی است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برقعي نوعا تنها زمانی از نقل اقوال تفسیری بهره می برد که جهتی احتجاجی مدنظر داشته باشد و گاه در این مسیر، سخن گوینده را به نحوی دیگر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درباره آیه سی ونه حج و در مقام احتجاج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طبرسی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مأذونين به قتال، اصحاب رسول الله صل الله علیه واله وسلم می باشند و ظلمی که به ایشان شده همان اخراج از خانه 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نیز آن را درباره معاصرین پیامبر دانسته و تصریح کرده که این اولین آیه ای است که درباره جواز جهاد نازل شده</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یا در نمونه ای دیگر، با بیان عباراتی، ابوالفتوح رازی را موافق کلام خویش اعلام می کند</w:t>
      </w:r>
      <w:r>
        <w:rPr>
          <w:rFonts w:eastAsia="IRNazanin" w:cs="IRNazanin"/>
          <w:color w:val="111111"/>
          <w:sz w:val="28"/>
          <w:szCs w:val="28"/>
          <w:rtl w:val="true"/>
          <w:lang w:bidi="fa-IR"/>
        </w:rPr>
        <w:t>.</w:t>
      </w:r>
      <w:r>
        <w:rPr>
          <w:rStyle w:val="FootnoteAnchor"/>
          <w:rtl w:val="true"/>
        </w:rPr>
        <w:footnoteReference w:id="113"/>
      </w:r>
      <w:r>
        <w:rPr>
          <w:rStyle w:val="FootnoteAnchor"/>
          <w:rtl w:val="true"/>
        </w:rPr>
        <w:footnoteReference w:id="114"/>
      </w:r>
    </w:p>
    <w:p>
      <w:pPr>
        <w:pStyle w:val="Heading5"/>
        <w:numPr>
          <w:ilvl w:val="4"/>
          <w:numId w:val="1"/>
        </w:numPr>
        <w:rPr/>
      </w:pPr>
      <w:bookmarkStart w:id="178" w:name="__RefHeading___Toc895080_372815092"/>
      <w:bookmarkStart w:id="179" w:name="_Toc67"/>
      <w:bookmarkEnd w:id="178"/>
      <w:r>
        <w:rPr/>
        <w:t>3-2-3</w:t>
      </w:r>
      <w:r>
        <w:rPr>
          <w:rtl w:val="true"/>
        </w:rPr>
        <w:t xml:space="preserve">. </w:t>
      </w:r>
      <w:r>
        <w:rPr>
          <w:rtl w:val="true"/>
        </w:rPr>
        <w:t>پذیرش تأثير قواعد ادبی بر فهم آیات</w:t>
      </w:r>
      <w:bookmarkEnd w:id="179"/>
    </w:p>
    <w:p>
      <w:pPr>
        <w:pStyle w:val="BookText"/>
        <w:rPr/>
      </w:pPr>
      <w:r>
        <w:rPr>
          <w:rFonts w:ascii="IRNazanin" w:hAnsi="IRNazanin" w:eastAsia="IRNazanin"/>
          <w:color w:val="111111"/>
          <w:sz w:val="28"/>
          <w:sz w:val="28"/>
          <w:szCs w:val="28"/>
          <w:rtl w:val="true"/>
          <w:lang w:bidi="fa-IR"/>
        </w:rPr>
        <w:t>برقعی در سیر تفسیری خود، از قواعد ادبی نیز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گاه به بیان معنای لغوی یک واژه پرداخته و گاه با توجه دادن مخاطب به زمان جمله، معنایی خاص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انتظار می رود، وجوه مختلفی که از حیث ادبی در باب یک واژه وجود دارد، بیان و بررسی شود اما چنین نیست و بنظر می رسد در استفاده از این مهم، گزینشی عمل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برقعی گاه مشاهده می شود که وجوه معنایی مختلف از یک واژه بررسی نشده و تنها به ذکر یک یا دو معنا که با مقصود مفسر هماهنگ است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توضیح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و بارها در قرآن آمده که در هیچ موردی مربوط به قائم و سفیانی </w:t>
      </w:r>
      <w:bookmarkStart w:id="180" w:name="pg6854_67261"/>
    </w:p>
    <w:p>
      <w:pPr>
        <w:pStyle w:val="BookText"/>
        <w:rPr/>
      </w:pPr>
      <w:bookmarkEnd w:id="180"/>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زبان عربی شیوا و روان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الشعراء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بیانش هیچ کژی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آیات قرآن واضح و روشن است واحتیاجی به بیان احمقی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تحریف ندارد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181" w:name="__RefHeading___Toc895082_372815092"/>
      <w:bookmarkStart w:id="182" w:name="_Toc68"/>
      <w:bookmarkEnd w:id="181"/>
      <w:r>
        <w:rPr/>
        <w:t>3-3</w:t>
      </w:r>
      <w:r>
        <w:rPr>
          <w:rtl w:val="true"/>
        </w:rPr>
        <w:t xml:space="preserve">. </w:t>
      </w:r>
      <w:r>
        <w:rPr>
          <w:rtl w:val="true"/>
        </w:rPr>
        <w:t>پاسخ به اصلی ترین مبانی برقعی در زمینه علوم قرآنی</w:t>
      </w:r>
      <w:bookmarkEnd w:id="182"/>
    </w:p>
    <w:p>
      <w:pPr>
        <w:pStyle w:val="Heading5"/>
        <w:numPr>
          <w:ilvl w:val="4"/>
          <w:numId w:val="1"/>
        </w:numPr>
        <w:rPr/>
      </w:pPr>
      <w:bookmarkStart w:id="183" w:name="__RefHeading___Toc895084_372815092"/>
      <w:bookmarkStart w:id="184" w:name="_Toc69"/>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پس از استخراج اصلی ترین و پرتکرارترین ایراداتی که برقعی به روایات این بخش وارد ساخته است و سپس پاسخ به آن ها، می توان مدعی شد به غالب اشکالات وارده ذیل آیات این بخش،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هم 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بطن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و تطبیق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 و نظائر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سياق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w:t>
      </w:r>
    </w:p>
    <w:p>
      <w:pPr>
        <w:pStyle w:val="Heading5"/>
        <w:numPr>
          <w:ilvl w:val="4"/>
          <w:numId w:val="1"/>
        </w:numPr>
        <w:rPr/>
      </w:pPr>
      <w:bookmarkStart w:id="185" w:name="__RefHeading___Toc895086_372815092"/>
      <w:bookmarkStart w:id="186" w:name="_Toc70"/>
      <w:bookmarkEnd w:id="185"/>
      <w:r>
        <w:rPr/>
        <w:t>1-3-3</w:t>
      </w:r>
      <w:r>
        <w:rPr>
          <w:rtl w:val="true"/>
        </w:rPr>
        <w:t xml:space="preserve">. </w:t>
      </w:r>
      <w:r>
        <w:rPr>
          <w:rtl w:val="true"/>
        </w:rPr>
        <w:t>رابطه عقلی خاتمیت پیامبر خداصل الله علیه وسلم و با ظاهر و باطن داشتن قرآن</w:t>
      </w:r>
      <w:bookmarkEnd w:id="186"/>
    </w:p>
    <w:p>
      <w:pPr>
        <w:pStyle w:val="BookText"/>
        <w:rPr/>
      </w:pPr>
      <w:r>
        <w:rPr>
          <w:rFonts w:ascii="IRNazanin" w:hAnsi="IRNazanin" w:eastAsia="IRNazanin"/>
          <w:color w:val="111111"/>
          <w:sz w:val="28"/>
          <w:sz w:val="28"/>
          <w:szCs w:val="28"/>
          <w:rtl w:val="true"/>
          <w:lang w:bidi="fa-IR"/>
        </w:rPr>
        <w:t>اگر از زاویه نگرش فردی که نبوت رسول گرامی اسلام برای او به اثبات نرسیده ، به ادعای حضرتش بنگریم، با فردی روبرو هستیم که دعوی نبوت کرده و نیز مدعی است که پیغامبری اش تا دامنه قیامت می باشد و قرآنی آورده که به چند تعبیر، همین مضمون را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 ۗ وَكَانَ اللَّهُ بِكُلِّ شَيْءٍ عَلِيمًا</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پدر هیچ یک از مردان شما نیست، ولی فرستاده خدا و خاتم پیامبران است؛ و خدا به هر چیزی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كَافَّةً لِلنَّاسِ بَشِيرًا وَنَذِيرً</w:t>
      </w:r>
      <w:r>
        <w:rPr>
          <w:rFonts w:eastAsia="Amiri" w:cs="Amiri" w:ascii="Amiri" w:hAnsi="Amiri"/>
          <w:color w:val="111111"/>
          <w:sz w:val="28"/>
          <w:szCs w:val="28"/>
          <w:rtl w:val="true"/>
          <w:lang w:bidi="ar-SA"/>
        </w:rPr>
        <w:t>... »</w:t>
      </w:r>
      <w:r>
        <w:rPr>
          <w:rStyle w:val="FootnoteAnchor"/>
          <w:rtl w:val="true"/>
        </w:rPr>
        <w:footnoteReference w:id="117"/>
      </w:r>
      <w:r>
        <w:rPr>
          <w:rFonts w:ascii="IRNazanin" w:hAnsi="IRNazanin" w:eastAsia="IRNazanin"/>
          <w:color w:val="111111"/>
          <w:sz w:val="28"/>
          <w:sz w:val="28"/>
          <w:szCs w:val="28"/>
          <w:rtl w:val="true"/>
          <w:lang w:bidi="fa-IR"/>
        </w:rPr>
        <w:t>تو را به پیامبری نفرستادیم، مگربرهمه مردم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ٱلَّذِي نَزَّلَ ٱلۡفُرۡقَانَ عَلَىٰ عَبۡدِهِۦ لِيَكُونَ لِلۡعَٰلَمِينَ نَذِيرًا </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همیشه سودمند و </w:t>
      </w:r>
    </w:p>
    <w:p>
      <w:pPr>
        <w:pStyle w:val="BookText"/>
        <w:rPr/>
      </w:pPr>
      <w:r>
        <w:rPr>
          <w:rFonts w:ascii="IRNazanin" w:hAnsi="IRNazanin" w:eastAsia="IRNazanin"/>
          <w:color w:val="111111"/>
          <w:sz w:val="28"/>
          <w:sz w:val="28"/>
          <w:szCs w:val="28"/>
          <w:rtl w:val="true"/>
          <w:lang w:bidi="fa-IR"/>
        </w:rPr>
        <w:t xml:space="preserve">با برکت است آنکه فرقان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جدا کننده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بر بنده اش نازل کرد، تا برای جهانیان بیم دهنده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مدعا، قرآن کتاب آسمانی است که تمامی افراد را اعم از سیاه و سپید،عالم وعامی، از عموم مردم گرفته تا بوعلی ها و فارابی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مقدار که عاقل بالغ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فَاقْرَءُوا مَا تَيَسَّرَ مِنَ الْقُرْآنِ ۚ </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آنچه را از قرآن برای شما میسر است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يَسَّرْنَا الْقُرْآنَ لِلذِّكْرِ فَهَلْ مِنْ مُدَّكِرٍ</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يقينا ما قرآن را برای پند گرفتن آسان کردیم، پس آیا پند گیرنده ای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خطاب و توضیح هم برای عامی ترین انسان استو هم برای بوعلی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هردو نافع است پس طبیعتا می بایست پوسته های مختلفی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مدعی نبوت،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تا همه را به وسيله قرآن تربیت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 بی سوادباشد چه ابن سینا، مهم آنست که تقوا پیشه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ٱلۡكِتَٰبُ لَا رَيۡبَۛ فِيهِۛ هُدٗى لِّلۡمُتَّقِينَ</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کتاب با عظمتی است که شک در آن راه ندارد؛ و مایه هدایت پرهیزکاران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حال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وَالأَرْضَ</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يقين شماره ماه ها در پیشگاه خدا از روزی که آسمان 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دوازده ماه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آیه، برای دانشمندان و اندیشمندان مطلبی ساده و آسان است و تازگی </w:t>
      </w:r>
    </w:p>
    <w:p>
      <w:pPr>
        <w:pStyle w:val="BookText"/>
        <w:rPr/>
      </w:pPr>
      <w:r>
        <w:rPr>
          <w:rFonts w:ascii="IRNazanin" w:hAnsi="IRNazanin" w:eastAsia="IRNazanin"/>
          <w:color w:val="111111"/>
          <w:sz w:val="28"/>
          <w:sz w:val="28"/>
          <w:szCs w:val="28"/>
          <w:rtl w:val="true"/>
          <w:lang w:bidi="fa-IR"/>
        </w:rPr>
        <w:t>ندارد و این بر خلاف مقصد آورنده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آورنده قرآن، این است که تا قیام قیامت، هرچه از آن مطلب استخراج کنند،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قرآن، آن را سرچشمه متصل به دریا می داند و این مدعا با اکتفا به ظواهر قرآن سازگار نیست؛ چون ظواهر قرآن با یک نگاه ، کهنه می شود و از انتفاع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چنین کتابی می بایست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 عند قوم و مجمل عند قوم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نحوی باشد که تمام طبقات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محدثان، حکماء، ادباء و دیگران از آن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مورد استفاده عموم مخاطبان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براساس ترجمه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چنین کتابی، پوسته پوسته می شود و گنجینه هایی می یابد که باید کلید آن ها به دست افراد خاصی سپرده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افراد خاص، تمام قرآن محکم است و روشن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آيَاتٌ بَيِّنَاتٌ فِي صُدُورِ الَّذِينَ أُوتُوا الْعِلْمَ ۚ </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این قرآن، آیات روشنی است در سینه کسانی که به آنان معرفت و دانش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برای ایشان روشن است، برای دیگران متشابه است چراکه علم کتاب تنها بدیشان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تنها به عده خاصی داده شده است زیرا که می دانستند بعد از رسول گرامی، عده ای جانشینی حضرتش را ادعا می کنند و منافقانه به دین ضربه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ثقل گرانبهایی در کنار قرآن مجید و همراه آن برای همیشه تعیین کرد که کلیددار گنجینه های قرآن باشند و بدین وسیله، مدعیان باطل، از جانشینان به حق، ممتاز شوند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خاتمیت پیامبر در همین راستا معنا می گیرد که در هر زمان، علاقه مندان به </w:t>
      </w:r>
      <w:bookmarkStart w:id="187" w:name="pg6854_67266"/>
    </w:p>
    <w:p>
      <w:pPr>
        <w:pStyle w:val="BookText"/>
        <w:rPr/>
      </w:pPr>
      <w:bookmarkEnd w:id="187"/>
      <w:r>
        <w:rPr>
          <w:rFonts w:ascii="IRNazanin" w:hAnsi="IRNazanin" w:eastAsia="IRNazanin"/>
          <w:color w:val="111111"/>
          <w:sz w:val="28"/>
          <w:sz w:val="28"/>
          <w:szCs w:val="28"/>
          <w:rtl w:val="true"/>
          <w:lang w:bidi="fa-IR"/>
        </w:rPr>
        <w:t>شناخت علوم قرآن، بردر خانه اهل علم قرآن بروند و علوم الهی را از آنان فراگیرند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علی بن ابیطالب علیهماالسلام یک شبه تمام، نکاتی از سوره حمد را به ابن عباس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سحر رسید ولی مطالب امام علیه السلام در مورد باء بسم الله به پایان نرسید</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188" w:name="__RefHeading___Toc895088_372815092"/>
      <w:bookmarkStart w:id="189" w:name="_Toc71"/>
      <w:bookmarkEnd w:id="188"/>
      <w:r>
        <w:rPr/>
        <w:t>2-3-3</w:t>
      </w:r>
      <w:r>
        <w:rPr>
          <w:rtl w:val="true"/>
        </w:rPr>
        <w:t xml:space="preserve">. </w:t>
      </w:r>
      <w:r>
        <w:rPr>
          <w:rtl w:val="true"/>
        </w:rPr>
        <w:t>بطن و ظهر قرآن</w:t>
      </w:r>
      <w:bookmarkEnd w:id="189"/>
    </w:p>
    <w:p>
      <w:pPr>
        <w:pStyle w:val="Heading6"/>
        <w:numPr>
          <w:ilvl w:val="5"/>
          <w:numId w:val="1"/>
        </w:numPr>
        <w:rPr/>
      </w:pPr>
      <w:bookmarkStart w:id="190" w:name="__RefHeading___Toc895090_372815092"/>
      <w:bookmarkStart w:id="191" w:name="_Toc72"/>
      <w:bookmarkEnd w:id="190"/>
      <w:r>
        <w:rPr>
          <w:rtl w:val="true"/>
        </w:rPr>
        <w:t>اشاره</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 در اصطلاح علوم قرآنی، به آن دسته از معانی و مواردی می گویند که ظاهر الفاظ آیات، دلالتی برآن ندارد و از دسترس عموم مردم به دور است و می توان آن را بر دو نوع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مصداق هایی که در طول زمان برای آیات پدید می آید و در برخی روایات به آن تأویل آیه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دیگری معانی متعددی که به لحاظ خفا و ظهور در طول هم قرار دارند و هیچ يك دیگری را نفی نمی کند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اینکه مفسربداند کتاب خداوند ظاهری و باطنی دارد، سبب خواهد شد که فهم خود از آیه را معنا و مراد اصلی از آیه نپندارد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برقعی بی عنایت به این مسئله، بارها و بارها، تنها معنای آیه را سبب نزول آیه می داند و هرگونه معنایی غیراز آن را بی معنا و دور از ذهن می خواند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باطن داشتن آیات قرآن را اکثر قریب به اتفاق مسلمانان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برخی از نویسندگان سنی نیز بدان تصریح کرده اند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هم چنین ایشان معتقدند که بطون قرآن به دو </w:t>
      </w:r>
      <w:bookmarkStart w:id="192" w:name="pg6854_67268"/>
    </w:p>
    <w:p>
      <w:pPr>
        <w:pStyle w:val="BookText"/>
        <w:rPr/>
      </w:pPr>
      <w:bookmarkEnd w:id="192"/>
      <w:r>
        <w:rPr>
          <w:rFonts w:ascii="IRNazanin" w:hAnsi="IRNazanin" w:eastAsia="IRNazanin"/>
          <w:color w:val="111111"/>
          <w:sz w:val="28"/>
          <w:sz w:val="28"/>
          <w:szCs w:val="28"/>
          <w:rtl w:val="true"/>
          <w:lang w:bidi="fa-IR"/>
        </w:rPr>
        <w:t>دسته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تأویلی وبطن معنایی</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ذهبی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دوازده امامی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ظاهری و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حقیقتی است که ما هم به آن اقرار داریم و در آن با شیعه تعارضی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 نزد ما نیز این موضوع را در تفسیر به اثبات رسانده است</w:t>
      </w:r>
      <w:r>
        <w:rPr>
          <w:rFonts w:eastAsia="IRNazanin" w:cs="IRNazanin"/>
          <w:color w:val="111111"/>
          <w:sz w:val="28"/>
          <w:szCs w:val="28"/>
          <w:rtl w:val="true"/>
          <w:lang w:bidi="fa-IR"/>
        </w:rPr>
        <w:t>»</w:t>
      </w:r>
      <w:r>
        <w:rPr>
          <w:rStyle w:val="FootnoteAnchor"/>
          <w:rtl w:val="true"/>
        </w:rPr>
        <w:footnoteReference w:id="129"/>
      </w:r>
    </w:p>
    <w:p>
      <w:pPr>
        <w:pStyle w:val="Heading6"/>
        <w:numPr>
          <w:ilvl w:val="5"/>
          <w:numId w:val="1"/>
        </w:numPr>
        <w:rPr/>
      </w:pPr>
      <w:bookmarkStart w:id="193" w:name="__RefHeading___Toc895092_372815092"/>
      <w:bookmarkStart w:id="194" w:name="_Toc73"/>
      <w:bookmarkEnd w:id="193"/>
      <w:r>
        <w:rPr>
          <w:rtl w:val="true"/>
        </w:rPr>
        <w:t>الف</w:t>
      </w:r>
      <w:r>
        <w:rPr>
          <w:rtl w:val="true"/>
        </w:rPr>
        <w:t xml:space="preserve">) </w:t>
      </w:r>
      <w:r>
        <w:rPr>
          <w:rtl w:val="true"/>
        </w:rPr>
        <w:t>بطن تأويلي</w:t>
      </w:r>
      <w:bookmarkEnd w:id="194"/>
    </w:p>
    <w:p>
      <w:pPr>
        <w:pStyle w:val="BookText"/>
        <w:rPr/>
      </w:pPr>
      <w:r>
        <w:rPr>
          <w:rFonts w:ascii="IRNazanin" w:hAnsi="IRNazanin" w:eastAsia="IRNazanin"/>
          <w:color w:val="111111"/>
          <w:sz w:val="28"/>
          <w:sz w:val="28"/>
          <w:szCs w:val="28"/>
          <w:rtl w:val="true"/>
          <w:lang w:bidi="fa-IR"/>
        </w:rPr>
        <w:t>قرآن، جاودانه است و علاوه برشمول آیات آن بر مردم عصر نزول ، از پس قرون و اعصار می گذرد و قابل انطباق برانسان های دیگر در طول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هرروز مصداق هایی نویافته و همواره تازگی و طراوت دارد؛ در برخی از روایات نیز به این مطلب اشاره شده </w:t>
      </w:r>
      <w:r>
        <w:rPr>
          <w:rStyle w:val="FootnoteAnchor"/>
          <w:rtl w:val="true"/>
        </w:rPr>
        <w:footnoteReference w:id="130"/>
      </w:r>
      <w:r>
        <w:rPr>
          <w:rFonts w:ascii="IRNazanin" w:hAnsi="IRNazanin" w:eastAsia="IRNazanin"/>
          <w:color w:val="111111"/>
          <w:sz w:val="28"/>
          <w:sz w:val="28"/>
          <w:szCs w:val="28"/>
          <w:rtl w:val="true"/>
          <w:lang w:bidi="fa-IR"/>
        </w:rPr>
        <w:t>که به این گونه معانی، از جهت پنهان بودن آن از مردمی که مصداق های آن را نمی بینند، بطن یا باطن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 این باره می فرمایند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ظهرُهُ تنزيلُهُ و بطنُهُ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قد مَضي و مِنه ما لَم يکُن</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قرآن ، </w:t>
      </w:r>
      <w:bookmarkStart w:id="195" w:name="pg6854_67270"/>
    </w:p>
    <w:p>
      <w:pPr>
        <w:pStyle w:val="BookText"/>
        <w:rPr/>
      </w:pPr>
      <w:bookmarkEnd w:id="195"/>
      <w:r>
        <w:rPr>
          <w:rFonts w:ascii="IRNazanin" w:hAnsi="IRNazanin" w:eastAsia="IRNazanin"/>
          <w:color w:val="111111"/>
          <w:sz w:val="28"/>
          <w:sz w:val="28"/>
          <w:szCs w:val="28"/>
          <w:rtl w:val="true"/>
          <w:lang w:bidi="fa-IR"/>
        </w:rPr>
        <w:t xml:space="preserve">موردی است که برای آن نازل شده و باطن قرآن، تأويل آن است؛ بخشی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بخشی دیگر هنوز به وجود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ظَهْرُاَلَّذِينَ نَزَلَ فِيهِمْ اَلْقُرْآنِ وَ بَطْنُهُ اَلَّذِينَ عَمِلُوا بِمِثْلِ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ظاهرقرآن، در باره کسانی است که قرآن در مورد آنان فرود آمده و باطن آن، در باب کسانی است که همان گونه عمل کنند</w:t>
      </w:r>
      <w:r>
        <w:rPr>
          <w:rFonts w:eastAsia="IRNazanin" w:cs="IRNazanin"/>
          <w:color w:val="111111"/>
          <w:sz w:val="28"/>
          <w:szCs w:val="28"/>
          <w:rtl w:val="true"/>
          <w:lang w:bidi="fa-IR"/>
        </w:rPr>
        <w:t>»</w:t>
      </w:r>
    </w:p>
    <w:p>
      <w:pPr>
        <w:pStyle w:val="Heading6"/>
        <w:numPr>
          <w:ilvl w:val="5"/>
          <w:numId w:val="1"/>
        </w:numPr>
        <w:rPr/>
      </w:pPr>
      <w:bookmarkStart w:id="196" w:name="__RefHeading___Toc895094_372815092"/>
      <w:bookmarkStart w:id="197" w:name="_Toc74"/>
      <w:bookmarkEnd w:id="196"/>
      <w:r>
        <w:rPr>
          <w:rtl w:val="true"/>
        </w:rPr>
        <w:t>ب</w:t>
      </w:r>
      <w:r>
        <w:rPr>
          <w:rtl w:val="true"/>
        </w:rPr>
        <w:t xml:space="preserve">) </w:t>
      </w:r>
      <w:r>
        <w:rPr>
          <w:rtl w:val="true"/>
        </w:rPr>
        <w:t>بطن معنایی</w:t>
      </w:r>
      <w:bookmarkEnd w:id="19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علاوه بر آن که می توانند برآیندگان تعمیم پیدا کنند، دارای معاني نهانی متعددی هستند که همگی در طول یکدیگر قرار دارند و نه در عرض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عبارت، این معانی از ظاهر الفاظ آیه به دست نمی آید؛ ولی بی ارتباط با آن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وارد شده که مقصود از والدین در اینجا، پیامبر خداصل الله علیه واله وسلم و امیرالمؤمنین علیه السلام هستند؛ یعنی علاوه بر دلالت آیه بروجوب نیکی به پدر و مادر، نیکی به والدین معنوی نیز لازم است؛ زیرا همانطور که پدر یا والد، مبدأ انسانی برای به وجود آمدن انسان و پرورش دهنده اوست، معلم و مربی انسان به سوی کمال نیز، پدر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چون پیامبر و امام، سزاوارتر از آنند که پدر مؤمن راه یافته به شمار آیند تا پدر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و امام، دو پدر هستند و آیات قرآن که به انسان سفارش کرده به والدین نیکی کند، به حسب باطن، ایشان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 حسب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پدر و مادر جسمانی را در بر نمی گیرد</w:t>
      </w:r>
      <w:r>
        <w:rPr>
          <w:rFonts w:eastAsia="IRNazanin" w:cs="IRNazanin"/>
          <w:color w:val="111111"/>
          <w:sz w:val="28"/>
          <w:szCs w:val="28"/>
          <w:rtl w:val="true"/>
          <w:lang w:bidi="fa-IR"/>
        </w:rPr>
        <w:t>.</w:t>
      </w:r>
      <w:r>
        <w:rPr>
          <w:rStyle w:val="FootnoteAnchor"/>
          <w:rtl w:val="true"/>
        </w:rPr>
        <w:footnoteReference w:id="134"/>
      </w:r>
      <w:bookmarkStart w:id="198" w:name="pg6854_67273"/>
    </w:p>
    <w:p>
      <w:pPr>
        <w:pStyle w:val="Heading6"/>
        <w:numPr>
          <w:ilvl w:val="5"/>
          <w:numId w:val="1"/>
        </w:numPr>
        <w:rPr/>
      </w:pPr>
      <w:bookmarkStart w:id="199" w:name="__RefHeading___Toc895096_372815092"/>
      <w:bookmarkStart w:id="200" w:name="_Toc75"/>
      <w:bookmarkEnd w:id="198"/>
      <w:bookmarkEnd w:id="199"/>
      <w:r>
        <w:rPr/>
        <w:t>1-2-3-3</w:t>
      </w:r>
      <w:r>
        <w:rPr>
          <w:rtl w:val="true"/>
        </w:rPr>
        <w:t xml:space="preserve">. </w:t>
      </w:r>
      <w:r>
        <w:rPr>
          <w:rtl w:val="true"/>
        </w:rPr>
        <w:t>ویژگی های بطون قرآن از دیدگاه روایات</w:t>
      </w:r>
      <w:bookmarkEnd w:id="2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بطون قرآن از دیدگاه روایات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روایات، افزون بر کاربرد واژه بطن و باطن در وصف معانی قرآن، ویژگی های ذیل برای آن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دارای 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یا تعداد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 الله علیه واله وسلم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لِلقُرآنِ ظَهراً وبَطناً، ولِبَطنِهِ بَطنٌ إلی سَبعَةِ أبطُنٍ</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قرآن ظاهری وباطنی است و برای باطن آن باطنی است تا هفت بطن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بطن قرآن از سنخ معاني طولی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لِلْقُرْآنِ بَطْناً وَ للبظن بِظَنٍّ</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قرآن باطنی است و برای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و باطن قرآن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بطنی نسبت به بطن بعدی، ظاهروهر ظاهری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ظاهر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ظاهر قبلی،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ادامة روایت پیشین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لِلظَّهْرِ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ظاهر نیز ظاهری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باطن 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ظاهر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دسترس عموم به دور است و فهم آن شرایط ویژه ای فراتر از شرایط عمومی فهم زبان عربی و قواعد محاوره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کّلّاّمّهُ ثَلَاثَةَ أَقْسَامٍ فَجَعَلَ قِسْماً مِنْهُ يَعْرِفُهُ الْعَالِمُ وَ الْجَاهِلُ</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سخن خویش را سه بخش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را به گونه ای قرار داده که دانشمند و عامی آن را می شناسند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امام حسین علیه السلام</w:t>
      </w:r>
      <w:r>
        <w:rPr>
          <w:rStyle w:val="FootnoteAnchor"/>
          <w:rtl w:val="true"/>
        </w:rPr>
        <w:footnoteReference w:id="138"/>
      </w:r>
      <w:r>
        <w:rPr>
          <w:rFonts w:ascii="IRNazanin" w:hAnsi="IRNazanin" w:eastAsia="IRNazanin"/>
          <w:color w:val="111111"/>
          <w:sz w:val="28"/>
          <w:sz w:val="28"/>
          <w:szCs w:val="28"/>
          <w:rtl w:val="true"/>
          <w:lang w:bidi="fa-IR"/>
        </w:rPr>
        <w:t>کتاب خدا را مشتمل بر چهار چیز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عبارت </w:t>
      </w:r>
    </w:p>
    <w:p>
      <w:pPr>
        <w:pStyle w:val="BookText"/>
        <w:rPr/>
      </w:pPr>
      <w:r>
        <w:rPr>
          <w:rFonts w:ascii="IRNazanin" w:hAnsi="IRNazanin" w:eastAsia="IRNazanin"/>
          <w:color w:val="111111"/>
          <w:sz w:val="28"/>
          <w:sz w:val="28"/>
          <w:szCs w:val="28"/>
          <w:rtl w:val="true"/>
          <w:lang w:bidi="fa-IR"/>
        </w:rPr>
        <w:t>واشارت و لطایف و حقایق؛ پس عبارت برای عامه مردم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روشن است که آنچه برای عوام است، فقط عبارات نیست ، فهم معنای آیه هم در بسیاری از آیات برای توده مردم آشنا با ادبیات عرب ، میسر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عزو وَجَلٍ عَلَى أَرْبَعَةِ أَشْيَاءَ عَلَى الْعِبَارَةُ وَ الْإِشَارَةِ واللطائف وَ الْحَقَائِقُ فالعبارة لِلْعَوَامِّ </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درك بطن قرآن، به مقدار قرب آدمی به خداوند و صفای روحی او بستگی دارد و هرقدر مرتبه انسان بالاتر باشد، بیشتر و عمیق تر به آنها می رسد؛ بدیهی است فهم کامل تمام بطون، منحصر در راسخان في العلم که همانا پیشوایان معصوم دينند،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امیرالمؤمنین علیه السلام در ادامه روایتی که ذکر شد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قِسْماً لَا يَعْرِفُهُ إِلَّا مَنْ صفاذهنه وَ لَطُفَ حِسُّهُ وَ تمییزه مِمَّنْ شَرَحَ اللَّهُ صَدْرَهُ لِلْإِسْلَامِ وَ قِسْماً لَا يَعْرِفُهُ إِلَّا اللَّهُ وَ أمناؤه الراسځون فِي الْعِلْمِ</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بخشی از آن را جز کسی که ذهنش باصفا، حسش لطيف و تشخیصش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که خدا سینه شان را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فهمد و بخش دیگر به گونه ای است که جز خدا و امانت داران او و راسخان در علم آن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نیز در ادامه سخن خویش اشاره را مخصوص خاصان، لطایف رابرای اولیاء و حقایقی را برای پیامبران می دانند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الْإِشَارَةِ الْخَوَاصُّ ، وَ اللطائف لِلْأَوْلِيَاءِ ، وَ الْحَقَائِقُ للأنبیاء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ظاهر و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جز خدا و انبیا و اولیا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bookmarkStart w:id="201" w:name="pg6854_67277"/>
    </w:p>
    <w:p>
      <w:pPr>
        <w:pStyle w:val="BookText"/>
        <w:rPr/>
      </w:pPr>
      <w:bookmarkEnd w:id="201"/>
      <w:r>
        <w:rPr>
          <w:rFonts w:ascii="IRNazanin" w:hAnsi="IRNazanin" w:eastAsia="IRNazanin"/>
          <w:color w:val="111111"/>
          <w:sz w:val="28"/>
          <w:sz w:val="28"/>
          <w:szCs w:val="28"/>
          <w:rtl w:val="true"/>
          <w:lang w:bidi="fa-IR"/>
        </w:rPr>
        <w:t>باقر علیه السلام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يَسْتَطِيعُ أَحَدُ أَنْ يَدَّعِيَ أَنَّهُ جَمَعَ الْقُرْآنَ كُلَّهُ ظَاهِرَةً وَ بَاطِنِهِ غَيْرُ الْأَوْصِيَاءِ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علل نو بودن و کهنه نشدن قرآن کریم، اشتمال قرآن بر معانی بطنی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روایتی آمده است که علی بن موسی الرضا علیه السلام در پاسخ شخصی که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چنان است که قرآن هر چه بیشتر پخش شود و بیشتر مورد بحث قرار گیرد تازه تر و شادابتر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يَجْعَلْهُ لزماني دُونَ زَمَانُ وَ لَا لناس وَ دُونَ نَاسٍ ، فهوفي كُلِّ زَمَانٍ جَدِيدٍ ، وَ عِنْدَ کل قَوْمٍ غَضَّ إِلَى يَوْمِ الْقِيَامَةِ </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آن را مخصوص زمانی خاص غیر از زمانهای دیگر، و مردمانی جز مردمان دیگر، قرار نداده است به همین جهت است که در هر زمان، نوو جدید و در نزد هرقوم ، تازه است تا روز قیامت</w:t>
      </w:r>
      <w:r>
        <w:rPr>
          <w:rFonts w:eastAsia="IRNazanin" w:cs="IRNazanin"/>
          <w:color w:val="111111"/>
          <w:sz w:val="28"/>
          <w:szCs w:val="28"/>
          <w:rtl w:val="true"/>
          <w:lang w:bidi="fa-IR"/>
        </w:rPr>
        <w:t>»</w:t>
      </w:r>
    </w:p>
    <w:p>
      <w:pPr>
        <w:pStyle w:val="Heading6"/>
        <w:numPr>
          <w:ilvl w:val="5"/>
          <w:numId w:val="1"/>
        </w:numPr>
        <w:rPr/>
      </w:pPr>
      <w:bookmarkStart w:id="202" w:name="__RefHeading___Toc895098_372815092"/>
      <w:bookmarkStart w:id="203" w:name="_Toc76"/>
      <w:bookmarkEnd w:id="202"/>
      <w:r>
        <w:rPr/>
        <w:t>2-2-3-3</w:t>
      </w:r>
      <w:r>
        <w:rPr>
          <w:rtl w:val="true"/>
        </w:rPr>
        <w:t xml:space="preserve">. </w:t>
      </w:r>
      <w:r>
        <w:rPr>
          <w:rtl w:val="true"/>
        </w:rPr>
        <w:t>حل مشکلات اخبار با دانستن ارتباط بین ظاهر و باطن دین</w:t>
      </w:r>
      <w:bookmarkEnd w:id="203"/>
    </w:p>
    <w:p>
      <w:pPr>
        <w:pStyle w:val="BookText"/>
        <w:rPr/>
      </w:pPr>
      <w:r>
        <w:rPr>
          <w:rFonts w:ascii="IRNazanin" w:hAnsi="IRNazanin" w:eastAsia="IRNazanin"/>
          <w:color w:val="111111"/>
          <w:sz w:val="28"/>
          <w:sz w:val="28"/>
          <w:szCs w:val="28"/>
          <w:rtl w:val="true"/>
          <w:lang w:bidi="fa-IR"/>
        </w:rPr>
        <w:t>علامه مجلسی رحمته الله ضمن صفحاتی از کتاب عين الحياة ، به بیان نکاتی می پردازد که دانستن آن ها، حل مشکلات اخبار را برانسان هموار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 قرآن را احسان معنوی خداوند رحمان می داند که برای هر کس، به فراخور حالش،نعمتی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کتابت الفاظش بهره می برند، برخی از تهیه مرکب و کاغذش و برخی از تعلیم و تعلم لفظش</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معتقد است صاحبان هرعلمی، از علوم قرآن بهره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عالم صرفی از وجوه تصاريف واشتقاقاتش استنباط می کند و عالم نحوی از ترکیبات قرآنی </w:t>
      </w:r>
    </w:p>
    <w:p>
      <w:pPr>
        <w:pStyle w:val="BookText"/>
        <w:rPr/>
      </w:pPr>
      <w:r>
        <w:rPr>
          <w:rFonts w:ascii="IRNazanin" w:hAnsi="IRNazanin" w:eastAsia="IRNazanin"/>
          <w:color w:val="111111"/>
          <w:sz w:val="28"/>
          <w:sz w:val="28"/>
          <w:szCs w:val="28"/>
          <w:rtl w:val="true"/>
          <w:lang w:bidi="fa-IR"/>
        </w:rPr>
        <w:t>استشهاد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جمیع صاحبان علوم مختلف، از متکلم و حکیم و فقیه وشاعر و ادیب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معانی غریب قرآن، منتفعند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حامل کامل قرآن مجید، جمعی هستند که جميع بهره های قرآن را در حد کمال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همانا پیامبر مکرم اسلام صل الله علیه واله وسلم يا واهل بیت ایشان علیه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معتقد است براساس احادیث متواتر، از معنای قرآن ، علم ما كان وما يكون ، تمامي احکام قرآن و علم تمامي بطون، جز ایشان کسی مطلع نیست؛ چون ایشان از جمیع خطاها معصومند و تمامی کمالات بشری در آنان مجتمع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اگر قرآن ظهری دارد و بطنی، ظاهرگرایی صرف و باطن گرایی صرف هردو منجر به خروج از راه هدایت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هر چیزی را صورتی و معنی ای و جسدی و روحی هست، خواه اخلاق و خواه غیر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حشوته اند به ظاهرها دست زده اند و پا از آن به درنمی گذاردند و خود را از بسیاری حقایق محروم کرده اند؛ و جمعی به بواطن و معانی چسبیده اند و از ظواهر دست برداشته اند و به سبب این ملحد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دین آن است که هردو به سمع و یقین بشنود و هر دو را اذعان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بهشت را صورتی است که عبارت از در و دیوار و درخت و انهارو حور و قصور است و معنی بهشت کمالات و معارف و قرب ولذات معنوی است که در بهشت صوری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حشوی می گوید که در بهشت به غیر لذت خوردن و آشامیدن و جماع کردن معنی ندارد، همان لذت های معنوی را به این عبارت تعبیر کرده اند و به این سبب منکر ضروری دین گردیده و کافر شده است، اما صاحب یقین می داند که هر دو حق است و در ضمن آن لذت های صوری، لذت های معنوی حاصل می شود</w:t>
      </w:r>
      <w:r>
        <w:rPr>
          <w:rFonts w:eastAsia="IRNazanin" w:cs="IRNazanin"/>
          <w:color w:val="111111"/>
          <w:sz w:val="28"/>
          <w:szCs w:val="28"/>
          <w:rtl w:val="true"/>
          <w:lang w:bidi="fa-IR"/>
        </w:rPr>
        <w:t>»</w:t>
      </w:r>
      <w:r>
        <w:rPr>
          <w:rStyle w:val="FootnoteAnchor"/>
          <w:rtl w:val="true"/>
        </w:rPr>
        <w:footnoteReference w:id="14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پس از ذکر این معنا، به تبیین چند مثال در این زمینه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w:t>
      </w:r>
    </w:p>
    <w:p>
      <w:pPr>
        <w:pStyle w:val="BookText"/>
        <w:rPr/>
      </w:pPr>
      <w:r>
        <w:rPr>
          <w:rFonts w:ascii="IRNazanin" w:hAnsi="IRNazanin" w:eastAsia="IRNazanin"/>
          <w:color w:val="111111"/>
          <w:sz w:val="28"/>
          <w:sz w:val="28"/>
          <w:szCs w:val="28"/>
          <w:rtl w:val="true"/>
          <w:lang w:bidi="fa-IR"/>
        </w:rPr>
        <w:t>نمازاست که در بیان علامه صورتی داردوروحی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در دنیا روحی و بدنی است، بدن نماز آن افعال مخصوصه است و روح نماز ولایت علی بن ابیطالب علیهماالسلام اولاد اوست و کار روح آن است که جسد را باقی می دارد و منشأ حرکات و آثار بدن می گردد؛ پس نماز بی ولایت موجب کمالی نمی گردد و باعث قرب نمی شود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دانشمند دیگر، محمد بن عبدالکریم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مقبول و نام آشنای عرصۂ کلام در میان اهل تستن،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الاسرار و مصابيح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تحیرامت، آن هنگام که برای فراگیری حقایق قرآن به اهل بیت علیهم السلام رجوع نکردند،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دوازدهم از مقدمه مفصل خود تحت عنوان شرایط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سرگردانی مفسران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وقع لهم هذا التحير لأنهم لم يأتوا العلم من بابه ، ولم يتعلقوا بذيل أسبابه، فانغلق عليهم الباب وتقطعت بهم الأسباب، وذهب بهم المذاهب حیاری 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بأنهم كذبوا بآيات الله و كانوا عنها 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الله اولياؤه 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ابن مريم وأمه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آنان این سرگردانی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دچار چنین سرگردانی ای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درب دانش، وارد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دروازه دانش به رویشان بسته شد و از اسباب دانش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سرگردانی و حیرت، به مذاهب اعتقادی مختلفی گرفتار آمدند زیرا آیات الهی را تکذیب کرده و از آن نشانه ها غفلت ورزیده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همان اولیاء خداوند هستند همانطور که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ماعیسی و مادرش 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منشأ این سرگشتگی امت و تحیر خواص را، روی گرداني عمدي آنها از آیات خدا یعنی اولیای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ادامه کلام خود، به تفصیل شواهدی از فضایل</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امیرالمؤمنین علیه السلام واهل البيت علیهم السلام خصوصا امام صادق علیه السلام در باب علم الهی می آورد که این مجال مختصر را امکان نقل تمامی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که کتاب خدا دارای ظهر و بطنی است، در میان فرق مسلمين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سر آن که قرآن همه مطالب خود را به صورت ظاهر بیان نکرده و بسیاری از حقایق را به زبان بطن مطرح کرده، آن است که تمامي حقایق برای همگان قابل هضم و درك نیست و چه بسا آوردن آن، سبب دلزدگی و ملالت عموم مردم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 به تحمل ناپذیری مردم نسبت به معانی باطنی تصریح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لِلْقُرْآنِ ظَاهِراً وَ بَاطِناً وَ مَنْ يَحْتَمِلُ مَا يَحْتَمِلُ ذَرِيحٌ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چنین فضایی، برقعی بدون توجه به عقیدۂ غالب مسلمین نسبت به وجود بواطن قرآن، سعی در باطل نشان داد روایاتی دارد که خبر از بطون قرآن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برقعی درباره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از سوره حج میگوید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مفسرين عامه و خاصه نوشته اند، آیات فوق راجع به مهاجرینی است که از خانه هایشان اخراج و مجبور به هجرت شدند و خانه و اموالشان به تصرف مشرکین مکه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اقامت مهاجرین در مدینه گروهی از ایشان برای جبران اموال غصب شده خود بر سر راه مشرکین قرار گرفتند و با آنها درگیرو سرانجام غالب شدند اما چون این واقعه در ماه حرام رخ داد مسلمین از این واقعه دلگیر بودند لذا این آیه نازل شد که مقابله به مثل ممنوع نیست و خداوند عفو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به این مساله اشاره شده است</w:t>
      </w:r>
      <w:r>
        <w:rPr>
          <w:rFonts w:eastAsia="IRNazanin" w:cs="IRNazanin"/>
          <w:color w:val="111111"/>
          <w:sz w:val="28"/>
          <w:szCs w:val="28"/>
          <w:rtl w:val="true"/>
          <w:lang w:bidi="fa-IR"/>
        </w:rPr>
        <w:t xml:space="preserve">. </w:t>
      </w:r>
      <w:bookmarkStart w:id="204" w:name="pg6854_67285"/>
    </w:p>
    <w:p>
      <w:pPr>
        <w:pStyle w:val="BookText"/>
        <w:rPr/>
      </w:pPr>
      <w:bookmarkEnd w:id="204"/>
      <w:r>
        <w:rPr>
          <w:rFonts w:ascii="IRNazanin" w:hAnsi="IRNazanin" w:eastAsia="IRNazanin"/>
          <w:color w:val="111111"/>
          <w:sz w:val="28"/>
          <w:sz w:val="28"/>
          <w:szCs w:val="28"/>
          <w:rtl w:val="true"/>
          <w:lang w:bidi="fa-IR"/>
        </w:rPr>
        <w:t>ملاحظه می کنید که این آیات درباره مهاجرین است و هیچ مناسبتی با قائم ندارد ولی علی بن ابراهیم می گوید مربوط به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اینان به هیچ نسبتی بین اجزای کلام خدا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کجای این آیات، قائم درآمده، معلوم نیست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این در حالی است که هیچ یک از علمای متقدم تا معاصر شیعه، بر این اعتقاد نبوده اند که منظور از روایاتی این چنین، این است که مفهوم و مقصود آیه از روز نخست همین معنا بوده و غیر از آن نبوده است؛ بلکه براساس اعتقاد به بطون مختلف آیات قرآن مجید و نیز قاعده جری و تطبیق، آیه را قابل آن دانسته که بر معانی مختلف صدق کند و در زمان های مختلف جاری و ساری باشد</w:t>
      </w:r>
      <w:r>
        <w:rPr>
          <w:rFonts w:eastAsia="IRNazanin" w:cs="IRNazanin"/>
          <w:color w:val="111111"/>
          <w:sz w:val="28"/>
          <w:szCs w:val="28"/>
          <w:rtl w:val="true"/>
          <w:lang w:bidi="fa-IR"/>
        </w:rPr>
        <w:t>.</w:t>
      </w:r>
    </w:p>
    <w:p>
      <w:pPr>
        <w:pStyle w:val="Heading5"/>
        <w:numPr>
          <w:ilvl w:val="4"/>
          <w:numId w:val="1"/>
        </w:numPr>
        <w:rPr/>
      </w:pPr>
      <w:bookmarkStart w:id="205" w:name="__RefHeading___Toc895100_372815092"/>
      <w:bookmarkStart w:id="206" w:name="_Toc77"/>
      <w:bookmarkEnd w:id="205"/>
      <w:r>
        <w:rPr/>
        <w:t>3-3-3</w:t>
      </w:r>
      <w:r>
        <w:rPr>
          <w:rtl w:val="true"/>
        </w:rPr>
        <w:t xml:space="preserve">. </w:t>
      </w:r>
      <w:r>
        <w:rPr>
          <w:rtl w:val="true"/>
        </w:rPr>
        <w:t>جری و تطبیق</w:t>
      </w:r>
      <w:bookmarkEnd w:id="206"/>
    </w:p>
    <w:p>
      <w:pPr>
        <w:pStyle w:val="Heading6"/>
        <w:numPr>
          <w:ilvl w:val="5"/>
          <w:numId w:val="1"/>
        </w:numPr>
        <w:rPr/>
      </w:pPr>
      <w:bookmarkStart w:id="207" w:name="__RefHeading___Toc895102_372815092"/>
      <w:bookmarkStart w:id="208" w:name="_Toc78"/>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یکی از مواردی که مورد غفلت برقعی قرار گرفته است و در رد روایات اماميه از عدم توجه به آن بهره می برد،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علوم قرآنی،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مفاهیم به دست آمده از آیات قرآن، بر موارد دیگری که مشابه مورد شأن نزول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قرآن برای فرد یا گروه خاص و یا زمان خاصی نازل نشده است؛ مثلا اگر شأن نزول آیه ای در ارتباط با جریانات مرتبط با بنی اسرائیل باشد، نمی توان گفت که این آیه قابل انطباق بر هیچ مورد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اگر آیه ای در رابطه با منافقی در عصر پیامبرصل الله علیه واله وسلم نازل شده است، این گونه نیست که با مرگ آن منافق، آن آیه نیز کاربرد خویش را از دست دهد، بلکه مفاهیم آیات قرآن جریان دارند و مخصوص به زمان خاصی نیستند</w:t>
      </w:r>
      <w:r>
        <w:rPr>
          <w:rFonts w:eastAsia="IRNazanin" w:cs="IRNazanin"/>
          <w:color w:val="111111"/>
          <w:sz w:val="28"/>
          <w:szCs w:val="28"/>
          <w:rtl w:val="true"/>
          <w:lang w:bidi="fa-IR"/>
        </w:rPr>
        <w:t xml:space="preserve">. </w:t>
      </w:r>
      <w:bookmarkStart w:id="209" w:name="pg6854_67288"/>
    </w:p>
    <w:p>
      <w:pPr>
        <w:pStyle w:val="BookText"/>
        <w:rPr/>
      </w:pPr>
      <w:bookmarkEnd w:id="209"/>
      <w:r>
        <w:rPr>
          <w:rFonts w:ascii="IRNazanin" w:hAnsi="IRNazanin" w:eastAsia="IRNazanin"/>
          <w:color w:val="111111"/>
          <w:sz w:val="28"/>
          <w:sz w:val="28"/>
          <w:szCs w:val="28"/>
          <w:rtl w:val="true"/>
          <w:lang w:bidi="fa-IR"/>
        </w:rPr>
        <w:t>علامه طباطبائی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از نظر انطباق مفاهیمش با مصادیق و نمونه های خارجی و تبیین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یا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گستره ویژه ای دارد؛ زیرا آیات آن منحصر به مورد نزولش نیست، بلکه در هر مورد دیگری که ملاک و ویژگی مورد نزول را داشته باشد، جاری می شود، آیات قرآن مانند ضرب المثل ها است که نخستین بار، در مورد خاصی گفته شده ولی در هر مورد مشابه دیگری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همان چیزی است که در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نامگذاری شده است</w:t>
      </w:r>
      <w:r>
        <w:rPr>
          <w:rFonts w:eastAsia="IRNazanin" w:cs="IRNazanin"/>
          <w:color w:val="111111"/>
          <w:sz w:val="28"/>
          <w:szCs w:val="28"/>
          <w:rtl w:val="true"/>
          <w:lang w:bidi="fa-IR"/>
        </w:rPr>
        <w:t>»</w:t>
      </w:r>
      <w:r>
        <w:rPr>
          <w:rStyle w:val="FootnoteAnchor"/>
          <w:rtl w:val="true"/>
        </w:rPr>
        <w:footnoteReference w:id="150"/>
      </w:r>
    </w:p>
    <w:p>
      <w:pPr>
        <w:pStyle w:val="Heading6"/>
        <w:numPr>
          <w:ilvl w:val="5"/>
          <w:numId w:val="1"/>
        </w:numPr>
        <w:rPr/>
      </w:pPr>
      <w:bookmarkStart w:id="210" w:name="__RefHeading___Toc895104_372815092"/>
      <w:bookmarkStart w:id="211" w:name="_Toc79"/>
      <w:bookmarkEnd w:id="210"/>
      <w:r>
        <w:rPr/>
        <w:t>1-3-3-3</w:t>
      </w:r>
      <w:r>
        <w:rPr>
          <w:rtl w:val="true"/>
        </w:rPr>
        <w:t xml:space="preserve">. </w:t>
      </w:r>
      <w:r>
        <w:rPr>
          <w:rtl w:val="true"/>
        </w:rPr>
        <w:t>جری و تطبیق از نگاه روایات</w:t>
      </w:r>
      <w:bookmarkEnd w:id="211"/>
    </w:p>
    <w:p>
      <w:pPr>
        <w:pStyle w:val="BookText"/>
        <w:rPr/>
      </w:pPr>
      <w:r>
        <w:rPr>
          <w:rFonts w:ascii="IRNazanin" w:hAnsi="IRNazanin" w:eastAsia="IRNazanin"/>
          <w:color w:val="111111"/>
          <w:sz w:val="28"/>
          <w:sz w:val="28"/>
          <w:szCs w:val="28"/>
          <w:rtl w:val="true"/>
          <w:lang w:bidi="fa-IR"/>
        </w:rPr>
        <w:t>جری و تطبیق در تفسير و علوم قرآنی امری مسلم بوده و دلیل صحت آن روایاتی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يَجْرِي كَمَا تَجْرِي الشَّمْسُ وَ الْقَمَرُ </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همانند آفتاب و ماه در حال حرکت بوده و در هر عصری مصادیقی را تحت پوشش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فضيل بن يسار می گوید از امام باقر عليه السلام درباره این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القرآن آية إلا ولها هو بظن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ای در قرآن نیست، مگر آن که ظاهر و باطنی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فرمودند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وَ بَطْنُ هُوَ تَأْوِيلُهَا مِنْهُ مَا قَدْ مَضَى وَ مِنْهُ مَا لَمْ يَجِئْ يَجْرِي كَمَا تَجْرِي الشَّمْسُ وَ الْقَمَرُ کلما جَاءَ فِيهِ تَأْوِيلُ شَيْ‌ءٍ مِنْهُ يکون عَلَى الْأَمْوَاتِ كَمَا يکون عَلَى الْأَحْيَاءِ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 الرَّاسِخُونَ فِي الْعِلْمِ </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وَ نَحْنُ نَعْلَمُهُ </w:t>
      </w:r>
      <w:r>
        <w:rPr>
          <w:rFonts w:eastAsia="Amiri" w:cs="Amiri" w:ascii="Amiri" w:hAnsi="Amiri"/>
          <w:color w:val="111111"/>
          <w:sz w:val="28"/>
          <w:szCs w:val="28"/>
          <w:rtl w:val="true"/>
          <w:lang w:bidi="ar-SA"/>
        </w:rPr>
        <w:t xml:space="preserve">» </w:t>
      </w:r>
      <w:r>
        <w:rPr>
          <w:rStyle w:val="FootnoteAnchor"/>
          <w:rtl w:val="true"/>
        </w:rPr>
        <w:footnoteReference w:id="153"/>
      </w:r>
      <w:bookmarkStart w:id="212" w:name="pg6854_67290"/>
    </w:p>
    <w:p>
      <w:pPr>
        <w:pStyle w:val="BookText"/>
        <w:rPr/>
      </w:pPr>
      <w:bookmarkEnd w:id="212"/>
      <w:r>
        <w:rPr>
          <w:rFonts w:ascii="IRNazanin" w:hAnsi="IRNazanin" w:eastAsia="IRNazanin"/>
          <w:color w:val="111111"/>
          <w:sz w:val="28"/>
          <w:sz w:val="28"/>
          <w:szCs w:val="28"/>
          <w:rtl w:val="true"/>
          <w:lang w:bidi="fa-IR"/>
        </w:rPr>
        <w:t>علامه طباطبائی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جری، که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بسیار به کار خواهیم برد ،اصطلاحی است برگرفته از سخنان اهل بیت علیهم السلام </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یا در جایی دیگر حقایق قرآن را مختص شرایط و زمان خاصی ندانسته ومی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معارف نظری در قرآن آمده است، حقایقی است که به شرایط و زمان خاصی اختصاص ندارد، فضایل و رذایلی را که یادآوری کرده و احکام عملی را که وضع نموده، منحصر به افراد و دوران ویژه ای نمی باشد؛ زیرا قوانین آن فراگیر است</w:t>
      </w:r>
      <w:r>
        <w:rPr>
          <w:rFonts w:eastAsia="IRNazanin" w:cs="IRNazanin"/>
          <w:color w:val="111111"/>
          <w:sz w:val="28"/>
          <w:szCs w:val="28"/>
          <w:rtl w:val="true"/>
          <w:lang w:bidi="fa-IR"/>
        </w:rPr>
        <w:t>»</w:t>
      </w:r>
      <w:r>
        <w:rPr>
          <w:rStyle w:val="FootnoteAnchor"/>
          <w:rtl w:val="true"/>
        </w:rPr>
        <w:footnoteReference w:id="155"/>
      </w:r>
    </w:p>
    <w:p>
      <w:pPr>
        <w:pStyle w:val="Heading6"/>
        <w:numPr>
          <w:ilvl w:val="5"/>
          <w:numId w:val="1"/>
        </w:numPr>
        <w:rPr/>
      </w:pPr>
      <w:bookmarkStart w:id="213" w:name="__RefHeading___Toc895106_372815092"/>
      <w:bookmarkStart w:id="214" w:name="_Toc80"/>
      <w:bookmarkEnd w:id="213"/>
      <w:r>
        <w:rPr/>
        <w:t>2-3-3-3</w:t>
      </w:r>
      <w:r>
        <w:rPr>
          <w:rtl w:val="true"/>
        </w:rPr>
        <w:t xml:space="preserve">. </w:t>
      </w:r>
      <w:r>
        <w:rPr>
          <w:rtl w:val="true"/>
        </w:rPr>
        <w:t>نمونه ای از روایات جری و تطبیق</w:t>
      </w:r>
      <w:bookmarkEnd w:id="214"/>
    </w:p>
    <w:p>
      <w:pPr>
        <w:pStyle w:val="BookText"/>
        <w:rPr/>
      </w:pPr>
      <w:r>
        <w:rPr>
          <w:rFonts w:ascii="IRNazanin" w:hAnsi="IRNazanin" w:eastAsia="IRNazanin"/>
          <w:color w:val="111111"/>
          <w:sz w:val="28"/>
          <w:sz w:val="28"/>
          <w:szCs w:val="28"/>
          <w:rtl w:val="true"/>
          <w:lang w:bidi="fa-IR"/>
        </w:rPr>
        <w:t>روایات بسیاری وجود دارد که معصومان علیهم السلام در آن ها، روش جری را به کار گرفته و مفاد آیه یا بخشی از یک آیه را بر مصداق یا یکی از آشکارترین و برترین مصادیق آن تطبيق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از آن دارد که روش جری و تطبیق، مورد عنایت ویژه اهل البيت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آن، کارآمدی ری باشد که پویایی و جاودانگی قرآن را بیشتر نمایان می سازد</w:t>
      </w:r>
      <w:r>
        <w:rPr>
          <w:rFonts w:eastAsia="IRNazanin" w:cs="IRNazanin"/>
          <w:color w:val="111111"/>
          <w:sz w:val="28"/>
          <w:szCs w:val="28"/>
          <w:rtl w:val="true"/>
          <w:lang w:bidi="fa-IR"/>
        </w:rPr>
        <w:t>.</w:t>
      </w:r>
      <w:r>
        <w:rPr>
          <w:rStyle w:val="FootnoteAnchor"/>
          <w:rtl w:val="true"/>
        </w:rPr>
        <w:footnoteReference w:id="15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برای نمونه،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مَا أَنْزَلْنَا مِنَ </w:t>
      </w:r>
    </w:p>
    <w:p>
      <w:pPr>
        <w:pStyle w:val="BookText"/>
        <w:rPr/>
      </w:pPr>
      <w:r>
        <w:rPr>
          <w:rFonts w:ascii="Amiri" w:hAnsi="Amiri" w:eastAsia="Amiri" w:cs="Amiri"/>
          <w:color w:val="111111"/>
          <w:sz w:val="28"/>
          <w:sz w:val="28"/>
          <w:szCs w:val="28"/>
          <w:rtl w:val="true"/>
          <w:lang w:bidi="ar-SA"/>
        </w:rPr>
        <w:t>الْبَيِّنَاتِ وَالْهُدَىٰ</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xml:space="preserve">،در روایتی مصداق این مفاهیم امیرمؤمنان علیه السلام </w:t>
      </w:r>
      <w:r>
        <w:rPr>
          <w:rStyle w:val="FootnoteAnchor"/>
          <w:rtl w:val="true"/>
        </w:rPr>
        <w:footnoteReference w:id="158"/>
      </w:r>
      <w:r>
        <w:rPr>
          <w:rFonts w:ascii="IRNazanin" w:hAnsi="IRNazanin" w:eastAsia="IRNazanin"/>
          <w:color w:val="111111"/>
          <w:sz w:val="28"/>
          <w:sz w:val="28"/>
          <w:szCs w:val="28"/>
          <w:rtl w:val="true"/>
          <w:lang w:bidi="fa-IR"/>
        </w:rPr>
        <w:t>و در روایتی دیگر، تمام خاندان عصمت علیهم السلام اعلام شدند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این در حالی است براساس ظاهر آیه و کلام مفسران، این آیه درباره آن دسته از یهود و نصاری نازل شده که با آن که با توجه به علائم اشاره شده در تورات و انجیل، پیامبر رسول خداصل الله علیه واله وسلم برایشان ثابت بود، نبوت حضرتش و نیز اخبار مربوطه را پنهان نموده و از بازگو کردن آن خودداری می کردند</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براین اساس، روایاتی که این آیه را بر معصومان منطبق کرده، جزاز باب جری و تطبيق نمی تواند باشد؛</w:t>
      </w:r>
      <w:r>
        <w:rPr>
          <w:rStyle w:val="FootnoteAnchor"/>
          <w:rtl w:val="true"/>
        </w:rPr>
        <w:footnoteReference w:id="161"/>
      </w:r>
      <w:r>
        <w:rPr>
          <w:rFonts w:ascii="IRNazanin" w:hAnsi="IRNazanin" w:eastAsia="IRNazanin"/>
          <w:color w:val="111111"/>
          <w:sz w:val="28"/>
          <w:sz w:val="28"/>
          <w:szCs w:val="28"/>
          <w:rtl w:val="true"/>
          <w:lang w:bidi="fa-IR"/>
        </w:rPr>
        <w:t xml:space="preserve">زیرا از آن جا که امیر مؤمنان علیه السلام با دیگر معصومان، از آشکارترین مصادیق هدایت گری و روشن گری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مورد، برامیرالمؤمنین علیه السلام و در موردی دیگر،بر تمام اهل بیت علیهم السلام منطبق شده و بی گمان در هر دوره ای مصداق یا مصادیق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خواهد شد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برقعی به کرات این مفهوم تفسیري مهم را نادیده گرفته و با این ترفند در جای جای مختلف نوشتار خویش، به استهزاء روایات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ذیل روایتی که برای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از سوره انبیاء آمده است می نویسد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 نیز در مجمع البيان آن را پیروزی برمشرکین قریش و فتح مکه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بن ابراهیم برخلاف تمام مفسرین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پیروزی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جواب این بافته چه بگوید؟ براستی آیا </w:t>
      </w:r>
    </w:p>
    <w:p>
      <w:pPr>
        <w:pStyle w:val="BookText"/>
        <w:rPr/>
      </w:pPr>
      <w:r>
        <w:rPr>
          <w:rFonts w:ascii="IRNazanin" w:hAnsi="IRNazanin" w:eastAsia="IRNazanin"/>
          <w:color w:val="111111"/>
          <w:sz w:val="28"/>
          <w:sz w:val="28"/>
          <w:szCs w:val="28"/>
          <w:rtl w:val="true"/>
          <w:lang w:bidi="fa-IR"/>
        </w:rPr>
        <w:t>معقول است که قرآن به اصحاب پیغمبر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مومنین اگر ایمان بیاورید و جهاد کنید، قائم و پیروز خواهید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اصحاب نمی پرسند قائم کیست ؟ کجاست؟ وفتح او چه وقت است؟ و جواب بشنوند که قائم، نواده دهم پیامبرشما و فتح او هزاران سال پس از مرگ شماست </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همان طور که پیش از این گفته شد، هیچ یک از علمای متقدم تا معاصر شیعه، بر این اعتقاد نبوده اند که منظور از چنین روایاتی این است که هنگام نزول آیه، آن چه بنا بود به عنوان مقصود و مراد آیه توسط نبی اکرم به مردم فهمانده شود، این معنا بوده؛ بلکه با عنایت به بطون مختلف آیه و اینکه آیات قرآن زنده و جاویدند، می توانند بر مصادیق متعددی تطبیق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قرینه بودن فضای نزول در تفسیر ثابت است، ولی باید توجه داشت که تمام آن چه در کتب تفسیری در ذیل آیات به عنوان سبب نزول یا شأن نزول ذکر شده و یا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از همه آن ها برای فهم مفاد آیات کمک گرفت؛ زیرا بسیاری از آن ها دارای سند معتبر نبوده و حتی ساختگی بودن برخی از آنها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ابتدا سبب و شأن نزول های ذکر شده برای هر آیه، از نظر صدور، متن، دلالت و سلامت از معارض، مورد تحقیق قرار گیرد و پس از اثبات درستی آن ها، در تفسیر از آنها کمک گرفته شود</w:t>
      </w:r>
      <w:r>
        <w:rPr>
          <w:rStyle w:val="FootnoteAnchor"/>
          <w:rtl w:val="true"/>
        </w:rPr>
        <w:footnoteReference w:id="16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آن که معروف و محقق است که سبب و شأن نزول، مخصص عموم و مقید اطلاق لفظی که در آیات بکار رفته است نمی باشد؛ زیرا خصوصیت واقعه ای که سبب نزول آیه گردیده و یا شأن نزول آیه است، با عمومیت و همگانی بودن عبارات و الفاظ به کار رفته در آیات منافات ندارد، تا به این دلیل از آن دست برداریم؛ چه </w:t>
      </w:r>
      <w:bookmarkStart w:id="215" w:name="pg6854_67296"/>
    </w:p>
    <w:p>
      <w:pPr>
        <w:pStyle w:val="BookText"/>
        <w:rPr/>
      </w:pPr>
      <w:bookmarkEnd w:id="215"/>
      <w:r>
        <w:rPr>
          <w:rFonts w:ascii="IRNazanin" w:hAnsi="IRNazanin" w:eastAsia="IRNazanin"/>
          <w:color w:val="111111"/>
          <w:sz w:val="28"/>
          <w:sz w:val="28"/>
          <w:szCs w:val="28"/>
          <w:rtl w:val="true"/>
          <w:lang w:bidi="fa-IR"/>
        </w:rPr>
        <w:t>اشکال دارد که مورد نزول یا سبب نزول، مصداقی از حکم عامی باشد که رویداد آن، سبب نزول آن حکم عام گردد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نکته یاد شده، مورد پذیرش اکثر قریب به اتفاق مفسران و دانشمندان علوم قرآن است</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216" w:name="__RefHeading___Toc895108_372815092"/>
      <w:bookmarkStart w:id="217" w:name="_Toc81"/>
      <w:bookmarkEnd w:id="216"/>
      <w:r>
        <w:rPr/>
        <w:t>4-3-3</w:t>
      </w:r>
      <w:r>
        <w:rPr>
          <w:rtl w:val="true"/>
        </w:rPr>
        <w:t xml:space="preserve">. </w:t>
      </w:r>
      <w:r>
        <w:rPr>
          <w:rtl w:val="true"/>
        </w:rPr>
        <w:t>سیاق آیات</w:t>
      </w:r>
      <w:bookmarkEnd w:id="217"/>
    </w:p>
    <w:p>
      <w:pPr>
        <w:pStyle w:val="Heading6"/>
        <w:numPr>
          <w:ilvl w:val="5"/>
          <w:numId w:val="1"/>
        </w:numPr>
        <w:rPr/>
      </w:pPr>
      <w:bookmarkStart w:id="218" w:name="__RefHeading___Toc895110_372815092"/>
      <w:bookmarkStart w:id="219" w:name="_Toc82"/>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 xml:space="preserve">یکی از مسائلی که برقعی سخت بدان پایبند است و به نظر می رسد حربه ای برنده تر از آن سراغ ندارد،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سياق 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بسیاری از موارد، آن جا که روایت را مرتبط با مفاهیم مدنظر خویش نمی داند، مسئله ناهمگونی روایت با سیاق آیه مورد نظر را پیش می کشد و به زعم خویش از این مبارزه، پیروز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از جمله قرائنی است که در فهم قرآن نقش به سزایی داشته و در تفاسیرمعاصر بسیار به آن توجه شده است</w:t>
      </w:r>
      <w:r>
        <w:rPr>
          <w:rStyle w:val="FootnoteAnchor"/>
          <w:rtl w:val="true"/>
        </w:rPr>
        <w:footnoteReference w:id="167"/>
      </w:r>
      <w:r>
        <w:rPr>
          <w:rFonts w:ascii="IRNazanin" w:hAnsi="IRNazanin" w:eastAsia="IRNazanin"/>
          <w:color w:val="111111"/>
          <w:sz w:val="28"/>
          <w:sz w:val="28"/>
          <w:szCs w:val="28"/>
          <w:rtl w:val="true"/>
          <w:lang w:bidi="fa-IR"/>
        </w:rPr>
        <w:t>اما با این همه، مفسران هریک با ذهنیت خاصی که از سیاق داشته اند، به استفاده از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سیاق آیات در تفسیر به ما کمک می کند که آموزه های آیات قرآنی را در بافت مناسب خود بنگریم و در فهم آنها دچار اشتباه نشویم</w:t>
      </w:r>
      <w:r>
        <w:rPr>
          <w:rFonts w:eastAsia="IRNazanin" w:cs="IRNazanin"/>
          <w:color w:val="111111"/>
          <w:sz w:val="28"/>
          <w:szCs w:val="28"/>
          <w:rtl w:val="true"/>
          <w:lang w:bidi="fa-IR"/>
        </w:rPr>
        <w:t>.</w:t>
      </w:r>
    </w:p>
    <w:p>
      <w:pPr>
        <w:pStyle w:val="Heading6"/>
        <w:numPr>
          <w:ilvl w:val="5"/>
          <w:numId w:val="1"/>
        </w:numPr>
        <w:rPr/>
      </w:pPr>
      <w:bookmarkStart w:id="220" w:name="__RefHeading___Toc895112_372815092"/>
      <w:bookmarkStart w:id="221" w:name="_Toc83"/>
      <w:bookmarkEnd w:id="220"/>
      <w:r>
        <w:rPr/>
        <w:t>1-4-3-3</w:t>
      </w:r>
      <w:r>
        <w:rPr>
          <w:rtl w:val="true"/>
        </w:rPr>
        <w:t xml:space="preserve">. </w:t>
      </w:r>
      <w:r>
        <w:rPr>
          <w:rtl w:val="true"/>
        </w:rPr>
        <w:t>منظور از سیاق</w:t>
      </w:r>
      <w:bookmarkEnd w:id="22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مبادی و مبانی فهم قرآن، آن است که همه عوامل مؤثر در فهم و استنباط، مورد شناسایی قرار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سیاق در میان قرآن پژوهان و مفسران، از دیرباز به گونه ای گسترده به چشم می خورد و این موضوع از شفافیت نسبی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میزان بهره بردن مفسران از این قاعده </w:t>
      </w:r>
    </w:p>
    <w:p>
      <w:pPr>
        <w:pStyle w:val="BookText"/>
        <w:rPr/>
      </w:pP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همانند طبری، سید رضی، شیخ طوسی از متقدمان وامثال علامه طباطبایی و رشید رضا از معاصران، بیش از دیگران از این قاعده بهره برده اند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منظور از سیاق به طور اجمال، عبارت است از زمینه های پیشین و پسین یک جمله یا یک آیه که می توانند ما را در فهم بهتر منظورگوینده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صورتی که عبارت ابهام دارد، با آن زمینه ها بتوان رفع ابهام کرد و معنای محصلی برای آیه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هرگاه آیه ای با معانی و مصادیق مختلف سازگار باشد، با در نظر گرفتن جهت و حال و هوای کلی سخن و آیات قبل و بعد، بتوان مضمون جمله را از تردید بیرون آورد و از میان چند معنی یکی را ترجیح داد</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علوم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اسلوب سخن، طرز جمله بندي عبارات، و نظم خاص کلام و یا روند کلی سخن،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به دلیل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 و در کتب لغت در معانی مختلفی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پیوسته، راندن ، تابع، اسلوب و روش، امور مخفی، کنایه از شدت داشتن و مهریه زن، به کار برده می شود</w:t>
      </w:r>
      <w:r>
        <w:rPr>
          <w:rFonts w:eastAsia="IRNazanin" w:cs="IRNazanin"/>
          <w:color w:val="111111"/>
          <w:sz w:val="28"/>
          <w:szCs w:val="28"/>
          <w:rtl w:val="true"/>
          <w:lang w:bidi="fa-IR"/>
        </w:rPr>
        <w:t>.</w:t>
      </w:r>
      <w:r>
        <w:rPr>
          <w:rStyle w:val="FootnoteAnchor"/>
          <w:rtl w:val="true"/>
        </w:rPr>
        <w:footnoteReference w:id="17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 گویند سیاق، تناسب صدر و ذیل کلام است</w:t>
      </w:r>
      <w:r>
        <w:rPr>
          <w:rStyle w:val="FootnoteAnchor"/>
          <w:rtl w:val="true"/>
        </w:rPr>
        <w:footnoteReference w:id="171"/>
      </w:r>
      <w:r>
        <w:rPr>
          <w:rFonts w:ascii="IRNazanin" w:hAnsi="IRNazanin" w:eastAsia="IRNazanin"/>
          <w:color w:val="111111"/>
          <w:sz w:val="28"/>
          <w:sz w:val="28"/>
          <w:szCs w:val="28"/>
          <w:rtl w:val="true"/>
          <w:lang w:bidi="fa-IR"/>
        </w:rPr>
        <w:t>، برخی معتقدند سیاق مفهوم ذهنی متکلم است</w:t>
      </w:r>
      <w:r>
        <w:rPr>
          <w:rStyle w:val="FootnoteAnchor"/>
          <w:rtl w:val="true"/>
        </w:rPr>
        <w:footnoteReference w:id="172"/>
      </w:r>
      <w:r>
        <w:rPr>
          <w:rFonts w:ascii="IRNazanin" w:hAnsi="IRNazanin" w:eastAsia="IRNazanin"/>
          <w:color w:val="111111"/>
          <w:sz w:val="28"/>
          <w:sz w:val="28"/>
          <w:szCs w:val="28"/>
          <w:rtl w:val="true"/>
          <w:lang w:bidi="fa-IR"/>
        </w:rPr>
        <w:t>، برخی آن را هرگونه نشانه ای می دانند که با لفظ همراه است</w:t>
      </w:r>
      <w:r>
        <w:rPr>
          <w:rStyle w:val="FootnoteAnchor"/>
          <w:rtl w:val="true"/>
        </w:rPr>
        <w:footnoteReference w:id="173"/>
      </w:r>
      <w:r>
        <w:rPr>
          <w:rFonts w:ascii="IRNazanin" w:hAnsi="IRNazanin" w:eastAsia="IRNazanin"/>
          <w:color w:val="111111"/>
          <w:sz w:val="28"/>
          <w:sz w:val="28"/>
          <w:szCs w:val="28"/>
          <w:rtl w:val="true"/>
          <w:lang w:bidi="fa-IR"/>
        </w:rPr>
        <w:t xml:space="preserve">، و برخی آن را همان مقتضای حال </w:t>
      </w:r>
      <w:r>
        <w:rPr>
          <w:rStyle w:val="FootnoteAnchor"/>
          <w:rtl w:val="true"/>
        </w:rPr>
        <w:footnoteReference w:id="174"/>
      </w:r>
      <w:r>
        <w:rPr>
          <w:rFonts w:ascii="IRNazanin" w:hAnsi="IRNazanin" w:eastAsia="IRNazanin"/>
          <w:color w:val="111111"/>
          <w:sz w:val="28"/>
          <w:sz w:val="28"/>
          <w:szCs w:val="28"/>
          <w:rtl w:val="true"/>
          <w:lang w:bidi="fa-IR"/>
        </w:rPr>
        <w:t>ویا قرينه متصل به کلام می دانند</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براین اساس، نخستین مشکلی که استفاده صرف از سیاق و تطبیق آن برآیات را دچار مشکل می سازد، مشخص نبودن محدوده سياق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علاوه بر آن، سیاق با دو مسئله تناسب سور وآيات و اسباب نزول، درهم تنیده است و لازم است رابطه آن ها با هم نیز، در تعریف سیاق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ازطرفی گاه در برخی موارد آیات قرآن، دارای بخش هایی هستند که مستقل از مجموعه خود، معنایی را می رسانند که متفاوت از معنایی است که با لحاظ پیوستگی جملات اطراف آن به دست می آید و البته این معانی در عین استقلال، منافاتی با پیوستگی آن ندارد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شاهد این مطلب، روایاتی هستند که بر این نوع استقلال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به طور کلی می رسانند که اول و وسط و آخریک آیه، معنایی متفاوت دارد و در برخی دیگر اهل البيت علیهم السلام ، تنها به بخشی از آیه استناد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وقتی جابر جعفی مطلبی را در دو روز از امام باقر علیه السلام سوال نمود و پاسخ متفاوتی شنید، از ایشان علت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با اشاره به بطون و ظهور داشتن قرآن ، اینگونه 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يَكُونُ أَوَّلُهَا فِي شَيْ‌ءٍ وَ آخِرُهَا فِي شَيْ‌ءٍ وَ هُوَ کلام مُتَّصِلُ مُتَصَرِّفُ عَلَى وُجُوهٍ</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آیه درباره یک مطلب ، میان آیه درباره مطلبی دیگرو پایانش درباره موضوعی دیگر نازل شده است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روایتی دیگر، امام باقر علیه السلام به زراره که از این کلام خداوند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فَسَلُوا أَهْلِ الذکران إِنْ کنتم لا تَعْلَمُونَ</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پرسید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w:t>
      </w:r>
    </w:p>
    <w:p>
      <w:pPr>
        <w:pStyle w:val="BookText"/>
        <w:rPr/>
      </w:pPr>
      <w:r>
        <w:rPr>
          <w:rFonts w:ascii="IRNazanin" w:hAnsi="IRNazanin" w:eastAsia="IRNazanin"/>
          <w:color w:val="111111"/>
          <w:sz w:val="28"/>
          <w:sz w:val="28"/>
          <w:szCs w:val="28"/>
          <w:rtl w:val="true"/>
          <w:lang w:bidi="fa-IR"/>
        </w:rPr>
        <w:t>بیت هستیم</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در حالی که این بخش از آیه ، بنابر مورد نزول، مربوط به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سوالی که عبدالاعلی مولى آل سام از امام صادق علیه السلام درباره کیفیت وضوی جبیره ، به خاطر افتادن ناخن انگشتش پرسید، حضرت به قسمتی از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سورۂ حج استناد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 عَلَيْكُمْ فِي الدِّينِ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حرج بودن، بر روی جبیره مسح کن</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این نمونه هم، با این که قسمت های قبل و بعد آیه مذکور مربوط به وضو نیست،اما حضرت مستقل بدان نگریسته و استدلال کرده اند</w:t>
      </w:r>
    </w:p>
    <w:p>
      <w:pPr>
        <w:pStyle w:val="BookText"/>
        <w:rPr/>
      </w:pPr>
      <w:r>
        <w:rPr>
          <w:rFonts w:ascii="IRNazanin" w:hAnsi="IRNazanin" w:eastAsia="IRNazanin"/>
          <w:color w:val="111111"/>
          <w:sz w:val="28"/>
          <w:sz w:val="28"/>
          <w:szCs w:val="28"/>
          <w:rtl w:val="true"/>
          <w:lang w:bidi="fa-IR"/>
        </w:rPr>
        <w:t>حجیت دلالت سیاق واصل قرینه بودن آن، یکی از اصول عقلایی محاوره است؛ لذا عدم توجه به آن، می تواند تفسیری ناقص از قرآن را ارائه و فهم درست از آیات به ویژه آیات متشابه را با مشکل مواجه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بیشتر و دقیق تر به سياق این معنا را مشخص می کند که در واقع معنای اصلی سیاق یعنی استمداد از خود آیات قرآن در فهم مراد کلام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كلمات، سياق جمله ها، سیاق آیات، سیاق سوره ها از انواع سیاق شمرده شده اند، و وحدت موضوع و وحدت ساختار دو رکن آن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دو معنا برای سیاق ذکر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تنها دلالت مقالیه است که به آن سياق لغوی </w:t>
      </w:r>
      <w:r>
        <w:rPr>
          <w:rStyle w:val="FootnoteAnchor"/>
          <w:rtl w:val="true"/>
        </w:rPr>
        <w:footnoteReference w:id="183"/>
      </w:r>
      <w:r>
        <w:rPr>
          <w:rFonts w:ascii="IRNazanin" w:hAnsi="IRNazanin" w:eastAsia="IRNazanin"/>
          <w:color w:val="111111"/>
          <w:sz w:val="28"/>
          <w:sz w:val="28"/>
          <w:szCs w:val="28"/>
          <w:rtl w:val="true"/>
          <w:lang w:bidi="fa-IR"/>
        </w:rPr>
        <w:t>هم می گویند</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سیاق عبارت خواهد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سخن، طرز جمله بندی عبارات، ونظم خاص کلام و یا روند کلی سخن</w:t>
      </w:r>
      <w:r>
        <w:rPr>
          <w:rFonts w:eastAsia="IRNazanin" w:cs="IRNazanin"/>
          <w:color w:val="111111"/>
          <w:sz w:val="28"/>
          <w:szCs w:val="28"/>
          <w:rtl w:val="true"/>
          <w:lang w:bidi="fa-IR"/>
        </w:rPr>
        <w:t xml:space="preserve">. </w:t>
      </w:r>
      <w:bookmarkStart w:id="222" w:name="pg6854_67305"/>
    </w:p>
    <w:p>
      <w:pPr>
        <w:pStyle w:val="BookText"/>
        <w:rPr/>
      </w:pPr>
      <w:bookmarkEnd w:id="22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سیاق دلالت مقاليه و حالیه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دلیلی که به الفاظ و عبارات پیوند خورده باشد، چه لفظی و چه حالی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عالمان بلاغت نیز برای سياق انواعی را ذکر کرده اند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سياق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آمدن کلمه ها در ضمن یک جمله، پدید آورنده سیاق کلمات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جمله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هم آمدن جمله هایی که راجع به یک موضوع در یک مجلس بیان می شود، سیاق جمله ها را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قرآن کریم گاهی از پی آمدن آیات، سیاق آیات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دنبال هم آمدن سوره ها این سیاق به دست می آید</w:t>
      </w:r>
      <w:r>
        <w:rPr>
          <w:rFonts w:eastAsia="IRNazanin" w:cs="IRNazanin"/>
          <w:color w:val="111111"/>
          <w:sz w:val="28"/>
          <w:szCs w:val="28"/>
          <w:rtl w:val="true"/>
          <w:lang w:bidi="fa-IR"/>
        </w:rPr>
        <w:t>.</w:t>
      </w:r>
    </w:p>
    <w:p>
      <w:pPr>
        <w:pStyle w:val="Heading6"/>
        <w:numPr>
          <w:ilvl w:val="5"/>
          <w:numId w:val="1"/>
        </w:numPr>
        <w:rPr/>
      </w:pPr>
      <w:bookmarkStart w:id="223" w:name="__RefHeading___Toc895114_372815092"/>
      <w:bookmarkStart w:id="224" w:name="_Toc84"/>
      <w:bookmarkEnd w:id="223"/>
      <w:r>
        <w:rPr/>
        <w:t>2-4-3-3</w:t>
      </w:r>
      <w:r>
        <w:rPr>
          <w:rtl w:val="true"/>
        </w:rPr>
        <w:t xml:space="preserve">. </w:t>
      </w:r>
      <w:r>
        <w:rPr>
          <w:rtl w:val="true"/>
        </w:rPr>
        <w:t>جایگاه و اهمیت سیاق در علم تفسیر</w:t>
      </w:r>
      <w:bookmarkEnd w:id="224"/>
    </w:p>
    <w:p>
      <w:pPr>
        <w:pStyle w:val="BookText"/>
        <w:rPr/>
      </w:pPr>
      <w:r>
        <w:rPr>
          <w:rFonts w:ascii="IRNazanin" w:hAnsi="IRNazanin" w:eastAsia="IRNazanin"/>
          <w:color w:val="111111"/>
          <w:sz w:val="28"/>
          <w:sz w:val="28"/>
          <w:szCs w:val="28"/>
          <w:rtl w:val="true"/>
          <w:lang w:bidi="fa-IR"/>
        </w:rPr>
        <w:t>سیاق دارای کاربردهای فراوانی در تفسیر قرآن است که به طور خلاصه می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سیاق در تفسیر لغت، سعه وضيق كلمات ، تعیین معنای جمله، ترکیب مواد، ترتیب نزول آیات، نقد اسباب نزول ، شناخت آیات مکی از مدنی، نقد احادیث تفسیری، تعیین مرجع ضمير، فهم کلمه یا جمله محذوف، تعیین مصداق کلمه و در ترجیح و تعین یکی از دو قرائت ،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دلالت سیاق و اصل قرینه بودن آن، یکی از اصول عقلايي محاوره است که زبان ها به تأثیر چشمگیر آن در تعیین معنای واژه ها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زرکشی می 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سیاق موجب روشن شدن مجمل و حصول یقین به عدم وجود احتمال خلاف وتخصيص عام و تقیید مطلق و تنوع دلالت می گردد و آن </w:t>
      </w:r>
      <w:bookmarkStart w:id="225" w:name="pg6854_67307"/>
    </w:p>
    <w:p>
      <w:pPr>
        <w:pStyle w:val="BookText"/>
        <w:rPr/>
      </w:pPr>
      <w:bookmarkEnd w:id="225"/>
      <w:r>
        <w:rPr>
          <w:rFonts w:ascii="IRNazanin" w:hAnsi="IRNazanin" w:eastAsia="IRNazanin"/>
          <w:color w:val="111111"/>
          <w:sz w:val="28"/>
          <w:sz w:val="28"/>
          <w:szCs w:val="28"/>
          <w:rtl w:val="true"/>
          <w:lang w:bidi="fa-IR"/>
        </w:rPr>
        <w:t>از بزرگ ترین قرائنی است که بر مراد متکلم دلالت میکند و هرکس به قرینه مهم بی اعتنا باشد، دچار خطا شده و در مناظرات و گفت وگوهای خود نیز به خطا خواهد رفت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بنابراین، یکی از قواعد مهم در تفسیر آیات قرآن کریم، توجه به بافت و سیاق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سیاق آیات به عنوان یکی از قرائن متصله در فهم کلام استفاده می شود، تا در نتیجه، معنای آیات در ضمن سياق آنها دانسته شود</w:t>
      </w:r>
      <w:r>
        <w:rPr>
          <w:rFonts w:eastAsia="IRNazanin" w:cs="IRNazanin"/>
          <w:color w:val="111111"/>
          <w:sz w:val="28"/>
          <w:szCs w:val="28"/>
          <w:rtl w:val="true"/>
          <w:lang w:bidi="fa-IR"/>
        </w:rPr>
        <w:t>.</w:t>
      </w:r>
    </w:p>
    <w:p>
      <w:pPr>
        <w:pStyle w:val="Heading6"/>
        <w:numPr>
          <w:ilvl w:val="5"/>
          <w:numId w:val="1"/>
        </w:numPr>
        <w:rPr/>
      </w:pPr>
      <w:bookmarkStart w:id="226" w:name="__RefHeading___Toc895116_372815092"/>
      <w:bookmarkStart w:id="227" w:name="_Toc85"/>
      <w:bookmarkEnd w:id="226"/>
      <w:r>
        <w:rPr/>
        <w:t>3-4-3-3</w:t>
      </w:r>
      <w:r>
        <w:rPr>
          <w:rtl w:val="true"/>
        </w:rPr>
        <w:t xml:space="preserve">. </w:t>
      </w:r>
      <w:r>
        <w:rPr>
          <w:rtl w:val="true"/>
        </w:rPr>
        <w:t>شرایط تحقق سیاق معتبر</w:t>
      </w:r>
      <w:bookmarkEnd w:id="227"/>
    </w:p>
    <w:p>
      <w:pPr>
        <w:pStyle w:val="BookText"/>
        <w:rPr/>
      </w:pPr>
      <w:r>
        <w:rPr>
          <w:rFonts w:ascii="IRNazanin" w:hAnsi="IRNazanin" w:eastAsia="IRNazanin"/>
          <w:color w:val="111111"/>
          <w:sz w:val="28"/>
          <w:sz w:val="28"/>
          <w:szCs w:val="28"/>
          <w:rtl w:val="true"/>
          <w:lang w:bidi="fa-IR"/>
        </w:rPr>
        <w:t>برای دست یابی به وجود سياق معتبر و ارتباط میان آیات، تلاش های زیادی صورت گرفته است به گونه ای که نوع این تلاش ها گاه به تکلف نیز کشیده شده اند</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توان گفت که جهت تحقق سیاق معتبر، وجود سه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دلیل قویتر مخالف با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وحدت صدور، پیوستگی مجموعه ای از آیات به هنگام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به آن معناست که سیاق در صورتی اعتبار دارد که جملات آن، با همان تتابعی که در متن قرار گرفته اند، از گوینده صادر شده باشند؛ زیرا ملاک قرینه بودن سیاق، صادر شدن الفاظ با معانی متناسب از گوینده دانا و حکیم است و بدیهی است که این ملاک، برای جمله هایی که در کنار هم قرار داده شده اند در صورتی محقق است که در هنگام صدورشان از متکلم نیز، دارای تتابع واقتران و ارتباط صدوری باشند؛ هرجا این ارتباط صدوری بین جمله ها محقق نباشد، در واقع سياق مورد نظر در جملات وجود ندارد تا بتوان به عنوان قرینه متصل به آن اتکانمود و در فهم واژه ها و مفاد جمله ها از آن کمک گرفت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وحدت موضوعی نیز به عنوان دیگر شرط تحقق سياق معتبر به حساب می آید که مفسران برای دست یابی به تفسیر صحیح آیات، بسیار به آن اهتمام داشته اند؛ بیشترین توجه به آن را می توان در تفسير جامع البيان مشاهده نمود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مقصود از این شرط آن است که، آیاتی که در کنار هم قرار گرفته اند، درباره موضوع واحدی باشند و به آن دلیل که تمامی آن ها به یک موضوع نظر دارند و بافت فهم یکدیگر را فراهم آورده اند، سیاق معتبر را محقق سازند؛ هر متکلم حکیم، ناگزیر است کلامش را بر محور یک موضوع نظم بخشد تا بخش های مختلف سخن او بی ربط و پراکنده از یکدیگر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شرط ، در فهم آیات قرآن کریم، قرینه ای برای تفسیر و ملاکی برای ارزیابی نظرات تفسیری به حساب می آید و با استمداد به آن، مفسر می تواند ضمن رد معانی و مقاصد غیر مرتبط، بر مفاهیم متناسب و مندرج در موضوع تأکید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ویژگی اتصال در این شرط، وجود توالی، پیوند ظاهری و پیوند مفهومی، ارتباط معنایی و تلازم عقلی میان آیات،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صورتی که جمله ها درباره دو یا چند موضوع یا مطلب مستقل از یکدیگر صادر شده باشند، بی ارتباط بودن و تناسب محتوایی نداشتن آن جمله ها با هم، امر 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یک یا چند جمله معترضه بین جمله های دیگر قرار گیرد، نمی توان به لحاظ سیاق، در معنای ظاهری جمله های معترضه تصرف کرده و آنها را بر معنایی متناسب با جمله های قبل و بعد حمل نمود؛ زیرا بین جمله های معترضه و دیگر جمله ها ارتباط موضوعی وجود ندارد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برای تحقق سياق معتبر، باید شرط سومی را نیز بیان کرد و آن این است که، دليل قوی تر برخلاف آن نباشد؛ زیرا با توجه به اینکه گوینده دانا، در سخن خود </w:t>
      </w:r>
    </w:p>
    <w:p>
      <w:pPr>
        <w:pStyle w:val="BookText"/>
        <w:rPr/>
      </w:pPr>
      <w:r>
        <w:rPr>
          <w:rFonts w:ascii="IRNazanin" w:hAnsi="IRNazanin" w:eastAsia="IRNazanin"/>
          <w:color w:val="111111"/>
          <w:sz w:val="28"/>
          <w:sz w:val="28"/>
          <w:szCs w:val="28"/>
          <w:rtl w:val="true"/>
          <w:lang w:bidi="fa-IR"/>
        </w:rPr>
        <w:t>از کلمات و جملات متناسب و هماهنگ استفاده میکند، سياق در مواردی قرینه برای فهم یک متن خواهد بود که نادیده گرفتن آن، هماهنگی و تناسب یاده شده را خدشه دار کند</w:t>
      </w:r>
    </w:p>
    <w:p>
      <w:pPr>
        <w:pStyle w:val="BookText"/>
        <w:rPr/>
      </w:pPr>
      <w:r>
        <w:rPr>
          <w:rFonts w:ascii="IRNazanin" w:hAnsi="IRNazanin" w:eastAsia="IRNazanin"/>
          <w:color w:val="111111"/>
          <w:sz w:val="28"/>
          <w:sz w:val="28"/>
          <w:szCs w:val="28"/>
          <w:rtl w:val="true"/>
          <w:lang w:bidi="fa-IR"/>
        </w:rPr>
        <w:t>میزان قرینه بودن و اعتبار سیاق در امر تفسیر، در حد ظهور آیات است و چون اعتبارسياق، ناشی از حجیت ظاهر آیات است و حجیت ظاهرهر آیه ای، مشروط به آن است که قرینه یا دلیلی قوی تر بر خلاف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قرینه قوی تری مانند قران عقلی و یا روایت معتبر با دلالتی صریح مخالف ظهور سياق آیات باشند، آن ظهور اعتبار ندارد و نمی تواند کاشف از مراد خدای متعال باشد؛ لذا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هنگامی که متن، مردد بین دو معنای متناسب با سياق است، در صورتی که دلیل معتبر دیگری بر تعیین یا ترجیح معنای غیر ظاهر در دست نباشد، معنایی که به حسب سياق ظاهر است، مقدم است؛ ولی اگر دلیل عقلی یا نقلی معتبر برخلاف آن باشد، نمی توان آن دلیل معتبر را به خاطر مخالف بودن باسیان نادیده گرفت، بلکه با در نظر گرفتن آن دلیل معتبر، معنایی که در عین تناسب با سیاق، ظهور کمتری دارد، متعین می شود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به عبارت دیگر وجود هماهنگی، امری است که مربوط به ظهور آیات است و این ظهور، در صورتی معتبر و کاشف از مراد گوینده است که قراین تفسیری دیگر از جمله روایات در مقابل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مواردی مانند وجود روایات صحیح در سبب نزول آیات می تواند هم به عنوان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ظنی قوی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ارتباط سیاقی آیات به حساب آید، بر خلاف قراین دیگری مانند گزارش های تاریخی که تنها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ظنی قوی تر باشند</w:t>
      </w:r>
      <w:r>
        <w:rPr>
          <w:rFonts w:eastAsia="IRNazanin" w:cs="IRNazanin"/>
          <w:color w:val="111111"/>
          <w:sz w:val="28"/>
          <w:szCs w:val="28"/>
          <w:rtl w:val="true"/>
          <w:lang w:bidi="fa-IR"/>
        </w:rPr>
        <w:t>.</w:t>
      </w:r>
      <w:r>
        <w:rPr>
          <w:rStyle w:val="FootnoteAnchor"/>
          <w:rtl w:val="true"/>
        </w:rPr>
        <w:footnoteReference w:id="193"/>
      </w:r>
      <w:bookmarkStart w:id="228" w:name="pg6854_67313"/>
    </w:p>
    <w:p>
      <w:pPr>
        <w:pStyle w:val="Heading6"/>
        <w:numPr>
          <w:ilvl w:val="5"/>
          <w:numId w:val="1"/>
        </w:numPr>
        <w:rPr/>
      </w:pPr>
      <w:bookmarkStart w:id="229" w:name="__RefHeading___Toc895118_372815092"/>
      <w:bookmarkStart w:id="230" w:name="_Toc86"/>
      <w:bookmarkEnd w:id="228"/>
      <w:bookmarkEnd w:id="229"/>
      <w:r>
        <w:rPr/>
        <w:t>4-4-3-3</w:t>
      </w:r>
      <w:r>
        <w:rPr>
          <w:rtl w:val="true"/>
        </w:rPr>
        <w:t xml:space="preserve">. </w:t>
      </w:r>
      <w:r>
        <w:rPr>
          <w:rtl w:val="true"/>
        </w:rPr>
        <w:t>اعتبار سیاق</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سیاق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همانطور که گذشت، آن چه بهره برداری از سیاق را با مشکل مواجه کرده است آن است که زوایای مختلف این قاعده، دقیقا معلوم نگردیده و مفسران هریک با ذهنیت خاصی که از سیاق داشته اند، به استفاده از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ابهامات موجود، علاوه بر آن که به بهره گیری از این قاعده آسیب می رسانند، نقد و بررسی صحت و سقم نظرات مفسرانی که این قاعده را به کار گرفته اند، مشکل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موارد متعددی وجود دارد که مفسران مدعی اند، تفسیر آیه، با عنایت به سیاق چنین است، در حالی که نظریات مطرح شده از سوی ایشان، با یکدیگر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نظر از آنچه مفسران و اندیشه وراني علوم قرآنی در اهمیت و کاربرد سیاق گفته اند، از سیر در روایت ها نیز به خوبی می توان دریافت که امامان معصومین علیهم السلام نیز به موضوع سياق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مکالمه عباد بصری با امام سجاد علیه السلام نمونه این مهم به چشم می خورد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سفرهای حج، عباد بصری اعتراض کنان به حضرت امام سجاد علیه السلام می گوید که شما جهاد دشوار و سخت را رها کرده و به حج که راحت و آسان است روی آورده اید؟ سپس عباد به این آیه استناد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يقين خدا از مؤمنان جان ها و اموالشان را به بهای آنکه بهشت برای آنان باشد خریده؛ همان کسانی که در راه خدا پیکار می کنند،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کشند و خود در راه خدا کشته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برعهده خود در تورات وانجیل وقرآن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بهشت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ای حق؛ و چه کسی به عهد و پیمانش از </w:t>
      </w:r>
    </w:p>
    <w:p>
      <w:pPr>
        <w:pStyle w:val="BookText"/>
        <w:rPr/>
      </w:pPr>
      <w:r>
        <w:rPr>
          <w:rFonts w:ascii="IRNazanin" w:hAnsi="IRNazanin" w:eastAsia="IRNazanin"/>
          <w:color w:val="111111"/>
          <w:sz w:val="28"/>
          <w:sz w:val="28"/>
          <w:szCs w:val="28"/>
          <w:rtl w:val="true"/>
          <w:lang w:bidi="fa-IR"/>
        </w:rPr>
        <w:t>خدا وفادارتر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داد و ستدی که انجام داده اید،خوشحال و شاد باشید؛ و این است کامیابی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 عباد تمام شد، امام علیه السلام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تمام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در ادامه این ایه را خواند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وَ الْحامِدُونَ الساحون الرَّاكِعُونَ السَّاجِدُونَ الْآمِرُونَ بِالْمَعْرُوفِ وَ النَّاهُونَ عَنِ الْمُنْكَرِ وَ الْحافِظُونَ لِحُدُودِ اللَّهِ وَ بِرِّ المؤمنین</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مؤمنان،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کنندگان، عبادت کنندگان، سپاسگزاران، روزه داران، رکوع کنندگان، سجده کنندگان، فرمان دهندگان به معروف و بازدارندگان از منکر و پاسداران حدود و مقررات خدایند؛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و رضوان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سجاد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رَأَيْنَا هَؤُلَاءِ الَّذِينَ هَذِهِ صِفَتُهُمْ فَالْجِهَادُ مَعَهُمْ أَفْضَلُ مِنَ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افرادی را یافتیم که این صفات را داشتند، آنگاه جهاد از حج برتر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برپایه این روایت، امام سجاد عليه السلام به عباد سفارش می کنند ادامه آیه را بخواند تا با توجه به سیاق، بتوان به معنای درست آیه و شرایط تکلیف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با تمسك به يك آیه یا بخشی از آن و قطع نظر از ادامه آن، درباره آیه برداشتی ناقص را به صورت حکم خدا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با روایاتی مواجه هستیم که در صدد نفی سیاق بر می آیند مانندروایتی از زراره از امام باقر علیه السلام که ایشان فرموده 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أَبْعَدَ مِنْ عُقُولِ الرجالي مِنْ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ینزل أَوَّلُهَا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أَوْسَطُهَا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آخِرُهَا فِي شَيْ‌ءٍ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وياروایت دیگری از امام صادق علیه السلام که هیچ چیز را به قدر عقول انسان از قرآن دورنمی 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أَبْعَدَ مِنْ عُقُولِ الرِّجَالِ عَنِ الْقُرْآنِ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یا در روایتی که آن حضرت به جابر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قرآن بطنی است و برای آن بطن ظهری است، هیچ چیز به اندازه عقول، از تفسیر قرآن دور نیست، زیرا ممکن است اول آیه درباره چیزی نازل شده باشد و وسط آن درباره يك چیزو آخر آن درباره چیزدیگر، قرآن کلامی است دارای وجوه گوناگون </w:t>
      </w:r>
      <w:r>
        <w:rPr>
          <w:rFonts w:eastAsia="IRNazanin" w:cs="IRNazanin"/>
          <w:color w:val="111111"/>
          <w:sz w:val="28"/>
          <w:szCs w:val="28"/>
          <w:rtl w:val="true"/>
          <w:lang w:bidi="fa-IR"/>
        </w:rPr>
        <w:t>»</w:t>
      </w:r>
      <w:r>
        <w:rPr>
          <w:rStyle w:val="FootnoteAnchor"/>
          <w:rtl w:val="true"/>
        </w:rPr>
        <w:footnoteReference w:id="19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کم ظاهر این روایت ها، پیوند و ارتباط فقرات آیات از یکدیگر را نفی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دقت در روایت ها نگریسته شود به خوبی روشن خواهد شد که آن ها نقش سیاق را به طور کلی نفی نکرده اند و بلکه تنها يك قيد به اعتبار سیاق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سياق هنگامی کارآیی دارد که آن سخن به هنگام صدور پیوسته باشد و اگر به هر علتي، مانند قرينه متصله درون آیه ها، یا قرينه منفصله خارج از آن ها ثابت شود که کلام به هم پیوسته نبوده است یا به هر علتی در اجزای کلام جابجایی صورت گرفته است، یا ارتباط معنایی آن منقطع است، سیاق نقشی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قرينه قویتر از سیاق اعلام حضور کرده و نوبت به اجرای سیاق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این کشمکش ضروی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همگان می پذیرند که هرجا پیوستگی وجود داشته باشد، نقش آفرینی آن نیز محرز است و هر جا که پراکندگی آن </w:t>
      </w:r>
    </w:p>
    <w:p>
      <w:pPr>
        <w:pStyle w:val="BookText"/>
        <w:rPr/>
      </w:pPr>
      <w:r>
        <w:rPr>
          <w:rFonts w:ascii="IRNazanin" w:hAnsi="IRNazanin" w:eastAsia="IRNazanin"/>
          <w:color w:val="111111"/>
          <w:sz w:val="28"/>
          <w:sz w:val="28"/>
          <w:szCs w:val="28"/>
          <w:rtl w:val="true"/>
          <w:lang w:bidi="fa-IR"/>
        </w:rPr>
        <w:t>ثابت شود سیاق نیز کارایی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نمونه های آن در قرآن مجید، فراوان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پیش تر گفته شد، بهره برداری از این قاعده، با مشکلاتی روبروست و مفسرانی که قائل به استفاده از این قاعده هستند، تفسیرشان از یک آیه واحد، با یکدیگر متفاوت است و این خود، با هدف بهره گیری از قاعدۂ سیاق مغایر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علامه طباطبایی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آياتُ الْكِتابِ </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داشتن این قرائن و معانی، ظاهر آیات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آیاتی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می کند همین موجودات عالم تكوين، واشیای خارجی است که در نظام عام الهی مسخرشده اند، و مراد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مجموع عالم کون است که می توان گفت به وجهی همان لوح محفوظ است، و یا به نوعی از عنایت و مجاز مراد از آن، قرآن کریم است ، بخاطر اینکه مشتمل بر آیات تكوين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مفسرين در ترکیب این آیه، و معنای مفردات آن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ومعنای حصری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مراد از اکثرالناس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به چند قول مختلف و متنوع اختلاف کرده اند که ظاهرتر از همه و مناسب تر به سیاق آیات، همان معنایی است که ما ذکر کردیم</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این در حالی است که محمد حسين فضل الله در تفسير همین آیه می 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استعمال کتاب برای تعبیر آوردن از کون در استعمالات قرآنی، مألوف نیست وسياق چنین استعمالاتی را تأکید نمی کند؛ چه با استعمال صریح باشد و لفظ براین معنی دلالت کند یا به طريق مجاز باشد به این عنوان که قرآن آیات کونیه را شامل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تأمل در آیات الهی متوجه می سازد تا جوانب حق واسرار موجود در آن را دریابد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قابل مشاهده است ، با آن که هردو به سیاق استناد کرده اند، لکن برداشت متفاوتی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عالم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نخستین آسیبی که در مبحث سياق با آن مواجهیم، آن است که تعریف واضح و بدون اشکالی برای آن از سوی صاحب نظران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مفسرانی که به وفور، با استناد به سیاق ، معنایی را برای آیه ای برگزیده اند و معنایی را رد نموده اند، تعریف مشخصی از سیاق ارائه نکرده اند و پژوهش گران این عرصه به ناچار، از لابلای آثار این بزرگواران، به استخراج تعریف آن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تعاریفی که با ابهامات و سؤالاتی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که استدلال روایی، برای برقعی و تفکروی که در عمل معتقد به حجیت روایت نیست ، باید گفت غیر از سیره معصومین در این باب ، نظر افکندن به سیره مفسرين نام آوری که داعیه بهره گیری از سیاق در تفسیر آیات قرآن مجید را دارند و در مواردی از شروط و روش خود عدول کرده اند می تواند استدلال محکمی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مفسر بزرگی همچون علامه طباطبایی که خود فراوان از قاعده سياق بهره برده است به استقلال معنایی بخش های قرآن، حتی در یک آیه اشاره داشته است و در بیان قواعدی در جهات کشف معارف قرآن،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جمله به تنهایی حاکی از حقیقت ثابتی است و با هریک از قیودش، ازحقایق جداگانه دیگری حکایت می کند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این مفسر بزرگ، در جایی دیگر اشاره به آیاتی می کند که به طور قطع، از سیاق پیروی نمی کنند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 بعضی از آیات ممکنست که تغییر نموده باشد، ولی البته تغییر محل </w:t>
      </w:r>
    </w:p>
    <w:p>
      <w:pPr>
        <w:pStyle w:val="BookText"/>
        <w:rPr/>
      </w:pPr>
      <w:r>
        <w:rPr>
          <w:rFonts w:ascii="IRNazanin" w:hAnsi="IRNazanin" w:eastAsia="IRNazanin"/>
          <w:color w:val="111111"/>
          <w:sz w:val="28"/>
          <w:sz w:val="28"/>
          <w:szCs w:val="28"/>
          <w:rtl w:val="true"/>
          <w:lang w:bidi="fa-IR"/>
        </w:rPr>
        <w:t>آیات غیر از مسأله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واقعش را خدا بهتر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قرآن تا آخر قرآن، در دو جا قابل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بنده که جای آیه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دیگر ممکنست که بگوئیم جای آیه عوض نشده و تغییر نکرده است و قابل توجیه است، ولی در این دو مورد به هیچوجه قابل توجیه نیست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ایشان در باب آیه سوم از سوره مبارکه مائده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شواهدی که جمع آوری کردیم و خصوصیاتی که در آیه هست و آیه های قبلی و بعدی نشان می دهد، علي الظاهر بدون تردید اینجا دست خورده و جای آیه را عوض کرده اند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 نیز درباره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احزاب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دومین مورد که تغییر محلش بسیار روشن است ، آیه تطهیر است؛ وآن درسوره أحزاب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در جایی واقع شده که به هیچ وجه مناسبتی با ماقبل و مابعد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ما قبل آن راجع به زن های رسول الله صل الله علیه واله وسلم است، و مابعد آن نیز راجع به زن های رسول الله صل الله علیه واله وسلم است؛ ولیكن این آیه با اینکه راجع به اهل بیت رسول خداست، در میان آیات آورده شده است که امر مشتبه شود </w:t>
      </w:r>
      <w:r>
        <w:rPr>
          <w:rFonts w:eastAsia="IRNazanin" w:cs="IRNazanin"/>
          <w:color w:val="111111"/>
          <w:sz w:val="28"/>
          <w:szCs w:val="28"/>
          <w:rtl w:val="true"/>
          <w:lang w:bidi="fa-IR"/>
        </w:rPr>
        <w:t>...»</w:t>
      </w:r>
      <w:r>
        <w:rPr>
          <w:rStyle w:val="FootnoteAnchor"/>
          <w:rtl w:val="true"/>
        </w:rPr>
        <w:footnoteReference w:id="20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براساس قاعدة عقلی، هنگامی که در قاعده ، استثنایی پدید آید،دیگر نمی توان به مسئله، به چشم یک قاعده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مواردی که به عنوان موانع بهره گیري مطلق و همیشگی قاعدۂ سیاق برای تفسیر آیات قرآن مجید برشمرده شد، موارد دیگری نیز در میان محققان مطرح شده است</w:t>
      </w:r>
      <w:r>
        <w:rPr>
          <w:rFonts w:eastAsia="IRNazanin" w:cs="IRNazanin"/>
          <w:color w:val="111111"/>
          <w:sz w:val="28"/>
          <w:szCs w:val="28"/>
          <w:rtl w:val="true"/>
          <w:lang w:bidi="fa-IR"/>
        </w:rPr>
        <w:t>.</w:t>
      </w:r>
      <w:r>
        <w:rPr>
          <w:rStyle w:val="FootnoteAnchor"/>
          <w:rtl w:val="true"/>
        </w:rPr>
        <w:footnoteReference w:id="207"/>
      </w:r>
      <w:bookmarkStart w:id="231" w:name="pg6854_67325"/>
    </w:p>
    <w:p>
      <w:pPr>
        <w:pStyle w:val="BookText"/>
        <w:rPr/>
      </w:pPr>
      <w:bookmarkEnd w:id="231"/>
      <w:r>
        <w:rPr>
          <w:rFonts w:ascii="IRNazanin" w:hAnsi="IRNazanin" w:eastAsia="IRNazanin"/>
          <w:color w:val="111111"/>
          <w:sz w:val="28"/>
          <w:sz w:val="28"/>
          <w:szCs w:val="28"/>
          <w:rtl w:val="true"/>
          <w:lang w:bidi="fa-IR"/>
        </w:rPr>
        <w:t>با این همه، برقعی در جای جای مختلفی از نوشتار خود، به این قرينه متوسل می شود و موارد جانبی آن را در نظر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ذیل روایتی که در باب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غاشیه آمده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مکی خدا اوضاع اهل دوزخ و اهل بهشت را تا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فرموده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که در اخذ حدیث متساهل بوده این قرائن و نیز سیاق آیات را نادیده گرفته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آیات فوق آن است که قائم با شمشیر همه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چهره ها همه خاضع اند زیرا توان مخالفت و امتناع ندارند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اباطیل خود را ادامه می دهد</w:t>
      </w:r>
      <w:r>
        <w:rPr>
          <w:rFonts w:eastAsia="IRNazanin" w:cs="IRNazanin"/>
          <w:color w:val="111111"/>
          <w:sz w:val="28"/>
          <w:szCs w:val="28"/>
          <w:rtl w:val="true"/>
          <w:lang w:bidi="fa-IR"/>
        </w:rPr>
        <w:t>!»</w:t>
      </w:r>
      <w:r>
        <w:rPr>
          <w:rStyle w:val="FootnoteAnchor"/>
          <w:rtl w:val="true"/>
        </w:rPr>
        <w:footnoteReference w:id="208"/>
      </w:r>
    </w:p>
    <w:p>
      <w:pPr>
        <w:pStyle w:val="Heading5"/>
        <w:numPr>
          <w:ilvl w:val="4"/>
          <w:numId w:val="1"/>
        </w:numPr>
        <w:rPr/>
      </w:pPr>
      <w:bookmarkStart w:id="232" w:name="__RefHeading___Toc895120_372815092"/>
      <w:bookmarkStart w:id="233" w:name="_Toc87"/>
      <w:bookmarkEnd w:id="232"/>
      <w:r>
        <w:rPr/>
        <w:t>5-3-3</w:t>
      </w:r>
      <w:r>
        <w:rPr>
          <w:rtl w:val="true"/>
        </w:rPr>
        <w:t xml:space="preserve">. </w:t>
      </w:r>
      <w:r>
        <w:rPr>
          <w:rtl w:val="true"/>
        </w:rPr>
        <w:t xml:space="preserve">محل نزول </w:t>
      </w:r>
      <w:r>
        <w:rPr>
          <w:rtl w:val="true"/>
        </w:rPr>
        <w:t>(</w:t>
      </w:r>
      <w:r>
        <w:rPr>
          <w:rtl w:val="true"/>
        </w:rPr>
        <w:t>مکی یا مدنی بودن سور</w:t>
      </w:r>
      <w:r>
        <w:rPr>
          <w:rtl w:val="true"/>
        </w:rPr>
        <w:t>)</w:t>
      </w:r>
      <w:bookmarkEnd w:id="233"/>
    </w:p>
    <w:p>
      <w:pPr>
        <w:pStyle w:val="Heading6"/>
        <w:numPr>
          <w:ilvl w:val="5"/>
          <w:numId w:val="1"/>
        </w:numPr>
        <w:rPr/>
      </w:pPr>
      <w:bookmarkStart w:id="234" w:name="__RefHeading___Toc895122_372815092"/>
      <w:bookmarkStart w:id="235" w:name="_Toc88"/>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در مواردی ، آگاهی از زمان و مکان نزول آیات کریمه، یکی از اموری است که مفسر می تواند در بازشناسی تفسیر صحیح از ناصحیح و درک مقصود واقعی آیات از آن کمک بگیرد و به این اعتبار می توان آن را یکی از قرائن کلام به شمار آورد و توجه به آن را در تفسیر آیات قرآن لازم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حقیقت باعث شده است بسیاری از مفسران به اهمیت تاریخ و مکان نزول آیات پی برده، پیش از ورود به تفسیر و بیان معانی آیات، به زمان و مکان نزول آیات اشاره کنند</w:t>
      </w:r>
      <w:r>
        <w:rPr>
          <w:rStyle w:val="FootnoteAnchor"/>
          <w:rtl w:val="true"/>
        </w:rPr>
        <w:footnoteReference w:id="209"/>
      </w:r>
    </w:p>
    <w:p>
      <w:pPr>
        <w:pStyle w:val="Heading6"/>
        <w:numPr>
          <w:ilvl w:val="5"/>
          <w:numId w:val="1"/>
        </w:numPr>
        <w:rPr/>
      </w:pPr>
      <w:bookmarkStart w:id="236" w:name="__RefHeading___Toc895124_372815092"/>
      <w:bookmarkStart w:id="237" w:name="_Toc89"/>
      <w:bookmarkEnd w:id="236"/>
      <w:r>
        <w:rPr/>
        <w:t>1-5-3-3</w:t>
      </w:r>
      <w:r>
        <w:rPr>
          <w:rtl w:val="true"/>
        </w:rPr>
        <w:t xml:space="preserve">. </w:t>
      </w:r>
      <w:r>
        <w:rPr>
          <w:rtl w:val="true"/>
        </w:rPr>
        <w:t>مکان نزول</w:t>
      </w:r>
      <w:bookmarkEnd w:id="23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قرآن به سوره های مکی و مدنی، تعبیری در علوم قرآنی و برخی رشته های مطالعات اسلامی است که سوره های قرآن را به اعتبار محل نزول، به دو دسته سوره های مکی و سوره های مدنی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شناخت مکه و مدینه، به عنوان دو شهری که محل نزول آیات قرآن کریم بوده اند، از دیرباز تا کنون در بین </w:t>
      </w:r>
      <w:bookmarkStart w:id="238" w:name="pg6854_67327"/>
    </w:p>
    <w:p>
      <w:pPr>
        <w:pStyle w:val="BookText"/>
        <w:rPr/>
      </w:pPr>
      <w:bookmarkEnd w:id="238"/>
      <w:r>
        <w:rPr>
          <w:rFonts w:ascii="IRNazanin" w:hAnsi="IRNazanin" w:eastAsia="IRNazanin"/>
          <w:color w:val="111111"/>
          <w:sz w:val="28"/>
          <w:sz w:val="28"/>
          <w:szCs w:val="28"/>
          <w:rtl w:val="true"/>
          <w:lang w:bidi="fa-IR"/>
        </w:rPr>
        <w:t xml:space="preserve">مسلمانان وجود داشته و موجب پدید آمدن دانشی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المكي والمدني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آیات و سوره های مکی و مدنی کدام اند، چه معیارها و سنجه هایی برای تمایز نهادن میان دو دوره نزول وجود دارد و ویژگی های آیات مکی و مدنی چیست، از مهم ترین مسائل این دانش به شمار می آیند که به اعتقاد دانشمندان علوم قرآنی، آموختن آن از شریف ترین و پرفایده ترين علوم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مکی و مدنی در قرآن نیامده و تنها از رهگذر برخی از مضامین سوره هامی توان به نکاتی در این بحث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علامه طباطبایی، این معیار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تعیین مکی یا مدنی بودن سوره ها با اتکا به مضامین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اتکا به روایات مطمئنتر است</w:t>
      </w:r>
      <w:r>
        <w:rPr>
          <w:rStyle w:val="FootnoteAnchor"/>
          <w:rtl w:val="true"/>
        </w:rPr>
        <w:footnoteReference w:id="210"/>
      </w:r>
    </w:p>
    <w:p>
      <w:pPr>
        <w:pStyle w:val="Heading6"/>
        <w:numPr>
          <w:ilvl w:val="5"/>
          <w:numId w:val="1"/>
        </w:numPr>
        <w:rPr/>
      </w:pPr>
      <w:bookmarkStart w:id="239" w:name="__RefHeading___Toc895126_372815092"/>
      <w:bookmarkStart w:id="240" w:name="_Toc90"/>
      <w:bookmarkEnd w:id="239"/>
      <w:r>
        <w:rPr/>
        <w:t>2-5-3-3</w:t>
      </w:r>
      <w:r>
        <w:rPr>
          <w:rtl w:val="true"/>
        </w:rPr>
        <w:t xml:space="preserve">. </w:t>
      </w:r>
      <w:r>
        <w:rPr>
          <w:rtl w:val="true"/>
        </w:rPr>
        <w:t>معیارهای تقسیم سور به مکی و مدنی</w:t>
      </w:r>
      <w:bookmarkEnd w:id="240"/>
    </w:p>
    <w:p>
      <w:pPr>
        <w:pStyle w:val="BookText"/>
        <w:rPr/>
      </w:pPr>
      <w:r>
        <w:rPr>
          <w:rFonts w:ascii="IRNazanin" w:hAnsi="IRNazanin" w:eastAsia="IRNazanin"/>
          <w:color w:val="111111"/>
          <w:sz w:val="28"/>
          <w:sz w:val="28"/>
          <w:szCs w:val="28"/>
          <w:rtl w:val="true"/>
          <w:lang w:bidi="fa-IR"/>
        </w:rPr>
        <w:t>درباره معیارها و ملاک های تشخیص مکی یا مدنی بودن آیات قرآن کریم، سه نظروجود دارد</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پیش از هجرت نازل شده مکی و هر آنچه پس از هجرت نازل شده مدنی محسوب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مکه نازل شده، مکی، و هر آنچه در مدینه نازل شده مدنی محسوب می گردد و هر آنچه در نواحی مجاور مکه نازل شده مکی و هر آنچه در نواحی مجاور مدینه نازل شده مدنی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و گفته اند هر آنچه که خطاب به اهل مکه نازل شده مکی، و هر آنچه که خطاب به اهل مدینه نازل شده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تشخیص این خطاب این است که هر آنچه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w:t>
      </w:r>
      <w:bookmarkStart w:id="241" w:name="pg6854_67329"/>
    </w:p>
    <w:p>
      <w:pPr>
        <w:pStyle w:val="BookText"/>
        <w:rPr/>
      </w:pPr>
      <w:bookmarkEnd w:id="241"/>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مکی و هر آنچه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بیشتر قرآن پژوهان معاصر گفته اند، بهترین و ضابطه مندترین ملاک، معیار نخست یعنی زمانی است</w:t>
      </w:r>
      <w:r>
        <w:rPr>
          <w:rStyle w:val="FootnoteAnchor"/>
          <w:rtl w:val="true"/>
        </w:rPr>
        <w:footnoteReference w:id="212"/>
      </w:r>
    </w:p>
    <w:p>
      <w:pPr>
        <w:pStyle w:val="Heading6"/>
        <w:numPr>
          <w:ilvl w:val="5"/>
          <w:numId w:val="1"/>
        </w:numPr>
        <w:rPr/>
      </w:pPr>
      <w:bookmarkStart w:id="242" w:name="__RefHeading___Toc895128_372815092"/>
      <w:bookmarkStart w:id="243" w:name="_Toc91"/>
      <w:bookmarkEnd w:id="242"/>
      <w:r>
        <w:rPr/>
        <w:t>3-5-3-3</w:t>
      </w:r>
      <w:r>
        <w:rPr>
          <w:rtl w:val="true"/>
        </w:rPr>
        <w:t xml:space="preserve">. </w:t>
      </w:r>
      <w:r>
        <w:rPr>
          <w:rtl w:val="true"/>
        </w:rPr>
        <w:t>اختلاط آیات مکی و مدنی</w:t>
      </w:r>
      <w:bookmarkEnd w:id="243"/>
    </w:p>
    <w:p>
      <w:pPr>
        <w:pStyle w:val="BookText"/>
        <w:rPr/>
      </w:pPr>
      <w:r>
        <w:rPr>
          <w:rFonts w:ascii="IRNazanin" w:hAnsi="IRNazanin" w:eastAsia="IRNazanin"/>
          <w:color w:val="111111"/>
          <w:sz w:val="28"/>
          <w:sz w:val="28"/>
          <w:szCs w:val="28"/>
          <w:rtl w:val="true"/>
          <w:lang w:bidi="fa-IR"/>
        </w:rPr>
        <w:t>یکی از بحث های اساسی در شناخت آیات مکی از مدنی، که از دیرباز در کتب علوم قرآنی و تفسیری مورد بحث واقع شده است ، استتنای برخی از آیات از سور مدنی به عنوان آیه مکی و بالعکس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متعددی در پیدایش این دیدگاه نسبت به آیات مکی و مدنی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 تری این عوامل، اختلاف در ملاک تشخیص آیات مکی از مدنی، عدم توجه به ارتباط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عطف آن ها به یکدیگر، ارجاع درست ضمیر به مرجع آن در آیات قبل، ارتباط وصفی آیات و نیز ارتباط آهنگین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بحث از ملاک های مکی و مدنی برخی معتقدند که ملاک معتبر مکی و مدنی بودن سور، ملاک زمانی است و خلط ملاک سبب بروز اختلاط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مفسران در شناسایی آیات مکی از مدنی، ملاک های مختلفی اتخاذ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پرسید برقعی در جایی که گاه اختلاف نظر جدی در باب مکی یا مدنی بود یک آیه یاسوره وجود دارد، چگونه و بر چه مبنایی آیه را مکی یا مدنی قلمداد کرده و براساس آن تفسیر آیه را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برقعی در موارد بسیاری از این مسئله به صورتی نابجاسود برده و قواعد آن را در نظر </w:t>
      </w:r>
    </w:p>
    <w:p>
      <w:pPr>
        <w:pStyle w:val="BookText"/>
        <w:rPr/>
      </w:pPr>
      <w:r>
        <w:rPr>
          <w:rFonts w:ascii="IRNazanin" w:hAnsi="IRNazanin" w:eastAsia="IRNazanin"/>
          <w:color w:val="111111"/>
          <w:sz w:val="28"/>
          <w:sz w:val="28"/>
          <w:szCs w:val="28"/>
          <w:rtl w:val="true"/>
          <w:lang w:bidi="fa-IR"/>
        </w:rPr>
        <w:t>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رد روایت مربوط به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جای تعجب بسیار است که علی بن ابراهیم از قول كذابی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که امام هشتم به بعد را دروغگو می دانسته، می گوید آیه فوق راجع به قائم است که در مقام ابراهیم نماز میخواند و دعایش مستجاب شده وخلیفه زمین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 است که سوره نمل مکی است و در مکه کسی مدعی یا منکر مهدی قائم نبود تا آیه ای درباره او نازل شود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 از مسئله اختلاف برسر مکی یا مدنی بود برخی از آیات ، برقعی با پیش کشیدن مسئله مکی یا مدنی بود آیه و استفاده از این ویژگی در فهم معنای آیه، به قاعده ای مهم در تفسیر بی اعتنایی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ای که مانند آن چه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رمز جاودانگی این کتاب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قواعد تفسیری که شماری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علی بن ابراهیم قمی، فیض کاشانی، حویزی، بحرانی، مشهدی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قائلند،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بعد از 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قاعده آنست که تأويل شماری از آیات، پس از تنزیلشان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رویدادهایی که در باب غصب حقوق آل محمد علیهم السلام در زمان حیات پیامبر خدا و پس از او اتفاق افتاد، وعده های خداوند به یاری آنان در برابر دشمنانشان و خبرهایی که خداوند از اخبار حضرت مهدی علیه السلام ، خروج او و اخبار رجعت و قیامت داده است</w:t>
      </w:r>
      <w:r>
        <w:rPr>
          <w:rStyle w:val="FootnoteAnchor"/>
          <w:rtl w:val="true"/>
        </w:rPr>
        <w:footnoteReference w:id="21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وَلَيُبَدِّلَنّهُمْ مِنْ بَعْدِ خَوْفِهِمْ أَمْنًا ۚ يَعْبُدُونَنِي لَا يُشْرِكُونَ بِي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من آل محمد علیه السلام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وَنُرِیدُ أَن نَّمُنَّ عَلَى الَّذِینَ اسْتُضْعِفُوا فِی الْأَرْضِ وَنَجْعَلَهُمْ أَئِمَّةً وَنَجْعَلَهُمُ الْوَارِثِینَ وَنُمَکِّنَ لَهُمْ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 مما تأويله بعد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هو متفق اللفظ و مختلف المعنى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الْقَرْيَةَ الَّتِي كُنَّا فِيهَا وَالْعِيرَ الَّتِي أَقْبَلْنَا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القریه وأهل العير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وَتِلْكَ ٱلْقُرَىٰٓ أَهْلَكْنَٰهُمْ لَمَّا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القرى، ومثله كثير نذكره</w:t>
      </w:r>
      <w:r>
        <w:rPr>
          <w:rFonts w:eastAsia="Amiri" w:cs="Amiri" w:ascii="Amiri" w:hAnsi="Amiri"/>
          <w:color w:val="111111"/>
          <w:sz w:val="28"/>
          <w:szCs w:val="28"/>
          <w:rtl w:val="true"/>
          <w:lang w:bidi="ar-SA"/>
        </w:rPr>
        <w:t>»</w:t>
      </w:r>
      <w:bookmarkStart w:id="244" w:name="pg6854_67334"/>
    </w:p>
    <w:p>
      <w:pPr>
        <w:pStyle w:val="BookText"/>
        <w:rPr/>
      </w:pPr>
      <w:bookmarkEnd w:id="244"/>
      <w:r>
        <w:rPr>
          <w:rFonts w:ascii="IRNazanin" w:hAnsi="IRNazanin" w:eastAsia="IRNazanin"/>
          <w:color w:val="111111"/>
          <w:sz w:val="28"/>
          <w:sz w:val="28"/>
          <w:szCs w:val="28"/>
          <w:rtl w:val="true"/>
          <w:lang w:bidi="fa-IR"/>
        </w:rPr>
        <w:t xml:space="preserve">ناگفته نماند که این قاعده، منبعث از روایات معصومین علیهم السلام است کما این که دراكمال، از امام صادق علیه السلام در تفسیر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نَزَلَ تَأْوِيلُهَا بَعْدُ وَ لَا يَنْزِلُ تَأْوِيلُهَا حَتَّى يَخْرُجُ الْقَائِمُ علیه السَّلَامُ </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تأویل این آیه تا کنون فرا نرسیده است و فرا نمی رسد تا قائم خروج کند</w:t>
      </w:r>
      <w:r>
        <w:rPr>
          <w:rFonts w:eastAsia="IRNazanin" w:cs="IRNazanin"/>
          <w:color w:val="111111"/>
          <w:sz w:val="28"/>
          <w:szCs w:val="28"/>
          <w:rtl w:val="true"/>
          <w:lang w:bidi="fa-IR"/>
        </w:rPr>
        <w:t>...» .</w:t>
      </w:r>
    </w:p>
    <w:p>
      <w:pPr>
        <w:pStyle w:val="Heading5"/>
        <w:numPr>
          <w:ilvl w:val="4"/>
          <w:numId w:val="1"/>
        </w:numPr>
        <w:rPr/>
      </w:pPr>
      <w:bookmarkStart w:id="245" w:name="__RefHeading___Toc895130_372815092"/>
      <w:bookmarkStart w:id="246" w:name="_Toc92"/>
      <w:bookmarkEnd w:id="245"/>
      <w:r>
        <w:rPr/>
        <w:t>6-3-3</w:t>
      </w:r>
      <w:r>
        <w:rPr>
          <w:rtl w:val="true"/>
        </w:rPr>
        <w:t xml:space="preserve">. </w:t>
      </w:r>
      <w:r>
        <w:rPr>
          <w:rtl w:val="true"/>
        </w:rPr>
        <w:t>وجوه و نظائر</w:t>
      </w:r>
      <w:bookmarkEnd w:id="246"/>
    </w:p>
    <w:p>
      <w:pPr>
        <w:pStyle w:val="Heading6"/>
        <w:numPr>
          <w:ilvl w:val="5"/>
          <w:numId w:val="1"/>
        </w:numPr>
        <w:rPr/>
      </w:pPr>
      <w:bookmarkStart w:id="247" w:name="__RefHeading___Toc895132_372815092"/>
      <w:bookmarkStart w:id="248" w:name="_Toc93"/>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 xml:space="preserve">یکی از مسایل قرآنی که راه احتمالات را در فهم معانی قرآن باز نموده و گاه موجب اشتباه برخی و گاه موجب دست آویزی برای فتنه جویان شده است،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و 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دیرباز مورد توجه و اهتمام متخصصان علوم رقرآنی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شناختن وجوه قرآن را امری ضروری می دانستند و معتقد بودند فهم درست قرآن و دانستن تفسیر و تأويل آیات وابستگی خاصی به فهم وجوه قرآن دارد</w:t>
      </w:r>
      <w:r>
        <w:rPr>
          <w:rStyle w:val="FootnoteAnchor"/>
          <w:rtl w:val="true"/>
        </w:rPr>
        <w:footnoteReference w:id="217"/>
      </w:r>
    </w:p>
    <w:p>
      <w:pPr>
        <w:pStyle w:val="Heading6"/>
        <w:numPr>
          <w:ilvl w:val="5"/>
          <w:numId w:val="1"/>
        </w:numPr>
        <w:rPr/>
      </w:pPr>
      <w:bookmarkStart w:id="249" w:name="__RefHeading___Toc895134_372815092"/>
      <w:bookmarkStart w:id="250" w:name="_Toc94"/>
      <w:bookmarkEnd w:id="249"/>
      <w:r>
        <w:rPr/>
        <w:t>1-6-3-3</w:t>
      </w:r>
      <w:r>
        <w:rPr>
          <w:rtl w:val="true"/>
        </w:rPr>
        <w:t xml:space="preserve">. </w:t>
      </w:r>
      <w:r>
        <w:rPr>
          <w:rtl w:val="true"/>
        </w:rPr>
        <w:t>منظور از وجوه و نظائر</w:t>
      </w:r>
      <w:bookmarkEnd w:id="25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درباره محتملات معانی به کار می رود و نظائر، درباره الفاظ و تعابیر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اگردر لفظ یا عبارتی چند معنا احتمال رود، این معانی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عبارت مذکور را بتوان بر چند وجه تعبیر کرد و هر وجهی را تفسیری شمرد</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نظائردرالفاظ یا تعابير مترادف به کار می رود و آن هنگامی است که 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bookmarkStart w:id="251" w:name="pg6854_67336"/>
    </w:p>
    <w:p>
      <w:pPr>
        <w:pStyle w:val="BookText"/>
        <w:rPr/>
      </w:pPr>
      <w:bookmarkEnd w:id="251"/>
      <w:r>
        <w:rPr>
          <w:rFonts w:ascii="IRNazanin" w:hAnsi="IRNazanin" w:eastAsia="IRNazanin"/>
          <w:color w:val="111111"/>
          <w:sz w:val="28"/>
          <w:sz w:val="28"/>
          <w:szCs w:val="28"/>
          <w:rtl w:val="true"/>
          <w:lang w:bidi="fa-IR"/>
        </w:rPr>
        <w:t>معنای تقریبی واحد را افاده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بیشتر در الفاظی یافت می شود که دارای معانی متقارب و مترادف باشند و جداساختن آن ها گاه دشوار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ازهر دو نوع فراوان یافت می شود و از این روست که شناخت وجوه و نظائر در قرآن یک ضرورت تفسیری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در تعریف وجوه ، آن را لفظ مشترکی می داند که در چند معنابه کار می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فالوجوه للفظ المشترك الذي يستعمل في عدة معان، كلفظ الامة </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هم چنین در تعریف نظائر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والنظائر، كالالفاظ المتواطئة</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همانطور که گفته شد، نظائر بر واژگان اطلاق می شود و وجوه را بر معانی؛ هرچند سیوطی براین معنا خرده گرفته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باشد باید در الفاظ مشترک جمع می گردید و حال آن که در این کتاب ها در بسیاری مواقع، لفظی که معنایش واحد است ذکر می شود</w:t>
      </w:r>
      <w:r>
        <w:rPr>
          <w:rFonts w:eastAsia="IRNazanin" w:cs="IRNazanin"/>
          <w:color w:val="111111"/>
          <w:sz w:val="28"/>
          <w:szCs w:val="28"/>
          <w:rtl w:val="true"/>
          <w:lang w:bidi="fa-IR"/>
        </w:rPr>
        <w:t>»</w:t>
      </w:r>
      <w:r>
        <w:rPr>
          <w:rStyle w:val="FootnoteAnchor"/>
          <w:rtl w:val="true"/>
        </w:rPr>
        <w:footnoteReference w:id="221"/>
      </w:r>
    </w:p>
    <w:p>
      <w:pPr>
        <w:pStyle w:val="Heading6"/>
        <w:numPr>
          <w:ilvl w:val="5"/>
          <w:numId w:val="1"/>
        </w:numPr>
        <w:rPr/>
      </w:pPr>
      <w:bookmarkStart w:id="252" w:name="__RefHeading___Toc895136_372815092"/>
      <w:bookmarkStart w:id="253" w:name="_Toc95"/>
      <w:bookmarkEnd w:id="252"/>
      <w:r>
        <w:rPr/>
        <w:t>2-6-3-3</w:t>
      </w:r>
      <w:r>
        <w:rPr>
          <w:rtl w:val="true"/>
        </w:rPr>
        <w:t xml:space="preserve">. </w:t>
      </w:r>
      <w:r>
        <w:rPr>
          <w:rtl w:val="true"/>
        </w:rPr>
        <w:t>سابقه بحث وجوه و نظائر</w:t>
      </w:r>
      <w:bookmarkEnd w:id="253"/>
    </w:p>
    <w:p>
      <w:pPr>
        <w:pStyle w:val="BookText"/>
        <w:rPr/>
      </w:pPr>
      <w:r>
        <w:rPr>
          <w:rFonts w:ascii="IRNazanin" w:hAnsi="IRNazanin" w:eastAsia="IRNazanin"/>
          <w:color w:val="111111"/>
          <w:sz w:val="28"/>
          <w:sz w:val="28"/>
          <w:szCs w:val="28"/>
          <w:rtl w:val="true"/>
          <w:lang w:bidi="fa-IR"/>
        </w:rPr>
        <w:t>پیشینه بحث وجوه و نظائر در قرآن مجید، به روزگار پیامبر گرامی اسلام صل الله علیه واله وسلم باز می گردد</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به باور برخی، این روایات پیوندی با وجوه اصطلاحی ندارد و تنها درباره بازداشتن از بسندگی به ظاهر در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این روایات و شرح آن،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عبدالرحمن،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که وجوه و نظائر، جسته و گریخته در تفاسیر قرآن می آمد، در</w:t>
      </w:r>
    </w:p>
    <w:p>
      <w:pPr>
        <w:pStyle w:val="BookText"/>
        <w:rPr/>
      </w:pPr>
      <w:r>
        <w:rPr>
          <w:rFonts w:ascii="IRNazanin" w:hAnsi="IRNazanin" w:eastAsia="IRNazanin"/>
          <w:color w:val="111111"/>
          <w:sz w:val="28"/>
          <w:sz w:val="28"/>
          <w:szCs w:val="28"/>
          <w:rtl w:val="true"/>
          <w:lang w:bidi="fa-IR"/>
        </w:rPr>
        <w:t xml:space="preserve">سده دوم هجری </w:t>
      </w:r>
      <w:r>
        <w:rPr>
          <w:rStyle w:val="FootnoteAnchor"/>
          <w:rtl w:val="true"/>
        </w:rPr>
        <w:footnoteReference w:id="223"/>
      </w:r>
      <w:r>
        <w:rPr>
          <w:rFonts w:ascii="IRNazanin" w:hAnsi="IRNazanin" w:eastAsia="IRNazanin"/>
          <w:color w:val="111111"/>
          <w:sz w:val="28"/>
          <w:sz w:val="28"/>
          <w:szCs w:val="28"/>
          <w:rtl w:val="true"/>
          <w:lang w:bidi="fa-IR"/>
        </w:rPr>
        <w:t>و شاید در همان سدۀ نخست</w:t>
      </w:r>
      <w:r>
        <w:rPr>
          <w:rStyle w:val="FootnoteAnchor"/>
          <w:rtl w:val="true"/>
        </w:rPr>
        <w:footnoteReference w:id="224"/>
      </w:r>
      <w:r>
        <w:rPr>
          <w:rFonts w:ascii="IRNazanin" w:hAnsi="IRNazanin" w:eastAsia="IRNazanin"/>
          <w:color w:val="111111"/>
          <w:sz w:val="28"/>
          <w:sz w:val="28"/>
          <w:szCs w:val="28"/>
          <w:rtl w:val="true"/>
          <w:lang w:bidi="fa-IR"/>
        </w:rPr>
        <w:t>، نگارش نگاشته های ویژه این رشته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و نظائر را از معجزات قرآن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واژه چنان در بافت های مستحکم و نفوذ ناپذیر قرآن جای گرفته است که با وجود همانندی در لفظ و حرکات، در هر بافت زبانی معنایی غیر از معنای نخست دارد و به همین دلیل، وجوه و نظائر را یکی از شاخه های علم تفسیر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در قرآن این ویژگی وجود دارد که در بسیاری از تعابیر آن راه احتمالات باز است؛ برای روشن شدن معنا باید راه احتمالات 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حَمَّالُ ذُو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محتملات گوناگونی را پذیراست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هريك از آیات کشش معانی مختلفی را دارد لذا باید اندیشید تا راه درست را برای رسیدن به معانی صحیح یافت</w:t>
      </w:r>
    </w:p>
    <w:p>
      <w:pPr>
        <w:pStyle w:val="BookText"/>
        <w:rPr/>
      </w:pPr>
      <w:r>
        <w:rPr>
          <w:rFonts w:ascii="IRNazanin" w:hAnsi="IRNazanin" w:eastAsia="IRNazanin"/>
          <w:color w:val="111111"/>
          <w:sz w:val="28"/>
          <w:sz w:val="28"/>
          <w:szCs w:val="28"/>
          <w:rtl w:val="true"/>
          <w:lang w:bidi="fa-IR"/>
        </w:rPr>
        <w:t>این سخنی است که امیر مؤمنان علیه السلام در هنگام روانه کردن ابن عباس برای احتجاج با خوارج، بدو توصیه نمودند و فرمودند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تُخَاصِمْهُمْ بِالْقُرْآنِ فَانِ الْقُرْآنَ حَمَّالُ ذُو وُجُوهٍ تَقُولُ وَ يَقُولُونَ وَ لَكِنْ حاججهم بالسئة فَإِنَّهُمْ لَنْ يَجِدُوا عَنْهَا مَحِيصاً </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قرآن با آنان درگیر نشوزيرا قرآن معانی گوناگونی را پذیرا است، می گویی و میگویند ولی با سنت با آنان از در گفتگو درآی زیرا راه چاره ای جز پذیرفتن و تسلیم شدن نخواهند داشت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درك صحیح قرآن در آن است که يك مفسردانا، تمامی وجوه محتمله آیات را بداند و بتواند صحیح آن را از سقيم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رحمت صل الله علیه واله وسلم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الْقِرَانُ ذَلُولُ ذُو وُجُوهٍ فا حَمَلُوهُ عَلَى أَحْسَنِ الْوُجُوهِ </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همچون شتر رام به هرطرف می توان برد، ولی آن را بر بهترین وجه راه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برقعی در رد روایات مؤوله درباره حضرت مهدی علیه السلام ، با نادیده گرفتن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آیه را در یک لفظ خلاصه می کند و اذهان را از معانی دیگر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با نشان دادن چند معنا از یک لفظ و پنهان نمودن معانی دیگر، به مقصود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او در ذیل روایتی که مجلسی در باب آیه هشتم از سوره هود آورده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عجیب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اعتراف کرده که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آیه را شاهد آورده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الَّذِي نَجَا مِنْهُمَا وَادَّكَرَ بَعْدَ 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زندانی علیه السلام که رهایی یافته بود و پس از مدتی به یادش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گفته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مَعْدُودَةً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حال روایتی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أحمق کذاب که به قرآن هفده هزار آیه ای معتقد بوده، نقل می کند که حضرت علی علیه السلام و امام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الأمه مَعْدُودَةً أَصْحَابِ الْقَائِمِ الثلاثماه والبضعه عَشَرَ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 معدوده یاران قائم سیصد و ده واندی نفراند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با مراجعه به متن اصلی بحار اینطور به دست می آید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سخن على بن ابرهيم منحصر به ارائه دو معنا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است </w:t>
      </w:r>
      <w:r>
        <w:rPr>
          <w:rStyle w:val="FootnoteAnchor"/>
          <w:rtl w:val="true"/>
        </w:rPr>
        <w:footnoteReference w:id="22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كُلَّ أُمَّةٍ جاثِيَةً كُلُّ أُمَّةٍتدعى إِلى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نَبْعَثُ مِنْ كُلِّ أُمَّةٍ شَهِيداً ثُمَّ لا يُؤْذَنُ لِلَّذِينَ كَفَرُوا وَ لا هُمْ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bookmarkStart w:id="254" w:name="pg6854_67342"/>
    </w:p>
    <w:p>
      <w:pPr>
        <w:pStyle w:val="BookText"/>
        <w:rPr/>
      </w:pPr>
      <w:bookmarkEnd w:id="25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ادعای استقصای تمامی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نکرده و با آوردن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الأمه فِي كِتَابِ اللَّهِ عَلَى وُجُوهٍ کثیرا فَمِنْهُ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معانی متعددی برای آن متصور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ذکر شده توسط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مردم است که می تواند بر روایت 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الجماعه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راستین، راه را برای یافتن معانی دیگر از یک واژه، غیر از آن که او خود یافته است نمی بندد و راه را بسته نمی داند</w:t>
      </w:r>
      <w:r>
        <w:rPr>
          <w:rFonts w:eastAsia="IRNazanin" w:cs="IRNazanin"/>
          <w:color w:val="111111"/>
          <w:sz w:val="28"/>
          <w:szCs w:val="28"/>
          <w:rtl w:val="true"/>
          <w:lang w:bidi="fa-IR"/>
        </w:rPr>
        <w:t>.</w:t>
      </w:r>
    </w:p>
    <w:p>
      <w:pPr>
        <w:pStyle w:val="Heading4"/>
        <w:numPr>
          <w:ilvl w:val="3"/>
          <w:numId w:val="1"/>
        </w:numPr>
        <w:rPr/>
      </w:pPr>
      <w:bookmarkStart w:id="255" w:name="__RefHeading___Toc895138_372815092"/>
      <w:bookmarkStart w:id="256" w:name="_Toc96"/>
      <w:bookmarkEnd w:id="255"/>
      <w:r>
        <w:rPr/>
        <w:t>4-3</w:t>
      </w:r>
      <w:r>
        <w:rPr>
          <w:rtl w:val="true"/>
        </w:rPr>
        <w:t xml:space="preserve">. </w:t>
      </w:r>
      <w:r>
        <w:rPr>
          <w:rtl w:val="true"/>
        </w:rPr>
        <w:t xml:space="preserve">مبانی حدیثی برقعی در کتاب </w:t>
      </w:r>
      <w:r>
        <w:rPr>
          <w:rtl w:val="true"/>
        </w:rPr>
        <w:t>«</w:t>
      </w:r>
      <w:r>
        <w:rPr>
          <w:rtl w:val="true"/>
        </w:rPr>
        <w:t>بررسی علمی در احادیث مهدی</w:t>
      </w:r>
      <w:r>
        <w:rPr>
          <w:rtl w:val="true"/>
        </w:rPr>
        <w:t>»</w:t>
      </w:r>
      <w:bookmarkEnd w:id="256"/>
    </w:p>
    <w:p>
      <w:pPr>
        <w:pStyle w:val="Heading5"/>
        <w:numPr>
          <w:ilvl w:val="4"/>
          <w:numId w:val="1"/>
        </w:numPr>
        <w:rPr/>
      </w:pPr>
      <w:bookmarkStart w:id="257" w:name="__RefHeading___Toc895140_372815092"/>
      <w:bookmarkStart w:id="258" w:name="_Toc97"/>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در این بخش به چند اشکال برقعی در زمینه علوم حدیث پرداخته شده که درهمین حوزه به آن ها پاسخ گفته می شود</w:t>
      </w:r>
      <w:r>
        <w:rPr>
          <w:rFonts w:eastAsia="IRNazanin" w:cs="IRNazanin"/>
          <w:color w:val="111111"/>
          <w:sz w:val="28"/>
          <w:szCs w:val="28"/>
          <w:rtl w:val="true"/>
          <w:lang w:bidi="fa-IR"/>
        </w:rPr>
        <w:t>.</w:t>
      </w:r>
    </w:p>
    <w:p>
      <w:pPr>
        <w:pStyle w:val="Heading5"/>
        <w:numPr>
          <w:ilvl w:val="4"/>
          <w:numId w:val="1"/>
        </w:numPr>
        <w:rPr/>
      </w:pPr>
      <w:bookmarkStart w:id="259" w:name="__RefHeading___Toc895142_372815092"/>
      <w:bookmarkStart w:id="260" w:name="_Toc98"/>
      <w:bookmarkEnd w:id="259"/>
      <w:r>
        <w:rPr/>
        <w:t>1-4-3</w:t>
      </w:r>
      <w:r>
        <w:rPr>
          <w:rtl w:val="true"/>
        </w:rPr>
        <w:t xml:space="preserve">. </w:t>
      </w:r>
      <w:r>
        <w:rPr>
          <w:rtl w:val="true"/>
        </w:rPr>
        <w:t>معرفی بحارالأنوار به عنوان مشهورترین کتاب امامیه، در اعتقاد به حضرت مهدی علیه السلام</w:t>
      </w:r>
      <w:bookmarkEnd w:id="260"/>
    </w:p>
    <w:p>
      <w:pPr>
        <w:pStyle w:val="BookText"/>
        <w:rPr/>
      </w:pPr>
      <w:r>
        <w:rPr>
          <w:rFonts w:ascii="IRNazanin" w:hAnsi="IRNazanin" w:eastAsia="IRNazanin"/>
          <w:color w:val="111111"/>
          <w:sz w:val="28"/>
          <w:sz w:val="28"/>
          <w:szCs w:val="28"/>
          <w:rtl w:val="true"/>
          <w:lang w:bidi="fa-IR"/>
        </w:rPr>
        <w:t>برقعی در کتاب خویش به عنوان مقدمه می نویسد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 پردازیم به أخباری که در کتب ما درباره مهدی موعود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کتابی که اخبار مهدی را گرد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اختصار أبواب مربوط به مهدی را بررسی کرده و به نظر خوانندگان میر سانیم تا خود قضاوت نموده و ملاحظه کنند که این أخبارنه با عقل موافق است نه با قرآن کریم و اگر کسی اندکی فکر کند به نادرستی این اخبار ودروغگویی بافندگان آنها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تعجب است از کسانی که مدعی </w:t>
      </w:r>
    </w:p>
    <w:p>
      <w:pPr>
        <w:pStyle w:val="BookText"/>
        <w:rPr/>
      </w:pPr>
      <w:r>
        <w:rPr>
          <w:rFonts w:ascii="IRNazanin" w:hAnsi="IRNazanin" w:eastAsia="IRNazanin"/>
          <w:color w:val="111111"/>
          <w:sz w:val="28"/>
          <w:sz w:val="28"/>
          <w:szCs w:val="28"/>
          <w:rtl w:val="true"/>
          <w:lang w:bidi="fa-IR"/>
        </w:rPr>
        <w:t>عقل و علم بوده اند چگونه این اخبار را ترویج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أخباری که حتی یک حدیث درست مقبول در آنها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ما دراین کتاب، در معرفی ژوات به أقوال علمای رجال شیعه استناد می کنیم</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مهم ترین نکته ای که در این نوشتار به چشم می خورد این است که نویسنده، کتاب بحارالأنوار را به عنوان مشهورترین کتابی که درباره حضرت مهدی علیه السلام نوشته شده معرفی میکند تا با بی اعتبار نشان دادن روایات آن، باقي مکتوبات در این باره، به طریق اولی بی اعتبار جلوه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براهل علم پوشیده نیست که مشهورترین کتابی که در میان شیعیان در این خصوص به رشته تحریر درآمده، به طور قطع بحارالأنوار علامه مجلسی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ها قبل از آن، شیخ کلینی در ایام غیبت صغری، با اختصاص دادن بخشی از جامع حدیثی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به آوردن روایاتی درباره حضرت مهدی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کتابی مستقل توسط یکی از شاگردان کلینی به نام محمد بن ابراهیم، معروف به ابوزینب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الغیبه که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قدیمی ترین کتابی است که از میراث حدیثی محدثان امامیه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مجموعه ای از احادیث مرتبط با امامت دوازده امام و غیبت امام دوازدهم می باشد، توسط یکی از دانشمندان در نیمه نخست سده چهارم قمری،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تدوین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ابوعبدالله محمد بن ابراهیم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بنابر آنچه محدث نوری در خاتمه مستدرک آورده،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برجسته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الإسلام شیخ ابوجعفر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اهداف بنیادین عمانی در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 به اثبات اصالت عقیده به دوازده امام و اثبات اصالت عقیده به غیبت امام دوازدهم در احادیث معصومین علیه السلام </w:t>
      </w:r>
    </w:p>
    <w:p>
      <w:pPr>
        <w:pStyle w:val="BookText"/>
        <w:rPr/>
      </w:pPr>
      <w:r>
        <w:rPr>
          <w:rFonts w:ascii="IRNazanin" w:hAnsi="IRNazanin" w:eastAsia="IRNazanin"/>
          <w:color w:val="111111"/>
          <w:sz w:val="28"/>
          <w:sz w:val="28"/>
          <w:szCs w:val="28"/>
          <w:rtl w:val="true"/>
          <w:lang w:bidi="fa-IR"/>
        </w:rPr>
        <w:t>اشاره کرد</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در این کتاب با استناد به احادیث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کثرت ورود تعبیر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می رساند که اعتقاد به ائمه دوازده گانه و اعتقاد به غیبت امام دوازدهم، اعتقادی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جای دیگری به مذهب امامیه افزوده نگردیده و اعتقادی برگرفته از مکتب ثقلین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 توان به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شیخ صدوق هدف از تألیف آن را رفع حيرت شیعیان در امر غیبت حضرت مهدی صل الله تعالی فرجه الشریف ذکرشده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کتاب تنها نمونه ای است از تألیفات بسیاری که همگی قبل از نگاشته شدن بحارالأنوار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شیعیان، اهل سنت نیز کتب مستقل ویا تک نگاره هایی در خصوص مهدی علیه السلام نگاشته اند</w:t>
      </w:r>
      <w:r>
        <w:rPr>
          <w:rStyle w:val="FootnoteAnchor"/>
          <w:rtl w:val="true"/>
        </w:rPr>
        <w:footnoteReference w:id="231"/>
      </w:r>
      <w:r>
        <w:rPr>
          <w:rFonts w:ascii="IRNazanin" w:hAnsi="IRNazanin" w:eastAsia="IRNazanin"/>
          <w:color w:val="111111"/>
          <w:sz w:val="28"/>
          <w:sz w:val="28"/>
          <w:szCs w:val="28"/>
          <w:rtl w:val="true"/>
          <w:lang w:bidi="fa-IR"/>
        </w:rPr>
        <w:t>و احادیث مهدی ولودر بحث آیات، منحصر در شیعه نیست</w:t>
      </w:r>
    </w:p>
    <w:p>
      <w:pPr>
        <w:pStyle w:val="BookText"/>
        <w:rPr/>
      </w:pPr>
      <w:r>
        <w:rPr>
          <w:rFonts w:ascii="IRNazanin" w:hAnsi="IRNazanin" w:eastAsia="IRNazanin"/>
          <w:color w:val="111111"/>
          <w:sz w:val="28"/>
          <w:sz w:val="28"/>
          <w:szCs w:val="28"/>
          <w:rtl w:val="true"/>
          <w:lang w:bidi="fa-IR"/>
        </w:rPr>
        <w:t>این در حالی است که براساس قاعدۀ نگارشي بحار، روایات این بخش، خود برگرفته از کتبی دیگر و کهن تراز کتاب مذکور است و اساسا پشتوانه کتاب بحار، منابعی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فهرستی دقیق از مآخذ روایات موجود در جلد</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به همراه فراوان استفاده از این کتب آمده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بن ابراهيم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نعمانی و کمال الدين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شيخ و کنز جامع الفوائد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bookmarkStart w:id="261" w:name="pg6854_67348"/>
    </w:p>
    <w:p>
      <w:pPr>
        <w:pStyle w:val="BookText"/>
        <w:rPr/>
      </w:pPr>
      <w:bookmarkEnd w:id="26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انوار المضيئه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مسلم است،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بحارالأنوار، مشهورترین و نیز کهن ترین ویا حتی بهترین کتابی نیست که پیرامون حضرت مهدی علیه السلام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کتاب ، کتب مهم و ارزشمند دیگری در این خصوص نگاشته شده که همانطور که معلوم شد، علامه مجلسی از برخی از آن کتب ، در نگاشتن این مجلد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ادعای برقعی بررذیه نویسی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کتاب شیعیان در باب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اساس و سست به نظر می رسد</w:t>
      </w:r>
      <w:r>
        <w:rPr>
          <w:rFonts w:eastAsia="IRNazanin" w:cs="IRNazanin"/>
          <w:color w:val="111111"/>
          <w:sz w:val="28"/>
          <w:szCs w:val="28"/>
          <w:rtl w:val="true"/>
          <w:lang w:bidi="fa-IR"/>
        </w:rPr>
        <w:t>.</w:t>
      </w:r>
    </w:p>
    <w:p>
      <w:pPr>
        <w:pStyle w:val="Heading5"/>
        <w:numPr>
          <w:ilvl w:val="4"/>
          <w:numId w:val="1"/>
        </w:numPr>
        <w:rPr/>
      </w:pPr>
      <w:bookmarkStart w:id="262" w:name="__RefHeading___Toc895144_372815092"/>
      <w:bookmarkStart w:id="263" w:name="_Toc99"/>
      <w:bookmarkEnd w:id="262"/>
      <w:r>
        <w:rPr/>
        <w:t>2-4-3</w:t>
      </w:r>
      <w:r>
        <w:rPr>
          <w:rtl w:val="true"/>
        </w:rPr>
        <w:t xml:space="preserve">. </w:t>
      </w:r>
      <w:r>
        <w:rPr>
          <w:rtl w:val="true"/>
        </w:rPr>
        <w:t>معیار پذیرش حدیث نزد اماميه</w:t>
      </w:r>
      <w:bookmarkEnd w:id="26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از صدر اسلام تا عصر حضور ائمه علیهم السلام و حتی پس از آن، عده ای از هواپرستان و مغرضان، با دلایل مختلف همچون دلایل سیاسی و یا انگیزه های فرقه ای، احادیث جعلی و ساختگی را در میان احادیث گهربار معصومین وارد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که برای نخستین بار میان محققان شیعه و اهل سنت در نقد حدیث به کار گرفته شد، فن اثبات صدور حدیث از طریق راوی شناسی بود که به صورت علم رجال و شرح احوال راویان آشکار گردید؛ همانگونه که فنون دیگری چون دو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معنی شناسی و متن شناسی حديث به وجود آمد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با گذشت زمان و دور شدن از عصر قدما، دسترسی به قرائنی که با تمسک به آن ها به تشخیص صحت حدیث راه می یافتند، کمرنگ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گسترده شدن دامنه فقه و اصول و گفت و گوهای علمی میان دانشمندان شیعه و اهل سنت و درهم آمیختگی روایت های درست و نادرست در سده های مختلف، به ویژه در قرن هفتم و هشتم هجری، این انگیزه پدید آمد که احمد بن طاووس حلی و شاگردش علامه حلی، دست به ابتکاری جدید بزنند و زمینه گسترش علم درایه را فراهم آورند، و علم رجال را وارد مرحله جدی تری سازند</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تهرانی در رساله 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طول زمان و دوری از عصر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تلف شدن آن اصول اولیه و ناپدید شدن آن علامات و قرائن و کهنه شدن آن نشانه 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قرائن خارجی به ضعف گرایید و به سبب آن که اخبار علاجیه برای ترجیح دادن خبر، به اوصاف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و قرائن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کرد از دوره سید بن طاووس و علامه حلی به بعد، متأخران ناچار شدندکه احادیث را به حسب صفات راوی به چهار یا پنج نوع تقسیم کنند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احادیث به دو گروه متواتر و آحاد،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عالمان امامیه، احادیث متواتر، مفید علم، حجت و 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عالمان امامی، خبر واحد محفوف به 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قرائنی که موجب علم به صدق 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رانیز مفید علم، حجت و معتبر می دانند</w:t>
      </w:r>
      <w:r>
        <w:rPr>
          <w:rStyle w:val="FootnoteAnchor"/>
          <w:rtl w:val="true"/>
        </w:rPr>
        <w:footnoteReference w:id="23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حجیت و اعتبار اخبار آحاد غیر محفوف به قرائن، جمهور دانشمندان </w:t>
      </w:r>
    </w:p>
    <w:p>
      <w:pPr>
        <w:pStyle w:val="BookText"/>
        <w:rPr/>
      </w:pPr>
      <w:r>
        <w:rPr>
          <w:rFonts w:ascii="IRNazanin" w:hAnsi="IRNazanin" w:eastAsia="IRNazanin"/>
          <w:color w:val="111111"/>
          <w:sz w:val="28"/>
          <w:sz w:val="28"/>
          <w:szCs w:val="28"/>
          <w:rtl w:val="true"/>
          <w:lang w:bidi="fa-IR"/>
        </w:rPr>
        <w:t>امامیه، چه متقدمان و چه متأخران، حدیثی را که به صدور آن از معصوم، وثوق حاصل شود، حجت و معتبر دانسته اند؛ چه اینکه چنین حدیثی بنابراصطلاح متأخران، صحیح باشد و چه اینکه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به صدور خبر، هم از عدالت و وثاقت راوی حاصل می شود و هم از قرائنی مانند عمل اصحاب به آن خبروفتوای مشهور قدماء به آن</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دليل مدعای فوق این است که حديث صحيح در اصطلاح دانشمندان متأخرشیعه،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آن در همه طبقات، به واسطه روات امامی عادل، به معصوم متصل شود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اما صحت در این تعریف، تنها ناظر به سند حدیث است و معیاری برای سنجش متن آن، به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گاه ممکن است حدیثی طبق این تعریف، صحیح باشد، لیکن حجت و معتبر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ممکن است حدیثی بنابراین تعریف، صحیح نباشد، اما حجت و معتبر باشد</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احادیث ضعیف به حد تواتر معنوی برسند، در اصول و فروع دین، حجت اند و در مقابل، عالمان امامیه به حدیث صحیح السندی که عالمان متقدم امامی از آن اعراض کرده باشند، عمل نمی کنند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ادامه خواهد آمد، احادیث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منجی موعودی در آخرالزمان که از نسل فاطمه زهرا علیهم السلام از دختر رسول خداصل الله علیه واله وسلم است به نزد شیعه و سنی، متواتر معنوی است و ضعف احتمالی بعضی از احادیث این موضوع گردی بردامان صحت این اعتقاد نمی نشاند</w:t>
      </w:r>
      <w:r>
        <w:rPr>
          <w:rFonts w:eastAsia="IRNazanin" w:cs="IRNazanin"/>
          <w:color w:val="111111"/>
          <w:sz w:val="28"/>
          <w:szCs w:val="28"/>
          <w:rtl w:val="true"/>
          <w:lang w:bidi="fa-IR"/>
        </w:rPr>
        <w:t xml:space="preserve">. </w:t>
      </w:r>
      <w:bookmarkStart w:id="264" w:name="pg6854_67355"/>
    </w:p>
    <w:p>
      <w:pPr>
        <w:pStyle w:val="Heading5"/>
        <w:numPr>
          <w:ilvl w:val="4"/>
          <w:numId w:val="1"/>
        </w:numPr>
        <w:rPr/>
      </w:pPr>
      <w:bookmarkStart w:id="265" w:name="__RefHeading___Toc895146_372815092"/>
      <w:bookmarkStart w:id="266" w:name="_Toc100"/>
      <w:bookmarkEnd w:id="264"/>
      <w:bookmarkEnd w:id="265"/>
      <w:r>
        <w:rPr/>
        <w:t>3-4-3</w:t>
      </w:r>
      <w:r>
        <w:rPr>
          <w:rtl w:val="true"/>
        </w:rPr>
        <w:t xml:space="preserve">. </w:t>
      </w:r>
      <w:r>
        <w:rPr>
          <w:rtl w:val="true"/>
        </w:rPr>
        <w:t>برقعی و روش مواجهه وی با احادیث</w:t>
      </w:r>
      <w:bookmarkEnd w:id="266"/>
    </w:p>
    <w:p>
      <w:pPr>
        <w:pStyle w:val="Heading6"/>
        <w:numPr>
          <w:ilvl w:val="5"/>
          <w:numId w:val="1"/>
        </w:numPr>
        <w:rPr/>
      </w:pPr>
      <w:bookmarkStart w:id="267" w:name="__RefHeading___Toc895148_372815092"/>
      <w:bookmarkStart w:id="268" w:name="_Toc101"/>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نقد منصفانه نقدی است که اصول علمی نقد در آن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اصول پرهیز از توهین و اتهام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در کتب بسیاری از مجموعه تألیفات خود، که پس از انحراف از عقاید امامیه، به رشته تحریر درآورده، به علما و بزرگان شیعه توهین کرده و معتقد است که همگی گرفتار خرافات شده اند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برای نمونه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ما هرکه بدون تعصب و پیشداوری سوره قصص را مطالعه کند، مطالب ما را قبول می کند اما شیخ طوسی و مجلسی میخواهند از این سوره مکی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برقعی در مواجهه با روایات، از روش و منطق خاصی پیروی نکرده و تنها با اشاره به یک یا دو راوی در سند حدیث و سپس توهین و یا تضعیف آن ها، سعی در القای مخدوش بودن سند به خواننده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نه تنها روشی صحیح در نقد سندی به شمار نمی رود، بلکه سابقه ای نیز در قواعد بررسي صحت و سقم احادیث ندارد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این فصل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علمی در احادیث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خواهیم دید که برقعی در ردیه نویسی بر برخی از احادیث فصل مربوطه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مؤوله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سند را مقابل چشم خواننده بگذارد، گاه به یک یا چند راوی در سند آن حدیث اشاره می کند و بدین گونه به زعم خود، سند را باطل اعلام می دارد و سپس به نقد دلالی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 آن که در این بخش، رویکرد رفع اتهام از راویان مورد بحث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نظر است از این مطلب آشکار گردد که هرگونه جرح یا تعديل می بایست براساس مبنای علمی صورت پذیرد و دوم آن که بر طبق آنچه گذشت، </w:t>
      </w:r>
      <w:bookmarkStart w:id="269" w:name="pg6854_67357"/>
    </w:p>
    <w:p>
      <w:pPr>
        <w:pStyle w:val="BookText"/>
        <w:rPr/>
      </w:pPr>
      <w:bookmarkEnd w:id="269"/>
      <w:r>
        <w:rPr>
          <w:rFonts w:ascii="IRNazanin" w:hAnsi="IRNazanin" w:eastAsia="IRNazanin"/>
          <w:color w:val="111111"/>
          <w:sz w:val="28"/>
          <w:sz w:val="28"/>
          <w:szCs w:val="28"/>
          <w:rtl w:val="true"/>
          <w:lang w:bidi="fa-IR"/>
        </w:rPr>
        <w:t>معلوم گردد که بر مبنای امامیه، ضعف یک راوی، لزوما به کنار گذاردن روایت منجر نخواهد شد</w:t>
      </w:r>
      <w:r>
        <w:rPr>
          <w:rFonts w:eastAsia="IRNazanin" w:cs="IRNazanin"/>
          <w:color w:val="111111"/>
          <w:sz w:val="28"/>
          <w:szCs w:val="28"/>
          <w:rtl w:val="true"/>
          <w:lang w:bidi="fa-IR"/>
        </w:rPr>
        <w:t>.</w:t>
      </w:r>
    </w:p>
    <w:p>
      <w:pPr>
        <w:pStyle w:val="Heading6"/>
        <w:numPr>
          <w:ilvl w:val="5"/>
          <w:numId w:val="1"/>
        </w:numPr>
        <w:rPr/>
      </w:pPr>
      <w:bookmarkStart w:id="270" w:name="__RefHeading___Toc895150_372815092"/>
      <w:bookmarkStart w:id="271" w:name="_Toc102"/>
      <w:bookmarkEnd w:id="270"/>
      <w:r>
        <w:rPr/>
        <w:t>1-3-4-3</w:t>
      </w:r>
      <w:r>
        <w:rPr>
          <w:rtl w:val="true"/>
        </w:rPr>
        <w:t xml:space="preserve">. </w:t>
      </w:r>
      <w:r>
        <w:rPr>
          <w:rtl w:val="true"/>
        </w:rPr>
        <w:t>تضعیف راویان بدون اتکا به کتب رجالی و با ارجاعات بی اساس</w:t>
      </w:r>
      <w:bookmarkEnd w:id="271"/>
    </w:p>
    <w:p>
      <w:pPr>
        <w:pStyle w:val="Heading6"/>
        <w:numPr>
          <w:ilvl w:val="5"/>
          <w:numId w:val="1"/>
        </w:numPr>
        <w:rPr/>
      </w:pPr>
      <w:bookmarkStart w:id="272" w:name="__RefHeading___Toc895152_372815092"/>
      <w:bookmarkStart w:id="273" w:name="_Toc103"/>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 xml:space="preserve">برقعی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مأوله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موجه جلوه دادن جرح خود بر راویان ، دانستن دلیل این تضعیف ها را موکول به خواندن صفحاتی از کتاب دیگر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اخباراصول بر قرآن و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مراجعه به آدرس های ارائه شده حداقل در چاپ های موجود، خواهیم دید که نشانی از مطلب مذکور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و یک عالم جلیل القدر که به آن ها، با الفاظی خارج از فضای علمی و حاوی توهین و شتم اشاره شده و نیز همراه با ارجاع به توضیح بیشتر است پرداخته می شود که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او رجوع شود به تحریر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او رجوع شود به تحریر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او رجوع شود به تحریر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او رجوع شود به تحریر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او رجوع شود به تحریر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80</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او رجوع شود به تحریر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 ض 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او رجوع شود به تحریر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رجوع شود به تحریر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سَلِّمْهُ بْنِ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او رجوع شود به تحریر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رجوع شود به تحریر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نکته قابل توجه آن است که برقعی در جای جای نوشته خود، به صفحاتی از کتب مختلف، از جمله کتاب های تألیفی خویش اشاره کرده و از آن ها به عنوان توضیحات بیشتری که خواننده مشتاق برای فهم دقیق تر و عمیق تر می بایست به آن ها رجوع کند،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ارجاعات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خبری از مطلب مذکور در کتاب مورد نظر برقعی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چاپ های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و اصطلاحا وجود خارجی ندارد؛ یا آن که نویسنده اتفاقا مطلبی خلاف آن چه مقصود برقعی است ذکر کرده است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برای نمونه خبر از فردی می دهد که در کتب رجالی تضعیف شده است و حال آن که آن فرد توثیق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درباره کلینی می گوید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مطالب فوق استثناء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کاسبی </w:t>
      </w:r>
      <w:bookmarkStart w:id="274" w:name="pg6854_67361"/>
    </w:p>
    <w:p>
      <w:pPr>
        <w:pStyle w:val="BookText"/>
        <w:rPr/>
      </w:pPr>
      <w:bookmarkEnd w:id="274"/>
      <w:r>
        <w:rPr>
          <w:rFonts w:ascii="IRNazanin" w:hAnsi="IRNazanin" w:eastAsia="IRNazanin"/>
          <w:color w:val="111111"/>
          <w:sz w:val="28"/>
          <w:sz w:val="28"/>
          <w:szCs w:val="28"/>
          <w:rtl w:val="true"/>
          <w:lang w:bidi="fa-IR"/>
        </w:rPr>
        <w:t xml:space="preserve">بوده در بغداد و هر خبری را از کسانی که هم مذهب وی بوده انده ویا سخنانش را موافق مرام و مسلک خویش می یافته و می پسندیده، در طول بیست سال در دفاتر خود جمع کرده و اگر بخواهیم بسیار خوشبختانه </w:t>
      </w:r>
      <w:r>
        <w:rPr>
          <w:rStyle w:val="FootnoteAnchor"/>
          <w:rtl w:val="true"/>
        </w:rPr>
        <w:footnoteReference w:id="252"/>
      </w:r>
      <w:r>
        <w:rPr>
          <w:rFonts w:ascii="IRNazanin" w:hAnsi="IRNazanin" w:eastAsia="IRNazanin"/>
          <w:color w:val="111111"/>
          <w:sz w:val="28"/>
          <w:sz w:val="28"/>
          <w:szCs w:val="28"/>
          <w:rtl w:val="true"/>
          <w:lang w:bidi="fa-IR"/>
        </w:rPr>
        <w:t>قضاوت کنیم و او را به سوء نیت متهم نکنیم باید بگوییم که از مطالعه بی غرضانه کافی می توان دریافت که وی با قرآن آشنایی کافی نداشته و غالبا تعارض اخبار منقوله خود را با قرآن در نمی یافته و به احوال رجالی که احادیثشان را ثبت می کرده،توجه چندانی نداشته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وثاقت شخص کلینی، تا کنون مطالب بسیاری ثبت گردیده</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لكن از دیدگاه علمي رجالی باید گفت، نجاشی در رجال خود، تمامی استادان کلینی را که برقعی وقعی بر آن ها نمی نهد، توثیق کرده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ادامه، به بررسی افرادی پرداخته می شود که برقعی آنان را ضعیف خوانده و سخن خود را بر ارجاعی کور از کتاب دیگرش محکم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این بررسی، به جهت اثبات وثوق تمامی افراد نامبرده نیست بلکه در اثراین بررسی معلوم می گردد که سخن برقعی درباره بسیاری از این افراد بر اساس کتب رجالی، صحیح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حتی اگر در سلسله راویان، یک راوی ضعیف باشد، در نظر شیعه و با عنایت به متن، حدیث از اعتبار ساقط نمی شود</w:t>
      </w:r>
      <w:r>
        <w:rPr>
          <w:rFonts w:eastAsia="IRNazanin" w:cs="IRNazanin"/>
          <w:color w:val="111111"/>
          <w:sz w:val="28"/>
          <w:szCs w:val="28"/>
          <w:rtl w:val="true"/>
          <w:lang w:bidi="fa-IR"/>
        </w:rPr>
        <w:t>.</w:t>
      </w:r>
    </w:p>
    <w:p>
      <w:pPr>
        <w:pStyle w:val="Heading6"/>
        <w:numPr>
          <w:ilvl w:val="5"/>
          <w:numId w:val="1"/>
        </w:numPr>
        <w:rPr/>
      </w:pPr>
      <w:bookmarkStart w:id="275" w:name="__RefHeading___Toc895154_372815092"/>
      <w:bookmarkStart w:id="276" w:name="_Toc104"/>
      <w:bookmarkEnd w:id="275"/>
      <w:r>
        <w:rPr>
          <w:rtl w:val="true"/>
        </w:rPr>
        <w:t>الف</w:t>
      </w:r>
      <w:r>
        <w:rPr>
          <w:rtl w:val="true"/>
        </w:rPr>
        <w:t xml:space="preserve">. </w:t>
      </w:r>
      <w:r>
        <w:rPr>
          <w:rtl w:val="true"/>
        </w:rPr>
        <w:t>عَلِيُّ بْنِ إِبْرَاهِيمَ</w:t>
      </w:r>
      <w:bookmarkEnd w:id="276"/>
    </w:p>
    <w:p>
      <w:pPr>
        <w:pStyle w:val="BookText"/>
        <w:rPr/>
      </w:pPr>
      <w:r>
        <w:rPr>
          <w:rFonts w:ascii="IRNazanin" w:hAnsi="IRNazanin" w:eastAsia="IRNazanin"/>
          <w:color w:val="111111"/>
          <w:sz w:val="28"/>
          <w:sz w:val="28"/>
          <w:szCs w:val="28"/>
          <w:rtl w:val="true"/>
          <w:lang w:bidi="fa-IR"/>
        </w:rPr>
        <w:t>برقعی می نویسد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به تحریف قرآن قائل بوده و چنین کسی اسلامش معیوب است و </w:t>
      </w:r>
      <w:bookmarkStart w:id="277" w:name="pg6854_67363"/>
    </w:p>
    <w:p>
      <w:pPr>
        <w:pStyle w:val="BookText"/>
        <w:rPr/>
      </w:pPr>
      <w:bookmarkEnd w:id="277"/>
      <w:r>
        <w:rPr>
          <w:rFonts w:ascii="IRNazanin" w:hAnsi="IRNazanin" w:eastAsia="IRNazanin"/>
          <w:color w:val="111111"/>
          <w:sz w:val="28"/>
          <w:sz w:val="28"/>
          <w:szCs w:val="28"/>
          <w:rtl w:val="true"/>
          <w:lang w:bidi="fa-IR"/>
        </w:rPr>
        <w:t>قول او بی اعتبار بوده و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عیاشی نیز وضعی بهتر از او ندارد و در استفاده از نعمت عقل بسیار کاهل بوده است اگر خواننده در روایاتی که از او در همین فصل آورده ایم تأمل کند این حقیقت براو کاملا آشکار خواهد 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یا این که در جایی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آیه فوق، علی بن ابراهيم أحمق می گوید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روزقیام قائم وروز مرگ و روز قیامت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درباره شخصیت علی بن ابراهیم در کتب معتبر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چگونگی و تاریخ زندگی ابوالحسن علی بن ابراهيم بن هاشم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زیادی در دست نیست، اما از راویان بزرگ و موثق شیعه محسوب می شود و علمای رجال همواره وی را تعظیم و تجلیل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امام حسن عسکری علیه السلام و امام علی النقی علیه السلام را درك كرده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نام علی بن ابراهیم قمی، در شمار اصحاب حضرت امام هادی علیه السلام قرار گرفته است</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به این مسئله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نجاشی به پیروی از شیخ طوسی درباره 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 مورد وثوق و قابل اعتماد در احادیث و روایات می باشد و مذهب و افکار اعتقادی او کاملا صحیح است</w:t>
      </w:r>
      <w:r>
        <w:rPr>
          <w:rFonts w:eastAsia="IRNazanin" w:cs="IRNazanin"/>
          <w:color w:val="111111"/>
          <w:sz w:val="28"/>
          <w:szCs w:val="28"/>
          <w:rtl w:val="true"/>
          <w:lang w:bidi="fa-IR"/>
        </w:rPr>
        <w:t>.</w:t>
      </w:r>
      <w:r>
        <w:rPr>
          <w:rStyle w:val="FootnoteAnchor"/>
          <w:rtl w:val="true"/>
        </w:rPr>
        <w:footnoteReference w:id="260"/>
      </w:r>
    </w:p>
    <w:p>
      <w:pPr>
        <w:pStyle w:val="Heading6"/>
        <w:numPr>
          <w:ilvl w:val="5"/>
          <w:numId w:val="1"/>
        </w:numPr>
        <w:rPr/>
      </w:pPr>
      <w:bookmarkStart w:id="278" w:name="__RefHeading___Toc895156_372815092"/>
      <w:bookmarkStart w:id="279" w:name="_Toc105"/>
      <w:bookmarkEnd w:id="278"/>
      <w:r>
        <w:rPr>
          <w:rtl w:val="true"/>
        </w:rPr>
        <w:t>ب</w:t>
      </w:r>
      <w:r>
        <w:rPr>
          <w:rtl w:val="true"/>
        </w:rPr>
        <w:t xml:space="preserve">. </w:t>
      </w:r>
      <w:r>
        <w:rPr>
          <w:rtl w:val="true"/>
        </w:rPr>
        <w:t>عَلِيُّ بْنِ الْحَكَمِ</w:t>
      </w:r>
      <w:bookmarkEnd w:id="279"/>
    </w:p>
    <w:p>
      <w:pPr>
        <w:pStyle w:val="BookText"/>
        <w:rPr/>
      </w:pPr>
      <w:r>
        <w:rPr>
          <w:rFonts w:ascii="IRNazanin" w:hAnsi="IRNazanin" w:eastAsia="IRNazanin"/>
          <w:color w:val="111111"/>
          <w:sz w:val="28"/>
          <w:sz w:val="28"/>
          <w:szCs w:val="28"/>
          <w:rtl w:val="true"/>
          <w:lang w:bidi="fa-IR"/>
        </w:rPr>
        <w:t>برقعی درباره وی چنین می نویسد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روایتی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أحمق کذاب که به قرآن هفده </w:t>
      </w:r>
      <w:bookmarkStart w:id="280" w:name="pg6854_67365"/>
    </w:p>
    <w:p>
      <w:pPr>
        <w:pStyle w:val="BookText"/>
        <w:rPr/>
      </w:pPr>
      <w:bookmarkEnd w:id="280"/>
      <w:r>
        <w:rPr>
          <w:rFonts w:ascii="IRNazanin" w:hAnsi="IRNazanin" w:eastAsia="IRNazanin"/>
          <w:color w:val="111111"/>
          <w:sz w:val="28"/>
          <w:sz w:val="28"/>
          <w:szCs w:val="28"/>
          <w:rtl w:val="true"/>
          <w:lang w:bidi="fa-IR"/>
        </w:rPr>
        <w:t xml:space="preserve">هزار آیه ای معتقد بوده، نقل می کند که </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 ایشان در کتب رجالی با عناوین مختلفی یاد شده است؛ عناوینی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الحكم الانباری، علی بن الحكم بن الزبير بن النخعی، علی بن الحكم الكوفی که همگی ناظر به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خویی در معجم رجال الحدیث، به این مطلب تصریح می کند و شواهد این ادعا را به صورت مفصلی توضیح می دهد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شیخ طوسی او را توثیق کرده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الحكم الكوفي ثقة جلیل القدر،له کتاب</w:t>
      </w:r>
      <w:r>
        <w:rPr>
          <w:rFonts w:eastAsia="IRNazanin" w:cs="IRNazanin"/>
          <w:color w:val="111111"/>
          <w:sz w:val="28"/>
          <w:szCs w:val="28"/>
          <w:rtl w:val="true"/>
          <w:lang w:bidi="fa-IR"/>
        </w:rPr>
        <w:t>»</w:t>
      </w:r>
      <w:r>
        <w:rPr>
          <w:rStyle w:val="FootnoteAnchor"/>
          <w:rtl w:val="true"/>
        </w:rPr>
        <w:footnoteReference w:id="263"/>
      </w:r>
    </w:p>
    <w:p>
      <w:pPr>
        <w:pStyle w:val="Heading6"/>
        <w:numPr>
          <w:ilvl w:val="5"/>
          <w:numId w:val="1"/>
        </w:numPr>
        <w:rPr/>
      </w:pPr>
      <w:bookmarkStart w:id="281" w:name="__RefHeading___Toc895158_372815092"/>
      <w:bookmarkStart w:id="282" w:name="_Toc106"/>
      <w:bookmarkEnd w:id="281"/>
      <w:r>
        <w:rPr>
          <w:rtl w:val="true"/>
        </w:rPr>
        <w:t>ج</w:t>
      </w:r>
      <w:r>
        <w:rPr>
          <w:rtl w:val="true"/>
        </w:rPr>
        <w:t xml:space="preserve">. </w:t>
      </w:r>
      <w:r>
        <w:rPr>
          <w:rtl w:val="true"/>
        </w:rPr>
        <w:t>صَالِحُ بْنُ سَهْلٍ</w:t>
      </w:r>
      <w:bookmarkEnd w:id="282"/>
    </w:p>
    <w:p>
      <w:pPr>
        <w:pStyle w:val="BookText"/>
        <w:rPr/>
      </w:pPr>
      <w:r>
        <w:rPr>
          <w:rFonts w:ascii="IRNazanin" w:hAnsi="IRNazanin" w:eastAsia="IRNazanin"/>
          <w:color w:val="111111"/>
          <w:sz w:val="28"/>
          <w:sz w:val="28"/>
          <w:szCs w:val="28"/>
          <w:rtl w:val="true"/>
          <w:lang w:bidi="fa-IR"/>
        </w:rPr>
        <w:t>برقعی درباره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اخبار مضحک را ضعفائی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مسعده بن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فلاتجاهل</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ابن داوود حلی او را ممدوح دانسته و درباره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از سویی ابن الغضائری وی را تضعیف کرده و می نویسد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 كذاب، وضاع للحديث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عبد الله علیه السلام لا خير فيه، ولا في سائرما رواه</w:t>
      </w:r>
      <w:r>
        <w:rPr>
          <w:rFonts w:eastAsia="IRNazanin" w:cs="IRNazanin"/>
          <w:color w:val="111111"/>
          <w:sz w:val="28"/>
          <w:szCs w:val="28"/>
          <w:rtl w:val="true"/>
          <w:lang w:bidi="fa-IR"/>
        </w:rPr>
        <w:t>»</w:t>
      </w:r>
      <w:r>
        <w:rPr>
          <w:rStyle w:val="FootnoteAnchor"/>
          <w:rtl w:val="true"/>
        </w:rPr>
        <w:footnoteReference w:id="266"/>
      </w:r>
      <w:bookmarkStart w:id="283" w:name="pg6854_67367"/>
    </w:p>
    <w:p>
      <w:pPr>
        <w:pStyle w:val="Heading6"/>
        <w:numPr>
          <w:ilvl w:val="5"/>
          <w:numId w:val="1"/>
        </w:numPr>
        <w:rPr/>
      </w:pPr>
      <w:bookmarkStart w:id="284" w:name="__RefHeading___Toc895160_372815092"/>
      <w:bookmarkStart w:id="285" w:name="_Toc107"/>
      <w:bookmarkEnd w:id="283"/>
      <w:bookmarkEnd w:id="284"/>
      <w:r>
        <w:rPr>
          <w:rtl w:val="true"/>
        </w:rPr>
        <w:t>د</w:t>
      </w:r>
      <w:r>
        <w:rPr>
          <w:rtl w:val="true"/>
        </w:rPr>
        <w:t xml:space="preserve">. </w:t>
      </w:r>
      <w:r>
        <w:rPr>
          <w:rtl w:val="true"/>
        </w:rPr>
        <w:t>مَسْعَدَةَ بْنِ صَدَقَةُ</w:t>
      </w:r>
      <w:bookmarkEnd w:id="285"/>
    </w:p>
    <w:p>
      <w:pPr>
        <w:pStyle w:val="BookText"/>
        <w:rPr/>
      </w:pPr>
      <w:r>
        <w:rPr>
          <w:rFonts w:ascii="IRNazanin" w:hAnsi="IRNazanin" w:eastAsia="IRNazanin"/>
          <w:color w:val="111111"/>
          <w:sz w:val="28"/>
          <w:sz w:val="28"/>
          <w:szCs w:val="28"/>
          <w:rtl w:val="true"/>
          <w:lang w:bidi="fa-IR"/>
        </w:rPr>
        <w:t>برقعی درباره او همان سخنی را می گوید که درباره صالح بن سهل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اخبار مضحک را ضعفائی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مسعده بن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تجاهل</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این در حالی است که مجلسی اول، در شرح من لا يحضره الفقیه درباره او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روایات او در کتاب ها ظاهر می شود آن است که او ثقه می باشد، زیرا همه احادیثی که روایت کرده در غایت متانت و موافق با روایات اصحاب ثقه مان است و به همین جهت طائفه شیعه، به روایات او و امثالش از عامه، عمل کرده اند؛ بلکه اگر تتبع کنی در می یابی که روایات او متقن تر و متین ترازروایات اصحاب اجماع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پس از جستجو درباره وی در کتب رجالی، نتائج زیر به دست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بن صدقه؛ مسعده بن صدقه العبدی و مسعده بن صدقه العبسی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 تحقیقات صورت گرفته، به احتمال قوی مسعدة بن زیاد با مسعدة بن صدقه متحد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رجال ابن داوود عامی و بتری و ضعیف ذکر شده است</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رجال برقی بدون جرح و تعدیل ذکر شده است</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رجال طوسی عامی و ضعیف ذکر شده است</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رجال نجاشی بدون جرح وتعدیل ذکر شده است</w:t>
      </w:r>
      <w:r>
        <w:rPr>
          <w:rStyle w:val="FootnoteAnchor"/>
          <w:rtl w:val="true"/>
        </w:rPr>
        <w:footnoteReference w:id="272"/>
      </w:r>
      <w:bookmarkStart w:id="286" w:name="pg6854_67369"/>
    </w:p>
    <w:p>
      <w:pPr>
        <w:pStyle w:val="BookText"/>
        <w:rPr/>
      </w:pPr>
      <w:bookmarkEnd w:id="2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فهرست طوسی بدون جرح وتعدیل آمده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87" w:name="__RefHeading___Toc895162_372815092"/>
      <w:bookmarkStart w:id="288" w:name="_Toc108"/>
      <w:bookmarkEnd w:id="287"/>
      <w:r>
        <w:rPr>
          <w:rtl w:val="true"/>
        </w:rPr>
        <w:t>ه</w:t>
      </w:r>
      <w:r>
        <w:rPr>
          <w:rtl w:val="true"/>
        </w:rPr>
        <w:t xml:space="preserve">. </w:t>
      </w:r>
      <w:r>
        <w:rPr>
          <w:rtl w:val="true"/>
        </w:rPr>
        <w:t>اَبِي الْجَارُودِ</w:t>
      </w:r>
      <w:bookmarkEnd w:id="288"/>
    </w:p>
    <w:p>
      <w:pPr>
        <w:pStyle w:val="BookText"/>
        <w:rPr/>
      </w:pPr>
      <w:r>
        <w:rPr>
          <w:rFonts w:ascii="IRNazanin" w:hAnsi="IRNazanin" w:eastAsia="IRNazanin"/>
          <w:color w:val="111111"/>
          <w:sz w:val="28"/>
          <w:sz w:val="28"/>
          <w:szCs w:val="28"/>
          <w:rtl w:val="true"/>
          <w:lang w:bidi="fa-IR"/>
        </w:rPr>
        <w:t>برقعی درباره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از قول فرد فاسد و منحرفی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آل محمد صل الله علیه واله وسلم تا مهدی واصحاب اوست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عبارات کتب رجال امامیه نیز غالبا با نقل اقوال ائمه علیهم السلام در لعن و ذم او همراه است</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w:t>
      </w:r>
      <w:r>
        <w:rPr>
          <w:rStyle w:val="FootnoteAnchor"/>
          <w:rtl w:val="true"/>
        </w:rPr>
        <w:footnoteReference w:id="275"/>
      </w:r>
      <w:r>
        <w:rPr>
          <w:rFonts w:ascii="IRNazanin" w:hAnsi="IRNazanin" w:eastAsia="IRNazanin"/>
          <w:color w:val="111111"/>
          <w:sz w:val="28"/>
          <w:sz w:val="28"/>
          <w:szCs w:val="28"/>
          <w:rtl w:val="true"/>
          <w:lang w:bidi="fa-IR"/>
        </w:rPr>
        <w:t xml:space="preserve">ضمن اینکه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ابوالجارود در احادیث امامیه بیشتر از احادیث زیدیه از او است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اما در عین حال متذکر شده که امامیه احادیث او را مکروه دانسته و بیشتر به روایت هایی که از قول محمد بن بکرارحبی از او نقل شده باشد، اعتماد داشته اند تا روایات محمد بن سنان</w:t>
      </w:r>
      <w:r>
        <w:rPr>
          <w:rStyle w:val="FootnoteAnchor"/>
          <w:rtl w:val="true"/>
        </w:rPr>
        <w:footnoteReference w:id="277"/>
      </w:r>
      <w:r>
        <w:rPr>
          <w:rFonts w:ascii="IRNazanin" w:hAnsi="IRNazanin" w:eastAsia="IRNazanin"/>
          <w:color w:val="111111"/>
          <w:sz w:val="28"/>
          <w:sz w:val="28"/>
          <w:szCs w:val="28"/>
          <w:rtl w:val="true"/>
          <w:lang w:bidi="fa-IR"/>
        </w:rPr>
        <w:t>بدین ترتیب از شدت کراهت کاسته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برخی از علمای شیعه همچون شیخ مفید نقل روایت از او را جایز دانسته و او را در زمرة رجالی برشمرده که احادیث فقهی از آنان روایت می شود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همچنانکه ابن قولویه با نقل روایت از او در کامل الزيارات جواز علمی نقل روایات از ابوالجارود را صادر کرده است</w:t>
      </w:r>
      <w:r>
        <w:rPr>
          <w:rFonts w:eastAsia="IRNazanin" w:cs="IRNazanin"/>
          <w:color w:val="111111"/>
          <w:sz w:val="28"/>
          <w:szCs w:val="28"/>
          <w:rtl w:val="true"/>
          <w:lang w:bidi="fa-IR"/>
        </w:rPr>
        <w:t>.</w:t>
      </w:r>
      <w:r>
        <w:rPr>
          <w:rStyle w:val="FootnoteAnchor"/>
          <w:rtl w:val="true"/>
        </w:rPr>
        <w:footnoteReference w:id="279"/>
      </w:r>
      <w:bookmarkStart w:id="289" w:name="pg6854_67370"/>
    </w:p>
    <w:p>
      <w:pPr>
        <w:pStyle w:val="BookText"/>
        <w:rPr/>
      </w:pPr>
      <w:bookmarkEnd w:id="289"/>
      <w:r>
        <w:rPr>
          <w:rFonts w:ascii="IRNazanin" w:hAnsi="IRNazanin" w:eastAsia="IRNazanin"/>
          <w:color w:val="111111"/>
          <w:sz w:val="28"/>
          <w:sz w:val="28"/>
          <w:szCs w:val="28"/>
          <w:rtl w:val="true"/>
          <w:lang w:bidi="fa-IR"/>
        </w:rPr>
        <w:t xml:space="preserve">از این رو عجیب نیست که روایات وی، در سطح گسترده ای در کتب معتبر امامیه نظير الكافی کلینی، تفسیر علی بن ابراهیم قمی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 فقهی فراوانی از او غالبا به روایت محمد بن بکرارحبی در امالی احمد بن عیسی</w:t>
      </w:r>
      <w:r>
        <w:rPr>
          <w:rStyle w:val="FootnoteAnchor"/>
          <w:rtl w:val="true"/>
        </w:rPr>
        <w:footnoteReference w:id="281"/>
      </w:r>
      <w:r>
        <w:rPr>
          <w:rFonts w:ascii="IRNazanin" w:hAnsi="IRNazanin" w:eastAsia="IRNazanin"/>
          <w:color w:val="111111"/>
          <w:sz w:val="28"/>
          <w:sz w:val="28"/>
          <w:szCs w:val="28"/>
          <w:rtl w:val="true"/>
          <w:lang w:bidi="fa-IR"/>
        </w:rPr>
        <w:t xml:space="preserve">ونیز دیگر منابع زیدی </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یافت می شود</w:t>
      </w:r>
      <w:r>
        <w:rPr>
          <w:rFonts w:eastAsia="IRNazanin" w:cs="IRNazanin"/>
          <w:color w:val="111111"/>
          <w:sz w:val="28"/>
          <w:szCs w:val="28"/>
          <w:rtl w:val="true"/>
          <w:lang w:bidi="fa-IR"/>
        </w:rPr>
        <w:t>.</w:t>
      </w:r>
    </w:p>
    <w:p>
      <w:pPr>
        <w:pStyle w:val="Heading6"/>
        <w:numPr>
          <w:ilvl w:val="5"/>
          <w:numId w:val="1"/>
        </w:numPr>
        <w:rPr/>
      </w:pPr>
      <w:bookmarkStart w:id="290" w:name="__RefHeading___Toc895164_372815092"/>
      <w:bookmarkStart w:id="291" w:name="_Toc109"/>
      <w:bookmarkEnd w:id="290"/>
      <w:r>
        <w:rPr>
          <w:rtl w:val="true"/>
        </w:rPr>
        <w:t>و</w:t>
      </w:r>
      <w:r>
        <w:rPr>
          <w:rtl w:val="true"/>
        </w:rPr>
        <w:t xml:space="preserve">. </w:t>
      </w:r>
      <w:r>
        <w:rPr>
          <w:rtl w:val="true"/>
        </w:rPr>
        <w:t>صَالِحُ بْنِ عُقْبَةَ</w:t>
      </w:r>
      <w:bookmarkEnd w:id="291"/>
    </w:p>
    <w:p>
      <w:pPr>
        <w:pStyle w:val="BookText"/>
        <w:rPr/>
      </w:pPr>
      <w:r>
        <w:rPr>
          <w:rFonts w:ascii="IRNazanin" w:hAnsi="IRNazanin" w:eastAsia="IRNazanin"/>
          <w:color w:val="111111"/>
          <w:sz w:val="28"/>
          <w:sz w:val="28"/>
          <w:szCs w:val="28"/>
          <w:rtl w:val="true"/>
          <w:lang w:bidi="fa-IR"/>
        </w:rPr>
        <w:t>برقعی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جای تعجب بسیار است که علی بن ابراهیم از قول كذابی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که امام هشتم به بعد را دروغگو می دانسته،میگوید آیه فوق راجع به قائم است که در مقام ابراهیم نماز می خواند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این نام میان دو نفر مشترك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عقبة بن خالد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عقبةبن قیس بن سمعان بن ابی ربیحه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رسول الله صل الله علیه واله وسلم</w:t>
      </w:r>
    </w:p>
    <w:p>
      <w:pPr>
        <w:pStyle w:val="BookText"/>
        <w:rPr/>
      </w:pPr>
      <w:r>
        <w:rPr>
          <w:rFonts w:ascii="IRNazanin" w:hAnsi="IRNazanin" w:eastAsia="IRNazanin"/>
          <w:color w:val="111111"/>
          <w:sz w:val="28"/>
          <w:sz w:val="28"/>
          <w:szCs w:val="28"/>
          <w:rtl w:val="true"/>
          <w:lang w:bidi="fa-IR"/>
        </w:rPr>
        <w:t>نجاشی درباره اولی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و درباره دومی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انه روی عن ابی عبدالله عليه السلام والله اعلم</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اخير مشعر به تردید نجاشی در این قول است</w:t>
      </w:r>
      <w:r>
        <w:rPr>
          <w:rStyle w:val="FootnoteAnchor"/>
          <w:rtl w:val="true"/>
        </w:rPr>
        <w:footnoteReference w:id="28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قاعده کتاب نجاشی، که عدم تعرض نسبت به یک راوی ، به تصریح نجاشی،مساوی با مدح و امامی دانستني اوست، کلام نجاشی نسبت به صالح بن عقبة بن قیس بن سمعان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عن أبي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رساند که صالح بن عقبه، امامی و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تضعیف برای روایت مستقیم او از امام صادق علیه السلام است </w:t>
      </w:r>
      <w:bookmarkStart w:id="292" w:name="pg6854_67372"/>
    </w:p>
    <w:p>
      <w:pPr>
        <w:pStyle w:val="BookText"/>
        <w:rPr/>
      </w:pPr>
      <w:bookmarkEnd w:id="292"/>
      <w:r>
        <w:rPr>
          <w:rFonts w:ascii="IRNazanin" w:hAnsi="IRNazanin" w:eastAsia="IRNazanin"/>
          <w:color w:val="111111"/>
          <w:sz w:val="28"/>
          <w:sz w:val="28"/>
          <w:szCs w:val="28"/>
          <w:rtl w:val="true"/>
          <w:lang w:bidi="fa-IR"/>
        </w:rPr>
        <w:t>نه تضعیف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نام او در رجال نجاشی مفید مدح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نیز در الفهرست خود درباره هریك از این دو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واين خود نیز شهادت براستقامت مذهب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شیخ متلزم به ذکر علمای امامیه است، مگر در مواردی که تصریح به خلاف کند و اثبات کتاب در آن زمان برای کسی خالی از مدح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غضائری درباره دومی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ابی عبدالله علیه السلام، غال كذاب لايلتفت اليه</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هم چنین شیخ در رجال خود نام وی را در اصحاب امام باقر و امام صادق و امام کاظم علیهم السلام ذکر کرده است</w:t>
      </w:r>
      <w:r>
        <w:rPr>
          <w:rStyle w:val="FootnoteAnchor"/>
          <w:rtl w:val="true"/>
        </w:rPr>
        <w:footnoteReference w:id="289"/>
      </w:r>
      <w:r>
        <w:rPr>
          <w:rFonts w:ascii="IRNazanin" w:hAnsi="IRNazanin" w:eastAsia="IRNazanin"/>
          <w:color w:val="111111"/>
          <w:sz w:val="28"/>
          <w:sz w:val="28"/>
          <w:szCs w:val="28"/>
          <w:rtl w:val="true"/>
          <w:lang w:bidi="fa-IR"/>
        </w:rPr>
        <w:t>و در مورد دوم نام وی را کامل ترذکر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بن عقبة بن قيس بن سمعان مولی رسول الله صل الله علیه واله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محققان معاصر نیز با نقل اقوال درباره وی و بررسی آنها به دو نتیجه گیری مخالف هم درباره او رسیده اند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اگرچه درباره وی توثیق خاصی وارد نشده اما روایت کردن محمد بن اسماعیل بن بزیع که از اجلای اصحاب ماست را از او، می توان مدح وی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 اینجاست که، چنان که گفتیم، صالح بن عقبه مشترك بين دو نفر است</w:t>
      </w:r>
      <w:r>
        <w:rPr>
          <w:rFonts w:eastAsia="IRNazanin" w:cs="IRNazanin"/>
          <w:color w:val="111111"/>
          <w:sz w:val="28"/>
          <w:szCs w:val="28"/>
          <w:rtl w:val="true"/>
          <w:lang w:bidi="fa-IR"/>
        </w:rPr>
        <w:t>.</w:t>
      </w:r>
      <w:r>
        <w:rPr>
          <w:rStyle w:val="FootnoteAnchor"/>
          <w:rtl w:val="true"/>
        </w:rPr>
        <w:footnoteReference w:id="291"/>
      </w:r>
    </w:p>
    <w:p>
      <w:pPr>
        <w:pStyle w:val="Heading6"/>
        <w:numPr>
          <w:ilvl w:val="5"/>
          <w:numId w:val="1"/>
        </w:numPr>
        <w:rPr/>
      </w:pPr>
      <w:bookmarkStart w:id="293" w:name="__RefHeading___Toc895166_372815092"/>
      <w:bookmarkStart w:id="294" w:name="_Toc110"/>
      <w:bookmarkEnd w:id="293"/>
      <w:r>
        <w:rPr>
          <w:rtl w:val="true"/>
        </w:rPr>
        <w:t>ز</w:t>
      </w:r>
      <w:r>
        <w:rPr>
          <w:rtl w:val="true"/>
        </w:rPr>
        <w:t xml:space="preserve">. </w:t>
      </w:r>
      <w:r>
        <w:rPr>
          <w:rtl w:val="true"/>
        </w:rPr>
        <w:t>مُحَمَّدُ بْنُ فُضَيْلٍ</w:t>
      </w:r>
      <w:bookmarkEnd w:id="294"/>
    </w:p>
    <w:p>
      <w:pPr>
        <w:pStyle w:val="BookText"/>
        <w:rPr/>
      </w:pPr>
      <w:r>
        <w:rPr>
          <w:rFonts w:ascii="IRNazanin" w:hAnsi="IRNazanin" w:eastAsia="IRNazanin"/>
          <w:color w:val="111111"/>
          <w:sz w:val="28"/>
          <w:sz w:val="28"/>
          <w:szCs w:val="28"/>
          <w:rtl w:val="true"/>
          <w:lang w:bidi="fa-IR"/>
        </w:rPr>
        <w:t>برقعی در کتاب خود به محمد بن فضیل این گونه اشاره می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علی بن ابراهیم از قول ضعیفی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است که </w:t>
      </w:r>
    </w:p>
    <w:p>
      <w:pPr>
        <w:pStyle w:val="BookText"/>
        <w:rPr/>
      </w:pPr>
      <w:r>
        <w:rPr>
          <w:rFonts w:ascii="IRNazanin" w:hAnsi="IRNazanin" w:eastAsia="IRNazanin"/>
          <w:color w:val="111111"/>
          <w:sz w:val="28"/>
          <w:sz w:val="28"/>
          <w:szCs w:val="28"/>
          <w:rtl w:val="true"/>
          <w:lang w:bidi="fa-IR"/>
        </w:rPr>
        <w:t xml:space="preserve">منظور قائم واصحاب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ونكوهش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سید مصطفی تفرشی صاحب نقد الرجال درباره این شخصیت ، تحقیقاتی انجام داده و قبل از 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باره زحمات فراوانی کشیده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شاید بتوان گفت تفرشي، مفصل ترین بحث کتاب خود را به بررسی و تحقیق پیرامون محمد بن فضیل اختصاص داده است</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او ذکر می کند، در سلسله اسناد روایات ، دو نفر معروف </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در یک عصر به نام محمد بن فضیل وجود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فضیل صیرفی کوفی ازدی که ضعیف است</w:t>
      </w:r>
      <w:r>
        <w:rPr>
          <w:rStyle w:val="FootnoteAnchor"/>
          <w:rtl w:val="true"/>
        </w:rPr>
        <w:footnoteReference w:id="2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بن فضیل بن یسار نهدی بصری که ثقه بوده</w:t>
      </w:r>
      <w:r>
        <w:rPr>
          <w:rStyle w:val="FootnoteAnchor"/>
          <w:rtl w:val="true"/>
        </w:rPr>
        <w:footnoteReference w:id="296"/>
      </w:r>
      <w:r>
        <w:rPr>
          <w:rFonts w:ascii="IRNazanin" w:hAnsi="IRNazanin" w:eastAsia="IRNazanin"/>
          <w:color w:val="111111"/>
          <w:sz w:val="28"/>
          <w:sz w:val="28"/>
          <w:szCs w:val="28"/>
          <w:rtl w:val="true"/>
          <w:lang w:bidi="fa-IR"/>
        </w:rPr>
        <w:t>و در موارد بسیاری با نام جد خود محمد بن فضیل از او نام برده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نفر از نظر راوی و از نظر مروى عنه، در مواردی مشترك هستند و صاحب جامع الرواة راوی یا مروى عنه مختص به محمد بن قاسم بصری و محمدبن فضیل کوفی را در موارد مختلف مشخص کرده است </w:t>
      </w:r>
      <w:r>
        <w:rPr>
          <w:rStyle w:val="FootnoteAnchor"/>
          <w:rtl w:val="true"/>
        </w:rPr>
        <w:footnoteReference w:id="297"/>
      </w:r>
      <w:r>
        <w:rPr>
          <w:rFonts w:ascii="IRNazanin" w:hAnsi="IRNazanin" w:eastAsia="IRNazanin"/>
          <w:color w:val="111111"/>
          <w:sz w:val="28"/>
          <w:sz w:val="28"/>
          <w:szCs w:val="28"/>
          <w:rtl w:val="true"/>
          <w:lang w:bidi="fa-IR"/>
        </w:rPr>
        <w:t>که تعیین موارد مشترك نیز اهمیت و زحمت فراوان دارد</w:t>
      </w:r>
      <w:r>
        <w:rPr>
          <w:rFonts w:eastAsia="IRNazanin" w:cs="IRNazanin"/>
          <w:color w:val="111111"/>
          <w:sz w:val="28"/>
          <w:szCs w:val="28"/>
          <w:rtl w:val="true"/>
          <w:lang w:bidi="fa-IR"/>
        </w:rPr>
        <w:t>.</w:t>
      </w:r>
      <w:r>
        <w:rPr>
          <w:rStyle w:val="FootnoteAnchor"/>
          <w:rtl w:val="true"/>
        </w:rPr>
        <w:footnoteReference w:id="298"/>
      </w:r>
      <w:bookmarkStart w:id="295" w:name="pg6854_67376"/>
    </w:p>
    <w:p>
      <w:pPr>
        <w:pStyle w:val="BookText"/>
        <w:rPr/>
      </w:pPr>
      <w:bookmarkEnd w:id="295"/>
      <w:r>
        <w:rPr>
          <w:rFonts w:ascii="IRNazanin" w:hAnsi="IRNazanin" w:eastAsia="IRNazanin"/>
          <w:color w:val="111111"/>
          <w:sz w:val="28"/>
          <w:sz w:val="28"/>
          <w:szCs w:val="28"/>
          <w:rtl w:val="true"/>
          <w:lang w:bidi="fa-IR"/>
        </w:rPr>
        <w:t>اما بحثی که در مقام مطرح است این که مراد از محمدبن فضیل در اسناد فقیه که به طور معمول از ابوالصباح کنانی نقل روایت کرده چه کسی است؟ که اگر مراد بصری باشد تمام اخبار محمدبن فضیل در فقیه معتبر می شوند و می توان به آن ها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به نظر صحيح، محمد بن فضیل واقع در اسانید، حتی اگر مراد محمد بن فضیل کوفی ازرقی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وثوق است و تعبیر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يرمي بالغلو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ضعف فرد نیست، لذا به گفته مرحوم شیخ</w:t>
      </w:r>
      <w:r>
        <w:rPr>
          <w:rStyle w:val="FootnoteAnchor"/>
          <w:rtl w:val="true"/>
        </w:rPr>
        <w:footnoteReference w:id="299"/>
      </w:r>
      <w:r>
        <w:rPr>
          <w:rFonts w:ascii="IRNazanin" w:hAnsi="IRNazanin" w:eastAsia="IRNazanin"/>
          <w:color w:val="111111"/>
          <w:sz w:val="28"/>
          <w:sz w:val="28"/>
          <w:szCs w:val="28"/>
          <w:rtl w:val="true"/>
          <w:lang w:bidi="fa-IR"/>
        </w:rPr>
        <w:t>با این که بنای نجاشی</w:t>
      </w:r>
      <w:r>
        <w:rPr>
          <w:rStyle w:val="FootnoteAnchor"/>
          <w:rtl w:val="true"/>
        </w:rPr>
        <w:footnoteReference w:id="300"/>
      </w:r>
      <w:r>
        <w:rPr>
          <w:rFonts w:ascii="IRNazanin" w:hAnsi="IRNazanin" w:eastAsia="IRNazanin"/>
          <w:color w:val="111111"/>
          <w:sz w:val="28"/>
          <w:sz w:val="28"/>
          <w:szCs w:val="28"/>
          <w:rtl w:val="true"/>
          <w:lang w:bidi="fa-IR"/>
        </w:rPr>
        <w:t>بر توثیق یا تضعیف روات است ولی به تضعیف محمد بن فضیل اعتنا نکرده است، بنابراین روایات محمد بن فضیل از نظر سند، مورد اعتماد بوده، و تمسك به آن ها بی مانع است</w:t>
      </w:r>
      <w:r>
        <w:rPr>
          <w:rFonts w:eastAsia="IRNazanin" w:cs="IRNazanin"/>
          <w:color w:val="111111"/>
          <w:sz w:val="28"/>
          <w:szCs w:val="28"/>
          <w:rtl w:val="true"/>
          <w:lang w:bidi="fa-IR"/>
        </w:rPr>
        <w:t>.</w:t>
      </w:r>
      <w:r>
        <w:rPr>
          <w:rStyle w:val="FootnoteAnchor"/>
          <w:rtl w:val="true"/>
        </w:rPr>
        <w:footnoteReference w:id="301"/>
      </w:r>
    </w:p>
    <w:p>
      <w:pPr>
        <w:pStyle w:val="Heading6"/>
        <w:numPr>
          <w:ilvl w:val="5"/>
          <w:numId w:val="1"/>
        </w:numPr>
        <w:rPr/>
      </w:pPr>
      <w:bookmarkStart w:id="296" w:name="__RefHeading___Toc895168_372815092"/>
      <w:bookmarkStart w:id="297" w:name="_Toc111"/>
      <w:bookmarkEnd w:id="296"/>
      <w:r>
        <w:rPr>
          <w:rtl w:val="true"/>
        </w:rPr>
        <w:t>ح</w:t>
      </w:r>
      <w:r>
        <w:rPr>
          <w:rtl w:val="true"/>
        </w:rPr>
        <w:t xml:space="preserve">. </w:t>
      </w:r>
      <w:r>
        <w:rPr>
          <w:rtl w:val="true"/>
        </w:rPr>
        <w:t>بطائنی</w:t>
      </w:r>
      <w:bookmarkEnd w:id="297"/>
    </w:p>
    <w:p>
      <w:pPr>
        <w:pStyle w:val="BookText"/>
        <w:rPr/>
      </w:pPr>
      <w:r>
        <w:rPr>
          <w:rFonts w:ascii="IRNazanin" w:hAnsi="IRNazanin" w:eastAsia="IRNazanin"/>
          <w:color w:val="111111"/>
          <w:sz w:val="28"/>
          <w:sz w:val="28"/>
          <w:szCs w:val="28"/>
          <w:rtl w:val="true"/>
          <w:lang w:bidi="fa-IR"/>
        </w:rPr>
        <w:t>برقعی درباره بطائنی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بطائنی واقفی و نظایر او می گویند این آیه مربوط به پیغمبر و مسلمین صدر اسلام نیست بلکه راجع به مهدی است که در آن زمان حتی پدر پدربزرگش وجود نیافته بود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بطائنی، ابوالحسن علی بن ابی حمزه، از اصحاب و راویان امام صادق و امام کاظم علیهاالسلام و از سران واقفيه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نقل کشی</w:t>
      </w:r>
      <w:r>
        <w:rPr>
          <w:rStyle w:val="FootnoteAnchor"/>
          <w:rtl w:val="true"/>
        </w:rPr>
        <w:footnoteReference w:id="303"/>
      </w:r>
      <w:r>
        <w:rPr>
          <w:rFonts w:ascii="IRNazanin" w:hAnsi="IRNazanin" w:eastAsia="IRNazanin"/>
          <w:color w:val="111111"/>
          <w:sz w:val="28"/>
          <w:sz w:val="28"/>
          <w:szCs w:val="28"/>
          <w:rtl w:val="true"/>
          <w:lang w:bidi="fa-IR"/>
        </w:rPr>
        <w:t xml:space="preserve">، علی بن حسن بن فضال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 و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رجالیان و فقها مانند سید مرتضی و ابن غضائری وصاحب مدارک و علامه حلی معتقد به ضعف او بوده و در استدلالات فقهی به روایات وی عمل نکرده اند، استثنائا علامه حلی در برخی موارد به روایت او استناد </w:t>
      </w:r>
    </w:p>
    <w:p>
      <w:pPr>
        <w:pStyle w:val="BookText"/>
        <w:rPr/>
      </w:pPr>
      <w:r>
        <w:rPr>
          <w:rFonts w:ascii="IRNazanin" w:hAnsi="IRNazanin" w:eastAsia="IRNazanin"/>
          <w:color w:val="111111"/>
          <w:sz w:val="28"/>
          <w:sz w:val="28"/>
          <w:szCs w:val="28"/>
          <w:rtl w:val="true"/>
          <w:lang w:bidi="fa-IR"/>
        </w:rPr>
        <w:t>کرده است</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او به عنوان واقفی، در رجال نجاشی، کشی و علامه حلی و دیگر کتب، نشانه تأیید نظر معتقدان به ضعف بطائنی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کسانی با استناد به مطالبی، مانند عمل اصحاب به احادیث اوونقل حدیث از او توسط محدثانی مانند ابن ابی عمیرو ترنطی که جزاز ثقات روایت نمی کرده اند، و نیز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و روایات منقول در ستایش وی، او را توثيق کرده اند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برخی از جمله کلباسی، صاحب سماء المقال، وثاقت او را به دوران قبل از وفات امام کاظم علیه السلام و ضعف او را به دوره بعد، که مذهب وقف را پایه گذاری کرده، نسبت می دهند و عقیده متأخراو را نشانه عدم عدالت پیشین نمی دانند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محدث نوری معتقد است</w:t>
      </w:r>
      <w:r>
        <w:rPr>
          <w:rStyle w:val="FootnoteAnchor"/>
          <w:rtl w:val="true"/>
        </w:rPr>
        <w:footnoteReference w:id="307"/>
      </w:r>
      <w:r>
        <w:rPr>
          <w:rFonts w:ascii="IRNazanin" w:hAnsi="IRNazanin" w:eastAsia="IRNazanin"/>
          <w:color w:val="111111"/>
          <w:sz w:val="28"/>
          <w:sz w:val="28"/>
          <w:szCs w:val="28"/>
          <w:rtl w:val="true"/>
          <w:lang w:bidi="fa-IR"/>
        </w:rPr>
        <w:t>که بزرگان اصحاب ، روایات بطائنی را، جز در مسائل راجع به مذهب وقف، تلقی به قبول کرده و او را در این گونه مسائل، ثقه می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از تعبیر شیخ طوسی در عدة الأصول می توان دریافت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نتیجه، اگر استماع روایات او پیش از وفات امام کاظم علیه السلام بوده باشد، در شمار احادیث صحیح، و در غیر این صورت، موثق خواهد بود؛ هرچند ابن فضال، بدو نسبت کذب داده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نتیجه فوق، می توان گفت اگر روایت او، قبل از دورۂ وفات امام کاظم علیه السلام بوده باشد قابل اعتناست و واقفی شد پس از آنش، ضرری به پذیرش روایت نمی رساند</w:t>
      </w:r>
      <w:r>
        <w:rPr>
          <w:rFonts w:eastAsia="IRNazanin" w:cs="IRNazanin"/>
          <w:color w:val="111111"/>
          <w:sz w:val="28"/>
          <w:szCs w:val="28"/>
          <w:rtl w:val="true"/>
          <w:lang w:bidi="fa-IR"/>
        </w:rPr>
        <w:t xml:space="preserve">. </w:t>
      </w:r>
      <w:bookmarkStart w:id="298" w:name="pg6854_67380"/>
    </w:p>
    <w:p>
      <w:pPr>
        <w:pStyle w:val="BookText"/>
        <w:rPr/>
      </w:pPr>
      <w:bookmarkEnd w:id="298"/>
      <w:r>
        <w:rPr>
          <w:rFonts w:ascii="IRNazanin" w:hAnsi="IRNazanin" w:eastAsia="IRNazanin"/>
          <w:color w:val="111111"/>
          <w:sz w:val="28"/>
          <w:sz w:val="28"/>
          <w:szCs w:val="28"/>
          <w:rtl w:val="true"/>
          <w:lang w:bidi="fa-IR"/>
        </w:rPr>
        <w:t>حتی در صورت آن که بپذیریم این روایت را در زمان واقفی بودن بیان کرده است ، این خود دلیلی بر بطلان اعتقاد واقفی گری اوست</w:t>
      </w:r>
    </w:p>
    <w:p>
      <w:pPr>
        <w:pStyle w:val="Heading6"/>
        <w:numPr>
          <w:ilvl w:val="5"/>
          <w:numId w:val="1"/>
        </w:numPr>
        <w:rPr/>
      </w:pPr>
      <w:bookmarkStart w:id="299" w:name="__RefHeading___Toc895170_372815092"/>
      <w:bookmarkStart w:id="300" w:name="_Toc112"/>
      <w:bookmarkEnd w:id="299"/>
      <w:r>
        <w:rPr>
          <w:rtl w:val="true"/>
        </w:rPr>
        <w:t>ط</w:t>
      </w:r>
      <w:r>
        <w:rPr>
          <w:rtl w:val="true"/>
        </w:rPr>
        <w:t xml:space="preserve">. </w:t>
      </w:r>
      <w:r>
        <w:rPr>
          <w:rtl w:val="true"/>
        </w:rPr>
        <w:t>سَلِّمْهُ بْنِ خَطَّابٍ</w:t>
      </w:r>
      <w:bookmarkEnd w:id="300"/>
    </w:p>
    <w:p>
      <w:pPr>
        <w:pStyle w:val="BookText"/>
        <w:rPr/>
      </w:pPr>
      <w:r>
        <w:rPr>
          <w:rFonts w:ascii="IRNazanin" w:hAnsi="IRNazanin" w:eastAsia="IRNazanin"/>
          <w:color w:val="111111"/>
          <w:sz w:val="28"/>
          <w:sz w:val="28"/>
          <w:szCs w:val="28"/>
          <w:rtl w:val="true"/>
          <w:lang w:bidi="fa-IR"/>
        </w:rPr>
        <w:t>برقعی درباره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عده ای از ضعفا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بن خطاب البراوستانی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احمقی چون علی بن ابراهیم می گویند وعده خدا خروج قائم است </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نجاشی درباره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 من سواد الري كان ضعيفا في حديثه له عدة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ثواب الأعمال، کتاب نوادر، کتاب السهو، کتاب القبلة، کتاب الحیض، کتاب ثواب الحج</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غضائری نیز او را ضعیف اعلام می کند</w:t>
      </w:r>
      <w:r>
        <w:rPr>
          <w:rStyle w:val="FootnoteAnchor"/>
          <w:rtl w:val="true"/>
        </w:rPr>
        <w:footnoteReference w:id="311"/>
      </w:r>
      <w:r>
        <w:rPr>
          <w:rFonts w:ascii="IRNazanin" w:hAnsi="IRNazanin" w:eastAsia="IRNazanin"/>
          <w:color w:val="111111"/>
          <w:sz w:val="28"/>
          <w:sz w:val="28"/>
          <w:szCs w:val="28"/>
          <w:rtl w:val="true"/>
          <w:lang w:bidi="fa-IR"/>
        </w:rPr>
        <w:t>اما از طرفی، آیت الله خویی معتقد است که او در اسناد کامل الزيارات وارد شده و وقوع راوی در اسناد این کتاب دلیل بروثاقت اوست، ولی چون این توثيق با تضعيف نجاشی تعارض می کند، لذا وثاقت او ثابت نیست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آیت الله شبیری زنجانی نیز ضمن بررسی سند زیارت عاشورا، وی را ثقه می داند</w:t>
      </w:r>
      <w:r>
        <w:rPr>
          <w:rFonts w:eastAsia="IRNazanin" w:cs="IRNazanin"/>
          <w:color w:val="111111"/>
          <w:sz w:val="28"/>
          <w:szCs w:val="28"/>
          <w:rtl w:val="true"/>
          <w:lang w:bidi="fa-IR"/>
        </w:rPr>
        <w:t>.</w:t>
      </w:r>
      <w:r>
        <w:rPr>
          <w:rStyle w:val="FootnoteAnchor"/>
          <w:rtl w:val="true"/>
        </w:rPr>
        <w:footnoteReference w:id="313"/>
      </w:r>
    </w:p>
    <w:p>
      <w:pPr>
        <w:pStyle w:val="Heading6"/>
        <w:numPr>
          <w:ilvl w:val="5"/>
          <w:numId w:val="1"/>
        </w:numPr>
        <w:rPr/>
      </w:pPr>
      <w:bookmarkStart w:id="301" w:name="__RefHeading___Toc895172_372815092"/>
      <w:bookmarkStart w:id="302" w:name="_Toc113"/>
      <w:bookmarkEnd w:id="301"/>
      <w:r>
        <w:rPr>
          <w:rtl w:val="true"/>
        </w:rPr>
        <w:t>ی</w:t>
      </w:r>
      <w:r>
        <w:rPr>
          <w:rtl w:val="true"/>
        </w:rPr>
        <w:t xml:space="preserve">. </w:t>
      </w:r>
      <w:r>
        <w:rPr>
          <w:rtl w:val="true"/>
        </w:rPr>
        <w:t>شیخ صدوق</w:t>
      </w:r>
      <w:bookmarkEnd w:id="30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برقعی پیرامون شخصیت علمي شيخ صدوق که از اعاظم واکابر علمای شیعه </w:t>
      </w:r>
    </w:p>
    <w:p>
      <w:pPr>
        <w:pStyle w:val="BookText"/>
        <w:rPr/>
      </w:pPr>
      <w:r>
        <w:rPr>
          <w:rFonts w:ascii="IRNazanin" w:hAnsi="IRNazanin" w:eastAsia="IRNazanin"/>
          <w:color w:val="111111"/>
          <w:sz w:val="28"/>
          <w:sz w:val="28"/>
          <w:szCs w:val="28"/>
          <w:rtl w:val="true"/>
          <w:lang w:bidi="fa-IR"/>
        </w:rPr>
        <w:t>است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شیخ صدوق که درست یا نادرست را در احادیث تشخیص نمیداد حدیثی نقل کرده که میگوید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أثمه و آیه مورد انتظار قائم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ایراد این سخنان از ناحیه برقعی در حالی است که بزرگی شخصیت صدوق آنچنان است که دانشمندان معروف اسلامی هرجا به نام وی رسیده اند، زبان به مدح وی گشوده و او را با القابی بلند و عبارتهایی پرمعنا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جليلا، حافظا للأحاديث، بصيرا بالرجال، ناقدا للأخبار، لم ير في القميين مثله، في حفظه و كثرة علمه</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 و حافظ احادیث، ناقد اخبارو نسب به رجال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دانشمندان قم شخصیتی به قدرت حافظه و زیادی دانش او یافت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نیز درباره او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و فقيهنا و وجه الطائفة بخراسان، و كان ورد بغداد سنة خمس و خمسين وثلاثمائة، وسمع منه شيوخ الطائفة وهوحدث السن</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و فقیه ما، چهره معروف شیعیان در خراسان بود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جوانی به بغداد سفر کرد و بزرگان آنجا در محضر او استفاده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نیز او را با عباراتی ستوده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ثقة جلیل القدر، بصيرا بالأخبار، ناقدا للآثار، عالما بالرجال، حفظة، و هو أستاد شيخنا المفيد، محمد بن محمد بن النعمان</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دانشمند بزرگوار و </w:t>
      </w:r>
    </w:p>
    <w:p>
      <w:pPr>
        <w:pStyle w:val="BookText"/>
        <w:rPr/>
      </w:pPr>
      <w:r>
        <w:rPr>
          <w:rFonts w:ascii="IRNazanin" w:hAnsi="IRNazanin" w:eastAsia="IRNazanin"/>
          <w:color w:val="111111"/>
          <w:sz w:val="28"/>
          <w:sz w:val="28"/>
          <w:szCs w:val="28"/>
          <w:rtl w:val="true"/>
          <w:lang w:bidi="fa-IR"/>
        </w:rPr>
        <w:t>مورد اطمینان، متخصص اخبار، ناقد آثار، عالم به رجال و حافظ بزرگ حديث بود، او استاد پیشوای ما شیخ محمد بن نعمان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مطالبی که گذشت، می توان نتایجی استخراج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نقد حدیث در نزد امامیه، تنها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شناسی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منحصرنیست؛ بلکه قرینه های خارج از سند، نقش عمده و سرنوشت سازی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قرینه ها نیز فقط در جبران ضعف سند با شهرت فتوایی، از اصحاب اجماع بودن راوی و مطابقت با عقل و قرآن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رکیک بودن لفظ و قرینه های دال بر ضعف، موجب بی اعتباری صدوری حدیث میشود، قرائن متنی و مضمونی دال برعلومضمون واعجاز لفظی نیز صدور حدیث را استحکام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حدیث با عقل و قرآن، فقط موجب صحت مضمونی حدیث است، اما قرائن دال براعتبار صدوری، موجب علومضمون و تعالی تعبیر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صحیح در اصطلاح دانشمندان متأخر شيعه،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آن در همه طبقات، به واسطه روات امامی عادل ، به معصوم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صحت در این تعريف ، تنها ناظر به سند حدیث است و معیاری برای سنجش متن آن، به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گاه ممکن است حدیثی طبق این تعریف، صحیح باشد، لیکن حجت و معتبر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ممکن است حدیثی بنابراین تعریف، صحیح نباشد، اما حجت و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اگر احادیث ضعیف به حد تواتر معنوی برسند، در اصول و فروع دین، حجت اند و در مقابل، عالمان امامیه به حديث صحيح السندی که عالمان متقدم امامی از آن اعراض کرده باشند، عمل نمی کنند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نمی توان براساس معیارها و تعاریف متداول اصطلاحات ، بسیاری از روایات را از حيز انتفاع خارج کرد و یا به روایات اعتقادی، انسان شناسی، فلسفه </w:t>
      </w:r>
      <w:bookmarkStart w:id="303" w:name="pg6854_67387"/>
    </w:p>
    <w:p>
      <w:pPr>
        <w:pStyle w:val="BookText"/>
        <w:rPr/>
      </w:pPr>
      <w:bookmarkEnd w:id="303"/>
      <w:r>
        <w:rPr>
          <w:rFonts w:ascii="IRNazanin" w:hAnsi="IRNazanin" w:eastAsia="IRNazanin"/>
          <w:color w:val="111111"/>
          <w:sz w:val="28"/>
          <w:sz w:val="28"/>
          <w:szCs w:val="28"/>
          <w:rtl w:val="true"/>
          <w:lang w:bidi="fa-IR"/>
        </w:rPr>
        <w:t>اخلاق و عرفان نظری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طفیلی عقل نظری نگریست و به احادیث اخلاقی، عبادی و روایات عرفان عملی نیز از باب قاعده تسامح در ادله سنن، عمل کرد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برای تضعیف راویان، بی آن که به کتابی رجالی ارجاع دهد اقدام به هتک حرمت و در نهایت اعلام ضعف راوی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 که، احادیث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منجی موعودی در آخر الزمان که از نسل فاطمه زهرا علیهم السلام دختر رسول خدا صل الله علیه واله وسلم است نزد شیعه و سنی، متواتر معنوی است وضعف احتمالی بعضی ازاحادیث این موضوع گردی بردامان صحت این اعتقاد نمی نشاند</w:t>
      </w:r>
    </w:p>
    <w:p>
      <w:pPr>
        <w:pStyle w:val="Heading5"/>
        <w:numPr>
          <w:ilvl w:val="4"/>
          <w:numId w:val="1"/>
        </w:numPr>
        <w:rPr/>
      </w:pPr>
      <w:bookmarkStart w:id="304" w:name="__RefHeading___Toc895174_372815092"/>
      <w:bookmarkStart w:id="305" w:name="_Toc114"/>
      <w:bookmarkEnd w:id="304"/>
      <w:r>
        <w:rPr/>
        <w:t>4-4-3</w:t>
      </w:r>
      <w:r>
        <w:rPr>
          <w:rtl w:val="true"/>
        </w:rPr>
        <w:t xml:space="preserve">. </w:t>
      </w:r>
      <w:r>
        <w:rPr>
          <w:rtl w:val="true"/>
        </w:rPr>
        <w:t>موهوم دانستن حضرت مهدی علیه السلام</w:t>
      </w:r>
      <w:bookmarkEnd w:id="305"/>
    </w:p>
    <w:p>
      <w:pPr>
        <w:pStyle w:val="Heading6"/>
        <w:numPr>
          <w:ilvl w:val="5"/>
          <w:numId w:val="1"/>
        </w:numPr>
        <w:rPr/>
      </w:pPr>
      <w:bookmarkStart w:id="306" w:name="__RefHeading___Toc895176_372815092"/>
      <w:bookmarkStart w:id="307" w:name="_Toc115"/>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 xml:space="preserve">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علمی در احادیث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القای این باور توسط نویسنده به خواننده است که مهدویت، و در اصل شخصی با نام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برقعی در طول این کتاب و نیز در کتب دیگر خود، بارها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و برالقای این مطلب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انبیاء در مکه نازل شده و در آن وقت ذکری از قائم نبوده تا بنی امیه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زمان بنی امیه حتی از رسول خداصل الله علیه واله وسلم و نمی ترسیدند تا چه رسدبه نواده دهمش که وجودش موهوم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ویا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شریعت إلهی، نصی معتبر درباره مهدی وجود می داشت طبعا این اندازه اختلاف و حیرت در میان مسلمین ایجاد نمی شد</w:t>
      </w:r>
      <w:r>
        <w:rPr>
          <w:rFonts w:eastAsia="IRNazanin" w:cs="IRNazanin"/>
          <w:color w:val="111111"/>
          <w:sz w:val="28"/>
          <w:szCs w:val="28"/>
          <w:rtl w:val="true"/>
          <w:lang w:bidi="fa-IR"/>
        </w:rPr>
        <w:t>.</w:t>
      </w:r>
      <w:r>
        <w:rPr>
          <w:rStyle w:val="FootnoteAnchor"/>
          <w:rtl w:val="true"/>
        </w:rPr>
        <w:footnoteReference w:id="32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برقعی در جایی دیگر، در پاسخ به این پرسش فرضی که اگر بگویند مگر می شود </w:t>
      </w:r>
      <w:bookmarkStart w:id="308" w:name="pg6854_67389"/>
    </w:p>
    <w:p>
      <w:pPr>
        <w:pStyle w:val="BookText"/>
        <w:rPr/>
      </w:pPr>
      <w:bookmarkEnd w:id="308"/>
      <w:r>
        <w:rPr>
          <w:rFonts w:ascii="IRNazanin" w:hAnsi="IRNazanin" w:eastAsia="IRNazanin"/>
          <w:color w:val="111111"/>
          <w:sz w:val="28"/>
          <w:sz w:val="28"/>
          <w:szCs w:val="28"/>
          <w:rtl w:val="true"/>
          <w:lang w:bidi="fa-IR"/>
        </w:rPr>
        <w:t>تمام اخباری که در کتب مختلف از مهدی آمده است ، دروغ باشد،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شما را به این نکته جلب می کنیم که اخبار بی اعتبار حتی اگر زیاد هم باشند، موجد اعتبار نمی شوند و به قول برادر بسیار فاضل ما مرحوم قلمداران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کلاغ را به یک کلوخ می توان 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تحقیق می 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مشهور لا أصل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مشهوراتی که اصل و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در زمان خویش اخباری با ناقلان بسیار زیاد دیدیم که نادرست وساخته ذهن ناورزيده عوام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اخبار بسیاری درباره ظهور دجال در کتب اهل سنت وهمچنین در کتب شیعه از رسول خدا صل الله علیه واله وسلم نقل شده است که شاید تعداد آن ها به صدها خبر برسد، و در آن اخبار مطالبی است محال و یا غیرمعقول با این حال مورد قبول فرقه های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وجود دجال چنانی، یقینا دروغ و آمدن او غیرمعقول است </w:t>
      </w:r>
      <w:r>
        <w:rPr>
          <w:rFonts w:eastAsia="IRNazanin" w:cs="IRNazanin"/>
          <w:color w:val="111111"/>
          <w:sz w:val="28"/>
          <w:szCs w:val="28"/>
          <w:rtl w:val="true"/>
          <w:lang w:bidi="fa-IR"/>
        </w:rPr>
        <w:t>...»</w:t>
      </w:r>
      <w:r>
        <w:rPr>
          <w:rStyle w:val="FootnoteAnchor"/>
          <w:rtl w:val="true"/>
        </w:rPr>
        <w:footnoteReference w:id="321"/>
      </w:r>
    </w:p>
    <w:p>
      <w:pPr>
        <w:pStyle w:val="Heading6"/>
        <w:numPr>
          <w:ilvl w:val="5"/>
          <w:numId w:val="1"/>
        </w:numPr>
        <w:rPr/>
      </w:pPr>
      <w:bookmarkStart w:id="309" w:name="__RefHeading___Toc895178_372815092"/>
      <w:bookmarkStart w:id="310" w:name="_Toc116"/>
      <w:bookmarkEnd w:id="309"/>
      <w:r>
        <w:rPr/>
        <w:t>1-4-4-3</w:t>
      </w:r>
      <w:r>
        <w:rPr>
          <w:rtl w:val="true"/>
        </w:rPr>
        <w:t xml:space="preserve">. </w:t>
      </w:r>
      <w:r>
        <w:rPr>
          <w:rtl w:val="true"/>
        </w:rPr>
        <w:t xml:space="preserve">مهدویت در نگاه فریقین </w:t>
      </w:r>
      <w:r>
        <w:rPr>
          <w:rtl w:val="true"/>
        </w:rPr>
        <w:t>(</w:t>
      </w:r>
      <w:r>
        <w:rPr>
          <w:rtl w:val="true"/>
        </w:rPr>
        <w:t>اهل تسنن و شیعه</w:t>
      </w:r>
      <w:r>
        <w:rPr>
          <w:rtl w:val="true"/>
        </w:rPr>
        <w:t>)</w:t>
      </w:r>
      <w:bookmarkEnd w:id="310"/>
    </w:p>
    <w:p>
      <w:pPr>
        <w:pStyle w:val="Heading6"/>
        <w:numPr>
          <w:ilvl w:val="5"/>
          <w:numId w:val="1"/>
        </w:numPr>
        <w:rPr/>
      </w:pPr>
      <w:bookmarkStart w:id="311" w:name="__RefHeading___Toc895180_372815092"/>
      <w:bookmarkStart w:id="312" w:name="_Toc117"/>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 xml:space="preserve">یکی از موضوعاتی که پیامبر مکرم اسلام صل الله علیه واله وسلم و موظف به تبلیغ آن از جانب خداوند متعال بین مردم بودند، توصیف رویدادهایی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نشانه های نزدیک برپایی روز قیامت، یاد می شود تا مردم خود را پیش از برپایی آن روز بزرگ آماده کنند؛ روزی که به فرمایش خداوند باری تعالی، ایمان آوردن شخصی که پیش از برپایی آن روز، ایمان نیاورده، و یا این از ایمان خود سود و خیری کسب نکرده باشد، به حال او فایده ای نخواهد رساند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مسائلی که از نشانه های نزدیکی قیامت سخن می گوید، احادیثی است که اشاره به خلافت رسیدن امیر صالحی در زمان خروج دجال بشارت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نیز به امر خداوند، حضرت عیسی علیه السلام برای کشتن دجال نزول میکند؛ در حالی که خود را به عنوان مأموری الهی معرفی کرده و در صف و جماعت مسلمانان و پشت </w:t>
      </w:r>
    </w:p>
    <w:p>
      <w:pPr>
        <w:pStyle w:val="BookText"/>
        <w:rPr/>
      </w:pPr>
      <w:r>
        <w:rPr>
          <w:rFonts w:ascii="IRNazanin" w:hAnsi="IRNazanin" w:eastAsia="IRNazanin"/>
          <w:color w:val="111111"/>
          <w:sz w:val="28"/>
          <w:sz w:val="28"/>
          <w:szCs w:val="28"/>
          <w:rtl w:val="true"/>
          <w:lang w:bidi="fa-IR"/>
        </w:rPr>
        <w:t>سر خلیفه وقت مسلمانان، مهدی موعود،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ای که به مدد الهی، توان جمع کردن مسلمانان در زیر یک پرچم واحد را پیدا نموده و با قدرت اتحاد به جنگ با پلیدی و پلیدها می پردازد و زمین را که پیش از ظهورش، پر از ظلم و جور و پلیدی گشته از عدالت خود پر از عدل و مساوات خواهد نمود و ریشه پلیدی و پلیدها را از بنیان بر خواهد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 باوری به معنای اعتقاد به یک نجات بخش است که در آخرالزمان،برای نجات و رهایی انسان ها و برقراری صلح و عدالت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و ملل مختلف، اعتقاد به منجی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منجی موعود و نجات بخش در اقوام و ملل، با آیین ها و فرهنگ های کاملا متفاوت، به اشکال و صور گوناگون و متنوعی مطرح شده است؛ اما همه تقریبا در یک نکته متفق القول اند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بخشی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حقایق وحی و وجود رهبران الهی در بین بشر، منطبق با نیازهای طبیعی و فطری است، چنین اعتقادی نیز ریشه در نهاد انسان دارد و پاسخی به نیاز آرمانی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گروه ها، شیعه معتقد به ظهور حضرت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منجی و نجات بخش، عمدتا براساس احادیث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رسول خدا صل الله علیه واله وسلم می فرمایند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اسْمُهُ اسْمِي وکنیته کنیتی أَشْبَهَ النَّاسِ بِي خَلْقاً وَ خُلُقاً تکون غیبه وَ حیره تَضِلُّ فِيهَا الْأُمَمِ ثُمَّ يُقْبِلُ کالشهاب الثَّاقِبِ يَمْلَؤُهَا عَدْلًا وَ قِسْطاً كَمَا مُلِئَتْ جَوْراً وَ ظُلْماً</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مهدی نامش نام من است و کنیه اش کنیه من اشبه ناس است بمن در خلقت و اخلاق يك غیبتی دارد يك سرگردانی در باره اش پیش آید که امتها در آن گمراه شوند سپس چون شهاب ثاقب پیش آید و زمین را پر از عدل و داد کند چنانچه پر از جور و ظلم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 روایتی که در آن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ولدی ، وَجْهَهُ كَالْكَوْكَبِ الدُّرِّيِّ ، واللؤن لؤن عربی ، وَ الْجِسْمِ جِسْمُ إسرائيلي ، يَمْلَأُ الْأَرْضَ عَدْلًا كَمَا ملنت جؤرا ، يرضی بِخِلَافَتِهِ أَهْلِ السَّمَاءِ والطيرفي الْجَوِّ</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مردی از اولاد من است رنگ بدن او رنگ نژاد عرب و اندامش مانند اندام بنی اسرائیل است ، در گونه راست وی خالی است که چون ستاره تابناکی بدرخشد زمین را پر از عدل کند چنان که پر از ظلم شده باشد، ساکنان زمین و آسمان و پرندگان هوا در خلافت وی خشنود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شیعه در موضوع مهدویت، از گستردگی و تنوع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مختلف بیش از شش هزار حدیث درباره مهدویت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حضرت مهدی علیه السلام ، شخصیت منتظران وی، ارزش و فضیلت انتظار فرج و نشانه های ظهور و نیز حوادث هنگام ظهور و جهان پس از ظهور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مهدویت از جهت ابتنای آن بر احادیث معتبر و متواتر در نهایت وضوح است؛ زیرا کتاب های حدیث و صحاح و جوامع وسنن و مسانید و اصول شیعه و اهل تستن که در آن ها احادیث مربوط به این موضوع ضبط و روایت شده است، از حد احصا و شمارش خارج است و هم چنین در کتاب های دیگر که در سایر رشته های علوم اسلامی تألیف شده، مثل تاریخ و لغت و حدیث و رجال و تراجم و عقاید و کلام و حتی شعر و ادب و شرح قصاید و اشعار معروف، که علمای فنون مختلف به این احادیث استناد کرده و پیرامون شرح و مضامین آنها اظهار نظر نموده اند</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رسالت تا زمان ما، صحابة رسول خداصل الله علیه واله وسلم وسپس تابعین و تابعین تابعین و سایر طبقات روات، این احادیث را روایت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این احادیث در نهایت صحت و اعتبار می باشند و به مضمون آنها یقین حاصل می شود و علاوه براین، در مسائل مهم مربوط به مهدویت مثل معرفی شخص حضرت مهدی علیه السلام و برنامه های مهم ایشان، در حد تواتر و بالاتر از آن می باشند؛ به معنای دیگر، در هريك از اوصاف معروف و مشهور حضرت مهدی صل الله تعالی فرجه الشریف، حديث و روایت از پیغمبرصل الله علیه واله وسلم و ائمه معصومین علیهم السلام آن قدر زیاد است که قطع نظر از مقام وثاقت و صداقت و امانت روایت کنندگان، احتمال تبانی آنها بر دروغ و جعل این احادیث عقلایی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مهدویت، خود موضوعی است که علما و محدثین بزرگ پیرامون آن و جمع احادیث آن صدها کتاب نوشته اند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برای روشن شدن بیشتر این موضوع، لازم است گفته شود عمده علمای اهل تستن، از سلف تا خلف، احادیث ثابته از رسول گرامی اسلام صل الله علیه واله وسلم که دلالت بر خروج حضرت مهدی در آخرالزمان می دهد را تصديق نموده اند</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فهرستی از این علمای اهل سنت را که احادیث مهدی را حجت دانسته و قائل به ثبوت خروج مهدی در آخرالزمان هستند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خاطرنشان نمود که این افراد از مقلدین و یا پیروان امامی خاص نبودند، بلکه هریک از آنان، عالمی توانا ويا حافظی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ابوداود،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ابوعیسی ترمذی،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ابوجعفر عقیلی،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البستی،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ابوحسين محمد بن حسین آبری سجزی ،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ابوسلیمان خطابی،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بیهقی،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عیاض،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مفسر مشهور،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 في أحوال الموت و أمور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صاحب کتاب های مشهور و زیادی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ابوالحجاج مزنی،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صاحب کتاب های زیادی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قیم، صاحب کتاب های زیادی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 المنيف في الصحيح والضعيف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عمادالدین ابن کثیر، صاحب کتاب های زیادی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بن حجر عسقلانی،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تذهيب 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متوفی</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سخاوی،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المغيث في شرح ألفية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متوفی</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صاحب کتاب های زیادی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الوردي في أخبار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اسماعیل صنعانی،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 الوهاب،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الرافضة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محمدعلی شوکانی،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النيل الأوطار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متوفی</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بشیر شهسوانی،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صيانة الإنسان عن وسوسة دحلان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شمس الحق عظیم آبادی،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 شرح 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عبدالرحمن مباکفوری،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الأحوذي شرح جامع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مذکور، نمونه ای کوچک از علمای بسیاری از اهل تستن هستند که قائل به خروج مهدی علیه السلام در آخرالزمان، بنا بر احادیث وارده صحیح از پیامبر خداصل الله علیه واله وسلم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همه این افراد، اهل روایت و درایت و متخصص و به اصطلاح خبره در این زمینه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گذشته از این که از اهل تحقیق بودند، از کسانی هستند که در حکم مرجع امورات مردم و اهل جرح و تعدیل، تصحیح و تضعیف، علم و دین، کمیت و کیفیت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روایاتی چند از بزرگان اهل تسنن در این زمینه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مهدویت صحیح و متواتر هستند</w:t>
      </w:r>
    </w:p>
    <w:p>
      <w:pPr>
        <w:pStyle w:val="BookText"/>
        <w:rPr/>
      </w:pPr>
      <w:r>
        <w:rPr>
          <w:rFonts w:ascii="IRNazanin" w:hAnsi="IRNazanin" w:eastAsia="IRNazanin"/>
          <w:color w:val="111111"/>
          <w:sz w:val="28"/>
          <w:sz w:val="28"/>
          <w:szCs w:val="28"/>
          <w:rtl w:val="true"/>
          <w:lang w:bidi="fa-IR"/>
        </w:rPr>
        <w:t xml:space="preserve">قرطبی، مفسر شهیر اهل تسنن در تفسیر خود در ذیل آیه مبارکه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 می نویسد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عند خروج المهدى لا يبقى أحد إلا دخل في الإسلام أوأدى الجزية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هوعيسى فقط وهو غير صحيح لأن الأخبار الصحاح قد تواترت على أن المهدي من عترة رسول الله صل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يجوز </w:t>
      </w:r>
    </w:p>
    <w:p>
      <w:pPr>
        <w:pStyle w:val="BookText"/>
        <w:rPr/>
      </w:pPr>
      <w:r>
        <w:rPr>
          <w:rFonts w:ascii="IRNazanin" w:hAnsi="IRNazanin" w:eastAsia="IRNazanin"/>
          <w:color w:val="111111"/>
          <w:sz w:val="28"/>
          <w:sz w:val="28"/>
          <w:szCs w:val="28"/>
          <w:rtl w:val="true"/>
          <w:lang w:bidi="fa-IR"/>
        </w:rPr>
        <w:t>علی عیسی</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خداوند در زمان خروج حضرت مهدی علیه السلام تحقق می یابد، همان زمانی که کسی باقی نمی ماند؛ مگر این که مسلمان می شود یا جزیه پرداخت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مهدی، همان عیسی علیه السلام است نه کس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درست نیست؛ زیرا روایات صحیح به صورت متواتر نقل شده است که مهدی ایلام از نسل رسول خداصل الله علیه واله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جایز نیست که آن را بر عیسی علیه السلام حمل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سفارینی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مهدویت متواتر معنوی است و منکر آن کافر</w:t>
      </w:r>
    </w:p>
    <w:p>
      <w:pPr>
        <w:pStyle w:val="BookText"/>
        <w:rPr/>
      </w:pPr>
      <w:r>
        <w:rPr>
          <w:rFonts w:ascii="IRNazanin" w:hAnsi="IRNazanin" w:eastAsia="IRNazanin"/>
          <w:color w:val="111111"/>
          <w:sz w:val="28"/>
          <w:sz w:val="28"/>
          <w:szCs w:val="28"/>
          <w:rtl w:val="true"/>
          <w:lang w:bidi="fa-IR"/>
        </w:rPr>
        <w:t xml:space="preserve">محمد بن أحمد بن سالم السفاريني الحنبلی متوفای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کتاب لوامع الأنوار البهية، تصریح می کند که روایات مهدویت متواتر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فاطمه زهرا علیهما السلام است و سپس می گوید که براساس روایات هرکس منکر حضرت مهدی علیه السلام شود، کافر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أشراط الساعة التي وردت بها الأخبار وتواترت في مضمونها الآثارأي من العلامات العظمى وهي أولها أن يظهر الإمام المقتدي بأقواله وأفعله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للأئمة فلا إمام بعده كما أن النبي صل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الخاتم للنبوةوالرساله فلا نبي ولا رسول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نسبه فإنه من أهل بیت رسول الله صل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الروايات الكثيرة والأخبار الغزيرة ناطقة أنه من ولد فاطمة البتول ابنه النبي الرسول صل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ورضي عنها وعن أولادها الطاهرين، وجاء في بعض الأحاديث أنه من ولد العباس والأول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الإمام الحافظ ابن الإسكاف بسند مرضى إلى جابر بن عبد الله رضي الله عنهما قال قال رسول الله او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كذب بالدجال فقد كفر ومن كذب بالمهدي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فالإيمان بخروج المهدي واجب كما هو مقرر عند أهل العلم ومدون في عقائد أهل السنة والجماعة وكذا عند أهل الشيعة أيضا لكنهم زعموا أنه محمد بن الحسن </w:t>
      </w:r>
    </w:p>
    <w:p>
      <w:pPr>
        <w:pStyle w:val="BookText"/>
        <w:rPr/>
      </w:pPr>
      <w:r>
        <w:rPr>
          <w:rFonts w:ascii="Amiri" w:hAnsi="Amiri" w:eastAsia="Amiri" w:cs="Amiri"/>
          <w:color w:val="111111"/>
          <w:sz w:val="28"/>
          <w:sz w:val="28"/>
          <w:szCs w:val="28"/>
          <w:rtl w:val="true"/>
          <w:lang w:bidi="ar-SA"/>
        </w:rPr>
        <w:t>العسكري كما تقدم</w:t>
      </w:r>
      <w:r>
        <w:rPr>
          <w:rStyle w:val="FootnoteAnchor"/>
          <w:rtl w:val="true"/>
        </w:rPr>
        <w:footnoteReference w:id="32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حضرت مهدی علیه السلام یکی از علامت های قیامت است که روایات در این باره وارد شده است و مضمون این روایات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علامت های بزرگ قیامت و نخستین آنها این است که امامی ظهور پیدا می کند که لازم است به گفتار و کردار او اقتدا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خاتم امامت است و هیچ امامی پس از او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رسول خداصل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نبوت و رسالت بود و هیچ نبی و رسولی بعد از او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او از خاندان رسول خداصل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روایات بسیاری در این باره وارد شده است که ثابت می کند او از نسل فاطمه، دختر رسول خداصل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آمده است که او از نسل عباس است؛ ولی روایات دسته اول صحیح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حافظ ابن اسكاف با سند مقبول از جابر بن عبد الله نقل کرده است که رسول خداصل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خروج دجال را تکذیب کند، کافر شده است و هرکس خروج مهدی را تکذیب کند، به درستی که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به</w:t>
      </w:r>
    </w:p>
    <w:p>
      <w:pPr>
        <w:pStyle w:val="BookText"/>
        <w:rPr/>
      </w:pPr>
      <w:r>
        <w:rPr>
          <w:rFonts w:ascii="IRNazanin" w:hAnsi="IRNazanin" w:eastAsia="IRNazanin"/>
          <w:color w:val="111111"/>
          <w:sz w:val="28"/>
          <w:sz w:val="28"/>
          <w:szCs w:val="28"/>
          <w:rtl w:val="true"/>
          <w:lang w:bidi="fa-IR"/>
        </w:rPr>
        <w:t>خروج مهدی واجب است؛ چنانچه اهل عمل برهمین اعتقاد هستند و از اعتقادات اهل سنت وجماعت نیز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شیعیان نیز بر این مسأله اعتقاددارند؛ اما گمان کرده اند که مهدی همان محمد بن الحسن العسکری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باز مفتی اعظم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مهدویت شود،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العزيز بن باز مفتی اعظم سابق عربستان سعودی، یکی از چهره های سرشناس وهابیت در زمان معاصر نیز، از کسانی است که اعتقاد به مهدویت را پذیرفته و احادیث آن را متواتر دانسته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المهدی أمر معلوم والأحاديث فيه مستفيضة بل متواترة متعاضدة، وقد حکی غیر واحد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تواترها کما حكاه الأستاذ في هذه المحاضرة ، </w:t>
      </w:r>
    </w:p>
    <w:p>
      <w:pPr>
        <w:pStyle w:val="BookText"/>
        <w:rPr/>
      </w:pPr>
      <w:r>
        <w:rPr>
          <w:rFonts w:ascii="Amiri" w:hAnsi="Amiri" w:eastAsia="Amiri" w:cs="Amiri"/>
          <w:color w:val="111111"/>
          <w:sz w:val="28"/>
          <w:sz w:val="28"/>
          <w:szCs w:val="28"/>
          <w:rtl w:val="true"/>
          <w:lang w:bidi="ar-SA"/>
        </w:rPr>
        <w:t>وهي متواترة تواترا معنويا لكثرة طرقها واختلاف مخارجها وصحابتها ورواتها وألفاظها، فهي بحق تدل على أن هذا الشخص الموعود به أمره ثابت وخروجه حق</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مهدویت، یک مسأله قطعی است و احادیث در این زمینه مستفیضه و بلکه متواتر هستند و همدیگر را تقویت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نفر از اهل علم تواتر آن را بازگو کرده اند چنانچه استاد در همین مجلس نیز آن را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متواتر معنوی است؛ زیرا طرق آن بسیار زیاد و ناقلین از صحابه و دیگران زیاد است و با الفاظ متعدد نقل شده است؛ پس به درستی دلالت می کنند که آمدن این شخص وعده داده شده، قطعی وخروج او حق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مهدی منتظر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الحق عظیم آبادی صاحب شرح سنن ابی داوود به عنوان المعبود ، در این باره می نویسد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الْمَشهوربينَ الكافَّةِ من أهلِ الإسلامِ على مَمرِّالأعصارأنَّه لابُدَّ في آخِرالزَّمانِ من ظُهورِرَجُلٍ من أهلِ البَيتِ يُؤَيِّدُ الدِّينَ،ويُظهِرُالعَدلَ،ويَتَّبِعُه الْمُسلِمونَ،ويَستَولي على الْمَمالِكِ الإسلاميَّةِ ويُسَمَّى بالمَهديِّ،ويَكونُ خُروجُ الدَّجَّالِ ومابَعدَه من أشراطِ السَّاعةِ الثَّابِتةِ في الصَّحيحِ على أثَرِه وأنَّ عيسى عليه السَّلامُ يَنزِلُ من بَعْدِه فيَقتُلُ الدَّجَّالَ،أو یَنزِلُ مَعَه فيُساعِدُه على قَتلِه،ويَأتَمُّ بالمَهديِّ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وخَرَّجَوا أحاديثَ الْمَهديِّ جَماعةٌ مِنَ الأئِمةِ؛ مِنهم أبو داوُدَوالتِّرمِذيُّ وابنُ ماجه والبَزَّارُوالحاكِمُ،والطَّبرانيُّ،وأبويَعلى الْموصِليُّ،وأسنَدوها إلى جَماعةٍ مِنَ الصَّحابةِمِثلِ عَليٍّ،وابنِ عَبَّاسٍ،وابنِ عُمَرَوطَلحةَ،وعَبدِ الله بن مَسعودٍوأبي هَريرةَ،وأنسٍ،وأبي سَعيدٍ الخُدريِّ،وأمِّ حَبيبةَ،وأمِّ سَلَمةَ،وثَوبانَ،وقُرَّةَ بنِ إياسٍ،وعلي الهِلاليِّ،وعَبدِ اللهِ بنِ الحارِثِ بنِ جزءٍرَضِيَ الله عَنه وإسنادُأحاديث هَؤُلاءِ بينَ صَحيحٍ وحَسَنٍ وضَعيفٍ</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درطول </w:t>
      </w:r>
    </w:p>
    <w:p>
      <w:pPr>
        <w:pStyle w:val="BookText"/>
        <w:rPr/>
      </w:pPr>
      <w:r>
        <w:rPr>
          <w:rFonts w:ascii="IRNazanin" w:hAnsi="IRNazanin" w:eastAsia="IRNazanin"/>
          <w:color w:val="111111"/>
          <w:sz w:val="28"/>
          <w:sz w:val="28"/>
          <w:szCs w:val="28"/>
          <w:rtl w:val="true"/>
          <w:lang w:bidi="fa-IR"/>
        </w:rPr>
        <w:t xml:space="preserve">اعصار بین همه اهل اسلام، این است که حتما، در آخرالزمان ، مردی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 که دین را یاری، و عدل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مهدی است و عیسی، بعد از مهدی یا هم زمان با مهدی، نزول، و او را در کشتن دجال یاری، و در نماز به او اقتدا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مربوط به مهدی را عده ای از بزرگان آورده اند، از آن جمله است، ابوداوود، ترمذی، ابن ماجه، بزار، حاکم، طبرانی، ابویعلی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احادیث، برخی، صحیح و برخی دیگر، حسن و یا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المهدي عند اهل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مهدی فقیه ایمانی، به بررسی مجموعه ای از کتب اهل سنت که در آن ها به موضوع مهدویت اشاره شده است،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زبان عربی و در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 با دو مقدمه از مؤلف آغاز شده و مطالب در دو جلد، دربردارنده شصت و هفت منبع، درباره حیات امام مهدی عجل الله تعالی فرجه الشریف، اثبات مهدویت ، رد مخالفين، روایات مربوط به مهدی علیه السلام ، وجود واقعی امام و ظهور وی است که از نگاشته های علمای اهل سنت برگزیده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ترتيب مؤلفان و مقالات شان، به ترتیب تقدم زمانی است که از عبدالرزاق بن همام صنعانی متوفای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و به محمد بيومى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مؤلفان رساله های فوق، پنجاه تن جزء پیشینیان و ده تن از معاصران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هرکتاب ، اطلاعات مفیدی از نویسنده آن مبنی برسال تولد، وفات،دوران زندگی و تالیفات او ارائه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مؤلف، اثبات مهدویت با بهره گیری از اعترافات و منابع و مآخذ مخالفين ذکر شده و برای سندیت بیشتر، عین مطلب آن ها را بدون حروف نگاری مجدد، در کنار هم آورده است</w:t>
      </w:r>
      <w:r>
        <w:rPr>
          <w:rFonts w:eastAsia="IRNazanin" w:cs="IRNazanin"/>
          <w:color w:val="111111"/>
          <w:sz w:val="28"/>
          <w:szCs w:val="28"/>
          <w:rtl w:val="true"/>
          <w:lang w:bidi="fa-IR"/>
        </w:rPr>
        <w:t xml:space="preserve">. </w:t>
      </w:r>
      <w:bookmarkStart w:id="313" w:name="pg6854_67410"/>
    </w:p>
    <w:p>
      <w:pPr>
        <w:pStyle w:val="Heading6"/>
        <w:numPr>
          <w:ilvl w:val="5"/>
          <w:numId w:val="1"/>
        </w:numPr>
        <w:rPr/>
      </w:pPr>
      <w:bookmarkStart w:id="314" w:name="__RefHeading___Toc895182_372815092"/>
      <w:bookmarkStart w:id="315" w:name="_Toc118"/>
      <w:bookmarkEnd w:id="313"/>
      <w:bookmarkEnd w:id="314"/>
      <w:r>
        <w:rPr>
          <w:rtl w:val="true"/>
        </w:rPr>
        <w:t>نتیجه ان که</w:t>
      </w:r>
      <w:r>
        <w:rPr>
          <w:rtl w:val="true"/>
        </w:rPr>
        <w:t>:</w:t>
      </w:r>
      <w:bookmarkEnd w:id="315"/>
    </w:p>
    <w:p>
      <w:pPr>
        <w:pStyle w:val="BookText"/>
        <w:rPr/>
      </w:pPr>
      <w:r>
        <w:rPr>
          <w:rFonts w:ascii="IRNazanin" w:hAnsi="IRNazanin" w:eastAsia="IRNazanin"/>
          <w:color w:val="111111"/>
          <w:sz w:val="28"/>
          <w:sz w:val="28"/>
          <w:szCs w:val="28"/>
          <w:rtl w:val="true"/>
          <w:lang w:bidi="fa-IR"/>
        </w:rPr>
        <w:t>فریقین بر این قول متفق اند که در آخرالزمان، مردی ظهور می کند که دنیا را پر از عدل و داد کرده و دولت حق را برپا می سازد؛ دولتی که تمام جهان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به استناد آیات کريمة قرآن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انبيا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قریب به اتفاق اهل تسنن با شیعیان اتفاق نظر دارند بر این که مهدی از خلفای دوازده گانه ای است که رسول اکرم صل الله علیه واله وسلم به آن ها در احادیث گوناگون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الدین البانی، محدث معاصر اهل سنت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 در یکی از آثار خود درباره مهدی علیه السلام قلم فرسایی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مقاله ای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التمدن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دمشق،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انتهای این مقاله چنین نتیجه گیری می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خلاصة القول ان عقيدة خروج المهدی عقیدة ثابتة متواترة عنه صل الله علیه واله يجب الايمان بها لانها من امور الغيب، والايمان بها من صفات المتقين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ذَلِكَ الْكِتَابُ لَا رَيْبَ فِيهِ هُدًى لِلْمُتَّقِينَ الَّذِينَ يُؤْمِنُونَ بِالْغَيْبِ </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و آن انكارها لا يصدر الا من جاهل او مكابر</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سخن این که عقیدۂ خروج مهدی، عقیدهای ثابت است که به صورت متواتر، از رسول الله صل الله علیه واله وسلم رسیده و ایمان آوردن به آن واجب است؛ چون از جمله امور غیبی است که ایمان به آن ها، از جمله صفات افراد متقی است؛ 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در این کتاب هیچ شکی نیست؛ سراسرش برای پرهیزکاران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غیب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مهدویت را، </w:t>
      </w:r>
    </w:p>
    <w:p>
      <w:pPr>
        <w:pStyle w:val="BookText"/>
        <w:rPr/>
      </w:pPr>
      <w:r>
        <w:rPr>
          <w:rFonts w:ascii="IRNazanin" w:hAnsi="IRNazanin" w:eastAsia="IRNazanin"/>
          <w:color w:val="111111"/>
          <w:sz w:val="28"/>
          <w:sz w:val="28"/>
          <w:szCs w:val="28"/>
          <w:rtl w:val="true"/>
          <w:lang w:bidi="fa-IR"/>
        </w:rPr>
        <w:t>تنها کسی انکار می کند که جاهل است یا مكابره می کند</w:t>
      </w:r>
      <w:r>
        <w:rPr>
          <w:rFonts w:eastAsia="IRNazanin" w:cs="IRNazanin"/>
          <w:color w:val="111111"/>
          <w:sz w:val="28"/>
          <w:szCs w:val="28"/>
          <w:rtl w:val="true"/>
          <w:lang w:bidi="fa-IR"/>
        </w:rPr>
        <w:t>...»</w:t>
      </w:r>
      <w:r>
        <w:rPr>
          <w:rStyle w:val="FootnoteAnchor"/>
          <w:rtl w:val="true"/>
        </w:rPr>
        <w:footnoteReference w:id="33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نیز در این عقیده، همانند اعتقادات دیگر، مطلبی خارج از ساختار اصيل اسلام، به وجود نیاورده است، بلکه همواره استناد واعتقادات خویش را عرضه نموده و پشتوانه نظرات فکری خود را از نفس اسلام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عقیده خود به اصل مهدویت را با استناد به عقل و قرآن وحدیث های وارده از پیامبراکرم صل الله علیه واله وسلم وائمه معصوم علیهم السلام اثبات می کند</w:t>
      </w:r>
      <w:r>
        <w:rPr>
          <w:rFonts w:eastAsia="IRNazanin" w:cs="IRNazanin"/>
          <w:color w:val="111111"/>
          <w:sz w:val="28"/>
          <w:szCs w:val="28"/>
          <w:rtl w:val="true"/>
          <w:lang w:bidi="fa-IR"/>
        </w:rPr>
        <w:t xml:space="preserve">. </w:t>
      </w:r>
      <w:bookmarkStart w:id="316" w:name="pg6854_67415"/>
    </w:p>
    <w:p>
      <w:pPr>
        <w:pStyle w:val="Heading2"/>
        <w:numPr>
          <w:ilvl w:val="1"/>
          <w:numId w:val="1"/>
        </w:numPr>
        <w:rPr/>
      </w:pPr>
      <w:bookmarkStart w:id="317" w:name="__RefHeading___Toc895184_372815092"/>
      <w:bookmarkStart w:id="318" w:name="_Toc119"/>
      <w:bookmarkEnd w:id="316"/>
      <w:bookmarkEnd w:id="317"/>
      <w:r>
        <w:rPr>
          <w:rtl w:val="true"/>
        </w:rPr>
        <w:t xml:space="preserve">فصل چهارم </w:t>
      </w:r>
      <w:r>
        <w:rPr>
          <w:rtl w:val="true"/>
        </w:rPr>
        <w:t xml:space="preserve">: </w:t>
      </w:r>
      <w:r>
        <w:rPr>
          <w:rtl w:val="true"/>
        </w:rPr>
        <w:t>نقد رویکرد برقعی در فهم آیات و بی اساس پنداشتن روایات تأويلی شیعه درآیات استخلاف، استضعاف، میراث واظهاردين</w:t>
      </w:r>
      <w:bookmarkEnd w:id="31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895186_372815092"/>
      <w:bookmarkStart w:id="320" w:name="_Toc120"/>
      <w:bookmarkEnd w:id="319"/>
      <w:r>
        <w:rPr>
          <w:rtl w:val="true"/>
        </w:rPr>
        <w:t>اشاره</w:t>
      </w:r>
      <w:bookmarkEnd w:id="32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6854_67418"/>
      <w:bookmarkStart w:id="322" w:name="pg6854_67418"/>
      <w:bookmarkEnd w:id="322"/>
    </w:p>
    <w:p>
      <w:pPr>
        <w:pStyle w:val="Heading3"/>
        <w:numPr>
          <w:ilvl w:val="2"/>
          <w:numId w:val="1"/>
        </w:numPr>
        <w:rPr/>
      </w:pPr>
      <w:bookmarkStart w:id="323" w:name="pg6854_67418"/>
      <w:bookmarkStart w:id="324" w:name="__RefHeading___Toc895188_372815092"/>
      <w:bookmarkStart w:id="325" w:name="_Toc121"/>
      <w:bookmarkEnd w:id="323"/>
      <w:bookmarkEnd w:id="324"/>
      <w:r>
        <w:rPr>
          <w:rtl w:val="true"/>
        </w:rPr>
        <w:t>تمهید</w:t>
      </w:r>
      <w:bookmarkEnd w:id="325"/>
    </w:p>
    <w:p>
      <w:pPr>
        <w:pStyle w:val="Heading4"/>
        <w:numPr>
          <w:ilvl w:val="3"/>
          <w:numId w:val="1"/>
        </w:numPr>
        <w:rPr/>
      </w:pPr>
      <w:bookmarkStart w:id="326" w:name="__RefHeading___Toc895190_372815092"/>
      <w:bookmarkStart w:id="327" w:name="_Toc122"/>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 xml:space="preserve">ابوالفضل برقعی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علمی در احادیث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 المؤوله بقيام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آیاتی از قرآن مجید پرداخته است که براساس روایات شیعی، به حضرت مهدی عجل الله تعالی فرجه الشریف و قیام ایشان تأويل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در مسیرنقد روایات، اشکالاتی بر روایات وارد ساخته و براساس مبانی تفسیري خویش، به شرح و تفسیر آیه مبادرت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پیشتر گذشت ، برقعی در مواضع مختلفی از نوشتار خود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علمی در احادیث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اشاره به چهار آیه، آن ها را مهمترین دستاویز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قسمتی از کتاب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و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بیش از سایر آیات قرآن مورد سوء استفاده خرافه فروشان قرار گرفته و حتی برای آلودن ذهن بی آلایش نوجوانان آیات مذکور را با توجیهات بی مناسب در کتب درسی نیز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مورد آیات فوق بیشترتامل و تدبر شود</w:t>
      </w:r>
      <w:r>
        <w:rPr>
          <w:rFonts w:eastAsia="IRNazanin" w:cs="IRNazanin"/>
          <w:color w:val="111111"/>
          <w:sz w:val="28"/>
          <w:szCs w:val="28"/>
          <w:rtl w:val="true"/>
          <w:lang w:bidi="fa-IR"/>
        </w:rPr>
        <w:t>»</w:t>
      </w:r>
      <w:r>
        <w:rPr>
          <w:rStyle w:val="FootnoteAnchor"/>
          <w:rtl w:val="true"/>
        </w:rPr>
        <w:footnoteReference w:id="33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مفصل ترین اشکالات وارده از ناحیه برقعی در ذیل این آیات آمده است که در این فصل، ابتدا به آن پرداخته می شود</w:t>
      </w:r>
      <w:r>
        <w:rPr>
          <w:rFonts w:eastAsia="IRNazanin" w:cs="IRNazanin"/>
          <w:color w:val="111111"/>
          <w:sz w:val="28"/>
          <w:szCs w:val="28"/>
          <w:rtl w:val="true"/>
          <w:lang w:bidi="fa-IR"/>
        </w:rPr>
        <w:t xml:space="preserve">. </w:t>
      </w:r>
      <w:bookmarkStart w:id="328" w:name="pg6854_67420"/>
    </w:p>
    <w:p>
      <w:pPr>
        <w:pStyle w:val="BookText"/>
        <w:rPr/>
      </w:pPr>
      <w:bookmarkEnd w:id="328"/>
      <w:r>
        <w:rPr>
          <w:rFonts w:ascii="IRNazanin" w:hAnsi="IRNazanin" w:eastAsia="IRNazanin"/>
          <w:color w:val="111111"/>
          <w:sz w:val="28"/>
          <w:sz w:val="28"/>
          <w:szCs w:val="28"/>
          <w:rtl w:val="true"/>
          <w:lang w:bidi="fa-IR"/>
        </w:rPr>
        <w:t>بعد از پاسخگویی به شبهات وارده از ناحیه برقعی در چهار آیه مورد تأكيد، به اشکالات برقعی در ذیل آیات دیگر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آیات بر اساس نوع اشکالی که برقعی بر روایت و ناظر به آیه وارد ساخته، تبویب شده اند</w:t>
      </w:r>
    </w:p>
    <w:p>
      <w:pPr>
        <w:pStyle w:val="Heading4"/>
        <w:numPr>
          <w:ilvl w:val="3"/>
          <w:numId w:val="1"/>
        </w:numPr>
        <w:rPr/>
      </w:pPr>
      <w:bookmarkStart w:id="329" w:name="__RefHeading___Toc895192_372815092"/>
      <w:bookmarkStart w:id="330" w:name="_Toc123"/>
      <w:bookmarkEnd w:id="329"/>
      <w:r>
        <w:rPr/>
        <w:t>1-4</w:t>
      </w:r>
      <w:r>
        <w:rPr>
          <w:rtl w:val="true"/>
        </w:rPr>
        <w:t>. "</w:t>
      </w:r>
      <w:r>
        <w:rPr>
          <w:rtl w:val="true"/>
        </w:rPr>
        <w:t>آیة استخلاف</w:t>
      </w:r>
      <w:r>
        <w:rPr>
          <w:rtl w:val="true"/>
        </w:rPr>
        <w:t xml:space="preserve">": </w:t>
      </w:r>
      <w:r>
        <w:rPr>
          <w:rtl w:val="true"/>
        </w:rPr>
        <w:t>آیه پنجاه و پنجم سوره نور</w:t>
      </w:r>
      <w:bookmarkEnd w:id="330"/>
    </w:p>
    <w:p>
      <w:pPr>
        <w:pStyle w:val="Heading5"/>
        <w:numPr>
          <w:ilvl w:val="4"/>
          <w:numId w:val="1"/>
        </w:numPr>
        <w:rPr/>
      </w:pPr>
      <w:bookmarkStart w:id="331" w:name="__RefHeading___Toc895194_372815092"/>
      <w:bookmarkStart w:id="332" w:name="_Toc124"/>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پس از رحلت پیامبر اکرم صل الله علیه واله وسلم ،با شکل گیری سقیفه،امر خلافت به خلفا منتقل شد وازآن زمان، این موضوع که انتخاب خلیفه ریشه درآیات وروایات دارد،یکی ازدغدغه های دانشمندان اهل تستن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این آیات،آیه استخلاف </w:t>
      </w:r>
      <w:r>
        <w:rPr>
          <w:rStyle w:val="FootnoteAnchor"/>
          <w:rtl w:val="true"/>
        </w:rPr>
        <w:footnoteReference w:id="335"/>
      </w:r>
      <w:r>
        <w:rPr>
          <w:rFonts w:ascii="IRNazanin" w:hAnsi="IRNazanin" w:eastAsia="IRNazanin"/>
          <w:color w:val="111111"/>
          <w:sz w:val="28"/>
          <w:sz w:val="28"/>
          <w:szCs w:val="28"/>
          <w:rtl w:val="true"/>
          <w:lang w:bidi="fa-IR"/>
        </w:rPr>
        <w:t>است که درنظر متکلمان و مفسران اهل تستن جایگاهی ویژه درمبحث خلافت دارد و ازجمله مستندات اصلی آنان دراثبات خلافت خلیفه نخست ودیگر خلفا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تستن کوشیده اند مفاد آیه را به گونه ای تحلیل کنند که از یک سو تنها برخلفا منطبق شود و از سوی دیگر به رد و ابطال هرنوع تحلیل و تفسیری که امکان تطبيق بر غیرخلفا وجود داشته باشد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معتقدند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صحابه و حاضران در عصر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ابوالفضل برقعی، عقیدهای شبیه به اهل تسن دارد و با استدلالاتی مشابه، می کوشد که آیه را به خلفا تطبیق دهد و هم چون آلوسی </w:t>
      </w:r>
      <w:r>
        <w:rPr>
          <w:rStyle w:val="FootnoteAnchor"/>
          <w:rtl w:val="true"/>
        </w:rPr>
        <w:footnoteReference w:id="336"/>
      </w:r>
      <w:r>
        <w:rPr>
          <w:rFonts w:ascii="IRNazanin" w:hAnsi="IRNazanin" w:eastAsia="IRNazanin"/>
          <w:color w:val="111111"/>
          <w:sz w:val="28"/>
          <w:sz w:val="28"/>
          <w:szCs w:val="28"/>
          <w:rtl w:val="true"/>
          <w:lang w:bidi="fa-IR"/>
        </w:rPr>
        <w:t>امام مهدی علیه السلام را به دلیل حاضر نبودن در عصر نزول، از مصداق های آیه خارج کرده و برخلاف مفسریاد شده، مهدی را موهوم بداند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احادیث شیعی، قوم موعود را ائمه اطهار و امام مهدی و یاران آن حضرت معرفی می کنند؛ ضمن آن که وقوع این وعده در صدر اسلام باطل بوده و تحقق آن را به عصر ظهور امام مهدی علیه السلام اختصاص می دهد</w:t>
      </w:r>
      <w:r>
        <w:rPr>
          <w:rFonts w:eastAsia="IRNazanin" w:cs="IRNazanin"/>
          <w:color w:val="111111"/>
          <w:sz w:val="28"/>
          <w:szCs w:val="28"/>
          <w:rtl w:val="true"/>
          <w:lang w:bidi="fa-IR"/>
        </w:rPr>
        <w:t>.</w:t>
      </w:r>
      <w:r>
        <w:rPr>
          <w:rStyle w:val="FootnoteAnchor"/>
          <w:rtl w:val="true"/>
        </w:rPr>
        <w:footnoteReference w:id="337"/>
      </w:r>
      <w:bookmarkStart w:id="333" w:name="pg6854_67422"/>
    </w:p>
    <w:p>
      <w:pPr>
        <w:pStyle w:val="Heading5"/>
        <w:numPr>
          <w:ilvl w:val="4"/>
          <w:numId w:val="1"/>
        </w:numPr>
        <w:rPr/>
      </w:pPr>
      <w:bookmarkStart w:id="334" w:name="__RefHeading___Toc895196_372815092"/>
      <w:bookmarkStart w:id="335" w:name="_Toc125"/>
      <w:bookmarkEnd w:id="333"/>
      <w:bookmarkEnd w:id="334"/>
      <w:r>
        <w:rPr/>
        <w:t>1-1-4</w:t>
      </w:r>
      <w:r>
        <w:rPr>
          <w:rtl w:val="true"/>
        </w:rPr>
        <w:t xml:space="preserve">. </w:t>
      </w:r>
      <w:r>
        <w:rPr>
          <w:rtl w:val="true"/>
        </w:rPr>
        <w:t>آیة استخلاف و شأن نزول آن</w:t>
      </w:r>
      <w:bookmarkEnd w:id="335"/>
    </w:p>
    <w:p>
      <w:pPr>
        <w:pStyle w:val="BookText"/>
        <w:rPr/>
      </w:pPr>
      <w:r>
        <w:rPr>
          <w:rFonts w:ascii="IRNazanin" w:hAnsi="IRNazanin" w:eastAsia="IRNazanin"/>
          <w:color w:val="111111"/>
          <w:sz w:val="28"/>
          <w:sz w:val="28"/>
          <w:szCs w:val="28"/>
          <w:rtl w:val="true"/>
          <w:lang w:bidi="fa-IR"/>
        </w:rPr>
        <w:t>آیه استخلاف، آیه پنجاه و پنجم از سوره نور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 يَعْبُدُونَنِي لَا يُشْرِكُونَ بِي شَيْئًا ۚ وَمَن كَفَرَ بَعْدَ ذَٰلِكَ فَأُولَٰئِكَ هُمُ الْفَاسِقُونَ</w:t>
      </w:r>
      <w:r>
        <w:rPr>
          <w:rFonts w:eastAsia="IRNazanin" w:cs="IRNazanin"/>
          <w:color w:val="111111"/>
          <w:sz w:val="28"/>
          <w:szCs w:val="28"/>
          <w:rtl w:val="true"/>
          <w:lang w:bidi="fa-IR"/>
        </w:rPr>
        <w:t>»</w:t>
      </w:r>
      <w:r>
        <w:rPr>
          <w:rStyle w:val="FootnoteAnchor"/>
          <w:rtl w:val="true"/>
        </w:rPr>
        <w:footnoteReference w:id="33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آیه آمده است زمانی که پیامبراکرم صل الله علیه واله وسلم ومسلمانان به مدینه هجرت کرده و درپناه انصارقرارگرفتندوکاربرعلیه آنان دست به شمشیر بردند؛چنان که ناچار شدند شب ها نیز با سلاح به سر برند و تحمل این وضعیت برای ایشان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مسلمانان پرسیدند تا چه زمانی این وضعیت ادامه خواهد یافت و آیا زمانی خواهد رسید که اطمینان و آرامش بر ما حکم فرما گردد و جز از خداوند، از کسی نهراسیم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نازل شد و به آنان بشارت داد که چنین زمانی فرا خواهد رسید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در حقیقت، وعده خداوند برای مؤمنانی که عمل صالح انجام می دهند این است که به زودی جامعه صالحی مخصوص به خودشان برایشان تدارک می کند، زمین را در اختیارشان می گذارد و دینشان را در زمین متمکن می کند و امنیت را جایگزین ترس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که در آن، دیگر از منافقان و مکر آنان و از کفار و کارشکنی هایشان بیمی نداشته باشند تا خداوند را آزادانه عبادت کنند و چیزی را شريك او قرار ندهند</w:t>
      </w:r>
      <w:r>
        <w:rPr>
          <w:rStyle w:val="FootnoteAnchor"/>
          <w:rtl w:val="true"/>
        </w:rPr>
        <w:footnoteReference w:id="340"/>
      </w:r>
      <w:bookmarkStart w:id="336" w:name="pg6854_67424"/>
    </w:p>
    <w:p>
      <w:pPr>
        <w:pStyle w:val="BookText"/>
        <w:rPr/>
      </w:pPr>
      <w:bookmarkEnd w:id="336"/>
      <w:r>
        <w:rPr>
          <w:rFonts w:ascii="IRNazanin" w:hAnsi="IRNazanin" w:eastAsia="IRNazanin"/>
          <w:color w:val="111111"/>
          <w:sz w:val="28"/>
          <w:sz w:val="28"/>
          <w:szCs w:val="28"/>
          <w:rtl w:val="true"/>
          <w:lang w:bidi="fa-IR"/>
        </w:rPr>
        <w:t>صرف نظر از شأن نزول آیه مذکور، بر اساس قاعده جری و تطبیق، آیه استخلاف هم چنان جاری است و علاوه بر سبب نزول آن، می تواند اشاره به قومی داشته باشد که در آینده خواهند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است که در طول تاریخ تفسیر، غالب فقها، دانشمندان علوم قرآنی و مفسران ، به حقیقتي آن معتقد بوده و در کتاب های خود به آن اشاره کرده و بر طبق آن عمل کرده اند؛</w:t>
      </w:r>
      <w:r>
        <w:rPr>
          <w:rStyle w:val="FootnoteAnchor"/>
          <w:rtl w:val="true"/>
        </w:rPr>
        <w:footnoteReference w:id="341"/>
      </w:r>
      <w:r>
        <w:rPr>
          <w:rFonts w:ascii="IRNazanin" w:hAnsi="IRNazanin" w:eastAsia="IRNazanin"/>
          <w:color w:val="111111"/>
          <w:sz w:val="28"/>
          <w:sz w:val="28"/>
          <w:szCs w:val="28"/>
          <w:rtl w:val="true"/>
          <w:lang w:bidi="fa-IR"/>
        </w:rPr>
        <w:t>ليكن به عنوان یکی از اصطلاحات تفسیری و علوم قرآنی در میان مفسران معاصر و عمدتا مفسران و قرآن پژوهان ایرانی رایج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علامه طباطبایی با برداشت از اخبار جری، این اصطلاح را به کار برد و آن را در معنای تطبیق کلی بر مصداق بارز آن استعمال کرد</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فصل سوم گفته شد، مقصود از این قاعده این است که قرآن کریم از حيث انطباق بر مصاديق متعدد وسعت دارد و به موارد نزول آیات اختصاص ندارد، بلکه در هر موردی که به لحاظ ملاک با مورد نزول متحد باشد، جاری می گردد؛ مانند مثل هایی که خاص موارد اولیه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هرچیز که مناسبتش محفوظ باشد، جاری می شوند</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با این توضیح، در این آیه، سه بشارت متوجه مسلمانانی است که دارای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حکومت صالحان روی زمین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دین حق و مورد رضایت آنان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شدن خوف آنان به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مرا بپرستند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را شريك من نگیرند</w:t>
      </w:r>
      <w:r>
        <w:rPr>
          <w:rFonts w:eastAsia="IRNazanin" w:cs="IRNazanin"/>
          <w:color w:val="111111"/>
          <w:sz w:val="28"/>
          <w:szCs w:val="28"/>
          <w:rtl w:val="true"/>
          <w:lang w:bidi="fa-IR"/>
        </w:rPr>
        <w:t>.</w:t>
      </w:r>
    </w:p>
    <w:p>
      <w:pPr>
        <w:pStyle w:val="Heading5"/>
        <w:numPr>
          <w:ilvl w:val="4"/>
          <w:numId w:val="1"/>
        </w:numPr>
        <w:rPr/>
      </w:pPr>
      <w:bookmarkStart w:id="337" w:name="__RefHeading___Toc895198_372815092"/>
      <w:bookmarkStart w:id="338" w:name="_Toc126"/>
      <w:bookmarkEnd w:id="337"/>
      <w:r>
        <w:rPr/>
        <w:t>2-1-4</w:t>
      </w:r>
      <w:r>
        <w:rPr>
          <w:rtl w:val="true"/>
        </w:rPr>
        <w:t xml:space="preserve">. </w:t>
      </w:r>
      <w:r>
        <w:rPr>
          <w:rtl w:val="true"/>
        </w:rPr>
        <w:t>مراد از امت های پیشین</w:t>
      </w:r>
      <w:bookmarkEnd w:id="33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نظرات مفسران را درباره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اسْتَخْلَفَ الَّذِينَ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مسلمانان </w:t>
      </w:r>
    </w:p>
    <w:p>
      <w:pPr>
        <w:pStyle w:val="BookText"/>
        <w:rPr/>
      </w:pPr>
      <w:r>
        <w:rPr>
          <w:rFonts w:ascii="IRNazanin" w:hAnsi="IRNazanin" w:eastAsia="IRNazanin"/>
          <w:color w:val="111111"/>
          <w:sz w:val="28"/>
          <w:sz w:val="28"/>
          <w:szCs w:val="28"/>
          <w:rtl w:val="true"/>
          <w:lang w:bidi="fa-IR"/>
        </w:rPr>
        <w:t>جانشین چه کسانی می شوند، می توان به سه گروه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پیامبران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مراد از استخلاف در این آیه را، خلافت پیامبرانی مانند آدم، موسی، داود، سلیمان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دانسته و مستند خود را آیاتی از قرآن قرار داده اند؛ چنان که درباره خلافت حضرت آدم علیه السلام در آیه سی از سوره بقره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خطاب به حضرت داوود علیه السلام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دَاوُودُ إِنَّا جَعَلْنَاكَ خَلِيفَةً فِي الْأَرْضِ </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قوم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مفسران، مراد از استخلاف را جانشینی قوم بنی اسرائیل بیان کرده اند که بعد از نابودی فرعونیان، حکومت صالحان را ایجاد کردند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جانشيني مؤمنان امت 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مانند جمال الدین قاسمی و یا علامه طباطبایی این جانشینی را مربوط به مؤمنین از امت های پیشین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متناسب انبیاء ندانسته معتقد است که مراد از خلفای قبل، مؤمنان امت های گذشته اند که خداوند کفار و منافقین آنان را هلاک کرد و مؤمنان خالص ایشان را نجات داد؛ مانند قوم حضرت نوح، هود، صالح، شعیب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روایت مورد نظر که برقعی بر آن اشکال وارد ساخته چنین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الکتب کلها ذکر </w:t>
      </w:r>
      <w:bookmarkStart w:id="339" w:name="pg6854_67428"/>
    </w:p>
    <w:p>
      <w:pPr>
        <w:pStyle w:val="BookText"/>
        <w:rPr/>
      </w:pPr>
      <w:bookmarkEnd w:id="3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القائم علیه السلام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قوله الكتب كلها ذكر أي بعد أن كتبنا في الكتب الأخر المنزلة وقال المفسرون المراد به التوراة و قيل المراد بالزبور جنس الكتب المنزلة و بالذكر اللوح المحفوظ</w:t>
      </w:r>
      <w:r>
        <w:rPr>
          <w:rFonts w:eastAsia="IRNazanin" w:cs="IRNazanin"/>
          <w:color w:val="111111"/>
          <w:sz w:val="28"/>
          <w:szCs w:val="28"/>
          <w:rtl w:val="true"/>
          <w:lang w:bidi="fa-IR"/>
        </w:rPr>
        <w:t>»</w:t>
      </w:r>
      <w:r>
        <w:rPr>
          <w:rStyle w:val="FootnoteAnchor"/>
          <w:rtl w:val="true"/>
        </w:rPr>
        <w:footnoteReference w:id="347"/>
      </w:r>
    </w:p>
    <w:p>
      <w:pPr>
        <w:pStyle w:val="Heading5"/>
        <w:numPr>
          <w:ilvl w:val="4"/>
          <w:numId w:val="1"/>
        </w:numPr>
        <w:rPr/>
      </w:pPr>
      <w:bookmarkStart w:id="340" w:name="__RefHeading___Toc895200_372815092"/>
      <w:bookmarkStart w:id="341" w:name="_Toc127"/>
      <w:bookmarkEnd w:id="340"/>
      <w:r>
        <w:rPr/>
        <w:t>3-1-4</w:t>
      </w:r>
      <w:r>
        <w:rPr>
          <w:rtl w:val="true"/>
        </w:rPr>
        <w:t xml:space="preserve">. </w:t>
      </w:r>
      <w:r>
        <w:rPr>
          <w:rtl w:val="true"/>
        </w:rPr>
        <w:t>مراد از مؤمنان و حکومت موعود</w:t>
      </w:r>
      <w:bookmarkEnd w:id="341"/>
    </w:p>
    <w:p>
      <w:pPr>
        <w:pStyle w:val="BookText"/>
        <w:rPr/>
      </w:pPr>
      <w:r>
        <w:rPr>
          <w:rFonts w:ascii="IRNazanin" w:hAnsi="IRNazanin" w:eastAsia="IRNazanin"/>
          <w:color w:val="111111"/>
          <w:sz w:val="28"/>
          <w:sz w:val="28"/>
          <w:szCs w:val="28"/>
          <w:rtl w:val="true"/>
          <w:lang w:bidi="fa-IR"/>
        </w:rPr>
        <w:t xml:space="preserve">چهار نظریه از سوی مفسران، درباره اینکه منظور از مؤمنین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است و وعده الهی شامل چه اشخاصی می شود،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 الله علیه واله وسلم و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مفسران شیعه، آیه را در مورد حکومت حضرت مهدی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طبرسی با استناد به روایاتی از امام سجاد و امام صادق علیهما السلام ، منظور از آیه را پیامبراکرم و اهل بیت علیهم السلام می داند که آیه به آن ها مژده حکومت می دهد و در زمان قیام حضرت مهدی ایمن خواهند شد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 الله علیه واله وسلم وصحابه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منظور از آیه پیامبر اکرم و صحابه هستند که با پیروزی بر دشمنان، حکومت پیدا کرده و وارثان زمین گشتند</w:t>
      </w:r>
      <w:r>
        <w:rPr>
          <w:rFonts w:eastAsia="IRNazanin" w:cs="IRNazanin"/>
          <w:color w:val="111111"/>
          <w:sz w:val="28"/>
          <w:szCs w:val="28"/>
          <w:rtl w:val="true"/>
          <w:lang w:bidi="fa-IR"/>
        </w:rPr>
        <w:t>.</w:t>
      </w:r>
      <w:r>
        <w:rPr>
          <w:rStyle w:val="FootnoteAnchor"/>
          <w:rtl w:val="true"/>
        </w:rPr>
        <w:footnoteReference w:id="34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اهل تسنن معتقدند مصداق حکومت موعود، در خلافت خلفای راشدین ظاهر شده است؛ زیرا آنان سرزمین های بزرگی را فتح کردند، دین را نشر دادند و امنیت را بر جامعه اسلامی حاکم گرداندند</w:t>
      </w:r>
      <w:r>
        <w:rPr>
          <w:rFonts w:eastAsia="IRNazanin" w:cs="IRNazanin"/>
          <w:color w:val="111111"/>
          <w:sz w:val="28"/>
          <w:szCs w:val="28"/>
          <w:rtl w:val="true"/>
          <w:lang w:bidi="fa-IR"/>
        </w:rPr>
        <w:t>.</w:t>
      </w:r>
      <w:r>
        <w:rPr>
          <w:rStyle w:val="FootnoteAnchor"/>
          <w:rtl w:val="true"/>
        </w:rPr>
        <w:footnoteReference w:id="350"/>
      </w:r>
      <w:bookmarkStart w:id="342" w:name="pg6854_67430"/>
    </w:p>
    <w:p>
      <w:pPr>
        <w:pStyle w:val="BookText"/>
        <w:rPr/>
      </w:pPr>
      <w:bookmarkEnd w:id="34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با رد تعیین شخص خاصی برای منظور آیه معتقد است، آیه شریفه درباره بعضی از افراد امت اسلامی و نه همه آنان است و هیچ دلیلی بر اینکه مقصود از آیه فقط رسول اکرم صل الله علیه واله وسلم ياصحابه ويا اهل بیت علیهم السلام باشند، وجود ندارد؛ بلکه هر فردی که ایمان و عمل صالح داشته باشد می تواند منظور نظر آیه قرار بگیرد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علامه طباطبایی بعد از بیان ویژگی های جامعه مطلوب مورد نظر آیه، با استناد به بعضی از روایات، تشکیل چنین جامعه ای را فقط در زمان مهدی موعود قابل تحقق میداند</w:t>
      </w:r>
      <w:r>
        <w:rPr>
          <w:rFonts w:eastAsia="IRNazanin" w:cs="IRNazanin"/>
          <w:color w:val="111111"/>
          <w:sz w:val="28"/>
          <w:szCs w:val="28"/>
          <w:rtl w:val="true"/>
          <w:lang w:bidi="fa-IR"/>
        </w:rPr>
        <w:t>.</w:t>
      </w:r>
      <w:r>
        <w:rPr>
          <w:rStyle w:val="FootnoteAnchor"/>
          <w:rtl w:val="true"/>
        </w:rPr>
        <w:footnoteReference w:id="352"/>
      </w:r>
    </w:p>
    <w:p>
      <w:pPr>
        <w:pStyle w:val="Heading5"/>
        <w:numPr>
          <w:ilvl w:val="4"/>
          <w:numId w:val="1"/>
        </w:numPr>
        <w:rPr/>
      </w:pPr>
      <w:bookmarkStart w:id="343" w:name="__RefHeading___Toc895202_372815092"/>
      <w:bookmarkStart w:id="344" w:name="_Toc128"/>
      <w:bookmarkEnd w:id="343"/>
      <w:r>
        <w:rPr/>
        <w:t>4-1-4</w:t>
      </w:r>
      <w:r>
        <w:rPr>
          <w:rtl w:val="true"/>
        </w:rPr>
        <w:t xml:space="preserve">. </w:t>
      </w:r>
      <w:r>
        <w:rPr>
          <w:rtl w:val="true"/>
        </w:rPr>
        <w:t>برقعی و تفسیر به رأی دانستني موعود بودن مهدی علیه السلام در آیه استخلاف</w:t>
      </w:r>
      <w:bookmarkEnd w:id="344"/>
    </w:p>
    <w:p>
      <w:pPr>
        <w:pStyle w:val="Heading6"/>
        <w:numPr>
          <w:ilvl w:val="5"/>
          <w:numId w:val="1"/>
        </w:numPr>
        <w:rPr/>
      </w:pPr>
      <w:bookmarkStart w:id="345" w:name="__RefHeading___Toc895204_372815092"/>
      <w:bookmarkStart w:id="346" w:name="_Toc129"/>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برقعی پس از ذکر آیه استخلاف در کتاب خویش، موعود دانستن مهدي عليه السلام در آیه استخلاف را سوء استفاده خوانده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فوق که به استخلاف شهرت یافته، از آیاتی است که مانند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سوره قصص و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بسیار مورد سوء استفاده و تفسیر به رأی قرار می گیرد، لذا ضرور است که بیش از سایر آیات، در مورد آن تأمل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خواننده را به کتاب دیگر خود ارجاع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برقعی، عرض اخبار اصول برقرآن وعقول، 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35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برقعی برای اثبات عقیده خود، مبنی بر این که موعود در آیه مزبور، امام مهدی علیه السلام نیست، دلائلی ارائه کرده است که از آن ها با عناوین زیر یاد می کنیم و با بیان نکات </w:t>
      </w:r>
      <w:bookmarkStart w:id="347" w:name="pg6854_67432"/>
    </w:p>
    <w:p>
      <w:pPr>
        <w:pStyle w:val="BookText"/>
        <w:rPr/>
      </w:pPr>
      <w:bookmarkEnd w:id="347"/>
      <w:r>
        <w:rPr>
          <w:rFonts w:ascii="IRNazanin" w:hAnsi="IRNazanin" w:eastAsia="IRNazanin"/>
          <w:color w:val="111111"/>
          <w:sz w:val="28"/>
          <w:sz w:val="28"/>
          <w:szCs w:val="28"/>
          <w:rtl w:val="true"/>
          <w:lang w:bidi="fa-IR"/>
        </w:rPr>
        <w:t>علمی، بطلان هرکدام از آنها را نشان می دهیم</w:t>
      </w:r>
      <w:r>
        <w:rPr>
          <w:rFonts w:eastAsia="IRNazanin" w:cs="IRNazanin"/>
          <w:color w:val="111111"/>
          <w:sz w:val="28"/>
          <w:szCs w:val="28"/>
          <w:rtl w:val="true"/>
          <w:lang w:bidi="fa-IR"/>
        </w:rPr>
        <w:t>:</w:t>
      </w:r>
    </w:p>
    <w:p>
      <w:pPr>
        <w:pStyle w:val="Heading6"/>
        <w:numPr>
          <w:ilvl w:val="5"/>
          <w:numId w:val="1"/>
        </w:numPr>
        <w:rPr/>
      </w:pPr>
      <w:bookmarkStart w:id="348" w:name="__RefHeading___Toc895206_372815092"/>
      <w:bookmarkStart w:id="349" w:name="_Toc130"/>
      <w:bookmarkEnd w:id="348"/>
      <w:r>
        <w:rPr/>
        <w:t>1-4-1-4</w:t>
      </w:r>
      <w:r>
        <w:rPr>
          <w:rtl w:val="true"/>
        </w:rPr>
        <w:t xml:space="preserve">. </w:t>
      </w:r>
      <w:r>
        <w:rPr>
          <w:rtl w:val="true"/>
        </w:rPr>
        <w:t xml:space="preserve">در هم آمیختي معاني مختلف واژه </w:t>
      </w:r>
      <w:r>
        <w:rPr>
          <w:rtl w:val="true"/>
        </w:rPr>
        <w:t>«</w:t>
      </w:r>
      <w:r>
        <w:rPr>
          <w:rtl w:val="true"/>
        </w:rPr>
        <w:t>استخلاف</w:t>
      </w:r>
      <w:r>
        <w:rPr>
          <w:rtl w:val="true"/>
        </w:rPr>
        <w:t>»</w:t>
      </w:r>
      <w:bookmarkEnd w:id="349"/>
    </w:p>
    <w:p>
      <w:pPr>
        <w:pStyle w:val="BookText"/>
        <w:rPr/>
      </w:pPr>
      <w:r>
        <w:rPr>
          <w:rFonts w:ascii="IRNazanin" w:hAnsi="IRNazanin" w:eastAsia="IRNazanin"/>
          <w:color w:val="111111"/>
          <w:sz w:val="28"/>
          <w:sz w:val="28"/>
          <w:szCs w:val="28"/>
          <w:rtl w:val="true"/>
          <w:lang w:bidi="fa-IR"/>
        </w:rPr>
        <w:t xml:space="preserve">برقعی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اخبار اصول بر قرآن و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معاني مختلف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رادرهم آمیخته و در معرض دید خواننده قرار می دهد؛ آیاتی که اشتقاقات مربوط به این واژه در آن ها به کار رفته است، پشت سرهم آورده و سپس این چنین نتیجه گیری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عاقل منصفی به سادگی می فهمد که این جانشینان به جای کسانی نشسته اند که هم نوع خودشان و دارای سنخیت با ایشان بوده اند، في المثل تردید نیست که حضرت داوود علیه السلام جانشین ستمگرانی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در حکومت بر مردم، تابع هوای نفس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داود جانشین و خليفة خدا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جانشین خدا بود، می بایست قرآن برای انصراف ذهن از معنای قریب آیه ای که به زبان قوم پیامبرنازل گردیده، قرینه ای در آیه قرار می داد، در حالی که آیات از هرگونه قرینه ای که موجب انصراف ذهن از معنای قریب گردد، عاری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مدعی است که بینه ای اقامه کند که منظور آیه نه آن معنایی است که از الفاظ دریافت می شود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ابن فارس در معجم مقاییس، سه معنای کلی برای آن در نظر گرفته است</w:t>
      </w:r>
      <w:r>
        <w:rPr>
          <w:rStyle w:val="FootnoteAnchor"/>
          <w:rtl w:val="true"/>
        </w:rPr>
        <w:footnoteReference w:id="35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بعد از چیزی بیاید و آن را اقامه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يجيء شيء بعد شيء يقوم مانند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ځلف و جانشین خوبی برای پدرش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هوخلف صدق من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را از آن جهت خليفه می گویند که بعد از طرف اول آمده و قائم مقام او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سمیت خِلَافَةِ لِأَنَّ الثَّانِيَ يجي بَعْدَ الْأَوَّلِ قَائِماً مَقَامَهُ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پشت سر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قدام مانند این که مشهور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پشت سر من و این جلوی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خلفی، وهذا قدامي وهذا 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تغییر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مانند این که بوی دهان کسی تغییر 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فُوهُ ، إِذَا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این که فردی به وعده ای که کرده است، عمل ننماید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يُقَالُ وعدنی فَأَخْلَفْتَهُ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چنین فیومی به صراحت، کاربرد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خلیفه میداند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خَلِيقَةُ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خلیفه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 کند که خلیفه به معنای سلطان اعظم است و هم می تواند در معنای فاعلی و هم در معنای مفعولی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فاعلی باشد، از این روست که بعد 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در معنای مفعولی باشد، خداوند او را خلیفه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السُّلْطَانِ الْأَعْظَمِ فَيَجُوزُ أَنْ يکون فَاعِلًا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أَنْ جَاءَ بَعْدَهُ وَ يَجُوزُ أَنْ يَكُونَ مَفْعُولاً لِأَنَّ اللَّهَ تَعَالَى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جَاءَ بِهِ بَعْدَ رَوِّ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جعلکم خَلائِفَ فِي الْأَرْضِ </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با دقت در سخن فیومی، کلام برقعی باطل می شود؛ زیرا برقعی مدعی است که آدم و داوود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تردید نیست که حضرت داوود علیه السلام جانشین ستمگرانی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در حکومت بر مردم، تابع هوای نفس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داود جانشین وخليفة خدا شده باشد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اما فیومی در این باره می نویسد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وَ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إِلَّا لآِدَمَ وَ داؤد لؤرود النَّصِّ بِذَلِكَ </w:t>
      </w:r>
      <w:bookmarkStart w:id="350" w:name="pg6854_67436"/>
    </w:p>
    <w:p>
      <w:pPr>
        <w:pStyle w:val="BookText"/>
        <w:rPr/>
      </w:pPr>
      <w:bookmarkEnd w:id="350"/>
      <w:r>
        <w:rPr>
          <w:rFonts w:ascii="IRNazanin" w:hAnsi="IRNazanin" w:eastAsia="IRNazanin"/>
          <w:color w:val="111111"/>
          <w:sz w:val="28"/>
          <w:sz w:val="28"/>
          <w:szCs w:val="28"/>
          <w:rtl w:val="true"/>
          <w:lang w:bidi="fa-IR"/>
        </w:rPr>
        <w:t xml:space="preserve">وَ قِيلَ يَجُوزُ ، وَ هُوَ الْقِيَاسِ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می گویند به 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حضرت آدم و حضرت داوود که در مورد آنان نص وجود دارد،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نیز معتقدند که جایز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حضرت آدم و حضرت داوود علیهما به کار برده شود و این یک قیاس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برقعی، خود از معنای ظاهر دست کشیده و معنایی دیگر ارائه می دهد و آن گاه دیگران را متهم به تحميل معنای خود بر آیه کرده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مدعی است که بینه ای اقامه کند که منظور آیه نه آن معنایی است که از الفاظ دریافت می شود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لفظ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افادۂ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خدا در زمین برای حضرت داوود و حضرت آدم علیها السلام واضح است؛ آن جا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داؤد إِنَّا جَعَلْناكَ خَلِيفَةً فِي الْأَرْضِ </w:t>
      </w:r>
      <w:r>
        <w:rPr>
          <w:rFonts w:eastAsia="IRNazanin" w:cs="IRNazanin"/>
          <w:color w:val="111111"/>
          <w:sz w:val="28"/>
          <w:szCs w:val="28"/>
          <w:rtl w:val="true"/>
          <w:lang w:bidi="fa-IR"/>
        </w:rPr>
        <w:t>»</w:t>
      </w:r>
      <w:r>
        <w:rPr>
          <w:rStyle w:val="FootnoteAnchor"/>
          <w:rtl w:val="true"/>
        </w:rPr>
        <w:footnoteReference w:id="359"/>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رَبُّكَ لِلْمَلائِكَةِ إِنِّي جاعِلُ فِي الْأَرْضِ خلیفه </w:t>
      </w:r>
      <w:r>
        <w:rPr>
          <w:rFonts w:eastAsia="Amiri" w:cs="Amiri" w:ascii="Amiri" w:hAnsi="Amiri"/>
          <w:color w:val="111111"/>
          <w:sz w:val="28"/>
          <w:szCs w:val="28"/>
          <w:rtl w:val="true"/>
          <w:lang w:bidi="ar-SA"/>
        </w:rPr>
        <w:t>...»</w:t>
      </w:r>
      <w:r>
        <w:rPr>
          <w:rStyle w:val="FootnoteAnchor"/>
          <w:rtl w:val="true"/>
        </w:rPr>
        <w:footnoteReference w:id="360"/>
      </w:r>
    </w:p>
    <w:p>
      <w:pPr>
        <w:pStyle w:val="Heading6"/>
        <w:numPr>
          <w:ilvl w:val="5"/>
          <w:numId w:val="1"/>
        </w:numPr>
        <w:rPr/>
      </w:pPr>
      <w:bookmarkStart w:id="351" w:name="__RefHeading___Toc895208_372815092"/>
      <w:bookmarkStart w:id="352" w:name="_Toc131"/>
      <w:bookmarkEnd w:id="351"/>
      <w:r>
        <w:rPr/>
        <w:t>2-4-1-4</w:t>
      </w:r>
      <w:r>
        <w:rPr>
          <w:rtl w:val="true"/>
        </w:rPr>
        <w:t xml:space="preserve">. </w:t>
      </w:r>
      <w:r>
        <w:rPr>
          <w:rtl w:val="true"/>
        </w:rPr>
        <w:t>خلاف نمایی کلام شیخ طوسی در بیان برقعی</w:t>
      </w:r>
      <w:bookmarkEnd w:id="352"/>
    </w:p>
    <w:p>
      <w:pPr>
        <w:pStyle w:val="Heading6"/>
        <w:numPr>
          <w:ilvl w:val="5"/>
          <w:numId w:val="1"/>
        </w:numPr>
        <w:rPr/>
      </w:pPr>
      <w:bookmarkStart w:id="353" w:name="__RefHeading___Toc895210_372815092"/>
      <w:bookmarkStart w:id="354" w:name="_Toc132"/>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برقعی با ذکر نام شیخ طوسی و نگارش جملاتی چند، وانمود می کند که نظر شیخ با او همسواست و در این باره می نویسد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در تفسیرش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در این آیه خدای متعال به مؤمنین و نیکوکاران از اصحاب پیامبر وعده داده که آنان را در این سرزمین مشرکین، جانشین و حاکم سازد همچنان که بنی اسرائیل را در منطقه شام پس از نابود کردن زورگویان، اسکان داد و این استخلاف و تمکن در زمان </w:t>
      </w:r>
      <w:bookmarkStart w:id="355" w:name="pg6854_67438"/>
    </w:p>
    <w:p>
      <w:pPr>
        <w:pStyle w:val="BookText"/>
        <w:rPr/>
      </w:pPr>
      <w:bookmarkEnd w:id="355"/>
      <w:r>
        <w:rPr>
          <w:rFonts w:ascii="IRNazanin" w:hAnsi="IRNazanin" w:eastAsia="IRNazanin"/>
          <w:color w:val="111111"/>
          <w:sz w:val="28"/>
          <w:sz w:val="28"/>
          <w:szCs w:val="28"/>
          <w:rtl w:val="true"/>
          <w:lang w:bidi="fa-IR"/>
        </w:rPr>
        <w:t xml:space="preserve">پیامبر اکرم صل الله علیه واله وسلم تحقق یافت که دشمنانش شکست خوردند و دعوت آن حضرت آشکار گردید و دینش کمال یافت و نعوذ بالله از این که بگوییم خداوند دینش را برای رسول اکرم در زمان حیاتش قول شیخ طوسی درست است مشروط بر این که با توجه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پیامبرصل الله علیه واله وسلم را که آن ها نیز مخاطب آیه و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مشمول وعده الهی بداند، چنان که حضرت علی آن ها را مشمول وعده الهی دانسته است تمکن نبخشید تا بعد از او کسانی دیگر تمکن دین او را فراهم کردند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همودر پانوشت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مخفی نماند که مفسرین شیعه از جمله شیخ طوسی و ابوالفتوح رازی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که آیه فوق، راجع به مهدی است آورده اند اما باید توجه داشت که اولا شيخ طوسی قول اول را در صدر اقوال دیگر آورده و برای آن استدلال کرده و ثانیا از قول دوم دفاع نکرده است و اعتراف کرده که قول دوم مورد اتفاق مفسرین نیست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حال آن که با تتبع در برخی آثار شیخ طوسی، می توان به صورت اجمالی به نظرشيخ درباره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نور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نظراتی که به طور قطع، با مطلبی که برقعی ادعا می کند و آن را به شیخ نیز نسبت می دهد، متفاوت و بلکه در سوي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ذیل، به چهار مورد اشاره می شود</w:t>
      </w:r>
      <w:r>
        <w:rPr>
          <w:rFonts w:eastAsia="IRNazanin" w:cs="IRNazanin"/>
          <w:color w:val="111111"/>
          <w:sz w:val="28"/>
          <w:szCs w:val="28"/>
          <w:rtl w:val="true"/>
          <w:lang w:bidi="fa-IR"/>
        </w:rPr>
        <w:t>:</w:t>
      </w:r>
    </w:p>
    <w:p>
      <w:pPr>
        <w:pStyle w:val="Heading6"/>
        <w:numPr>
          <w:ilvl w:val="5"/>
          <w:numId w:val="1"/>
        </w:numPr>
        <w:rPr/>
      </w:pPr>
      <w:bookmarkStart w:id="356" w:name="__RefHeading___Toc895212_372815092"/>
      <w:bookmarkStart w:id="357" w:name="_Toc133"/>
      <w:bookmarkEnd w:id="356"/>
      <w:r>
        <w:rPr/>
        <w:t>1</w:t>
      </w:r>
      <w:r>
        <w:rPr>
          <w:rtl w:val="true"/>
        </w:rPr>
        <w:t xml:space="preserve">. </w:t>
      </w:r>
      <w:r>
        <w:rPr>
          <w:rtl w:val="true"/>
        </w:rPr>
        <w:t>کلام شیخ طوسی در تبیان</w:t>
      </w:r>
      <w:bookmarkEnd w:id="35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ادعای برقعی، شیخ طوسی در تبیان، این کلام را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خلفای راشدین هستند،و بر این نظر اجماع مفسرین وجود دارد را رد کرده و وعده توضیحات مفصل تر را به کتاب الإمامه </w:t>
      </w:r>
      <w:bookmarkStart w:id="358" w:name="pg6854_67440"/>
    </w:p>
    <w:p>
      <w:pPr>
        <w:pStyle w:val="BookText"/>
        <w:rPr/>
      </w:pPr>
      <w:bookmarkEnd w:id="358"/>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گفته باشد، تأویل این آیه به حضرت مهدی علیه السلام مورد اتفاق مفسرین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ولوسلمنا أن المراد بالاستخلاف الامامة للزم أن يكون منصوصا عليهم، و ذلك ليس بمذهب اکثر مخالفينا، وإن استدلوا بذلك على صحة إمامتهم احتاجوا أن يدلوا على ثبوت إمامتهم بغير الآية، وانهم خلفاء الرسول حتی تتناولهم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المفسرون ذكروا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جميع المفسرين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أهل البيت علیهم السلام إن المراد بذلك المهدي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استوفينا ما يتعلق بالآية في كتاب الامامة، فلا نطول بذكره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وقد تكلمنا على نظير هذه الآية </w:t>
      </w:r>
      <w:r>
        <w:rPr>
          <w:rFonts w:eastAsia="IRNazanin" w:cs="IRNazanin"/>
          <w:color w:val="111111"/>
          <w:sz w:val="28"/>
          <w:szCs w:val="28"/>
          <w:rtl w:val="true"/>
          <w:lang w:bidi="fa-IR"/>
        </w:rPr>
        <w:t>...»</w:t>
      </w:r>
      <w:r>
        <w:rPr>
          <w:rStyle w:val="FootnoteAnchor"/>
          <w:rtl w:val="true"/>
        </w:rPr>
        <w:footnoteReference w:id="363"/>
      </w:r>
    </w:p>
    <w:p>
      <w:pPr>
        <w:pStyle w:val="Heading6"/>
        <w:numPr>
          <w:ilvl w:val="5"/>
          <w:numId w:val="1"/>
        </w:numPr>
        <w:rPr/>
      </w:pPr>
      <w:bookmarkStart w:id="359" w:name="__RefHeading___Toc895214_372815092"/>
      <w:bookmarkStart w:id="360" w:name="_Toc134"/>
      <w:bookmarkEnd w:id="359"/>
      <w:r>
        <w:rPr/>
        <w:t>2</w:t>
      </w:r>
      <w:r>
        <w:rPr>
          <w:rtl w:val="true"/>
        </w:rPr>
        <w:t xml:space="preserve">. </w:t>
      </w:r>
      <w:r>
        <w:rPr>
          <w:rtl w:val="true"/>
        </w:rPr>
        <w:t>کلام شیخ طوسی در تلخیص الشافی</w:t>
      </w:r>
      <w:bookmarkEnd w:id="360"/>
    </w:p>
    <w:p>
      <w:pPr>
        <w:pStyle w:val="BookText"/>
        <w:rPr/>
      </w:pPr>
      <w:r>
        <w:rPr>
          <w:rFonts w:ascii="IRNazanin" w:hAnsi="IRNazanin" w:eastAsia="IRNazanin"/>
          <w:color w:val="111111"/>
          <w:sz w:val="28"/>
          <w:sz w:val="28"/>
          <w:szCs w:val="28"/>
          <w:rtl w:val="true"/>
          <w:lang w:bidi="fa-IR"/>
        </w:rPr>
        <w:t>مطالب مندرج در کتاب الشافی</w:t>
      </w:r>
      <w:r>
        <w:rPr>
          <w:rStyle w:val="FootnoteAnchor"/>
          <w:rtl w:val="true"/>
        </w:rPr>
        <w:footnoteReference w:id="364"/>
      </w:r>
      <w:r>
        <w:rPr>
          <w:rFonts w:ascii="IRNazanin" w:hAnsi="IRNazanin" w:eastAsia="IRNazanin"/>
          <w:color w:val="111111"/>
          <w:sz w:val="28"/>
          <w:sz w:val="28"/>
          <w:szCs w:val="28"/>
          <w:rtl w:val="true"/>
          <w:lang w:bidi="fa-IR"/>
        </w:rPr>
        <w:t>بی شک مورد تأیید و نظر شیخ طوسی قرار داشته و برهمین اساس، اقدام به نوشتن تلخيص الشافی نموده است؛ کتابی که خود در مقدمه آن، اذعان دارد علاوه بر تلخيص، مطالبی به آن افزوده است</w:t>
      </w:r>
      <w:r>
        <w:rPr>
          <w:rFonts w:eastAsia="IRNazanin" w:cs="IRNazanin"/>
          <w:color w:val="111111"/>
          <w:sz w:val="28"/>
          <w:szCs w:val="28"/>
          <w:rtl w:val="true"/>
          <w:lang w:bidi="fa-IR"/>
        </w:rPr>
        <w:t>.</w:t>
      </w:r>
      <w:r>
        <w:rPr>
          <w:rStyle w:val="FootnoteAnchor"/>
          <w:rtl w:val="true"/>
        </w:rPr>
        <w:footnoteReference w:id="36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بعد از ذکر آیه مورد گفتگو، با دو کلید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استخلاف بحث آغاز می شود و وجوهات كلام مخالفین که می گویند تمکن واستخلاف در زمان خلفای سه گانه صدر اسلام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و سپس با استدلالاتی استوار، این معنا را که آیه، منظوری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بر اساس محتوای آیه، این تمكن واستخلاف مختص مؤمنینی است که عمل صالح دارند و ابتدائا این ایمان باید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می گویند مراد از استخلاف، </w:t>
      </w:r>
    </w:p>
    <w:p>
      <w:pPr>
        <w:pStyle w:val="BookText"/>
        <w:rPr/>
      </w:pPr>
      <w:r>
        <w:rPr>
          <w:rFonts w:ascii="IRNazanin" w:hAnsi="IRNazanin" w:eastAsia="IRNazanin"/>
          <w:color w:val="111111"/>
          <w:sz w:val="28"/>
          <w:sz w:val="28"/>
          <w:szCs w:val="28"/>
          <w:rtl w:val="true"/>
          <w:lang w:bidi="fa-IR"/>
        </w:rPr>
        <w:t xml:space="preserve">امامت و خلافت نیست؛ و بلکه معنا این است که استخلاف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 امت های گذشته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می گوید اگر این طور باشد، این استخلاف تا زمان حکومت عمرو ابوبکر به تأخیر نیفتاده است بلکه در ایام رسول خدا بود که از طرفی جانشین امت های پیشین گردید و از سویی صاحب پیروزی ها و انتشار 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 بریم به خدا از این که بگوییم که خداوند دینش را برای پیامبر تمکین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تمکین به معنای کثرت فتوح و غلبه بر بلدان نیست؛ که اگر این طور باشد دین تا به امروز تمکنی پیدا نکرده است؛ چرا که کثرت فتوح مسلمانان وجود ندارد و سرزمین های بسیاری از کفار موجود است که توسط مسلمانان فتح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بنی امیه بلادی را فتح کرد که عمر و ابوبکر موفق به فتح آن ها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آن که برهان شما برای اثبات این که تمکین درباره خلفای سه گانه است، چیست؟ و اگر در جواب بگویند که ما تمکین را جز در ایام این سه خلیفه ندیده ایم ، می گوییم اگر مراد تنها فتوحات باشد، که زمان پیامبر خدا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اگرهم بگویند که ماندیدیم کسی قائم مقام و جانشین پیامبر باشد، الا خلفای سه گانه، به آن ها می گوییم شما بحث را برامامت بار کرده اید و اگر این طور است، دیگرانی نیز جانشین پیامبر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مدعی هستید که مفسرین براین سخن اجماع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خلفای راشدین هستند؛ حال آن که افرادی همانند مجاهد وابن عباس، نظر به امت رسول خدا دارند و نیز علمای اهل بیت به قیام اهل بیت علیهم السلام معنا کرده اند؛ این مسئله خود، ادعای اجماع را باطل می کند</w:t>
      </w:r>
      <w:r>
        <w:rPr>
          <w:rFonts w:eastAsia="IRNazanin" w:cs="IRNazanin"/>
          <w:color w:val="111111"/>
          <w:sz w:val="28"/>
          <w:szCs w:val="28"/>
          <w:rtl w:val="true"/>
          <w:lang w:bidi="fa-IR"/>
        </w:rPr>
        <w:t>»</w:t>
      </w:r>
      <w:r>
        <w:rPr>
          <w:rStyle w:val="FootnoteAnchor"/>
          <w:rtl w:val="true"/>
        </w:rPr>
        <w:footnoteReference w:id="366"/>
      </w:r>
      <w:r>
        <w:rPr>
          <w:rStyle w:val="FootnoteAnchor"/>
          <w:rtl w:val="true"/>
        </w:rPr>
        <w:footnoteReference w:id="36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bookmarkStart w:id="361" w:name="pg6854_67445"/>
    </w:p>
    <w:p>
      <w:pPr>
        <w:pStyle w:val="Heading6"/>
        <w:numPr>
          <w:ilvl w:val="5"/>
          <w:numId w:val="1"/>
        </w:numPr>
        <w:rPr/>
      </w:pPr>
      <w:bookmarkStart w:id="362" w:name="__RefHeading___Toc895216_372815092"/>
      <w:bookmarkStart w:id="363" w:name="_Toc135"/>
      <w:bookmarkEnd w:id="361"/>
      <w:bookmarkEnd w:id="362"/>
      <w:r>
        <w:rPr/>
        <w:t>3</w:t>
      </w:r>
      <w:r>
        <w:rPr>
          <w:rtl w:val="true"/>
        </w:rPr>
        <w:t xml:space="preserve">. </w:t>
      </w:r>
      <w:r>
        <w:rPr>
          <w:rtl w:val="true"/>
        </w:rPr>
        <w:t>کلام شیخ طوسی در مصباح المتهجد و سلاح المتعبد</w:t>
      </w:r>
      <w:bookmarkEnd w:id="363"/>
    </w:p>
    <w:p>
      <w:pPr>
        <w:pStyle w:val="BookText"/>
        <w:rPr/>
      </w:pPr>
      <w:r>
        <w:rPr>
          <w:rFonts w:ascii="IRNazanin" w:hAnsi="IRNazanin" w:eastAsia="IRNazanin"/>
          <w:color w:val="111111"/>
          <w:sz w:val="28"/>
          <w:sz w:val="28"/>
          <w:szCs w:val="28"/>
          <w:rtl w:val="true"/>
          <w:lang w:bidi="fa-IR"/>
        </w:rPr>
        <w:t>شیخ طوسی به عنوان یک محدث رجالی، در این کتاب زیارتی وارده از ناحیه امام صادق علیه السلام در روز عاشورا نقل می کند که در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اللَّهِ بئ سِنَانٍ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سیدی أَبِي عَبْدِ اللَّهِ جَعْفَرِ بْنِ مُحَمَّدٍ علیه السَّلَامَ فِي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ارْفَعْ يَدَيْكَ وَاقْنُتْ بِهَذا الدُّعاءِ،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لهُم أَيّاماً مَشْهودَةً وَأوْقاتاً مَحْمُودَةً مَسْعُودَةً تُوشِكُ فيها فَرَجَهُمْ وَتُوجِبُ فيها تَمْكِينَهُم وَنَصْرَهُم، كَما ضَمِنْتَ لِأَوْلِيائِكَ في كِتابِكَ المُنْزَلِ، فإنَّكَ قُلْتَ وَقولُكَ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فاكْشِفْ غُمَّتَهُمْ، يا مَنْ لا يَمْلِكُ كَشْفَ الضُّرِّ إلَّا هُوَ، يا أَحَدُ يا حَيُّ يا قَيُّومُ</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توضیح آن که شیخ، با تأیید این دعا، همان گونه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که آیه مذکور درباره حضرت مهدی علیه السلام است، اعلام می دارد</w:t>
      </w:r>
      <w:r>
        <w:rPr>
          <w:rFonts w:eastAsia="IRNazanin" w:cs="IRNazanin"/>
          <w:color w:val="111111"/>
          <w:sz w:val="28"/>
          <w:szCs w:val="28"/>
          <w:rtl w:val="true"/>
          <w:lang w:bidi="fa-IR"/>
        </w:rPr>
        <w:t>.</w:t>
      </w:r>
    </w:p>
    <w:p>
      <w:pPr>
        <w:pStyle w:val="Heading6"/>
        <w:numPr>
          <w:ilvl w:val="5"/>
          <w:numId w:val="1"/>
        </w:numPr>
        <w:rPr/>
      </w:pPr>
      <w:bookmarkStart w:id="364" w:name="__RefHeading___Toc895218_372815092"/>
      <w:bookmarkStart w:id="365" w:name="_Toc136"/>
      <w:bookmarkEnd w:id="364"/>
      <w:r>
        <w:rPr/>
        <w:t>4</w:t>
      </w:r>
      <w:r>
        <w:rPr>
          <w:rtl w:val="true"/>
        </w:rPr>
        <w:t xml:space="preserve">. </w:t>
      </w:r>
      <w:r>
        <w:rPr>
          <w:rtl w:val="true"/>
        </w:rPr>
        <w:t>کلام شیخ طوسی در الغيبه</w:t>
      </w:r>
      <w:bookmarkEnd w:id="365"/>
    </w:p>
    <w:p>
      <w:pPr>
        <w:pStyle w:val="BookText"/>
        <w:rPr/>
      </w:pPr>
      <w:r>
        <w:rPr>
          <w:rFonts w:ascii="IRNazanin" w:hAnsi="IRNazanin" w:eastAsia="IRNazanin"/>
          <w:color w:val="111111"/>
          <w:sz w:val="28"/>
          <w:sz w:val="28"/>
          <w:szCs w:val="28"/>
          <w:rtl w:val="true"/>
          <w:lang w:bidi="fa-IR"/>
        </w:rPr>
        <w:t>شیخ طوسی در بخش رد واقفيه، روایتی طولانی از امام صادق علیه السلام آورده که در آن، ابتدا حضرتش سخنانی درباره علت طولانی شدن غیبت حضرت مهدی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که موجب می شود حق محض و ایمان خالص از غیرآن معلوم شود و هر کسی از شیعیان که طینت ناپاکی دارد و نیز کسانی که ممکن است چون استخلاف و تمکین و امنیت منتشره در عهد قائم علیه السلام را احساس کنند، نفاق ورزند، از دین بیرون رود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مفضل از حضرتش درباره قول نواصب، مبنی بر این که معتقدند این آیه </w:t>
      </w:r>
      <w:bookmarkStart w:id="366" w:name="pg6854_67447"/>
    </w:p>
    <w:p>
      <w:pPr>
        <w:pStyle w:val="BookText"/>
        <w:rPr/>
      </w:pPr>
      <w:bookmarkEnd w:id="366"/>
      <w:r>
        <w:rPr>
          <w:rFonts w:ascii="IRNazanin" w:hAnsi="IRNazanin" w:eastAsia="IRNazanin"/>
          <w:color w:val="111111"/>
          <w:sz w:val="28"/>
          <w:sz w:val="28"/>
          <w:szCs w:val="28"/>
          <w:rtl w:val="true"/>
          <w:lang w:bidi="fa-IR"/>
        </w:rPr>
        <w:t>مربوط به خلفای راشدین است، پرسش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قلوب نواصب را هدایت نمی کند، چه زمانی دینی که خدا و رسولش از آن خشنود بوده اند متمکن و استوار و برقرار بوده و امنیت در میان امت منتشر وخوف از قلوبشان رخت بربسته و شك از سینه های آن ها مرتفع شده است ؟ آیا در عهد آن خلفای سه گانه؟ یا در عهد على علیه السلام که مسلمین مرتد شدندو فتنه هایی برپا شد و جنگ هایی بین مسلمین و کار به وقوع پیوست؟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خلاصه آن که، شیخ طوسی در آثار مختلف مکتوب خویش، برخلاف ادعای برقعی مصداق وعده داده شدگان در این آیه را امام مهدی و یاران ایشان می داند و در این باب در مواضع مختلف، استدلال کرده است</w:t>
      </w:r>
      <w:r>
        <w:rPr>
          <w:rFonts w:eastAsia="IRNazanin" w:cs="IRNazanin"/>
          <w:color w:val="111111"/>
          <w:sz w:val="28"/>
          <w:szCs w:val="28"/>
          <w:rtl w:val="true"/>
          <w:lang w:bidi="fa-IR"/>
        </w:rPr>
        <w:t>.</w:t>
      </w:r>
      <w:r>
        <w:rPr>
          <w:rStyle w:val="FootnoteAnchor"/>
          <w:rtl w:val="true"/>
        </w:rPr>
        <w:footnoteReference w:id="370"/>
      </w:r>
    </w:p>
    <w:p>
      <w:pPr>
        <w:pStyle w:val="Heading6"/>
        <w:numPr>
          <w:ilvl w:val="5"/>
          <w:numId w:val="1"/>
        </w:numPr>
        <w:rPr/>
      </w:pPr>
      <w:bookmarkStart w:id="367" w:name="__RefHeading___Toc895220_372815092"/>
      <w:bookmarkStart w:id="368" w:name="_Toc137"/>
      <w:bookmarkEnd w:id="367"/>
      <w:r>
        <w:rPr/>
        <w:t>3-4-1-4</w:t>
      </w:r>
      <w:r>
        <w:rPr>
          <w:rtl w:val="true"/>
        </w:rPr>
        <w:t xml:space="preserve">. </w:t>
      </w:r>
      <w:r>
        <w:rPr>
          <w:rtl w:val="true"/>
        </w:rPr>
        <w:t>مغالطه برقعی در ارائه نظر طبرسی</w:t>
      </w:r>
      <w:bookmarkEnd w:id="368"/>
    </w:p>
    <w:p>
      <w:pPr>
        <w:pStyle w:val="BookText"/>
        <w:rPr/>
      </w:pPr>
      <w:r>
        <w:rPr>
          <w:rFonts w:ascii="IRNazanin" w:hAnsi="IRNazanin" w:eastAsia="IRNazanin"/>
          <w:color w:val="111111"/>
          <w:sz w:val="28"/>
          <w:sz w:val="28"/>
          <w:szCs w:val="28"/>
          <w:rtl w:val="true"/>
          <w:lang w:bidi="fa-IR"/>
        </w:rPr>
        <w:t>برقعی هم چنین سخن طبرسی را موافق خود جلوه داده و در پانوشت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طبرسی نیز قول اول را قبل از سایر اقوال آورده است</w:t>
      </w:r>
      <w:r>
        <w:rPr>
          <w:rFonts w:eastAsia="IRNazanin" w:cs="IRNazanin"/>
          <w:color w:val="111111"/>
          <w:sz w:val="28"/>
          <w:szCs w:val="28"/>
          <w:rtl w:val="true"/>
          <w:lang w:bidi="fa-IR"/>
        </w:rPr>
        <w:t>...»</w:t>
      </w:r>
      <w:r>
        <w:rPr>
          <w:rStyle w:val="FootnoteAnchor"/>
          <w:rtl w:val="true"/>
        </w:rPr>
        <w:footnoteReference w:id="37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بیان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طبرسی نیز قول اول را قبل از سایر اقوال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خواننده چنین القا می کند که نظر نهایی مرحوم طبرسی با نظر او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روال کار مفسرین همیشه این نیست که نظر مختار خود را در قالب آوردن نخستین قول بیان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درباره آیه مورد بحث، طبرسی در تفسیر خود، پس از نقل تمامي اقوال گفته شده ذیل این آیه شریفه، به ذكر قول معصومان علیهم السلام از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تأویل این آیه به حکومت حضرت مهدی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اعلام می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ائمه طاهرین بر این مطلب اجماع دارند و اجماع آنها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رسول </w:t>
      </w:r>
      <w:bookmarkStart w:id="369" w:name="pg6854_67449"/>
    </w:p>
    <w:p>
      <w:pPr>
        <w:pStyle w:val="BookText"/>
        <w:rPr/>
      </w:pPr>
      <w:bookmarkEnd w:id="369"/>
      <w:r>
        <w:rPr>
          <w:rFonts w:ascii="IRNazanin" w:hAnsi="IRNazanin" w:eastAsia="IRNazanin"/>
          <w:color w:val="111111"/>
          <w:sz w:val="28"/>
          <w:sz w:val="28"/>
          <w:szCs w:val="28"/>
          <w:rtl w:val="true"/>
          <w:lang w:bidi="fa-IR"/>
        </w:rPr>
        <w:t>خدا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میان شما دو یادگار گران بها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نمی شوند تا بر سر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هنوز مسلمانان و مؤمنین در روی زمین قدرت کامل پیدا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انتظار روزی بود که خداوند به این وعده خود جامه عمل بپوشد زیرا خدا خلف وعده نمی کند</w:t>
      </w:r>
      <w:r>
        <w:rPr>
          <w:rFonts w:eastAsia="IRNazanin" w:cs="IRNazanin"/>
          <w:color w:val="111111"/>
          <w:sz w:val="28"/>
          <w:szCs w:val="28"/>
          <w:rtl w:val="true"/>
          <w:lang w:bidi="fa-IR"/>
        </w:rPr>
        <w:t>»</w:t>
      </w:r>
      <w:r>
        <w:rPr>
          <w:rStyle w:val="FootnoteAnchor"/>
          <w:rtl w:val="true"/>
        </w:rPr>
        <w:footnoteReference w:id="372"/>
      </w:r>
    </w:p>
    <w:p>
      <w:pPr>
        <w:pStyle w:val="Heading6"/>
        <w:numPr>
          <w:ilvl w:val="5"/>
          <w:numId w:val="1"/>
        </w:numPr>
        <w:rPr/>
      </w:pPr>
      <w:bookmarkStart w:id="370" w:name="__RefHeading___Toc895222_372815092"/>
      <w:bookmarkStart w:id="371" w:name="_Toc138"/>
      <w:bookmarkEnd w:id="370"/>
      <w:r>
        <w:rPr/>
        <w:t>4-4-1-4</w:t>
      </w:r>
      <w:r>
        <w:rPr>
          <w:rtl w:val="true"/>
        </w:rPr>
        <w:t xml:space="preserve">. </w:t>
      </w:r>
      <w:r>
        <w:rPr>
          <w:rtl w:val="true"/>
        </w:rPr>
        <w:t>مغالطه برقعی در ارائه نظر ابوالفتوح رازی</w:t>
      </w:r>
      <w:bookmarkEnd w:id="371"/>
    </w:p>
    <w:p>
      <w:pPr>
        <w:pStyle w:val="BookText"/>
        <w:rPr/>
      </w:pPr>
      <w:r>
        <w:rPr>
          <w:rFonts w:ascii="IRNazanin" w:hAnsi="IRNazanin" w:eastAsia="IRNazanin"/>
          <w:color w:val="111111"/>
          <w:sz w:val="28"/>
          <w:sz w:val="28"/>
          <w:szCs w:val="28"/>
          <w:rtl w:val="true"/>
          <w:lang w:bidi="fa-IR"/>
        </w:rPr>
        <w:t xml:space="preserve">برقعی، طی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رازی نیز قول اول را اقوی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را به این مفسر نسبت می دهد و حال آن که ابوالفتوح برخلاف ادعای برقعی، پس ازتقسیم اقوال مختلف درباره این آیه به سه قول ، با استدلالاتی متقن، آیه را مربوط به ظهور مهدی علیه السلام می داند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برخلاف مدعای برقعی، ابوالفتوح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در باب این که مراد آیه ازافرادی که در زمین بدون خوف مکنت می یابند، چه کسانی هستند وجود دارد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معتقدند مراد از آنان، تمامی امت پیامبر هستند که خداوند آنان را خلیفۂ امت های گذشته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زمین را از وجود جان پاک کرد و به آدم عليه السلام داد، زمین را از کافران و امت های گذشته پاک کرد و به امت محمد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صحابه ای هستند که بعد از رسول خدا خلافت کردند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و علی از آن رو که خداوند در عهد ابوبکر، بعضی ولایات عرب فتح شد و در عهد عمر، بعضی از ولایات عجم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قولی است که در تفسير اهل البيت علیهم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این </w:t>
      </w:r>
    </w:p>
    <w:p>
      <w:pPr>
        <w:pStyle w:val="BookText"/>
        <w:rPr/>
      </w:pPr>
      <w:r>
        <w:rPr>
          <w:rFonts w:ascii="IRNazanin" w:hAnsi="IRNazanin" w:eastAsia="IRNazanin"/>
          <w:color w:val="111111"/>
          <w:sz w:val="28"/>
          <w:sz w:val="28"/>
          <w:szCs w:val="28"/>
          <w:rtl w:val="true"/>
          <w:lang w:bidi="fa-IR"/>
        </w:rPr>
        <w:t>خلیفه، صاحب الزمان است که رسول خدا از خروج او در آخرالزمان خبر داده و او را مهدی خوانده است</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هموکه مسلمانان براو اجماع دارند و تنها اختلاف، بر سر تعیین مصداق 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ابوالفتوح سپس به بررسی و نقد اقوال می پردازد که شامل نکات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ظاهر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قول اول نزدیکترین قول به معنای آیه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مسئله ای اطلاق می شود که هنوز اتفاق نیفتاده است و اگر منظور، امت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نقدا موجود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وعده معنایی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قول نخست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خداوند در این آیه، استخلاف را به خود نسبت داده است؛ چنان چه استخلاف امت پیشین را نیز به خود نسبت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قول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از آن دین پسندیده و نیز تبدیل خوف به امن، به حدی نیست که خداوند در این آیه به آن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قول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قائلند که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اختیار بندگان در آن دخیل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قائلان به امام على عليه السلام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معتقدند که خلافت، با اختیار بندگان صورت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قائلان به امامت صحابه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قائلند که خلافت با استخلاف خداوند اتفاق می افتد و درباره امامت صحابه، نص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قولی نادر و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نصی وجود داشت، دیگر نیازی به اجماع امت بر انتخاب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ادعای قائلان این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نیزوصيت ابوبکر برای امامت عمرو هم چنین تشکیل شورای شش نفره برای انتخاب خلیفه سوم به دستور عمر نبود</w:t>
      </w:r>
      <w:r>
        <w:rPr>
          <w:rFonts w:eastAsia="IRNazanin" w:cs="IRNazanin"/>
          <w:color w:val="111111"/>
          <w:sz w:val="28"/>
          <w:szCs w:val="28"/>
          <w:rtl w:val="true"/>
          <w:lang w:bidi="fa-IR"/>
        </w:rPr>
        <w:t xml:space="preserve">. </w:t>
      </w:r>
      <w:bookmarkStart w:id="372" w:name="pg6854_67453"/>
    </w:p>
    <w:p>
      <w:pPr>
        <w:pStyle w:val="BookText"/>
        <w:rPr/>
      </w:pPr>
      <w:bookmarkEnd w:id="37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آدم، داوود و هارون علیهم السلام را به عنوان خلیفه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نی درباره صحابه وجود داشت، دیگر احتیاجی به اختیارو اجماع امت و بیعتشان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تمکنی که از دین مورد رضایت در این آیه مراد خداوند است، همانی است که قرار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تمکنی در این حد، نه آن روز اتفاق افتاد ونه امروز محقق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در روزی اتفاق خواهد افتاد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یَمْلَأُ اللهُ به الْأَرْضَ قِسْطاً وَ عَدْلًا کَمَا مُلِئَتْ ظُلْماً وَ 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تبدیل خوف به امن، مگر در بعضی مواقع بر عموم حاصل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يَعْبُدُونَنِي لَا يُشْرِكُونَ بِي شَيْئًا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کسی پوشیده نیست که مسلمانان در مقایسه با کافران ، اندکند و معنای آیه نمی تواند صحیح باشد الا به خلافت و امامت مهدی که اجماع امت بر وجود چنین شخصی اجماع دارند و البته در تعیین مصداق آن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ذكر روایاتی از پیامبر اکرم صل الله علیه واله وسلم ،درباره وعدۀ آمد مهدی علیه السلام خصوصا حديث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در انتها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اخبار از این معنی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تفاصیل، روشن است که ابوالفتوح، آیه استخلاف را درباره امام مهدی علیه السلام و یاران آن حضرت دانسته و در این باب سخن خویش را به استدلالاتی مدلل ساخته است</w:t>
      </w:r>
      <w:r>
        <w:rPr>
          <w:rFonts w:eastAsia="IRNazanin" w:cs="IRNazanin"/>
          <w:color w:val="111111"/>
          <w:sz w:val="28"/>
          <w:szCs w:val="28"/>
          <w:rtl w:val="true"/>
          <w:lang w:bidi="fa-IR"/>
        </w:rPr>
        <w:t>.</w:t>
      </w:r>
    </w:p>
    <w:p>
      <w:pPr>
        <w:pStyle w:val="Heading6"/>
        <w:numPr>
          <w:ilvl w:val="5"/>
          <w:numId w:val="1"/>
        </w:numPr>
        <w:rPr/>
      </w:pPr>
      <w:bookmarkStart w:id="373" w:name="__RefHeading___Toc895224_372815092"/>
      <w:bookmarkStart w:id="374" w:name="_Toc139"/>
      <w:bookmarkEnd w:id="373"/>
      <w:r>
        <w:rPr/>
        <w:t>5-4-1-4</w:t>
      </w:r>
      <w:r>
        <w:rPr>
          <w:rtl w:val="true"/>
        </w:rPr>
        <w:t xml:space="preserve">. </w:t>
      </w:r>
      <w:r>
        <w:rPr>
          <w:rtl w:val="true"/>
        </w:rPr>
        <w:t xml:space="preserve">خطای برقعی در تعیین وجه شبه در </w:t>
      </w:r>
      <w:r>
        <w:rPr>
          <w:rtl w:val="true"/>
        </w:rPr>
        <w:t>«</w:t>
      </w:r>
      <w:r>
        <w:rPr>
          <w:rtl w:val="true"/>
        </w:rPr>
        <w:t>كَمَا اسْتَخْلَفَ الَّذِينَ مِنْ قَبْلِهِمْ</w:t>
      </w:r>
      <w:r>
        <w:rPr>
          <w:rtl w:val="true"/>
        </w:rPr>
        <w:t>»</w:t>
      </w:r>
      <w:bookmarkEnd w:id="374"/>
    </w:p>
    <w:p>
      <w:pPr>
        <w:pStyle w:val="BookText"/>
        <w:rPr/>
      </w:pPr>
      <w:r>
        <w:rPr>
          <w:rFonts w:ascii="IRNazanin" w:hAnsi="IRNazanin" w:eastAsia="IRNazanin"/>
          <w:color w:val="111111"/>
          <w:sz w:val="28"/>
          <w:sz w:val="28"/>
          <w:szCs w:val="28"/>
          <w:rtl w:val="true"/>
          <w:lang w:bidi="fa-IR"/>
        </w:rPr>
        <w:t xml:space="preserve">برقعی در بخشی دیگر، در یافتن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شیخ طوسی درست است و آیه خطاب به حاضرین زمان رسول </w:t>
      </w:r>
    </w:p>
    <w:p>
      <w:pPr>
        <w:pStyle w:val="BookText"/>
        <w:rPr/>
      </w:pPr>
      <w:r>
        <w:rPr>
          <w:rFonts w:ascii="IRNazanin" w:hAnsi="IRNazanin" w:eastAsia="IRNazanin"/>
          <w:color w:val="111111"/>
          <w:sz w:val="28"/>
          <w:sz w:val="28"/>
          <w:szCs w:val="28"/>
          <w:rtl w:val="true"/>
          <w:lang w:bidi="fa-IR"/>
        </w:rPr>
        <w:t xml:space="preserve">خدا صل الله علیه واله وسلم است به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که در آیه آمده است و این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اسْتَخْلَفَ الَّذِينَ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مردم مؤمن پیش از ایشان در قسمتی از این زمین خلافت نمودند نه همه زمین، ایشان نیز در این سرزمین و نه سراسرزمین، خلافت و تمکن می یابند و این وعده تحقق یافت و مسلمین زمان رسول خدا که واقعا ایمان داشتند و طبق اوامر خدا کارهای شایسته می کردند سرزمین کفار و مشرکین به دست ایشان افتاد و جانشین آن ها شدند و در اجرای مراسم دینی بدون خوف تمکن یافتند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پاسخ باید گفت ، تشبیه از نظر بلاغت مراتبی دارد که به ترتیب از مرتبه ضعيف به قوی ذکر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ارکان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مشبه به، وجه شبه و ادات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زیدکالاسد في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تشبیه از نظر بلاغت، ضعیف ترین انواع تشبیه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ادات تشبيه و ذکر مشبه، مشبه به و 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اسد في 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تشبیه، مقداری بلاغت و مبالغه وجود دارد که از مرتبه اول قوی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وجه شبه؛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نوعی مبالغه و قوت هست که ازمرتبه دوم قوی تر است؛ زیرا حذف وجه شبه در ظاهر عمومی تراست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ادات تشبیه و وجه شبه؛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از قوی ترین انواع تشبیه است؛ زیرا مزایای نوع دوم و سوم در آن نهفته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برترین مرتبه تشبیه در بلاغت، ترک وجه شبه و ادات تشبیه است که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وَأَزْوَاجُهُ أُمَّهَاتُهُمْ </w:t>
      </w:r>
      <w:r>
        <w:rPr>
          <w:rFonts w:eastAsia="IRNazanin" w:cs="IRNazanin"/>
          <w:color w:val="111111"/>
          <w:sz w:val="28"/>
          <w:szCs w:val="28"/>
          <w:rtl w:val="true"/>
          <w:lang w:bidi="fa-IR"/>
        </w:rPr>
        <w:t>... »</w:t>
      </w:r>
      <w:r>
        <w:rPr>
          <w:rStyle w:val="FootnoteAnchor"/>
          <w:rtl w:val="true"/>
        </w:rPr>
        <w:footnoteReference w:id="3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سِراجاً مُنيراً</w:t>
      </w:r>
      <w:r>
        <w:rPr>
          <w:rFonts w:eastAsia="Amiri" w:cs="Amiri" w:ascii="Amiri" w:hAnsi="Amiri"/>
          <w:color w:val="111111"/>
          <w:sz w:val="28"/>
          <w:szCs w:val="28"/>
          <w:rtl w:val="true"/>
          <w:lang w:bidi="ar-SA"/>
        </w:rPr>
        <w:t>»</w:t>
      </w:r>
      <w:r>
        <w:rPr>
          <w:rStyle w:val="FootnoteAnchor"/>
          <w:rtl w:val="true"/>
        </w:rPr>
        <w:footnoteReference w:id="379"/>
      </w:r>
      <w:r>
        <w:rPr>
          <w:rStyle w:val="FootnoteAnchor"/>
          <w:rtl w:val="true"/>
        </w:rPr>
        <w:footnoteReference w:id="380"/>
      </w:r>
      <w:bookmarkStart w:id="375" w:name="pg6854_67457"/>
    </w:p>
    <w:p>
      <w:pPr>
        <w:pStyle w:val="BookText"/>
        <w:rPr/>
      </w:pPr>
      <w:bookmarkEnd w:id="375"/>
      <w:r>
        <w:rPr>
          <w:rFonts w:ascii="Amiri" w:hAnsi="Amiri" w:eastAsia="Amiri" w:cs="Amiri"/>
          <w:color w:val="111111"/>
          <w:sz w:val="28"/>
          <w:sz w:val="28"/>
          <w:szCs w:val="28"/>
          <w:rtl w:val="true"/>
          <w:lang w:bidi="ar-SA"/>
        </w:rPr>
        <w:t xml:space="preserve">در آیه مورد بحث نیز، وجه شبه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استخلاف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نه در سرزمین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بخشی 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نمونه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إِلَيْکُمْ رَسُولاً شاهِداً عَلَيْکُمْ کَما أَرْسَلْنا إِلي فِرْعَوْنَ رَسُولاً</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رسول خدا را به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عصر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همان گونه که به سوی فرعون رسولی گسیل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مردماني عصر نزول با فرعون است ویا منظور، نفس ارسال رسول می باشد؟</w:t>
      </w:r>
      <w:r>
        <w:rPr>
          <w:rFonts w:eastAsia="IRNazanin" w:cs="IRNazanin"/>
          <w:color w:val="111111"/>
          <w:sz w:val="28"/>
          <w:szCs w:val="28"/>
          <w:rtl w:val="true"/>
          <w:lang w:bidi="fa-IR"/>
        </w:rPr>
        <w:t>!</w:t>
      </w:r>
    </w:p>
    <w:p>
      <w:pPr>
        <w:pStyle w:val="Heading6"/>
        <w:numPr>
          <w:ilvl w:val="5"/>
          <w:numId w:val="1"/>
        </w:numPr>
        <w:rPr/>
      </w:pPr>
      <w:bookmarkStart w:id="376" w:name="__RefHeading___Toc895226_372815092"/>
      <w:bookmarkStart w:id="377" w:name="_Toc140"/>
      <w:bookmarkEnd w:id="376"/>
      <w:r>
        <w:rPr/>
        <w:t>6-4-1-4</w:t>
      </w:r>
      <w:r>
        <w:rPr>
          <w:rtl w:val="true"/>
        </w:rPr>
        <w:t xml:space="preserve">. </w:t>
      </w:r>
      <w:r>
        <w:rPr>
          <w:rtl w:val="true"/>
        </w:rPr>
        <w:t xml:space="preserve">ادعاي تحقق </w:t>
      </w:r>
      <w:r>
        <w:rPr>
          <w:rtl w:val="true"/>
        </w:rPr>
        <w:t>"</w:t>
      </w:r>
      <w:r>
        <w:rPr>
          <w:rtl w:val="true"/>
        </w:rPr>
        <w:t>تمكن بدون خوف</w:t>
      </w:r>
      <w:r>
        <w:rPr>
          <w:rtl w:val="true"/>
        </w:rPr>
        <w:t>"</w:t>
      </w:r>
      <w:bookmarkEnd w:id="377"/>
    </w:p>
    <w:p>
      <w:pPr>
        <w:pStyle w:val="BookText"/>
        <w:rPr/>
      </w:pPr>
      <w:r>
        <w:rPr>
          <w:rFonts w:ascii="IRNazanin" w:hAnsi="IRNazanin" w:eastAsia="IRNazanin"/>
          <w:color w:val="111111"/>
          <w:sz w:val="28"/>
          <w:sz w:val="28"/>
          <w:szCs w:val="28"/>
          <w:rtl w:val="true"/>
          <w:lang w:bidi="fa-IR"/>
        </w:rPr>
        <w:t>برقعی در این نوشتار، مدعی است که خلفای بعد از رسول اکرم صل الله علیه واله وسلم که واقعا ایمان داشتند و طبق اوامر خدا کارهای شایسته می کردند، سرزمین کفار و مشرکین به دست ایشان افتاد و جانشین آن ها شدند و در اجرای مراسم دینی بدون خوف تمكن یافتند</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علی رغم ادعای برقعی، آن چه از تاریخ خلفا به دست می آید، امنیت و عدم وجود خوف در آن روزگار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تاریخ، ابوبکر در بدو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چند بحران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متنیان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طليحة اسدی و مسیلمه ، سرپیچی تعدادی از قبائل از پرداخت زکات با انگیزه هایی گوناگون و نیز مواجهه با گروه هایی معتقد بودند اهل بیت پیامبر باید جانشین ایشان گردند و زکات را باید به آن ها داد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همه این گروه ها را 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با آنان وارد جنگ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ها، بخش های مختلف سرزمین اسلامی از مدینه تا یمن، بحرین و یمامه را در برگرفت</w:t>
      </w:r>
      <w:r>
        <w:rPr>
          <w:rFonts w:eastAsia="IRNazanin" w:cs="IRNazanin"/>
          <w:color w:val="111111"/>
          <w:sz w:val="28"/>
          <w:szCs w:val="28"/>
          <w:rtl w:val="true"/>
          <w:lang w:bidi="fa-IR"/>
        </w:rPr>
        <w:t>.</w:t>
      </w:r>
      <w:r>
        <w:rPr>
          <w:rStyle w:val="FootnoteAnchor"/>
          <w:rtl w:val="true"/>
        </w:rPr>
        <w:footnoteReference w:id="383"/>
      </w:r>
      <w:bookmarkStart w:id="378" w:name="pg6854_67459"/>
    </w:p>
    <w:p>
      <w:pPr>
        <w:pStyle w:val="BookText"/>
        <w:rPr/>
      </w:pPr>
      <w:bookmarkEnd w:id="378"/>
      <w:r>
        <w:rPr>
          <w:rFonts w:ascii="IRNazanin" w:hAnsi="IRNazanin" w:eastAsia="IRNazanin"/>
          <w:color w:val="111111"/>
          <w:sz w:val="28"/>
          <w:sz w:val="28"/>
          <w:szCs w:val="28"/>
          <w:rtl w:val="true"/>
          <w:lang w:bidi="fa-IR"/>
        </w:rPr>
        <w:t>دوران خلفای پس از او نیز، سراسر امنیت و آسودگی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درضمن سخنانی به مفضل، چنین استدلال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نواصب می پندارند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ابوبکر و عمر وعثمان و علی علیه السلام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قلوب نواصب را هدایت نمی کند، چه زمانی دینی که خدا و رسولش از آن خشنود بوده اند متمکن و استوار و برقرار بوده و امنیت در میان امت منتشر و خوف از قلوبشان رخت بربسته و شك از سینه های آنها مرتفع شده است؟ آیا در عهد آن خلفای سه گانه ؟ یا در عهد على علیه السلام که مسلمین مرتد شدند و فتنه هایی برپا شد و جنگهایی بین مسلمین و کفار به وقوع پیوست؟ </w:t>
      </w:r>
      <w:r>
        <w:rPr>
          <w:rFonts w:eastAsia="IRNazanin" w:cs="IRNazanin"/>
          <w:color w:val="111111"/>
          <w:sz w:val="28"/>
          <w:szCs w:val="28"/>
          <w:rtl w:val="true"/>
          <w:lang w:bidi="fa-IR"/>
        </w:rPr>
        <w:t>...»</w:t>
      </w:r>
      <w:r>
        <w:rPr>
          <w:rStyle w:val="FootnoteAnchor"/>
          <w:rtl w:val="true"/>
        </w:rPr>
        <w:footnoteReference w:id="384"/>
      </w:r>
      <w:r>
        <w:rPr>
          <w:rStyle w:val="FootnoteAnchor"/>
          <w:rtl w:val="true"/>
        </w:rPr>
        <w:footnoteReference w:id="385"/>
      </w:r>
    </w:p>
    <w:p>
      <w:pPr>
        <w:pStyle w:val="Heading6"/>
        <w:numPr>
          <w:ilvl w:val="5"/>
          <w:numId w:val="1"/>
        </w:numPr>
        <w:rPr/>
      </w:pPr>
      <w:bookmarkStart w:id="379" w:name="__RefHeading___Toc895228_372815092"/>
      <w:bookmarkStart w:id="380" w:name="_Toc141"/>
      <w:bookmarkEnd w:id="379"/>
      <w:r>
        <w:rPr/>
        <w:t>7-4-1-4</w:t>
      </w:r>
      <w:r>
        <w:rPr>
          <w:rtl w:val="true"/>
        </w:rPr>
        <w:t xml:space="preserve">. </w:t>
      </w:r>
      <w:r>
        <w:rPr>
          <w:rtl w:val="true"/>
        </w:rPr>
        <w:t>استفاده برقعی از نهج البلاغه در نقد روایت</w:t>
      </w:r>
      <w:bookmarkEnd w:id="380"/>
    </w:p>
    <w:p>
      <w:pPr>
        <w:pStyle w:val="Heading6"/>
        <w:numPr>
          <w:ilvl w:val="5"/>
          <w:numId w:val="1"/>
        </w:numPr>
        <w:rPr/>
      </w:pPr>
      <w:bookmarkStart w:id="381" w:name="__RefHeading___Toc895230_372815092"/>
      <w:bookmarkStart w:id="382" w:name="_Toc142"/>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 xml:space="preserve">برقعی در مصداق شناسی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و برای آن که مصداق آیه استخلاف را اصحاب پیامبر خدا صل الله علیه واله وسلم و برخی خلفا معرفی کند، مشخصا در سه موضع، سخنان امیر مؤمنان علیه السلام را شاهدی بر مدعای خویش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نیز سپاه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اصحاب رسول خداصل الله علیه واله وسلم یعنی مخاطبین این آیه در آن حضور داشتند مورد نظر آیه دانسته و به هنگام جهاد با ایران به عمر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وعده ای از خداوند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حتما وعده اش را محقق می سازد و سپاه خویش را حتما یاری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آن زمان را سپاه حق دانسته است </w:t>
      </w:r>
      <w:bookmarkStart w:id="383" w:name="pg6854_67461"/>
    </w:p>
    <w:p>
      <w:pPr>
        <w:pStyle w:val="BookText"/>
        <w:rPr/>
      </w:pPr>
      <w:bookmarkEnd w:id="383"/>
      <w:r>
        <w:rPr>
          <w:rFonts w:ascii="IRNazanin" w:hAnsi="IRNazanin" w:eastAsia="IRNazanin"/>
          <w:color w:val="111111"/>
          <w:sz w:val="28"/>
          <w:sz w:val="28"/>
          <w:szCs w:val="28"/>
          <w:rtl w:val="true"/>
          <w:lang w:bidi="fa-IR"/>
        </w:rPr>
        <w:t>فلا تجاهل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عمرتوصیه فرمود که خود به جای حضور در سپاه در مدينه بماند و از همانجا سپاهیان اسلام را رهبری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محور آسیا باش و آسیای جامعه اسلامی را به وسیله مسلمین عرب به گردش دراورد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جهت بررسی صحت و سقم دیدگاه برقعی، نگاهی به متن خطبه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ودلالت های آن، ضروری به نظر می رسد</w:t>
      </w:r>
      <w:r>
        <w:rPr>
          <w:rFonts w:eastAsia="IRNazanin" w:cs="IRNazanin"/>
          <w:color w:val="111111"/>
          <w:sz w:val="28"/>
          <w:szCs w:val="28"/>
          <w:rtl w:val="true"/>
          <w:lang w:bidi="fa-IR"/>
        </w:rPr>
        <w:t>.</w:t>
      </w:r>
    </w:p>
    <w:p>
      <w:pPr>
        <w:pStyle w:val="Heading6"/>
        <w:numPr>
          <w:ilvl w:val="5"/>
          <w:numId w:val="1"/>
        </w:numPr>
        <w:rPr/>
      </w:pPr>
      <w:bookmarkStart w:id="384" w:name="__RefHeading___Toc895232_372815092"/>
      <w:bookmarkStart w:id="385" w:name="_Toc143"/>
      <w:bookmarkEnd w:id="384"/>
      <w:r>
        <w:rPr>
          <w:rtl w:val="true"/>
        </w:rPr>
        <w:t>الف</w:t>
      </w:r>
      <w:r>
        <w:rPr>
          <w:rtl w:val="true"/>
        </w:rPr>
        <w:t xml:space="preserve">) </w:t>
      </w:r>
      <w:r>
        <w:rPr>
          <w:rtl w:val="true"/>
        </w:rPr>
        <w:t xml:space="preserve">متن خطبه </w:t>
      </w:r>
      <w:r>
        <w:rPr/>
        <w:t>146</w:t>
      </w:r>
      <w:r>
        <w:rPr>
          <w:rtl w:val="true"/>
        </w:rPr>
        <w:t xml:space="preserve"> </w:t>
      </w:r>
      <w:r>
        <w:rPr>
          <w:rtl w:val="true"/>
        </w:rPr>
        <w:t>نهج البلاغه</w:t>
      </w:r>
      <w:bookmarkEnd w:id="385"/>
    </w:p>
    <w:p>
      <w:pPr>
        <w:pStyle w:val="BookText"/>
        <w:rPr/>
      </w:pPr>
      <w:r>
        <w:rPr>
          <w:rFonts w:ascii="IRNazanin" w:hAnsi="IRNazanin" w:eastAsia="IRNazanin"/>
          <w:color w:val="111111"/>
          <w:sz w:val="28"/>
          <w:sz w:val="28"/>
          <w:szCs w:val="28"/>
          <w:rtl w:val="true"/>
          <w:lang w:bidi="fa-IR"/>
        </w:rPr>
        <w:t>خطبه ای که در کلام برقعی از آن بهره برده شده است، به قرار زیر می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کاری بود که نه پیروزی در آن به انبوهی لشکر بود و نه شکست در آن به اندك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 خدا بود که خدایش پیروز گردانید و لشکر او بود که مهیای نبردش کرد و یاریش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آنجا رسید که باید برسد و پرتوش بر آنجا تافت که باید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وعده پیروزی داده و خدا وعده خویش برمی آورد و لشکر خود را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فرمانده سپاه، همانند رشته ای است که مهره ها را در آن کشند، و او آنها را در کنار هم جای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رشته بگسلد، مهره ها پراکنده شوند و هريك به سویی روند، آنسان، که گرد آوردنشان هرگز میسر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امروز اگرچه به شمار اندك هستند ولی با وجود اسلام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اتحادشان پیروزمند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تومحور این آسیاب باش وساكن برجای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غرب آسیاب را به چرخش در آور و آتش جنگ را به ایشان برفروز، نه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از این سرزمین بروی، عربها از اطراف و اکناف پیمان بشکنند و کار به جایی کشد که نگه داری آنچه پشت سر نهاده ای، از آنچه رویاروی آن هستی، دشوارتر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فردا تورا ببینند و گویند این است ریشه عرب ، اگر آن را قطع کنید،ازجنگ آسوده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وهمین سبب می شود که حرص وطمعشان درنابود کردن توافزون گردد </w:t>
      </w:r>
      <w:bookmarkStart w:id="386" w:name="pg6854_67464"/>
    </w:p>
    <w:p>
      <w:pPr>
        <w:pStyle w:val="BookText"/>
        <w:rPr/>
      </w:pPr>
      <w:bookmarkEnd w:id="386"/>
      <w:r>
        <w:rPr>
          <w:rFonts w:ascii="IRNazanin" w:hAnsi="IRNazanin" w:eastAsia="IRNazanin"/>
          <w:color w:val="111111"/>
          <w:sz w:val="28"/>
          <w:sz w:val="28"/>
          <w:szCs w:val="28"/>
          <w:rtl w:val="true"/>
          <w:lang w:bidi="fa-IR"/>
        </w:rPr>
        <w:t>اما آنچه از آمدن این قوم به جنگ مسلمانان گفتی، خداوند سبحان، از آمدن آنها</w:t>
      </w:r>
    </w:p>
    <w:p>
      <w:pPr>
        <w:pStyle w:val="BookText"/>
        <w:rPr/>
      </w:pPr>
      <w:r>
        <w:rPr>
          <w:rFonts w:ascii="IRNazanin" w:hAnsi="IRNazanin" w:eastAsia="IRNazanin"/>
          <w:color w:val="111111"/>
          <w:sz w:val="28"/>
          <w:sz w:val="28"/>
          <w:szCs w:val="28"/>
          <w:rtl w:val="true"/>
          <w:lang w:bidi="fa-IR"/>
        </w:rPr>
        <w:t>به جنگ مسلمانان ناخشنودتر از توست و او تواناتر است تا آنچه را سبب ناخشنودی او می شود،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شماربسیارشان، ما درگذشته هرگز به پشتگرمی انبوهی سپاه نمی جنگیدیم، به امید یاری و مددکاری خداوند بود که می جنگیدیم</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الْعَرَبُ مِنْ أَطْرَافِهَا وَ أَقْطَارِهَا حَتَّى يَكُونَ مَا تَدَعُ وَرَاءَكَ مِنَ الْعَوْرَاتِ أَهَمَّ إِلَيْكَ مِمَّا بَيْنَ يَدَيْكَ إِنَّ الْأَعَاجِمَ إِنْ يَنْظُرُوا إِلَيْكَ غَداً يَقُولُوا هَذَا أَصْلُ الْعَرَبِ فَإِذَا اقْتَطَعْتُمُوهُ اسْتَرَحْتُمْ فَيَكُونَ ذَلِكَ أَشَدَّ لِكَلَبِهِمْ عَلَيْكَ وَ طَمَعِهِمْ فِيكَ فَأَمَّا مَا ذَكَرْتَ مِنْ مَسِيرِ الْقَوْمِ إِلَى قِتَالِ الْمُسْلِمِينَ فَإِنَّ اللَّهَ سُبْحَانَهُ هُوَ أَكْرَهُ لِمَسِيرِهِمْ مِنْكَ وَ هُوَ أَقْدَرُ عَلَى تَغْيِيرِ مَا يَكْرَهُ وَ أَمَّا مَا ذَكَرْتَ مِنْ عَدَدِهِمْ فَإِنَّا لَمْ نَكُنْ نُقَاتِلُ فِيمَا مَضَى بِالْكَثْرَةِ وَ إِنَّمَا كُنَّا نُقَاتِلُ بِالنَّصْرِ وَ الْمَعُونَةِ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به این نکته اشاره شود که ابن ابی الحدید معتزلی، در باب موقعیت صدور خطبه که در کدام موضع صادر شده است، به جنگ نهاوند يا قادسیه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می کند؛ قول نهاوند را به طبری وقول قادسیه را به مدائنی نسبت می دهد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هذا الكلام قد اختلف في الحال التي قاله فيها لعمرفقيل قاله له في غزاة القادسية و قيل في غزاة نهاوند وإلى هذا القول الأخيرذهب محمد بن جرير الطبري في التاريخ الكبير و إلى القول الأول ذهب المدائني في كتاب الفتوح ونحن نشير إلى ما جرى في هاتين الوقعتين إشارة خفيفة على مذهبنا في ذكر السيرو الأيام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درباره این کلام اختلاف است که در این سخن به عمر در جنگ قادسیه گفته شده و یا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اخیر را محمد بن جریر طبری در تاریخ کبیر آورده است و قول اول را مدائنی در الفتوح و ما به به آن دو واقعه به جهت روشی که در سیر و ایام داریم ، اشاره مختصری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أبي الحديد، عبد الحميد بن هبة الله، شرح نهج البلاغة لابن أبي الحديد،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6"/>
        <w:numPr>
          <w:ilvl w:val="5"/>
          <w:numId w:val="1"/>
        </w:numPr>
        <w:rPr/>
      </w:pPr>
      <w:bookmarkStart w:id="387" w:name="__RefHeading___Toc895234_372815092"/>
      <w:bookmarkStart w:id="388" w:name="_Toc144"/>
      <w:bookmarkEnd w:id="387"/>
      <w:r>
        <w:rPr>
          <w:rtl w:val="true"/>
        </w:rPr>
        <w:t>ب</w:t>
      </w:r>
      <w:r>
        <w:rPr>
          <w:rtl w:val="true"/>
        </w:rPr>
        <w:t xml:space="preserve">) </w:t>
      </w:r>
      <w:r>
        <w:rPr>
          <w:rtl w:val="true"/>
        </w:rPr>
        <w:t xml:space="preserve">بررسی دلالت خطبه </w:t>
      </w:r>
      <w:r>
        <w:rPr/>
        <w:t>146</w:t>
      </w:r>
      <w:r>
        <w:rPr>
          <w:rtl w:val="true"/>
        </w:rPr>
        <w:t xml:space="preserve"> </w:t>
      </w:r>
      <w:r>
        <w:rPr>
          <w:rtl w:val="true"/>
        </w:rPr>
        <w:t>نهج البلاغه با نگاهی به شارحان نهج البلاغه</w:t>
      </w:r>
      <w:bookmarkEnd w:id="388"/>
    </w:p>
    <w:p>
      <w:pPr>
        <w:pStyle w:val="Heading6"/>
        <w:numPr>
          <w:ilvl w:val="5"/>
          <w:numId w:val="1"/>
        </w:numPr>
        <w:rPr/>
      </w:pPr>
      <w:bookmarkStart w:id="389" w:name="__RefHeading___Toc895236_372815092"/>
      <w:bookmarkStart w:id="390" w:name="_Toc145"/>
      <w:bookmarkEnd w:id="389"/>
      <w:r>
        <w:rPr>
          <w:rtl w:val="true"/>
        </w:rPr>
        <w:t>اشاره</w:t>
      </w:r>
      <w:bookmarkEnd w:id="39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شروح مختلف نهج البلاغه ذیل خطبه مذکور، دیده می شود که </w:t>
      </w:r>
    </w:p>
    <w:p>
      <w:pPr>
        <w:pStyle w:val="BookText"/>
        <w:rPr/>
      </w:pPr>
      <w:r>
        <w:rPr>
          <w:rFonts w:ascii="IRNazanin" w:hAnsi="IRNazanin" w:eastAsia="IRNazanin"/>
          <w:color w:val="111111"/>
          <w:sz w:val="28"/>
          <w:sz w:val="28"/>
          <w:szCs w:val="28"/>
          <w:rtl w:val="true"/>
          <w:lang w:bidi="fa-IR"/>
        </w:rPr>
        <w:t>صاحبان شروح یا شرح ذیل خطبه نداده اند</w:t>
      </w:r>
      <w:r>
        <w:rPr>
          <w:rStyle w:val="FootnoteAnchor"/>
          <w:rtl w:val="true"/>
        </w:rPr>
        <w:footnoteReference w:id="388"/>
      </w:r>
      <w:r>
        <w:rPr>
          <w:rFonts w:ascii="IRNazanin" w:hAnsi="IRNazanin" w:eastAsia="IRNazanin"/>
          <w:color w:val="111111"/>
          <w:sz w:val="28"/>
          <w:sz w:val="28"/>
          <w:szCs w:val="28"/>
          <w:rtl w:val="true"/>
          <w:lang w:bidi="fa-IR"/>
        </w:rPr>
        <w:t>، یا ضمن شرح آن اشاره ای به ارتباط این فراز با آیة استخلاف نکرده اند</w:t>
      </w:r>
      <w:r>
        <w:rPr>
          <w:rStyle w:val="FootnoteAnchor"/>
          <w:rtl w:val="true"/>
        </w:rPr>
        <w:footnoteReference w:id="389"/>
      </w:r>
      <w:r>
        <w:rPr>
          <w:rFonts w:ascii="IRNazanin" w:hAnsi="IRNazanin" w:eastAsia="IRNazanin"/>
          <w:color w:val="111111"/>
          <w:sz w:val="28"/>
          <w:sz w:val="28"/>
          <w:szCs w:val="28"/>
          <w:rtl w:val="true"/>
          <w:lang w:bidi="fa-IR"/>
        </w:rPr>
        <w:t>و یا در متن شرح خویش، فهم خود از عبارت خطبه مبنی بر پیروزی و محقق شد وعده های خداوند را، به آیه استخلاف پیوند زده اند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در پاسخ باید گفت که هر استنادی از متن خطبه به مطلبی خارج از آن، نیازمند قرینه ای است که به آن مستند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برقعی و نه دیگرانی که در شرح خود به این آیه اشاره کرده اند، قرینه ای بر کلام خود، اقامه ننموده و بیان خویش را مستدل نساخته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اگر برای نمونه، حبیب الله خویی به این آیه اشاره می کند، موضع او با موضعی که برقعی اتخاذ کرده است ، بالجمله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ممکن است فهم از خطبه یکی باشد ولی از دو موضع مختلف و با دو نتیجه گیری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سپاه عمر را مصداق آیه معرفی نمی کند و بلکه اسلام را به عنوان آن دریافت کننده وعده های الهی و غالب شونده برتمامی ادیان، منظور نظر آیه و نیز امیر مؤمنان علیه السلام می داند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که امیرالمؤمنین را موافق عمرو دستگاه خلافت وی معرفی نمی نماید کما این که برخلاف این نظر، امیرمؤمنان علیه السلام در ضمن روایات متعددی و نیز در نهج البلاغه، عدم رضایت خود را نسبت به اتفاقات پس از رحلت پیامبر اکرم و نظام حاکم اعلام نمودند</w:t>
      </w:r>
      <w:r>
        <w:rPr>
          <w:rStyle w:val="FootnoteAnchor"/>
          <w:rtl w:val="true"/>
        </w:rPr>
        <w:footnoteReference w:id="391"/>
      </w:r>
      <w:r>
        <w:rPr>
          <w:rFonts w:ascii="IRNazanin" w:hAnsi="IRNazanin" w:eastAsia="IRNazanin"/>
          <w:color w:val="111111"/>
          <w:sz w:val="28"/>
          <w:sz w:val="28"/>
          <w:szCs w:val="28"/>
          <w:rtl w:val="true"/>
          <w:lang w:bidi="fa-IR"/>
        </w:rPr>
        <w:t>و در نهایت آن که خویی، امام مهدی علیه السلام واصحاب ایشان را از مصادیق آیه جدا نمی سازد و او را موهوم معرفی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ولو آن که فهم برخی </w:t>
      </w:r>
      <w:bookmarkStart w:id="391" w:name="pg6854_67468"/>
    </w:p>
    <w:p>
      <w:pPr>
        <w:pStyle w:val="BookText"/>
        <w:rPr/>
      </w:pPr>
      <w:bookmarkEnd w:id="391"/>
      <w:r>
        <w:rPr>
          <w:rFonts w:ascii="IRNazanin" w:hAnsi="IRNazanin" w:eastAsia="IRNazanin"/>
          <w:color w:val="111111"/>
          <w:sz w:val="28"/>
          <w:sz w:val="28"/>
          <w:szCs w:val="28"/>
          <w:rtl w:val="true"/>
          <w:lang w:bidi="fa-IR"/>
        </w:rPr>
        <w:t>از شارحان، به ارتباط این خطبه با آیه استخلاف اشاره کند، با فهم برقعی و بیانات او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بررسی دلالی این خطبه که آیا وافی و مفید به ادعاهای برقعی خواهدبود یا خیر، می توان اشکالاتی را به شرح زیر در نظر گرفت</w:t>
      </w:r>
      <w:r>
        <w:rPr>
          <w:rFonts w:eastAsia="IRNazanin" w:cs="IRNazanin"/>
          <w:color w:val="111111"/>
          <w:sz w:val="28"/>
          <w:szCs w:val="28"/>
          <w:rtl w:val="true"/>
          <w:lang w:bidi="fa-IR"/>
        </w:rPr>
        <w:t>:</w:t>
      </w:r>
    </w:p>
    <w:p>
      <w:pPr>
        <w:pStyle w:val="Heading6"/>
        <w:numPr>
          <w:ilvl w:val="5"/>
          <w:numId w:val="1"/>
        </w:numPr>
        <w:rPr/>
      </w:pPr>
      <w:bookmarkStart w:id="392" w:name="__RefHeading___Toc895238_372815092"/>
      <w:bookmarkStart w:id="393" w:name="_Toc146"/>
      <w:bookmarkEnd w:id="392"/>
      <w:r>
        <w:rPr/>
        <w:t>1</w:t>
      </w:r>
      <w:r>
        <w:rPr>
          <w:rtl w:val="true"/>
        </w:rPr>
        <w:t xml:space="preserve">. </w:t>
      </w:r>
      <w:r>
        <w:rPr>
          <w:rtl w:val="true"/>
        </w:rPr>
        <w:t xml:space="preserve">ساکت بودن ظهور عبارات خطبه از اشاره به آیه </w:t>
      </w:r>
      <w:r>
        <w:rPr>
          <w:rtl w:val="true"/>
        </w:rPr>
        <w:t>«</w:t>
      </w:r>
      <w:r>
        <w:rPr>
          <w:rtl w:val="true"/>
        </w:rPr>
        <w:t>استخلاف</w:t>
      </w:r>
      <w:r>
        <w:rPr>
          <w:rtl w:val="true"/>
        </w:rPr>
        <w:t>»</w:t>
      </w:r>
      <w:bookmarkEnd w:id="393"/>
    </w:p>
    <w:p>
      <w:pPr>
        <w:pStyle w:val="BookText"/>
        <w:rPr/>
      </w:pPr>
      <w:r>
        <w:rPr>
          <w:rFonts w:ascii="IRNazanin" w:hAnsi="IRNazanin" w:eastAsia="IRNazanin"/>
          <w:color w:val="111111"/>
          <w:sz w:val="28"/>
          <w:sz w:val="28"/>
          <w:szCs w:val="28"/>
          <w:rtl w:val="true"/>
          <w:lang w:bidi="fa-IR"/>
        </w:rPr>
        <w:t>با مطالعه متن خطبه مورد نظر در کلام برقعی، مشاهده می شود که امیرمؤمنان عليه السلام ، ضمن سخن خود اشاره ای به آیه استخلاف نداشته و تنها به صورت کلی، خبراز محقق شدن وعده پیروزی برای مسلمانان می دهند ومی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عَلَى مَوْعُودٍ مِنَ اللَّهِ وَ اللَّهُ مُنْجِزٌ وَعْدَهُ وَ نَاصِرٌ جُنْدَهُ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اساس، می توان ادعای برقعی را بر این مطلب که خطبه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اصحاب رسول خدا و آیه استخلاف مرتبط است، با دلایل زیر به چالش کشید</w:t>
      </w:r>
      <w:r>
        <w:rPr>
          <w:rFonts w:eastAsia="IRNazanin" w:cs="IRNazanin"/>
          <w:color w:val="111111"/>
          <w:sz w:val="28"/>
          <w:szCs w:val="28"/>
          <w:rtl w:val="true"/>
          <w:lang w:bidi="fa-IR"/>
        </w:rPr>
        <w:t>:</w:t>
      </w:r>
    </w:p>
    <w:p>
      <w:pPr>
        <w:pStyle w:val="Heading6"/>
        <w:numPr>
          <w:ilvl w:val="5"/>
          <w:numId w:val="1"/>
        </w:numPr>
        <w:rPr/>
      </w:pPr>
      <w:bookmarkStart w:id="394" w:name="__RefHeading___Toc895240_372815092"/>
      <w:bookmarkStart w:id="395" w:name="_Toc147"/>
      <w:bookmarkEnd w:id="394"/>
      <w:r>
        <w:rPr/>
        <w:t>2</w:t>
      </w:r>
      <w:r>
        <w:rPr>
          <w:rtl w:val="true"/>
        </w:rPr>
        <w:t xml:space="preserve">. </w:t>
      </w:r>
      <w:r>
        <w:rPr>
          <w:rtl w:val="true"/>
        </w:rPr>
        <w:t>منحصر کردن تمام وعده های خداوند به یک آیه</w:t>
      </w:r>
      <w:bookmarkEnd w:id="39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برقعی ابتدا مدعی است که وعده مورد نظر امیر مؤمنان علیه السلام، وعدۂ مندرج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که حضرتش، هیچ اشاره ای به آیه شریفه نداشته اند؛ و نیز این مطلب واضح است که تنها وعده الهي ثبت شده در قرآن و يا در اسلام به این آیه است منحصر نشده است</w:t>
      </w:r>
      <w:r>
        <w:rPr>
          <w:rStyle w:val="FootnoteAnchor"/>
          <w:rtl w:val="true"/>
        </w:rPr>
        <w:footnoteReference w:id="392"/>
      </w:r>
      <w:r>
        <w:rPr>
          <w:rFonts w:ascii="IRNazanin" w:hAnsi="IRNazanin" w:eastAsia="IRNazanin"/>
          <w:color w:val="111111"/>
          <w:sz w:val="28"/>
          <w:sz w:val="28"/>
          <w:szCs w:val="28"/>
          <w:rtl w:val="true"/>
          <w:lang w:bidi="fa-IR"/>
        </w:rPr>
        <w:t>این مسئله در احادیث نیز در مواضع مختلف قابل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رسول گرامی اسلام در فتح مکه فرمودند که خدا وعده خویش را محقق کرد و بنده خویش را یاری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وَعْدَهُ وَ نَصَرَ عَبْدَهُ </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این همان تفسیر به رأیی است که برقعی در جای جای آثار مختلفش، از آن بر حذر میدارد</w:t>
      </w:r>
      <w:r>
        <w:rPr>
          <w:rFonts w:eastAsia="IRNazanin" w:cs="IRNazanin"/>
          <w:color w:val="111111"/>
          <w:sz w:val="28"/>
          <w:szCs w:val="28"/>
          <w:rtl w:val="true"/>
          <w:lang w:bidi="fa-IR"/>
        </w:rPr>
        <w:t xml:space="preserve">. </w:t>
      </w:r>
      <w:bookmarkStart w:id="396" w:name="pg6854_67470"/>
    </w:p>
    <w:p>
      <w:pPr>
        <w:pStyle w:val="Heading6"/>
        <w:numPr>
          <w:ilvl w:val="5"/>
          <w:numId w:val="1"/>
        </w:numPr>
        <w:rPr/>
      </w:pPr>
      <w:bookmarkStart w:id="397" w:name="__RefHeading___Toc895242_372815092"/>
      <w:bookmarkStart w:id="398" w:name="_Toc148"/>
      <w:bookmarkEnd w:id="396"/>
      <w:bookmarkEnd w:id="397"/>
      <w:r>
        <w:rPr/>
        <w:t>3</w:t>
      </w:r>
      <w:r>
        <w:rPr>
          <w:rtl w:val="true"/>
        </w:rPr>
        <w:t xml:space="preserve">. </w:t>
      </w:r>
      <w:r>
        <w:rPr>
          <w:rtl w:val="true"/>
        </w:rPr>
        <w:t>برحق دانستن سپاه خلیفه از زبان امیرمؤمنان علیه السلام</w:t>
      </w:r>
      <w:bookmarkEnd w:id="398"/>
    </w:p>
    <w:p>
      <w:pPr>
        <w:pStyle w:val="BookText"/>
        <w:rPr/>
      </w:pPr>
      <w:r>
        <w:rPr>
          <w:rFonts w:ascii="IRNazanin" w:hAnsi="IRNazanin" w:eastAsia="IRNazanin"/>
          <w:color w:val="111111"/>
          <w:sz w:val="28"/>
          <w:sz w:val="28"/>
          <w:szCs w:val="28"/>
          <w:rtl w:val="true"/>
          <w:lang w:bidi="fa-IR"/>
        </w:rPr>
        <w:t xml:space="preserve">برقعی بر طبق اندیشه خود و تطبيق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اساس سخن امیرالمؤمنین علیه السلام برآیه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نور، سپایر مهاجم خلیفه دوم را از زبان امیر مؤمنان، سپاه بر حق دانسته است و مردمان را به عدم تغافل نسبت به این نکته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که امیر مؤمنان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لزوماسپاه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سپاه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آن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پیروز می خوانند، می تواند از جهت اخبار غیبی باشد و این که حقیقتا در جنگ مذکور، مسلمین به پیروزی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بیاین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پیروز هستیم و این که خود را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آنان دانسته اند، بی شباهت با منطق قرآن مجید نیست ، آن گاه که پیامبران برگزیده خود، هود، صالح وشعيب علیهم السلام را برادر بت پرستان می خواند</w:t>
      </w:r>
      <w:r>
        <w:rPr>
          <w:rStyle w:val="FootnoteAnchor"/>
          <w:rtl w:val="true"/>
        </w:rPr>
        <w:footnoteReference w:id="394"/>
      </w:r>
    </w:p>
    <w:p>
      <w:pPr>
        <w:pStyle w:val="Heading6"/>
        <w:numPr>
          <w:ilvl w:val="5"/>
          <w:numId w:val="1"/>
        </w:numPr>
        <w:rPr/>
      </w:pPr>
      <w:bookmarkStart w:id="399" w:name="__RefHeading___Toc895244_372815092"/>
      <w:bookmarkStart w:id="400" w:name="_Toc149"/>
      <w:bookmarkEnd w:id="399"/>
      <w:r>
        <w:rPr/>
        <w:t>4</w:t>
      </w:r>
      <w:r>
        <w:rPr>
          <w:rtl w:val="true"/>
        </w:rPr>
        <w:t xml:space="preserve">. </w:t>
      </w:r>
      <w:r>
        <w:rPr>
          <w:rtl w:val="true"/>
        </w:rPr>
        <w:t>جهادهای ساختگی</w:t>
      </w:r>
      <w:bookmarkEnd w:id="400"/>
    </w:p>
    <w:p>
      <w:pPr>
        <w:pStyle w:val="BookText"/>
        <w:rPr/>
      </w:pPr>
      <w:r>
        <w:rPr>
          <w:rFonts w:ascii="IRNazanin" w:hAnsi="IRNazanin" w:eastAsia="IRNazanin"/>
          <w:color w:val="111111"/>
          <w:sz w:val="28"/>
          <w:sz w:val="28"/>
          <w:szCs w:val="28"/>
          <w:rtl w:val="true"/>
          <w:lang w:bidi="fa-IR"/>
        </w:rPr>
        <w:t xml:space="preserve">برقعی در میان نوشتار خود، حمله سپاه خلیفه دوم به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احمد صبحى منصور بر فتوحات خلفا، سه اشکال عمده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برخلاف جنگ های پیامبر که همه دفاعی بودند، تهاجمی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حرمت ماه های حرام را شکستند، با آن که این حرمت در دوره جاهلیت رعایت می شد واسلام نیز بر این سنت حسنه صحه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آثار تمدنی را، به ویژه در ایران و مصر از میان بردند؛ مانند سوزاندن کتابخانه ها و نابود کردن آثار باستانی مردم مورد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 بحث می پرسد که چگونه ادعای انتقال اسلام به کشورهایی مثل ایران و مصررا داشتند</w:t>
      </w:r>
      <w:r>
        <w:rPr>
          <w:rStyle w:val="FootnoteAnchor"/>
          <w:rtl w:val="true"/>
        </w:rPr>
        <w:footnoteReference w:id="39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تأیید اندیشه های وی نمی باشد</w:t>
      </w:r>
      <w:bookmarkStart w:id="401" w:name="pg6854_67472"/>
    </w:p>
    <w:p>
      <w:pPr>
        <w:pStyle w:val="Heading6"/>
        <w:numPr>
          <w:ilvl w:val="5"/>
          <w:numId w:val="1"/>
        </w:numPr>
        <w:rPr/>
      </w:pPr>
      <w:bookmarkStart w:id="402" w:name="__RefHeading___Toc895246_372815092"/>
      <w:bookmarkStart w:id="403" w:name="_Toc150"/>
      <w:bookmarkEnd w:id="401"/>
      <w:bookmarkEnd w:id="402"/>
      <w:r>
        <w:rPr/>
        <w:t>5</w:t>
      </w:r>
      <w:r>
        <w:rPr>
          <w:rtl w:val="true"/>
        </w:rPr>
        <w:t xml:space="preserve">. </w:t>
      </w:r>
      <w:r>
        <w:rPr>
          <w:rtl w:val="true"/>
        </w:rPr>
        <w:t>منحصر کردن آیه در اصحاب رسول خدا</w:t>
      </w:r>
      <w:bookmarkEnd w:id="403"/>
    </w:p>
    <w:p>
      <w:pPr>
        <w:pStyle w:val="BookText"/>
        <w:rPr/>
      </w:pPr>
      <w:r>
        <w:rPr>
          <w:rFonts w:ascii="IRNazanin" w:hAnsi="IRNazanin" w:eastAsia="IRNazanin"/>
          <w:color w:val="111111"/>
          <w:sz w:val="28"/>
          <w:sz w:val="28"/>
          <w:szCs w:val="28"/>
          <w:rtl w:val="true"/>
          <w:lang w:bidi="fa-IR"/>
        </w:rPr>
        <w:t xml:space="preserve">برقعی در پانوشت صفحه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 از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آیه را اصحاب رسول خدامی داند و شاهد را از سخنان امیر مؤمنان علیه السلام در این خطبه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برای آن که مخاطبین این آیه را در اصحاب رسول خدا منحصرکنیم، به قرینه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سپاه عمر، تنها اصحاب رسول خدا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سخن که در آن روزگار، هنگام جنگ، فراخوان عمومی داده می شد و مزد سربازان نیز از غنائم به دست آمده پرداخت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شواهدی که گذشت، معلوم می شود دیدگاه برقعی درباره ارتباط خطبه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با آیه استخلاف و نیز دانستنی سپاه عمر به عنوان مخاطبین آیه، تطبيق نسنجیده و تكلف آمیزی است</w:t>
      </w:r>
      <w:r>
        <w:rPr>
          <w:rFonts w:eastAsia="IRNazanin" w:cs="IRNazanin"/>
          <w:color w:val="111111"/>
          <w:sz w:val="28"/>
          <w:szCs w:val="28"/>
          <w:rtl w:val="true"/>
          <w:lang w:bidi="fa-IR"/>
        </w:rPr>
        <w:t>.</w:t>
      </w:r>
    </w:p>
    <w:p>
      <w:pPr>
        <w:pStyle w:val="Heading6"/>
        <w:numPr>
          <w:ilvl w:val="5"/>
          <w:numId w:val="1"/>
        </w:numPr>
        <w:rPr/>
      </w:pPr>
      <w:bookmarkStart w:id="404" w:name="__RefHeading___Toc895248_372815092"/>
      <w:bookmarkStart w:id="405" w:name="_Toc151"/>
      <w:bookmarkEnd w:id="404"/>
      <w:r>
        <w:rPr/>
        <w:t>6</w:t>
      </w:r>
      <w:r>
        <w:rPr>
          <w:rtl w:val="true"/>
        </w:rPr>
        <w:t xml:space="preserve">. </w:t>
      </w:r>
      <w:r>
        <w:rPr>
          <w:rtl w:val="true"/>
        </w:rPr>
        <w:t xml:space="preserve">ارتباط حکمت </w:t>
      </w:r>
      <w:r>
        <w:rPr/>
        <w:t>209</w:t>
      </w:r>
      <w:r>
        <w:rPr>
          <w:rtl w:val="true"/>
        </w:rPr>
        <w:t xml:space="preserve"> </w:t>
      </w:r>
      <w:r>
        <w:rPr>
          <w:rtl w:val="true"/>
        </w:rPr>
        <w:t xml:space="preserve">نهج البلاغه به آیه </w:t>
      </w:r>
      <w:r>
        <w:rPr>
          <w:rtl w:val="true"/>
        </w:rPr>
        <w:t>"</w:t>
      </w:r>
      <w:r>
        <w:rPr>
          <w:rtl w:val="true"/>
        </w:rPr>
        <w:t>استخلاف</w:t>
      </w:r>
      <w:r>
        <w:rPr>
          <w:rtl w:val="true"/>
        </w:rPr>
        <w:t xml:space="preserve">" </w:t>
      </w:r>
      <w:r>
        <w:rPr>
          <w:rtl w:val="true"/>
        </w:rPr>
        <w:t>از دیدگاه برقعی</w:t>
      </w:r>
      <w:bookmarkEnd w:id="405"/>
    </w:p>
    <w:p>
      <w:pPr>
        <w:pStyle w:val="BookText"/>
        <w:rPr/>
      </w:pPr>
      <w:r>
        <w:rPr>
          <w:rFonts w:ascii="IRNazanin" w:hAnsi="IRNazanin" w:eastAsia="IRNazanin"/>
          <w:color w:val="111111"/>
          <w:sz w:val="28"/>
          <w:sz w:val="28"/>
          <w:szCs w:val="28"/>
          <w:rtl w:val="true"/>
          <w:lang w:bidi="fa-IR"/>
        </w:rPr>
        <w:t xml:space="preserve">مطلب دیگری که برقعی براساس آن تلاش می کند که آیه استخلاف را از ائمه شیعه منصرف کرده و به اصحاب رسول خدا و برخی از خلفا پیوند زند، اشاره ای به حکمت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 که درباره آن، در ضمن پانوشت، می نویسد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تفسیر امیرالمؤمنین علیه السلام از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نور، نمی توان کلمه قصار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را بی تناسب با تفسیر این آیه دانست و معلوم می شود که استشهاد آن حضرت به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نیز در تقویت همین تفسیر بوده است و علی علیه السلام برای تأييد تمثيل مذکور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استخلف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نیز استشهاد کرده تا بفرماید همچنانکه مؤمنین بنی اسرائیل به خواست خدا بر فرعونیان غلبه و برای اجرای آیین خود تمکن یافتند و جانشین آنها شدند، ما مسلمین صدر </w:t>
      </w:r>
    </w:p>
    <w:p>
      <w:pPr>
        <w:pStyle w:val="BookText"/>
        <w:rPr/>
      </w:pPr>
      <w:r>
        <w:rPr>
          <w:rFonts w:ascii="IRNazanin" w:hAnsi="IRNazanin" w:eastAsia="IRNazanin"/>
          <w:color w:val="111111"/>
          <w:sz w:val="28"/>
          <w:sz w:val="28"/>
          <w:szCs w:val="28"/>
          <w:rtl w:val="true"/>
          <w:lang w:bidi="fa-IR"/>
        </w:rPr>
        <w:t>اسلام نیز بر مخالفين غالب 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فوق نمی توانیم با پیشداوری و بدون دلیل و مدرک ادعا کنیم که آن حضرت با استشهاد به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مکی قصص، به مهدی موهوم اشاره کرده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باید گفت که حکمت مورد نظر، از سخنان معروف درباره امام زمان علیه السلام است که علمای امامیه به آن التفات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الدُّنْيَا عَلَيْنَا بَعْدَ شِمَاسِهَا عَطْفَ الضَّرُوسِ عَلَى وَلَدِهَا، وَتَلاَ عَقِيبَ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الاْرْضِ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پس از کژتابی هایش به ماروی خواهد کرد و مهربان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ماده شتربدخویی که به بچه خود مهربان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بر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برآن هستیم که مستضعفان روی زمین را نعمت دهیم و آنان را پیشوایان سازیم و وارثان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برقعی مدعی است این حکمت ، تفسیری از آیه مربوطه و تقویتی بر سخنان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باید گفت براین ادعای او اشکالاتی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دادنی بی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برقعی بر چه اساس و بر پایه کدام منطق این حکمت را که از مشهورات اماميه در رابطه با حضرت مهدی علیه السلام است و در آن هیچ اشاره ای به مضمامين سخنان برقعی و نیز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در آن نیست، بر مقصود خود بار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یا مدنی بودن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مهدویت را اصلی با اصالت در اسلام بدانیم، مکی یا مدنی بودن سوره ، چه ضری به آن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مهدی را موهوم بدانیم، باز مدنی یا مکی بودن فایده ای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حقیقی یا موهوم بود مهدی در اعتقاد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در ضمن سخنانش،</w:t>
      </w:r>
      <w:bookmarkStart w:id="406" w:name="pg6854_67477"/>
    </w:p>
    <w:p>
      <w:pPr>
        <w:pStyle w:val="BookText"/>
        <w:rPr/>
      </w:pPr>
      <w:bookmarkEnd w:id="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موهوم فرض کرده و در مواضع مختلف با عباراتی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اعتقادش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که مسئله مهدی و ظهور او در آخرالزمان، از اعتقادات مشترک میان 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فقیه ایمانی در کتاب مهم خویش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در نزد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مدارکی به کفایت در این باره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کتابشناسی گزیده آثار دانشمندان اهل سنت درباره امام مهدی علیه السلام است، درین باره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 که به طور مستقل یا مشتمل، در باب حضرت مهدی علیه السلام بحث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مصداق امت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مقصود از امت پیشین بنی اسرائیل باشد، باید دانست امت فعلی چه کسانی هستند و این همان محل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یک مصداق را جانشین كل معنا ساخت؟</w:t>
      </w:r>
    </w:p>
    <w:p>
      <w:pPr>
        <w:pStyle w:val="Heading6"/>
        <w:numPr>
          <w:ilvl w:val="5"/>
          <w:numId w:val="1"/>
        </w:numPr>
        <w:rPr/>
      </w:pPr>
      <w:bookmarkStart w:id="407" w:name="__RefHeading___Toc895250_372815092"/>
      <w:bookmarkStart w:id="408" w:name="_Toc152"/>
      <w:bookmarkEnd w:id="407"/>
      <w:r>
        <w:rPr/>
        <w:t>8-4-1-4</w:t>
      </w:r>
      <w:r>
        <w:rPr>
          <w:rtl w:val="true"/>
        </w:rPr>
        <w:t xml:space="preserve">. </w:t>
      </w:r>
      <w:r>
        <w:rPr>
          <w:rtl w:val="true"/>
        </w:rPr>
        <w:t xml:space="preserve">طعنه برقعی به اسناد روایات موجود در ذیل آیه </w:t>
      </w:r>
      <w:r>
        <w:rPr>
          <w:rtl w:val="true"/>
        </w:rPr>
        <w:t>«</w:t>
      </w:r>
      <w:r>
        <w:rPr>
          <w:rtl w:val="true"/>
        </w:rPr>
        <w:t>استخلاف</w:t>
      </w:r>
      <w:r>
        <w:rPr>
          <w:rtl w:val="true"/>
        </w:rPr>
        <w:t>»</w:t>
      </w:r>
      <w:bookmarkEnd w:id="408"/>
    </w:p>
    <w:p>
      <w:pPr>
        <w:pStyle w:val="BookText"/>
        <w:rPr/>
      </w:pPr>
      <w:r>
        <w:rPr>
          <w:rFonts w:ascii="IRNazanin" w:hAnsi="IRNazanin" w:eastAsia="IRNazanin"/>
          <w:color w:val="111111"/>
          <w:sz w:val="28"/>
          <w:sz w:val="28"/>
          <w:szCs w:val="28"/>
          <w:rtl w:val="true"/>
          <w:lang w:bidi="fa-IR"/>
        </w:rPr>
        <w:t>برقعی در اقدامی دیگر و به جهت محکم ساختن مسیر اعتقادي خود، سخن خویش را با اشاره ای طعنه آمیز به واقفی بود یکی از راویان</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اسناد روایات ذیل آیه مربوطه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مدلل می سازد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بطائنی واقفی و نظائر او می گویند این آیه مربوط به پیغمبر و مسلمین صدر اسلام نیست بلکه راجع به مهدی است که در آن زمان حتی پدر پدربزرگش وجود نیافته بود</w:t>
      </w:r>
      <w:r>
        <w:rPr>
          <w:rFonts w:eastAsia="IRNazanin" w:cs="IRNazanin"/>
          <w:color w:val="111111"/>
          <w:sz w:val="28"/>
          <w:szCs w:val="28"/>
          <w:rtl w:val="true"/>
          <w:lang w:bidi="fa-IR"/>
        </w:rPr>
        <w:t>!!»</w:t>
      </w:r>
      <w:r>
        <w:rPr>
          <w:rStyle w:val="FootnoteAnchor"/>
          <w:rtl w:val="true"/>
        </w:rPr>
        <w:footnoteReference w:id="39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واقع با تضعیف یک راوی از اسناد روایات مربوط به این بحث، سعی دارد </w:t>
      </w:r>
    </w:p>
    <w:p>
      <w:pPr>
        <w:pStyle w:val="BookText"/>
        <w:rPr/>
      </w:pPr>
      <w:r>
        <w:rPr>
          <w:rFonts w:ascii="IRNazanin" w:hAnsi="IRNazanin" w:eastAsia="IRNazanin"/>
          <w:color w:val="111111"/>
          <w:sz w:val="28"/>
          <w:sz w:val="28"/>
          <w:szCs w:val="28"/>
          <w:rtl w:val="true"/>
          <w:lang w:bidi="fa-IR"/>
        </w:rPr>
        <w:t>تمام روایات وارده در باب آیه استخلاف را مخدوش نشان داده و آیه را منحصر در شأن نزول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چنین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درباره بطائني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بطائنی، ابوالحسن علی بن ابی حمزه، از اصحاب و راویان امام صادق و امام کاظم علیهماالسلام و از سران واقفيه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کشی</w:t>
      </w:r>
      <w:r>
        <w:rPr>
          <w:rStyle w:val="FootnoteAnchor"/>
          <w:rtl w:val="true"/>
        </w:rPr>
        <w:footnoteReference w:id="400"/>
      </w:r>
      <w:r>
        <w:rPr>
          <w:rFonts w:ascii="IRNazanin" w:hAnsi="IRNazanin" w:eastAsia="IRNazanin"/>
          <w:color w:val="111111"/>
          <w:sz w:val="28"/>
          <w:sz w:val="28"/>
          <w:szCs w:val="28"/>
          <w:rtl w:val="true"/>
          <w:lang w:bidi="fa-IR"/>
        </w:rPr>
        <w:t xml:space="preserve">، علی بن حسن بن فضال،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 و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رجالیان و فقها مانند سید مرتضی و ابن غضائری و صاحب مدارک و علامه حلی معتقد به ضعف او بوده و در استدلالات فقهی به روایات وی عمل نکرده اند، استثنائا علامه حلی در برخی موارد به روایت او استناد کرده است</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معرفی او به عنوان واقفی، در رجال نجاشی، کشی و علامه حلی و دیگر کتب، نشانه تأييد نظر معتقدان به ضعف بطائنی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کسانی با استناد به مطالبی، مانند عمل اصحاب به احادیث اوونقل حدیث از او توسط محدثانی مانند ابن ابی عمیرو بزنطی که جزاز ثقات روایت نمی کرده اند، و نیز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و روایات منقول در ستایش وی، او را توثیق کرده اند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برخی از جمله کلباسی، صاحب سماء المقال، وثاقت او را به دوران قبل از وفات امام کاظم علیه السلام و ضعف او را به دوره بعد، که مذهب وقف را پایه گذاری کرده ، نسبت می دهند و عقیده متأخراو را نشانه عدم عدالت پیشین نمی دانند</w:t>
      </w:r>
      <w:r>
        <w:rPr>
          <w:rFonts w:eastAsia="IRNazanin" w:cs="IRNazanin"/>
          <w:color w:val="111111"/>
          <w:sz w:val="28"/>
          <w:szCs w:val="28"/>
          <w:rtl w:val="true"/>
          <w:lang w:bidi="fa-IR"/>
        </w:rPr>
        <w:t>.</w:t>
      </w:r>
      <w:r>
        <w:rPr>
          <w:rStyle w:val="FootnoteAnchor"/>
          <w:rtl w:val="true"/>
        </w:rPr>
        <w:footnoteReference w:id="40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w:t>
      </w:r>
      <w:r>
        <w:rPr>
          <w:rStyle w:val="FootnoteAnchor"/>
          <w:rtl w:val="true"/>
        </w:rPr>
        <w:footnoteReference w:id="404"/>
      </w:r>
      <w:r>
        <w:rPr>
          <w:rFonts w:ascii="IRNazanin" w:hAnsi="IRNazanin" w:eastAsia="IRNazanin"/>
          <w:color w:val="111111"/>
          <w:sz w:val="28"/>
          <w:sz w:val="28"/>
          <w:szCs w:val="28"/>
          <w:rtl w:val="true"/>
          <w:lang w:bidi="fa-IR"/>
        </w:rPr>
        <w:t xml:space="preserve">معتقد است که بزرگان اصحاب، روایات بطائنی را، جز در </w:t>
      </w:r>
    </w:p>
    <w:p>
      <w:pPr>
        <w:pStyle w:val="BookText"/>
        <w:rPr/>
      </w:pPr>
      <w:r>
        <w:rPr>
          <w:rFonts w:ascii="IRNazanin" w:hAnsi="IRNazanin" w:eastAsia="IRNazanin"/>
          <w:color w:val="111111"/>
          <w:sz w:val="28"/>
          <w:sz w:val="28"/>
          <w:szCs w:val="28"/>
          <w:rtl w:val="true"/>
          <w:lang w:bidi="fa-IR"/>
        </w:rPr>
        <w:t>مسائل راجع به مذهب وقف، تلقی به قبول کرده و او را در این گونه مسائل، ثقه می دانسته اند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نتیجه، اگر استماع روایات او پیش از وفات امام کاظم علیه السلام بوده باشد، در شمار احادیث صحیح، و در غیر این صورت، موثق خواهد بود؛ هرچند ابن فضال، بدو نسبت کذب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نتیجه فوق، می گوییم اگر روایت او، قبل از دورۂ وفات امام کاظم علیه السلام بوده باشد قابل اعتناست و واقفی شدنش پس از آن، ضرری به پذیرش روایت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 آن که بپذیریم این روایت را در زمان واقفی بودن بیان کرده است، این خود دلیلی بر بطلان اعتقاد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نظائر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برقعی بی آنکه اقدام به شماره کردن راویان این گونه روایات بزند، به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نظائر بطائني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و این خود، اقدامی غیرعلمی و غیر محققانه محسوب می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استبعادی ناصحیح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برقعی با بیان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راجع به مهدی است که در آن زمان حتی پدر پدر بزرگش وجود نیافته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مسئله را که قرآن مجید درباره فردی سخن بگوید که سالها بعد قرار است متولد شود و یا از واقعه ای بگوید که بناست در طی قرون آتی به وقوع بپیوندد، زیر سؤال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ظاهر برخی آیات و باطن بسیاری از آیات، نافی این تشکیک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پیش بینی درباره جنگ ایران و روم که آن چه قرآن خبر داده بود، در مدت کمتر از ده سال واقع گردید و روم بر ایران غالب شد و سپاه روم وارد سرزمین فارس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غُلِبَتِ الرُّومُ فِي أَدْنَى الْأَرْضِ وَهْمُ مِنْ بَعْدِ غَلَبِهِمْ سَيَغْلِبُونَ </w:t>
      </w:r>
      <w:r>
        <w:rPr>
          <w:rFonts w:eastAsia="IRNazanin" w:cs="IRNazanin"/>
          <w:color w:val="111111"/>
          <w:sz w:val="28"/>
          <w:szCs w:val="28"/>
          <w:rtl w:val="true"/>
          <w:lang w:bidi="fa-IR"/>
        </w:rPr>
        <w:t>»</w:t>
      </w:r>
      <w:r>
        <w:rPr>
          <w:rStyle w:val="FootnoteAnchor"/>
          <w:rtl w:val="true"/>
        </w:rPr>
        <w:footnoteReference w:id="406"/>
      </w:r>
      <w:bookmarkStart w:id="409" w:name="pg6854_67483"/>
    </w:p>
    <w:p>
      <w:pPr>
        <w:pStyle w:val="BookText"/>
        <w:rPr/>
      </w:pPr>
      <w:bookmarkEnd w:id="409"/>
      <w:r>
        <w:rPr>
          <w:rFonts w:ascii="IRNazanin" w:hAnsi="IRNazanin" w:eastAsia="IRNazanin"/>
          <w:color w:val="111111"/>
          <w:sz w:val="28"/>
          <w:sz w:val="28"/>
          <w:szCs w:val="28"/>
          <w:rtl w:val="true"/>
          <w:lang w:bidi="fa-IR"/>
        </w:rPr>
        <w:t>وجود این گونه اخبار در قرآن مجید، همان گونه که صاحبان بصیرت اذعان نموده اند،خود شاهدی بر صدق دعوی نبی است</w:t>
      </w:r>
      <w:r>
        <w:rPr>
          <w:rFonts w:eastAsia="IRNazanin" w:cs="IRNazanin"/>
          <w:color w:val="111111"/>
          <w:sz w:val="28"/>
          <w:szCs w:val="28"/>
          <w:rtl w:val="true"/>
          <w:lang w:bidi="fa-IR"/>
        </w:rPr>
        <w:t>.</w:t>
      </w:r>
    </w:p>
    <w:p>
      <w:pPr>
        <w:pStyle w:val="Heading6"/>
        <w:numPr>
          <w:ilvl w:val="5"/>
          <w:numId w:val="1"/>
        </w:numPr>
        <w:rPr/>
      </w:pPr>
      <w:bookmarkStart w:id="410" w:name="__RefHeading___Toc895252_372815092"/>
      <w:bookmarkStart w:id="411" w:name="_Toc153"/>
      <w:bookmarkEnd w:id="410"/>
      <w:r>
        <w:rPr/>
        <w:t>9-4-1-4</w:t>
      </w:r>
      <w:r>
        <w:rPr>
          <w:rtl w:val="true"/>
        </w:rPr>
        <w:t xml:space="preserve">. </w:t>
      </w:r>
      <w:r>
        <w:rPr>
          <w:rtl w:val="true"/>
        </w:rPr>
        <w:t xml:space="preserve">وضعیت روایات موجود در ذیل آیه </w:t>
      </w:r>
      <w:r>
        <w:rPr>
          <w:rtl w:val="true"/>
        </w:rPr>
        <w:t>«</w:t>
      </w:r>
      <w:r>
        <w:rPr>
          <w:rtl w:val="true"/>
        </w:rPr>
        <w:t>استخلاف</w:t>
      </w:r>
      <w:bookmarkEnd w:id="411"/>
    </w:p>
    <w:p>
      <w:pPr>
        <w:pStyle w:val="BookText"/>
        <w:rPr/>
      </w:pPr>
      <w:r>
        <w:rPr>
          <w:rFonts w:ascii="IRNazanin" w:hAnsi="IRNazanin" w:eastAsia="IRNazanin"/>
          <w:color w:val="111111"/>
          <w:sz w:val="28"/>
          <w:sz w:val="28"/>
          <w:szCs w:val="28"/>
          <w:rtl w:val="true"/>
          <w:lang w:bidi="fa-IR"/>
        </w:rPr>
        <w:t>روایات موجود در منابع شیعی، ذیل آیه استخلاف به دو دسته تقسیم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 در مورد ائمه هدی علیهم السلام و دسته دوم در مورد حضرت مهدی و اصحاب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کتب بسیاری از جمله، مجمع البیان، نور الثقلين، الإحتجاج، كفاية الاثر، البرهان، غاية المرام، مستدرك الوسائل، ينابيع المودة، الصافی، تفسير النعماني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مرحوم طبرسی در تفسیر خود، به این مطلب که تمامی ائمه معصومین، براین که این آیه مربوط به ایام ظهور حضرت مهدی است متفقند، اذعان می کند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همان گونه که گذشت، شیعه براساس روایاتی که در منابع امامیه آمده است اتفاق نظر دارد که آیه استخلاف، درباره امام مهدی نازل شده و تحقق این وعده نیز در آخر الزمان و در دوران حکومت ایشان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جمع بین دو دسته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رجعت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 هیچ منافاتی میان آن ها وجود ندارد</w:t>
      </w:r>
      <w:r>
        <w:rPr>
          <w:rFonts w:eastAsia="IRNazanin" w:cs="IRNazanin"/>
          <w:color w:val="111111"/>
          <w:sz w:val="28"/>
          <w:szCs w:val="28"/>
          <w:rtl w:val="true"/>
          <w:lang w:bidi="fa-IR"/>
        </w:rPr>
        <w:t>.</w:t>
      </w:r>
    </w:p>
    <w:p>
      <w:pPr>
        <w:pStyle w:val="Heading4"/>
        <w:numPr>
          <w:ilvl w:val="3"/>
          <w:numId w:val="1"/>
        </w:numPr>
        <w:rPr/>
      </w:pPr>
      <w:bookmarkStart w:id="412" w:name="__RefHeading___Toc895254_372815092"/>
      <w:bookmarkStart w:id="413" w:name="_Toc154"/>
      <w:bookmarkEnd w:id="412"/>
      <w:r>
        <w:rPr/>
        <w:t>2-4</w:t>
      </w:r>
      <w:r>
        <w:rPr>
          <w:rtl w:val="true"/>
        </w:rPr>
        <w:t xml:space="preserve">. </w:t>
      </w:r>
      <w:r>
        <w:rPr>
          <w:rtl w:val="true"/>
        </w:rPr>
        <w:t>آیه استضعاف</w:t>
      </w:r>
      <w:bookmarkEnd w:id="413"/>
    </w:p>
    <w:p>
      <w:pPr>
        <w:pStyle w:val="Heading5"/>
        <w:numPr>
          <w:ilvl w:val="4"/>
          <w:numId w:val="1"/>
        </w:numPr>
        <w:rPr/>
      </w:pPr>
      <w:bookmarkStart w:id="414" w:name="__RefHeading___Toc895256_372815092"/>
      <w:bookmarkStart w:id="415" w:name="_Toc155"/>
      <w:bookmarkEnd w:id="414"/>
      <w:r>
        <w:rPr>
          <w:rtl w:val="true"/>
        </w:rPr>
        <w:t>اشاره</w:t>
      </w:r>
      <w:bookmarkEnd w:id="4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استضعاف</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پنجم سوره قصص</w:t>
      </w:r>
    </w:p>
    <w:p>
      <w:pPr>
        <w:pStyle w:val="BookText"/>
        <w:rPr/>
      </w:pPr>
      <w:r>
        <w:rPr>
          <w:rFonts w:ascii="IRNazanin" w:hAnsi="IRNazanin" w:eastAsia="IRNazanin"/>
          <w:color w:val="111111"/>
          <w:sz w:val="28"/>
          <w:sz w:val="28"/>
          <w:szCs w:val="28"/>
          <w:rtl w:val="true"/>
          <w:lang w:bidi="fa-IR"/>
        </w:rPr>
        <w:t>یکی از آیاتی که بسیار مورد توجه برقعی است، آیه پنجم از سوره مباركه قصص می باشد که خداوند در آن می فرماید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410"/>
      </w:r>
      <w:bookmarkStart w:id="416" w:name="pg6854_67485"/>
    </w:p>
    <w:p>
      <w:pPr>
        <w:pStyle w:val="Heading5"/>
        <w:numPr>
          <w:ilvl w:val="4"/>
          <w:numId w:val="1"/>
        </w:numPr>
        <w:rPr/>
      </w:pPr>
      <w:bookmarkStart w:id="417" w:name="__RefHeading___Toc895258_372815092"/>
      <w:bookmarkStart w:id="418" w:name="_Toc156"/>
      <w:bookmarkEnd w:id="416"/>
      <w:bookmarkEnd w:id="417"/>
      <w:r>
        <w:rPr/>
        <w:t>1-2-4</w:t>
      </w:r>
      <w:r>
        <w:rPr>
          <w:rtl w:val="true"/>
        </w:rPr>
        <w:t xml:space="preserve">. </w:t>
      </w:r>
      <w:r>
        <w:rPr>
          <w:rtl w:val="true"/>
        </w:rPr>
        <w:t>محتوای آیه</w:t>
      </w:r>
      <w:bookmarkEnd w:id="418"/>
    </w:p>
    <w:p>
      <w:pPr>
        <w:pStyle w:val="BookText"/>
        <w:rPr/>
      </w:pPr>
      <w:r>
        <w:rPr>
          <w:rFonts w:ascii="IRNazanin" w:hAnsi="IRNazanin" w:eastAsia="IRNazanin"/>
          <w:color w:val="111111"/>
          <w:sz w:val="28"/>
          <w:sz w:val="28"/>
          <w:szCs w:val="28"/>
          <w:rtl w:val="true"/>
          <w:lang w:bidi="fa-IR"/>
        </w:rPr>
        <w:t>در این آیه خداوند پرده از روی اراده و مشیت خود در مورد مستضعفان برداشته واموری را در این زمینه بیان می کند که با هم پیوند و ارتباط نزديك دارند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نخست اینکه ما می خواهیم آنها را مشمول نعمتهای خود کنیم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دیگر اینکه ما می خواهیم آنها را پیشوایان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نَجْعَلَهُمْ 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اینکه ما می خواهیم آنها را وارثان حکومت جباران قرار دهیم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وَنَجْعَلَهُمُ الْوَارِثِينَ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نقشه ای را که فرعون برای بنی اسرائیل در سر می پروراند، به تصویر کشیده است؛ آن نقشه این بود که از بنی اسرائیل حتی يك نفر در روی زمین باقی نماند، و تا آنجا پیش رفته بود که قدرتش به تمامی شئون زندگی بنی اسرائیل احاطه یافته و ترسش تمام جوانب وجودشان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ظاهر امر بود، و اما در باطن، امراراده الهی به این تعلق گرفته بود که آنان را از زیر یوغ وی نجات دهد و نعمتی را که آل فرعون و آن یاغیان گردن کش را گمراه ساخته بود، از آنان گرفته و به بنی اسرائیل منتقل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الهی چنین بود که تمامی نقشه هایی را که علیه بنی اسرائیل جریان می یافت، همه را به نفع آنان برگرداند و آنچه به نفع آل فرعون جریان می یافت به ضرر خودشان تمام کند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ذکر در اینجا، این است که اگر چه این آیه و آیه بعد از آن خطاب به بنی اسرائیل است و بشارت می دهد که خداوند آنان را همراه با مبارزات خود از یوغ فرعونیان رهانید،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يك قانون کلی و در شکل فعل مضارع و مستمر بیان </w:t>
      </w:r>
      <w:bookmarkStart w:id="419" w:name="pg6854_67487"/>
    </w:p>
    <w:p>
      <w:pPr>
        <w:pStyle w:val="BookText"/>
        <w:rPr/>
      </w:pPr>
      <w:bookmarkEnd w:id="419"/>
      <w:r>
        <w:rPr>
          <w:rFonts w:ascii="IRNazanin" w:hAnsi="IRNazanin" w:eastAsia="IRNazanin"/>
          <w:color w:val="111111"/>
          <w:sz w:val="28"/>
          <w:sz w:val="28"/>
          <w:szCs w:val="28"/>
          <w:rtl w:val="true"/>
          <w:lang w:bidi="fa-IR"/>
        </w:rPr>
        <w:t>شده است، تا تصور نشود اختصاص به مستضعفان بنی اسرائیل و حکومت فرعونیان داشته است</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در روایت صحیح از امیر مؤمنان عليه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بخدایی که دانه را شکافت و مخلوقات را هستی بخشید که دنیا بعد از آنکه در مقابل ما چموشی و سرکشی کرده است همچون شتربد خلق که به فرزند خود محبت می کند، به سوی ما روی می آورد و در برابر ما رام می شود؛ سپس همین آیه را تلاوت فرمودند</w:t>
      </w:r>
      <w:r>
        <w:rPr>
          <w:rStyle w:val="FootnoteAnchor"/>
          <w:rtl w:val="true"/>
        </w:rPr>
        <w:footnoteReference w:id="414"/>
      </w:r>
    </w:p>
    <w:p>
      <w:pPr>
        <w:pStyle w:val="Heading5"/>
        <w:numPr>
          <w:ilvl w:val="4"/>
          <w:numId w:val="1"/>
        </w:numPr>
        <w:rPr/>
      </w:pPr>
      <w:bookmarkStart w:id="420" w:name="__RefHeading___Toc895260_372815092"/>
      <w:bookmarkStart w:id="421" w:name="_Toc157"/>
      <w:bookmarkEnd w:id="420"/>
      <w:r>
        <w:rPr/>
        <w:t>2-2-4</w:t>
      </w:r>
      <w:r>
        <w:rPr>
          <w:rtl w:val="true"/>
        </w:rPr>
        <w:t xml:space="preserve">. </w:t>
      </w:r>
      <w:r>
        <w:rPr>
          <w:rtl w:val="true"/>
        </w:rPr>
        <w:t>ایرادات برقعی بر آیه و پاسخ به آن ها</w:t>
      </w:r>
      <w:bookmarkEnd w:id="421"/>
    </w:p>
    <w:p>
      <w:pPr>
        <w:pStyle w:val="Heading6"/>
        <w:numPr>
          <w:ilvl w:val="5"/>
          <w:numId w:val="1"/>
        </w:numPr>
        <w:rPr/>
      </w:pPr>
      <w:bookmarkStart w:id="422" w:name="__RefHeading___Toc895262_372815092"/>
      <w:bookmarkStart w:id="423" w:name="_Toc158"/>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برقعی قبل از ذکر کرد آیه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این آیه که به آیه استضعاف مشهور است و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و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 بیش از سایر آیات شریفه قرآن تفسیر به رای شده و این تفاسیر من عندی و برخلاف سیاق آیات را، حتی در کتب درسی نیز نوشته اند تا مردم را از نوجوانی به خرافات عادت دهند لذا لازم است که درباره این آیات بیشتر تحقیق و تأمل شود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از آن جایی که برقعی، با به شماره در آورد اشکالات خود، لیستی از ایرادات را مقابل نظر خواننده به نمایش در می آورد و حال آن که برخی از اشکالات، تکرار سخنان قبل است ، در بادي امر لازم است فهرستی از اشکالاتی که برقعی بر این آیه وارد ساخته است، ارائه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در ارائه نظر ابوالفتوح رازی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معانی مختلف از ارض بر خلاف آیات دیگر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که مستضعفان آیه، تنها بنی اسرائیل می باشند</w:t>
      </w:r>
      <w:r>
        <w:rPr>
          <w:rFonts w:eastAsia="IRNazanin" w:cs="IRNazanin"/>
          <w:color w:val="111111"/>
          <w:sz w:val="28"/>
          <w:szCs w:val="28"/>
          <w:rtl w:val="true"/>
          <w:lang w:bidi="fa-IR"/>
        </w:rPr>
        <w:t xml:space="preserve">. </w:t>
      </w:r>
      <w:bookmarkStart w:id="424" w:name="pg6854_67489"/>
    </w:p>
    <w:p>
      <w:pPr>
        <w:pStyle w:val="BookText"/>
        <w:rPr/>
      </w:pPr>
      <w:bookmarkEnd w:id="42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که بنی اسرائیل نمونه و الگوی دیگرانند و می توانند امام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افادۂ معنای مفرد از واژه جمع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ماضی یا مضارع معنا کردن افعال آیه و آیات قبل و بعد از 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تأخر معلولی آیه نسبت به جملات قبل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کور به شهید مطهری و استفاده از آن به نفع نظر خویش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معطوف بودي جملات نسبت به یکدیگر</w:t>
      </w:r>
    </w:p>
    <w:p>
      <w:pPr>
        <w:pStyle w:val="Heading6"/>
        <w:numPr>
          <w:ilvl w:val="5"/>
          <w:numId w:val="1"/>
        </w:numPr>
        <w:rPr/>
      </w:pPr>
      <w:bookmarkStart w:id="425" w:name="__RefHeading___Toc895264_372815092"/>
      <w:bookmarkStart w:id="426" w:name="_Toc159"/>
      <w:bookmarkEnd w:id="425"/>
      <w:r>
        <w:rPr/>
        <w:t>1-2-2-4</w:t>
      </w:r>
      <w:r>
        <w:rPr>
          <w:rtl w:val="true"/>
        </w:rPr>
        <w:t xml:space="preserve">. </w:t>
      </w:r>
      <w:r>
        <w:rPr>
          <w:rtl w:val="true"/>
        </w:rPr>
        <w:t>مغالطه در ارائه نظر ابوالفتوح رازی</w:t>
      </w:r>
      <w:bookmarkEnd w:id="426"/>
    </w:p>
    <w:p>
      <w:pPr>
        <w:pStyle w:val="BookText"/>
        <w:rPr/>
      </w:pPr>
      <w:r>
        <w:rPr>
          <w:rFonts w:ascii="IRNazanin" w:hAnsi="IRNazanin" w:eastAsia="IRNazanin"/>
          <w:color w:val="111111"/>
          <w:sz w:val="28"/>
          <w:sz w:val="28"/>
          <w:szCs w:val="28"/>
          <w:rtl w:val="true"/>
          <w:lang w:bidi="fa-IR"/>
        </w:rPr>
        <w:t xml:space="preserve">برقعی در ابتدای کلام خود، عباراتی از ابوالفتوح نقل و سپس عباراتی مخالف عبارات گذشته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قالب 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ارائه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قصص مکی است و ابوالفتح رازی که از مفسرین شیعه است در توضیح آیه پنجم سوره قصص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می خواهیم یعنی خواستیم که منت نهیم برآنان که ایشان را مستضعف کردند و ضعیف داشتند و در زمین مصر از بنی اسرائیل و ایشان را امامانی کنیم که مردم به ایشان را هلاک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کنید که اعتراف کرده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مصر است نه کل زمین و دیگر آنکه فعل مضارع نريد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مفسرین شیعه از جمله ابوالفتح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عام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زمین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قطعا خطاست زیرا آیات سوره قصص درباره فرعونیان است و آنها بر سرزمینی محدود و معین حکمروا بوده اند نه کل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تجاهل</w:t>
      </w:r>
      <w:r>
        <w:rPr>
          <w:rFonts w:eastAsia="IRNazanin" w:cs="IRNazanin"/>
          <w:color w:val="111111"/>
          <w:sz w:val="28"/>
          <w:szCs w:val="28"/>
          <w:rtl w:val="true"/>
          <w:lang w:bidi="fa-IR"/>
        </w:rPr>
        <w:t>»</w:t>
      </w:r>
      <w:r>
        <w:rPr>
          <w:rStyle w:val="FootnoteAnchor"/>
          <w:rtl w:val="true"/>
        </w:rPr>
        <w:footnoteReference w:id="41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باید گفت، علت این اختلاف آن است که قول نخست که در 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خواستیم ترجمه کرده، از ابن عباس است که ابوالفتوح آن را نقل </w:t>
      </w:r>
      <w:bookmarkStart w:id="427" w:name="pg6854_67491"/>
    </w:p>
    <w:p>
      <w:pPr>
        <w:pStyle w:val="BookText"/>
        <w:rPr/>
      </w:pPr>
      <w:bookmarkEnd w:id="427"/>
      <w:r>
        <w:rPr>
          <w:rFonts w:ascii="IRNazanin" w:hAnsi="IRNazanin" w:eastAsia="IRNazanin"/>
          <w:color w:val="111111"/>
          <w:sz w:val="28"/>
          <w:sz w:val="28"/>
          <w:szCs w:val="28"/>
          <w:rtl w:val="true"/>
          <w:lang w:bidi="fa-IR"/>
        </w:rPr>
        <w:t>می کند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می خواهیم، یعنی خواستیم که منت نهیم بر آنان که ایشان را مستضعف کردند و ضعیف داشتند در زمین مصراز بنی اسرایل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نجعلهم أئمة، و ایشان را امامانی کنیم که مردم به ایشان اقتدا کننددر خیرات، این قول عبد الله عباس است</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آن گاه این مفسر گرانمایه، پس از نقل اقوال مختلف در این باب ، با ذکر دلایلی چند اثبات می کند که آیه در شأن حضرت مهدی علیه السلام ست و این قول را اولی تراز باقي اقوال دانسته ومی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واصحاب ما روایت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در شأن مهدی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او را و اصحاب او را از پس آن که ضعیف و مستضعف بوده باشند منت نهد برایشان، و مراد به زمین جمله زمین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امام کند در زمین، و ایشان را وارث کند،و این قول اولیتر است از آن جا که موافق ظاهر است از چند وجه</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وجوهی که ابوالفتوح رازی به آن ها استدلال می کند،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جنس بر عموم حمل کردن اولی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حضرت مهدی علیه السلام حقیقت است و در حق بنی اسرائیل 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حضرت مهدی علیه السلام، آخرين اوصیای نبی است و نیز وارث همه گذشتگان است و دولت ایشان، به قیامت نزدیک است، لایق ترین است برای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در این آیه باشد</w:t>
      </w:r>
      <w:r>
        <w:rPr>
          <w:rFonts w:eastAsia="IRNazanin" w:cs="IRNazanin"/>
          <w:color w:val="111111"/>
          <w:sz w:val="28"/>
          <w:szCs w:val="28"/>
          <w:rtl w:val="true"/>
          <w:lang w:bidi="fa-IR"/>
        </w:rPr>
        <w:t>.</w:t>
      </w:r>
    </w:p>
    <w:p>
      <w:pPr>
        <w:pStyle w:val="Heading6"/>
        <w:numPr>
          <w:ilvl w:val="5"/>
          <w:numId w:val="1"/>
        </w:numPr>
        <w:rPr/>
      </w:pPr>
      <w:bookmarkStart w:id="428" w:name="__RefHeading___Toc895266_372815092"/>
      <w:bookmarkStart w:id="429" w:name="_Toc160"/>
      <w:bookmarkEnd w:id="428"/>
      <w:r>
        <w:rPr/>
        <w:t>2-2-2-4</w:t>
      </w:r>
      <w:r>
        <w:rPr>
          <w:rtl w:val="true"/>
        </w:rPr>
        <w:t xml:space="preserve">. </w:t>
      </w:r>
      <w:r>
        <w:rPr>
          <w:rtl w:val="true"/>
        </w:rPr>
        <w:t xml:space="preserve">رد یا قبول معانی مختلف واژه </w:t>
      </w:r>
      <w:r>
        <w:rPr>
          <w:rtl w:val="true"/>
        </w:rPr>
        <w:t>«</w:t>
      </w:r>
      <w:r>
        <w:rPr>
          <w:rtl w:val="true"/>
        </w:rPr>
        <w:t>أرض</w:t>
      </w:r>
      <w:r>
        <w:rPr>
          <w:rtl w:val="true"/>
        </w:rPr>
        <w:t>»</w:t>
      </w:r>
      <w:bookmarkEnd w:id="42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برقعی در این بخش، به ارائه آیاتی چند از قرآن مجید می پردازد که در آن 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مختلفی استعمال شده است</w:t>
      </w:r>
      <w:r>
        <w:rPr>
          <w:rFonts w:eastAsia="IRNazanin" w:cs="IRNazanin"/>
          <w:color w:val="111111"/>
          <w:sz w:val="28"/>
          <w:szCs w:val="28"/>
          <w:rtl w:val="true"/>
          <w:lang w:bidi="fa-IR"/>
        </w:rPr>
        <w:t xml:space="preserve">. </w:t>
      </w:r>
      <w:bookmarkStart w:id="430" w:name="pg6854_67494"/>
    </w:p>
    <w:p>
      <w:pPr>
        <w:pStyle w:val="BookText"/>
        <w:rPr/>
      </w:pPr>
      <w:bookmarkEnd w:id="430"/>
      <w:r>
        <w:rPr>
          <w:rFonts w:ascii="IRNazanin" w:hAnsi="IRNazanin" w:eastAsia="IRNazanin"/>
          <w:color w:val="111111"/>
          <w:sz w:val="28"/>
          <w:sz w:val="28"/>
          <w:szCs w:val="28"/>
          <w:rtl w:val="true"/>
          <w:lang w:bidi="fa-IR"/>
        </w:rPr>
        <w:t xml:space="preserve">باید گفت مشاجره ای در این زمینه وجود ندارد که ارض، معاني مختلفی دارد؛ اما اگر بنا بر این است که باید معنای واژه را در جای خود دید، از چه رو برقعی، در معنای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مباركه انبياء، معنای این واژه را در دو معنا محدود کرده و چنین وانمود می کند که معنایی دیگر بر آن مترتب نیست؟</w:t>
      </w:r>
      <w:r>
        <w:rPr>
          <w:rFonts w:eastAsia="IRNazanin" w:cs="IRNazanin"/>
          <w:color w:val="111111"/>
          <w:sz w:val="28"/>
          <w:szCs w:val="28"/>
          <w:rtl w:val="true"/>
          <w:lang w:bidi="fa-IR"/>
        </w:rPr>
        <w:t>!</w:t>
      </w:r>
    </w:p>
    <w:p>
      <w:pPr>
        <w:pStyle w:val="Heading6"/>
        <w:numPr>
          <w:ilvl w:val="5"/>
          <w:numId w:val="1"/>
        </w:numPr>
        <w:rPr/>
      </w:pPr>
      <w:bookmarkStart w:id="431" w:name="__RefHeading___Toc895268_372815092"/>
      <w:bookmarkStart w:id="432" w:name="_Toc161"/>
      <w:bookmarkEnd w:id="431"/>
      <w:r>
        <w:rPr/>
        <w:t>3-2-2-4</w:t>
      </w:r>
      <w:r>
        <w:rPr>
          <w:rtl w:val="true"/>
        </w:rPr>
        <w:t xml:space="preserve">. </w:t>
      </w:r>
      <w:r>
        <w:rPr>
          <w:rtl w:val="true"/>
        </w:rPr>
        <w:t>سکون آیه بر یک مصداق</w:t>
      </w:r>
      <w:bookmarkEnd w:id="432"/>
    </w:p>
    <w:p>
      <w:pPr>
        <w:pStyle w:val="BookText"/>
        <w:rPr/>
      </w:pPr>
      <w:r>
        <w:rPr>
          <w:rFonts w:ascii="IRNazanin" w:hAnsi="IRNazanin" w:eastAsia="IRNazanin"/>
          <w:color w:val="111111"/>
          <w:sz w:val="28"/>
          <w:sz w:val="28"/>
          <w:szCs w:val="28"/>
          <w:rtl w:val="true"/>
          <w:lang w:bidi="fa-IR"/>
        </w:rPr>
        <w:t>برقعی با نمایش آیه ای دیگر از آیات قرآن مجید که در آن بنی اسرائیل مستضعف خوانده شده اند، سعی در اثبات این مطلب دارد که مستضعفان این آیه، بنی اسرائیلندوبس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میراث براین سوره قصص و تحقق این وعده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دوران رسول خدا صل الله علیه واله وسلم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و دیگر جایی برای گمان پردازی باقی نگذاشته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وَأَوْرَثْنَا الْقَوْمَ الَّذِينَ كَانُوا يُسْتَضْعَفُونَ مَشَارِقَ الْأَرْضِ وَمَغَارِبَهَا الَّتِي بَارَكْنَا فِيهَا ۖ وَتَمَّتْ كَلِمَتُ رَبِّكَ الْحُسْنَىٰ عَلَىٰ بَنِي إِسْرَائِيلَ بِمَا صَبَرُوا ۖ وَدَمَّرْنَا مَا كَانَ يَصْنَعُ فِرْعَوْنُ وَقَوْمُهُ وَمَا كَانُوا يَعْرِشُونَ</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گروه که تضعیف می شدند از خاور تا باختر سرزمینی را که در آن برکت قرار داده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میراث عطا کردیم و از آن رو که شکیبایی کردند و کلام و وعده نیکوی پروردگارت بر بنی اسرائیل تحقق یافت و آنچه را که فرعون و قومش ساخته و افراشته بودند ویران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مقایسه این آیه با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کاملا آشکار می شود مقصود قرآن ، مستضعفان بنی اسرئیل در دوران حضرت موسی است و دروغ روات که آن را راجع به مهدی قلمداد می کنند نقش برآب می شود</w:t>
      </w:r>
      <w:r>
        <w:rPr>
          <w:rFonts w:eastAsia="IRNazanin" w:cs="IRNazanin"/>
          <w:color w:val="111111"/>
          <w:sz w:val="28"/>
          <w:szCs w:val="28"/>
          <w:rtl w:val="true"/>
          <w:lang w:bidi="fa-IR"/>
        </w:rPr>
        <w:t>!»</w:t>
      </w:r>
      <w:r>
        <w:rPr>
          <w:rStyle w:val="FootnoteAnchor"/>
          <w:rtl w:val="true"/>
        </w:rPr>
        <w:footnoteReference w:id="42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این که مستضعفان در آیه مذکور، تنها بنی اسرائیل باشند،اعتقاد به جاودانگی پیام و خطاب قرآن کریم متزلزل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کتابی است که برای هدایت همه بشر نازل شده است و تمام جهانیان را، از جن و انس با تحدى </w:t>
      </w:r>
    </w:p>
    <w:p>
      <w:pPr>
        <w:pStyle w:val="BookText"/>
        <w:rPr/>
      </w:pPr>
      <w:r>
        <w:rPr>
          <w:rFonts w:ascii="IRNazanin" w:hAnsi="IRNazanin" w:eastAsia="IRNazanin"/>
          <w:color w:val="111111"/>
          <w:sz w:val="28"/>
          <w:sz w:val="28"/>
          <w:szCs w:val="28"/>
          <w:rtl w:val="true"/>
          <w:lang w:bidi="fa-IR"/>
        </w:rPr>
        <w:t>به چالش کشیده است و طنین پیام آن نه تنهاعوام و خواص مردم يك زمان را دربرگرفته است، بلکه مرزهای زمان را هم درنوردیده و در تمام تاریخ انعکاس یافته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علامه طباطبایی در کتاب قرآن در اسلام، از ویژگی های قرآن، جهانی بودن را برمی شمارد که به امتی از امت ها مانند امت عرب یا طایفه ای از طوایف مانند مسلمانان اختصاص ندارد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علامه قرآن را همیشگی می داند، با این توضیح که معارف اعتقادی و اصول اخلاقی و قوانین عملی آن بطلان پذیر و به مرور زمان قابل نسخ نیست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این حقیقت به روشنی در سخن امام صادق علیه السلام گزارش شده است که درپاسخ به کسی که جویای دلیل طراوت و تازگی قرآن بود،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لَمْ يَنْزِلَهُ لزماني دُونَ زَمَانِي وَ لَا لناس دُونَ نَاسُ فَهُوَ فِي كُلِّ زَمَانِي جَدِيدُ وَ عِنْدَ کل قَوْمٍ غَضَّ إِلَى يَوْمِ الْقِيَامَةِ </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خداوند آن را برای زمانی خاص و مردمانی خاص فروفرستاده است، پس قرآن در هر زمانی نوو برای هرقومی تا روز قیامت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قالب قاعده جری و 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سلیقه اهل بیت علیهم السلام است که آیات را بر هرآنچه قابل تطبیق باشد، منطبق می کنند، اگرچه از مورد نزول آیه خارج باشد؛ این امری است که عقل هم آن را تأیید می کند، چراکه قرآن برای راهنمایی عموم بشر نازل شده، تا آنان را به آنچه از اعتقاد و آفرینش و عمل لازم است بدانند، رهنمون گردد و آنچه از معارف و عقائد نظری بیان کرده، به شرایط و زمان خاصی، محدود </w:t>
      </w:r>
      <w:bookmarkStart w:id="433" w:name="pg6854_67498"/>
    </w:p>
    <w:p>
      <w:pPr>
        <w:pStyle w:val="BookText"/>
        <w:rPr/>
      </w:pPr>
      <w:bookmarkEnd w:id="433"/>
      <w:r>
        <w:rPr>
          <w:rFonts w:ascii="IRNazanin" w:hAnsi="IRNazanin" w:eastAsia="IRNazanin"/>
          <w:color w:val="111111"/>
          <w:sz w:val="28"/>
          <w:sz w:val="28"/>
          <w:szCs w:val="28"/>
          <w:rtl w:val="true"/>
          <w:lang w:bidi="fa-IR"/>
        </w:rPr>
        <w:t>نمی باشد و آنچه از فضائل یا رذائل اخلاقی شرح داده یا احکام عملی ای کهتشریع نموده، به فرد یا دوران خاصی مقید نیست</w:t>
      </w:r>
      <w:r>
        <w:rPr>
          <w:rFonts w:eastAsia="IRNazanin" w:cs="IRNazanin"/>
          <w:color w:val="111111"/>
          <w:sz w:val="28"/>
          <w:szCs w:val="28"/>
          <w:rtl w:val="true"/>
          <w:lang w:bidi="fa-IR"/>
        </w:rPr>
        <w:t>»</w:t>
      </w:r>
      <w:r>
        <w:rPr>
          <w:rStyle w:val="FootnoteAnchor"/>
          <w:rtl w:val="true"/>
        </w:rPr>
        <w:footnoteReference w:id="426"/>
      </w:r>
    </w:p>
    <w:p>
      <w:pPr>
        <w:pStyle w:val="Heading6"/>
        <w:numPr>
          <w:ilvl w:val="5"/>
          <w:numId w:val="1"/>
        </w:numPr>
        <w:rPr/>
      </w:pPr>
      <w:bookmarkStart w:id="434" w:name="__RefHeading___Toc895270_372815092"/>
      <w:bookmarkStart w:id="435" w:name="_Toc162"/>
      <w:bookmarkEnd w:id="434"/>
      <w:r>
        <w:rPr/>
        <w:t>4-2-2-4</w:t>
      </w:r>
      <w:r>
        <w:rPr>
          <w:rtl w:val="true"/>
        </w:rPr>
        <w:t xml:space="preserve">. </w:t>
      </w:r>
      <w:r>
        <w:rPr>
          <w:rtl w:val="true"/>
        </w:rPr>
        <w:t>امام بودن بنی اسرائیل</w:t>
      </w:r>
      <w:bookmarkEnd w:id="435"/>
    </w:p>
    <w:p>
      <w:pPr>
        <w:pStyle w:val="BookText"/>
        <w:rPr/>
      </w:pPr>
      <w:r>
        <w:rPr>
          <w:rFonts w:ascii="IRNazanin" w:hAnsi="IRNazanin" w:eastAsia="IRNazanin"/>
          <w:color w:val="111111"/>
          <w:sz w:val="28"/>
          <w:sz w:val="28"/>
          <w:szCs w:val="28"/>
          <w:rtl w:val="true"/>
          <w:lang w:bidi="fa-IR"/>
        </w:rPr>
        <w:t>نویسنده در گامی دیگر، ائمه بودن بنی اسرائیل را مطرح کرده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الهی تحقق یافت و در میان بنی اسرائیل امامانی از قبیل حضرت موسی وهارون و يوشع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کردند زیرا خدا انبیاء بنی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جائز باشد که بندگان صالح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تقاضا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بنی اسرائیل که اسوه سایرین بوده اند نیزامام می باشند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در پاسخ گفته می شود، همان گونه که آیات قرآن کریم، خبر از برتري بنی اسرائیل بر سایر امت ها می دهد، آیاتی نیز ما را از وضعیت نهایی آنان، که همانا لعنت شده به لسان خداوند و مستحق فرود عذاب الهی هستند، رهنمون می سازند</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چگونه سزاوار است که آنان را امام خطاب کنیم و اسوه سایرین در تمام ازمنه بدانیم؟</w:t>
      </w:r>
      <w:r>
        <w:rPr>
          <w:rFonts w:eastAsia="IRNazanin" w:cs="IRNazanin"/>
          <w:color w:val="111111"/>
          <w:sz w:val="28"/>
          <w:szCs w:val="28"/>
          <w:rtl w:val="true"/>
          <w:lang w:bidi="fa-IR"/>
        </w:rPr>
        <w:t>!</w:t>
      </w:r>
    </w:p>
    <w:p>
      <w:pPr>
        <w:pStyle w:val="Heading6"/>
        <w:numPr>
          <w:ilvl w:val="5"/>
          <w:numId w:val="1"/>
        </w:numPr>
        <w:rPr/>
      </w:pPr>
      <w:bookmarkStart w:id="436" w:name="__RefHeading___Toc895272_372815092"/>
      <w:bookmarkStart w:id="437" w:name="_Toc163"/>
      <w:bookmarkEnd w:id="436"/>
      <w:r>
        <w:rPr/>
        <w:t>5-2-2-4</w:t>
      </w:r>
      <w:r>
        <w:rPr>
          <w:rtl w:val="true"/>
        </w:rPr>
        <w:t xml:space="preserve">. </w:t>
      </w:r>
      <w:r>
        <w:rPr>
          <w:rtl w:val="true"/>
        </w:rPr>
        <w:t xml:space="preserve">افادۂ معنای مفرد از واژه جمع </w:t>
      </w:r>
      <w:r>
        <w:rPr>
          <w:rtl w:val="true"/>
        </w:rPr>
        <w:t>(</w:t>
      </w:r>
      <w:r>
        <w:rPr>
          <w:rtl w:val="true"/>
        </w:rPr>
        <w:t>اطلاق جمع بر مفرد</w:t>
      </w:r>
      <w:r>
        <w:rPr>
          <w:rtl w:val="true"/>
        </w:rPr>
        <w:t>)</w:t>
      </w:r>
      <w:bookmarkEnd w:id="437"/>
    </w:p>
    <w:p>
      <w:pPr>
        <w:pStyle w:val="BookText"/>
        <w:rPr/>
      </w:pPr>
      <w:r>
        <w:rPr>
          <w:rFonts w:ascii="IRNazanin" w:hAnsi="IRNazanin" w:eastAsia="IRNazanin"/>
          <w:color w:val="111111"/>
          <w:sz w:val="28"/>
          <w:sz w:val="28"/>
          <w:szCs w:val="28"/>
          <w:rtl w:val="true"/>
          <w:lang w:bidi="fa-IR"/>
        </w:rPr>
        <w:t>او سپس با مغالطه ای نسبت به افادۂ معنای مفرد از واژه جمع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آنکه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قصص، جمع و طبعا با انبیاء بنی اسرائیل مناسب تراست تا مهدی که مفرد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فلاتجاهل</w:t>
      </w:r>
      <w:r>
        <w:rPr>
          <w:rFonts w:eastAsia="IRNazanin" w:cs="IRNazanin"/>
          <w:color w:val="111111"/>
          <w:sz w:val="28"/>
          <w:szCs w:val="28"/>
          <w:rtl w:val="true"/>
          <w:lang w:bidi="fa-IR"/>
        </w:rPr>
        <w:t>)»</w:t>
      </w:r>
      <w:r>
        <w:rPr>
          <w:rStyle w:val="FootnoteAnchor"/>
          <w:rtl w:val="true"/>
        </w:rPr>
        <w:footnoteReference w:id="42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اطلاق جمع بر فرد، در آیات دیگری از قرآن مجید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صیغه ای به جای صیغه دیگر، مانند اطلاق جمع برمفرد، یکی از گونه های </w:t>
      </w:r>
      <w:bookmarkStart w:id="438" w:name="pg6854_67500"/>
    </w:p>
    <w:p>
      <w:pPr>
        <w:pStyle w:val="BookText"/>
        <w:rPr/>
      </w:pPr>
      <w:bookmarkEnd w:id="438"/>
      <w:r>
        <w:rPr>
          <w:rFonts w:ascii="IRNazanin" w:hAnsi="IRNazanin" w:eastAsia="IRNazanin"/>
          <w:color w:val="111111"/>
          <w:sz w:val="28"/>
          <w:sz w:val="28"/>
          <w:szCs w:val="28"/>
          <w:rtl w:val="true"/>
          <w:lang w:bidi="fa-IR"/>
        </w:rPr>
        <w:t>مجاز لغوی است؛ آیات زیر نمونه هایی از این موضوع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قَتَلْتُمْ نَفْسًا فَادَّارَأْتُمْ فِيهَا</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 xml:space="preserve">در این آیه، با وجود این که قاتل یک نفراست،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جمع نسبت داده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و بر مفرد اطلاق شده است</w:t>
      </w:r>
      <w:r>
        <w:rPr>
          <w:rFonts w:eastAsia="IRNazanin" w:cs="IRNazanin"/>
          <w:color w:val="111111"/>
          <w:sz w:val="28"/>
          <w:szCs w:val="28"/>
          <w:rtl w:val="true"/>
          <w:lang w:bidi="fa-IR"/>
        </w:rPr>
        <w:t>.</w:t>
      </w:r>
      <w:r>
        <w:rPr>
          <w:rStyle w:val="FootnoteAnchor"/>
          <w:rtl w:val="true"/>
        </w:rPr>
        <w:footnoteReference w:id="433"/>
      </w:r>
    </w:p>
    <w:p>
      <w:pPr>
        <w:pStyle w:val="Heading6"/>
        <w:numPr>
          <w:ilvl w:val="5"/>
          <w:numId w:val="1"/>
        </w:numPr>
        <w:rPr/>
      </w:pPr>
      <w:bookmarkStart w:id="439" w:name="__RefHeading___Toc895274_372815092"/>
      <w:bookmarkStart w:id="440" w:name="_Toc164"/>
      <w:bookmarkEnd w:id="439"/>
      <w:r>
        <w:rPr/>
        <w:t>6-2-2-4</w:t>
      </w:r>
      <w:r>
        <w:rPr>
          <w:rtl w:val="true"/>
        </w:rPr>
        <w:t xml:space="preserve">. </w:t>
      </w:r>
      <w:r>
        <w:rPr>
          <w:rtl w:val="true"/>
        </w:rPr>
        <w:t>ماضی معنا کردنی افعال مضارع</w:t>
      </w:r>
      <w:bookmarkEnd w:id="440"/>
    </w:p>
    <w:p>
      <w:pPr>
        <w:pStyle w:val="Heading6"/>
        <w:numPr>
          <w:ilvl w:val="5"/>
          <w:numId w:val="1"/>
        </w:numPr>
        <w:rPr/>
      </w:pPr>
      <w:bookmarkStart w:id="441" w:name="__RefHeading___Toc895276_372815092"/>
      <w:bookmarkStart w:id="442" w:name="_Toc165"/>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برقعی برای موجه نشان دادن کلام خود، با درهم آمیختن آیاتی چند سعی درانحراف افکار خواننده را دارد و می گوید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همواره می گویند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اند ودلالت بر آینده دارند، جز تعصب ورزی و مغالطه و عوامفریبی، چیزی نیست زیرا با چشمان خود می بینید که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معطوف به أفعال قبل است، همچنین می بینند که 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مضارع اند اما با خیره سری تمام، فقط مضارع بود افعال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به هیچ وجه به روی خود نمی آورند که در برخی از موارد بنا به فحوای کلام و قرائن موجود، فعل مضارع باید به معنایی مطابق معنای ماضی استمراری فارسی ترجمه شود تا مقصود واقعی آیه به دست آید، چنانکه هیچ کس فعل مضارع را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نمیکند و همه آن را بنا به مقتضای کلام، مطابق ماضی استمراری فارسی ترجمه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آیات قرآن چنین اند و این مساله ای نیست </w:t>
      </w:r>
      <w:bookmarkStart w:id="443" w:name="pg6854_67502"/>
    </w:p>
    <w:p>
      <w:pPr>
        <w:pStyle w:val="BookText"/>
        <w:rPr/>
      </w:pPr>
      <w:bookmarkEnd w:id="443"/>
      <w:r>
        <w:rPr>
          <w:rFonts w:ascii="IRNazanin" w:hAnsi="IRNazanin" w:eastAsia="IRNazanin"/>
          <w:color w:val="111111"/>
          <w:sz w:val="28"/>
          <w:sz w:val="28"/>
          <w:szCs w:val="28"/>
          <w:rtl w:val="true"/>
          <w:lang w:bidi="fa-IR"/>
        </w:rPr>
        <w:t>که بر آشنایان با قرآن و نحو عربی پوشیده و یا فهم آن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بسیاری هست که فعل مضارع بدون وجود افعال ناقصه از قبیل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فعل ماضی که متبوع فعل مضارع بوده و فعل مضارع بدان مربوط باشد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چه دستور نویسان در خصوص دلالت زمانی فعل مضارع بیان داشته اند این است که فعل مضارع می تواند بر حال یا آینده دلالت کند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ليکن برخی از ابزارها آن را ویژه زمان حال قرار می دهند و برخی دیگر آن را ویژه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علم بلاغت نیز می گویند، فعل مضارع گاه بر تجدد دلالت دارد </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دلالت های فعل مضارع در قرآن کریم به شرح زیر است</w:t>
      </w:r>
      <w:r>
        <w:rPr>
          <w:rFonts w:eastAsia="IRNazanin" w:cs="IRNazanin"/>
          <w:color w:val="111111"/>
          <w:sz w:val="28"/>
          <w:szCs w:val="28"/>
          <w:rtl w:val="true"/>
          <w:lang w:bidi="fa-IR"/>
        </w:rPr>
        <w:t>:</w:t>
      </w:r>
      <w:r>
        <w:rPr>
          <w:rStyle w:val="FootnoteAnchor"/>
          <w:rtl w:val="true"/>
        </w:rPr>
        <w:footnoteReference w:id="437"/>
      </w:r>
    </w:p>
    <w:p>
      <w:pPr>
        <w:pStyle w:val="Heading6"/>
        <w:numPr>
          <w:ilvl w:val="5"/>
          <w:numId w:val="1"/>
        </w:numPr>
        <w:rPr/>
      </w:pPr>
      <w:bookmarkStart w:id="444" w:name="__RefHeading___Toc895278_372815092"/>
      <w:bookmarkStart w:id="445" w:name="_Toc166"/>
      <w:bookmarkEnd w:id="444"/>
      <w:r>
        <w:rPr>
          <w:rtl w:val="true"/>
        </w:rPr>
        <w:t>الف</w:t>
      </w:r>
      <w:r>
        <w:rPr>
          <w:rtl w:val="true"/>
        </w:rPr>
        <w:t xml:space="preserve">) </w:t>
      </w:r>
      <w:r>
        <w:rPr>
          <w:rtl w:val="true"/>
        </w:rPr>
        <w:t>دلالت فعل مضارع بر زمان گذشته</w:t>
      </w:r>
      <w:bookmarkEnd w:id="445"/>
    </w:p>
    <w:p>
      <w:pPr>
        <w:pStyle w:val="BookText"/>
        <w:rPr/>
      </w:pPr>
      <w:r>
        <w:rPr>
          <w:rFonts w:ascii="IRNazanin" w:hAnsi="IRNazanin" w:eastAsia="IRNazanin"/>
          <w:color w:val="111111"/>
          <w:sz w:val="28"/>
          <w:sz w:val="28"/>
          <w:szCs w:val="28"/>
          <w:rtl w:val="true"/>
          <w:lang w:bidi="fa-IR"/>
        </w:rPr>
        <w:t>برای دلالت فعل مضارع بر زمان گذشته در قرآن، نمونه های متعددی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هایی که در آن ها با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پستفتأ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صل الله علیه واله وسلم پرسش و استفهام شده است؛ برای نمونه آیه ای که در پاسخ به سؤال دو تن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 وثعلبة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پیامبر خدا صل الله علیه واله وسلم کرده بودند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الْأَهِلَّةِ ۖ قُلْ هِيَ مَوَاقِيتُ لِلنَّاسِ وَالْحَجِّ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8"/>
      </w:r>
      <w:bookmarkStart w:id="446" w:name="pg6854_67504"/>
    </w:p>
    <w:p>
      <w:pPr>
        <w:pStyle w:val="BookText"/>
        <w:rPr/>
      </w:pPr>
      <w:bookmarkEnd w:id="44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جمله هایی که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يَرْفَعُ إِبْرَاهِيمُ الْقَوَاعِدَ مِنَ الْبَيْتِ وَإِسْمَاعِيلُ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47" w:name="__RefHeading___Toc895280_372815092"/>
      <w:bookmarkStart w:id="448" w:name="_Toc167"/>
      <w:bookmarkEnd w:id="447"/>
      <w:r>
        <w:rPr>
          <w:rtl w:val="true"/>
        </w:rPr>
        <w:t>ب</w:t>
      </w:r>
      <w:r>
        <w:rPr>
          <w:rtl w:val="true"/>
        </w:rPr>
        <w:t xml:space="preserve">) </w:t>
      </w:r>
      <w:r>
        <w:rPr>
          <w:rtl w:val="true"/>
        </w:rPr>
        <w:t>دلالت فعل مضارع بر زمان حال</w:t>
      </w:r>
      <w:bookmarkEnd w:id="448"/>
    </w:p>
    <w:p>
      <w:pPr>
        <w:pStyle w:val="BookText"/>
        <w:rPr/>
      </w:pPr>
      <w:r>
        <w:rPr>
          <w:rFonts w:ascii="IRNazanin" w:hAnsi="IRNazanin" w:eastAsia="IRNazanin"/>
          <w:color w:val="111111"/>
          <w:sz w:val="28"/>
          <w:sz w:val="28"/>
          <w:szCs w:val="28"/>
          <w:rtl w:val="true"/>
          <w:lang w:bidi="fa-IR"/>
        </w:rPr>
        <w:t>فعل مضارع به صورت مطلق و نیز به همراه قید زمان می تواند بر زمان حال دلالت کند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در قرآن کریم این فعل به ندرت بر زمان حال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آیات زیر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زَكَرِيَّا إِنَّا نُبَشِّرُكَ بِغُلَامٍ اسْمُهُ يَحْيَىٰ </w:t>
      </w:r>
      <w:r>
        <w:rPr>
          <w:rFonts w:eastAsia="Amiri" w:cs="Amiri" w:ascii="Amiri" w:hAnsi="Amiri"/>
          <w:color w:val="111111"/>
          <w:sz w:val="28"/>
          <w:szCs w:val="28"/>
          <w:rtl w:val="true"/>
          <w:lang w:bidi="ar-SA"/>
        </w:rPr>
        <w:t>... »</w:t>
      </w:r>
      <w:r>
        <w:rPr>
          <w:rStyle w:val="FootnoteAnchor"/>
          <w:rtl w:val="true"/>
        </w:rPr>
        <w:footnoteReference w:id="44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پسری که نامش یحیی است، مژده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 در تفسیر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 سر به سجده نهاد و تضرع می فرمود که ناگاه نادی کرم ربانی از روی وعده دادن به اجابت دعای او ندا کرد که ای زکریا به درستیکه ما بشارت میدهیم تو را به پسری که نام او یحیی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همان طور که ملاحظه می شود سياق این آیات بر اینکه فعل های مضارع در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و نبشرک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زمان حال دلالت می کند</w:t>
      </w:r>
      <w:r>
        <w:rPr>
          <w:rFonts w:eastAsia="IRNazanin" w:cs="IRNazanin"/>
          <w:color w:val="111111"/>
          <w:sz w:val="28"/>
          <w:szCs w:val="28"/>
          <w:rtl w:val="true"/>
          <w:lang w:bidi="fa-IR"/>
        </w:rPr>
        <w:t>.</w:t>
      </w:r>
    </w:p>
    <w:p>
      <w:pPr>
        <w:pStyle w:val="Heading6"/>
        <w:numPr>
          <w:ilvl w:val="5"/>
          <w:numId w:val="1"/>
        </w:numPr>
        <w:rPr/>
      </w:pPr>
      <w:bookmarkStart w:id="449" w:name="__RefHeading___Toc895282_372815092"/>
      <w:bookmarkStart w:id="450" w:name="_Toc168"/>
      <w:bookmarkEnd w:id="449"/>
      <w:r>
        <w:rPr>
          <w:rtl w:val="true"/>
        </w:rPr>
        <w:t>ج</w:t>
      </w:r>
      <w:r>
        <w:rPr>
          <w:rtl w:val="true"/>
        </w:rPr>
        <w:t xml:space="preserve">) </w:t>
      </w:r>
      <w:r>
        <w:rPr>
          <w:rtl w:val="true"/>
        </w:rPr>
        <w:t>دلالت فعل مضارع بر زمان آینده</w:t>
      </w:r>
      <w:bookmarkEnd w:id="45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یکی از پیشوندهای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یکی از عوامل و ابزارهای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حتی، لام تعلیل، کی، لکی، کیلا، لكيلا، لاء نهی، لام قسم ولام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فعل مضارع وارد شود، فعل مضارع برزمان آینده دلالت خواهد داشت</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بسیاری در قرآن </w:t>
      </w:r>
      <w:bookmarkStart w:id="451" w:name="pg6854_67506"/>
    </w:p>
    <w:p>
      <w:pPr>
        <w:pStyle w:val="BookText"/>
        <w:rPr/>
      </w:pPr>
      <w:bookmarkEnd w:id="451"/>
      <w:r>
        <w:rPr>
          <w:rFonts w:ascii="IRNazanin" w:hAnsi="IRNazanin" w:eastAsia="IRNazanin"/>
          <w:color w:val="111111"/>
          <w:sz w:val="28"/>
          <w:sz w:val="28"/>
          <w:szCs w:val="28"/>
          <w:rtl w:val="true"/>
          <w:lang w:bidi="fa-IR"/>
        </w:rPr>
        <w:t>کریم وجود دارد که در آن ها فعل مضارع بر انجام فعل در زمان آینده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 ِفَسَوْفَ يُحَاسَبُ حِسَابًا يَسِيرًا</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یکی دیگر از اسلوب هایی که در آن ها فعل مضارع تنها بر آینده دلالت دارد زمانی</w:t>
      </w:r>
    </w:p>
    <w:p>
      <w:pPr>
        <w:pStyle w:val="BookText"/>
        <w:rPr/>
      </w:pPr>
      <w:r>
        <w:rPr>
          <w:rFonts w:ascii="IRNazanin" w:hAnsi="IRNazanin" w:eastAsia="IRNazanin"/>
          <w:color w:val="111111"/>
          <w:sz w:val="28"/>
          <w:sz w:val="28"/>
          <w:szCs w:val="28"/>
          <w:rtl w:val="true"/>
          <w:lang w:bidi="fa-IR"/>
        </w:rPr>
        <w:t xml:space="preserve">است که به عنوان جمله، مضاف اليه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تَبْيَضُّ وُجُوهٌ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يُنْفَخُ فِي الصُّورِ ۚ </w:t>
      </w:r>
      <w:r>
        <w:rPr>
          <w:rFonts w:eastAsia="Amiri" w:cs="Amiri" w:ascii="Amiri" w:hAnsi="Amiri"/>
          <w:color w:val="111111"/>
          <w:sz w:val="28"/>
          <w:szCs w:val="28"/>
          <w:rtl w:val="true"/>
          <w:lang w:bidi="ar-SA"/>
        </w:rPr>
        <w:t>...»</w:t>
      </w:r>
      <w:r>
        <w:rPr>
          <w:rStyle w:val="FootnoteAnchor"/>
          <w:rtl w:val="true"/>
        </w:rPr>
        <w:footnoteReference w:id="446"/>
      </w:r>
    </w:p>
    <w:p>
      <w:pPr>
        <w:pStyle w:val="Heading6"/>
        <w:numPr>
          <w:ilvl w:val="5"/>
          <w:numId w:val="1"/>
        </w:numPr>
        <w:rPr/>
      </w:pPr>
      <w:bookmarkStart w:id="452" w:name="__RefHeading___Toc895284_372815092"/>
      <w:bookmarkStart w:id="453" w:name="_Toc169"/>
      <w:bookmarkEnd w:id="452"/>
      <w:r>
        <w:rPr>
          <w:rtl w:val="true"/>
        </w:rPr>
        <w:t>د</w:t>
      </w:r>
      <w:r>
        <w:rPr>
          <w:rtl w:val="true"/>
        </w:rPr>
        <w:t xml:space="preserve">) </w:t>
      </w:r>
      <w:r>
        <w:rPr>
          <w:rtl w:val="true"/>
        </w:rPr>
        <w:t>دلالت فعل مضارع بر زمان آینده توأم با پیوستگی</w:t>
      </w:r>
      <w:bookmarkEnd w:id="453"/>
    </w:p>
    <w:p>
      <w:pPr>
        <w:pStyle w:val="BookText"/>
        <w:rPr/>
      </w:pPr>
      <w:r>
        <w:rPr>
          <w:rFonts w:ascii="IRNazanin" w:hAnsi="IRNazanin" w:eastAsia="IRNazanin"/>
          <w:color w:val="111111"/>
          <w:sz w:val="28"/>
          <w:sz w:val="28"/>
          <w:szCs w:val="28"/>
          <w:rtl w:val="true"/>
          <w:lang w:bidi="fa-IR"/>
        </w:rPr>
        <w:t>زمانی که مفهوم فعل مضارع نوعی تشریع و قانون گذاری باشد بر زمان آینده توأم بااستمرار و پیوستگی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وَالْوَالِدَاتُ يُرْضِعْنَ أَوْلَادَهُنَّ حَوْلَيْنِ كَامِلَيْنِ ۖ </w:t>
      </w:r>
      <w:r>
        <w:rPr>
          <w:rFonts w:eastAsia="Amiri" w:cs="Amiri" w:ascii="Amiri" w:hAnsi="Amiri"/>
          <w:color w:val="111111"/>
          <w:sz w:val="28"/>
          <w:szCs w:val="28"/>
          <w:rtl w:val="true"/>
          <w:lang w:bidi="ar-SA"/>
        </w:rPr>
        <w:t>...»</w:t>
      </w:r>
      <w:r>
        <w:rPr>
          <w:rStyle w:val="FootnoteAnchor"/>
          <w:rtl w:val="true"/>
        </w:rPr>
        <w:footnoteReference w:id="447"/>
      </w:r>
    </w:p>
    <w:p>
      <w:pPr>
        <w:pStyle w:val="Heading6"/>
        <w:numPr>
          <w:ilvl w:val="5"/>
          <w:numId w:val="1"/>
        </w:numPr>
        <w:rPr/>
      </w:pPr>
      <w:bookmarkStart w:id="454" w:name="__RefHeading___Toc895286_372815092"/>
      <w:bookmarkStart w:id="455" w:name="_Toc170"/>
      <w:bookmarkEnd w:id="454"/>
      <w:r>
        <w:rPr>
          <w:rtl w:val="true"/>
        </w:rPr>
        <w:t>ه</w:t>
      </w:r>
      <w:r>
        <w:rPr>
          <w:rtl w:val="true"/>
        </w:rPr>
        <w:t xml:space="preserve">) </w:t>
      </w:r>
      <w:r>
        <w:rPr>
          <w:rtl w:val="true"/>
        </w:rPr>
        <w:t>دلالت فعل مضارع بر استمرار یک عمل بدون قید زمان</w:t>
      </w:r>
      <w:bookmarkEnd w:id="455"/>
    </w:p>
    <w:p>
      <w:pPr>
        <w:pStyle w:val="BookText"/>
        <w:rPr/>
      </w:pPr>
      <w:r>
        <w:rPr>
          <w:rFonts w:ascii="IRNazanin" w:hAnsi="IRNazanin" w:eastAsia="IRNazanin"/>
          <w:color w:val="111111"/>
          <w:sz w:val="28"/>
          <w:sz w:val="28"/>
          <w:szCs w:val="28"/>
          <w:rtl w:val="true"/>
          <w:lang w:bidi="fa-IR"/>
        </w:rPr>
        <w:t>فعل مضارع در مواردی بر استمرار یک عمل بدون قید زمان دلالت دارد که از این قرار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فعل به خدا نسبت داده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وَيَعْلَمُ مَا فِي الْبَرِّ وَالْبَحْرِ ۚ وَمَا </w:t>
      </w:r>
      <w:bookmarkStart w:id="456" w:name="pg6854_67508"/>
    </w:p>
    <w:p>
      <w:pPr>
        <w:pStyle w:val="BookText"/>
        <w:rPr/>
      </w:pPr>
      <w:bookmarkEnd w:id="456"/>
      <w:r>
        <w:rPr>
          <w:rFonts w:ascii="Amiri" w:hAnsi="Amiri" w:eastAsia="Amiri" w:cs="Amiri"/>
          <w:color w:val="111111"/>
          <w:sz w:val="28"/>
          <w:sz w:val="28"/>
          <w:szCs w:val="28"/>
          <w:rtl w:val="true"/>
          <w:lang w:bidi="ar-SA"/>
        </w:rPr>
        <w:t xml:space="preserve">تَسْقُطُ مِنْ وَرَقَةٍ إِلَّا يَعْلَمُهَا </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بریک پدیده طبیعی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وَتَرَى الْجِبَالَ تَحْسَبُهَا جَامِدَةً وَهِيَ تَمُرُّ مَرَّ السَّحَابِ ۚ </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بریک عمل که تکرار می شود و به صورت عادت در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مَالِهَٰذَا الرَّسُولِ يَأْكُلُ الطَّعَامَ وَيَمْشِي فِي الْأَسْوَاقِ</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بریک ویژگی یا یک صفت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يُقِيمُونَ الصَّلَاةَ وَيُؤْتُونَ الزَّكَاةَ وَهُمْ بِالْآخِرَةِ هُمْ يُوقِنُونَ</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فعل شرط یا جواب شرط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وَإِنْ تُصِبْهُمْ حَسَنَةٌ يَقُولُوا هَٰذِهِ مِنْ عِنْدِ اللَّهِ ۖ وَإِنْ تُصِبْهُمْ سَيِّئَةٌ يَقُولُوا هَٰذِهِ مِنْ عِنْدِكَ</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همان طور که معلوم است، افعال موجود در این آیه، طبق قاعده مورد پنجم از بخش اخیر، دلالت فعل مضارع بر استمرار یک عمل بدون قید زمان را نشان می دهد که در این صورت، اشکال برقعی مرتفع می شود</w:t>
      </w:r>
    </w:p>
    <w:p>
      <w:pPr>
        <w:pStyle w:val="Heading6"/>
        <w:numPr>
          <w:ilvl w:val="5"/>
          <w:numId w:val="1"/>
        </w:numPr>
        <w:rPr/>
      </w:pPr>
      <w:bookmarkStart w:id="457" w:name="__RefHeading___Toc895288_372815092"/>
      <w:bookmarkStart w:id="458" w:name="_Toc171"/>
      <w:bookmarkEnd w:id="457"/>
      <w:r>
        <w:rPr/>
        <w:t>7-2-2-4</w:t>
      </w:r>
      <w:r>
        <w:rPr>
          <w:rtl w:val="true"/>
        </w:rPr>
        <w:t xml:space="preserve">. </w:t>
      </w:r>
      <w:r>
        <w:rPr>
          <w:rtl w:val="true"/>
        </w:rPr>
        <w:t>تأخر معلولی آیه نسبت به جملات قبل</w:t>
      </w:r>
      <w:bookmarkEnd w:id="458"/>
    </w:p>
    <w:p>
      <w:pPr>
        <w:pStyle w:val="BookText"/>
        <w:rPr/>
      </w:pPr>
      <w:r>
        <w:rPr>
          <w:rFonts w:ascii="IRNazanin" w:hAnsi="IRNazanin" w:eastAsia="IRNazanin"/>
          <w:color w:val="111111"/>
          <w:sz w:val="28"/>
          <w:sz w:val="28"/>
          <w:szCs w:val="28"/>
          <w:rtl w:val="true"/>
          <w:lang w:bidi="fa-IR"/>
        </w:rPr>
        <w:t>برقعی در این باره می نویسد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آنچه ذکر شد علت استعمال افعال مضارع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افعال </w:t>
      </w:r>
      <w:bookmarkStart w:id="459" w:name="pg6854_67510"/>
    </w:p>
    <w:p>
      <w:pPr>
        <w:pStyle w:val="BookText"/>
        <w:rPr/>
      </w:pPr>
      <w:bookmarkEnd w:id="459"/>
      <w:r>
        <w:rPr>
          <w:rFonts w:ascii="IRNazanin" w:hAnsi="IRNazanin" w:eastAsia="IRNazanin"/>
          <w:color w:val="111111"/>
          <w:sz w:val="28"/>
          <w:sz w:val="28"/>
          <w:szCs w:val="28"/>
          <w:rtl w:val="true"/>
          <w:lang w:bidi="fa-IR"/>
        </w:rPr>
        <w:t>ماضی، آن است که تاخر معلولی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تقدم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برساند یعنی مستضعف ساختن بنی اسرائیل و کشتن پسرانشان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سرکشی او بوده و اراده ما بر پیروز ساختن بنی اسرائیل برفرعونیان، دیدن سزای بد اعمالشان و میراث بردن قوم موسی، متاخر برسرکشی فرعون و مستضعف ساختن بنی اسرائیل و نتیجه آن بوده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این بیان نیز در پی اثبات این مطلب است که مراد آیه، فراتر از سیاق آن نخواهدرفت که این مسئله در جای خود بسیار مورد بررسی قرار گرفته است</w:t>
      </w:r>
      <w:r>
        <w:rPr>
          <w:rFonts w:eastAsia="IRNazanin" w:cs="IRNazanin"/>
          <w:color w:val="111111"/>
          <w:sz w:val="28"/>
          <w:szCs w:val="28"/>
          <w:rtl w:val="true"/>
          <w:lang w:bidi="fa-IR"/>
        </w:rPr>
        <w:t>.</w:t>
      </w:r>
    </w:p>
    <w:p>
      <w:pPr>
        <w:pStyle w:val="Heading6"/>
        <w:numPr>
          <w:ilvl w:val="5"/>
          <w:numId w:val="1"/>
        </w:numPr>
        <w:rPr/>
      </w:pPr>
      <w:bookmarkStart w:id="460" w:name="__RefHeading___Toc895290_372815092"/>
      <w:bookmarkStart w:id="461" w:name="_Toc172"/>
      <w:bookmarkEnd w:id="460"/>
      <w:r>
        <w:rPr/>
        <w:t>8-2-2-4</w:t>
      </w:r>
      <w:r>
        <w:rPr>
          <w:rtl w:val="true"/>
        </w:rPr>
        <w:t xml:space="preserve">. </w:t>
      </w:r>
      <w:r>
        <w:rPr>
          <w:rtl w:val="true"/>
        </w:rPr>
        <w:t>ارائه یک ادعای بی سند توسط برقعی</w:t>
      </w:r>
      <w:bookmarkEnd w:id="461"/>
    </w:p>
    <w:p>
      <w:pPr>
        <w:pStyle w:val="BookText"/>
        <w:rPr/>
      </w:pPr>
      <w:r>
        <w:rPr>
          <w:rFonts w:ascii="IRNazanin" w:hAnsi="IRNazanin" w:eastAsia="IRNazanin"/>
          <w:color w:val="111111"/>
          <w:sz w:val="28"/>
          <w:sz w:val="28"/>
          <w:szCs w:val="28"/>
          <w:rtl w:val="true"/>
          <w:lang w:bidi="fa-IR"/>
        </w:rPr>
        <w:t>برقعی برای محکم ساختن کلام خویش به آن چه که در نظر جامعه مقبول است، به سخنی از استاد مطهری استناد میکند که بر پایه هیچ سندی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قول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 روزها از او تمجید و تبجيل بسیار و آثار او ترویج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آیات سوره قصص را ذکر میکنیم تا خواننده محترم بداند با آنکه وی از معتقدین به مهدی بوده از آیات سوره قصص مهدی استخراج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آیه به یکدیگر مرتبط اند و مجموعا یک مطلب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مرتبط سه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در زمین برتری جویی کرد و مردم زمین را فرقه فرقه کرد، گروهی از آنان را ذلیل و ضعیف می ساخت پسران آنها را سر می بریدو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دخترانشان را باقی می گذاشت، او از مفسدان بود و حال آنکه ما اراده میکردیم که بر همان استضعاف شدگان از ناحیه فرعون، منت نهیم و آنان را پیشوایان و وارثان قرار دهیم و آنان را در زمین مستقرسازیم و به دست آنان به فرعون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آن را نشان دهیم که از آن حذر می کردند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می گوییم اول این که به فرض صحت این انتساب به استاد مطهری، ظاهراین سخن، تبیین آیات پیش و پس آیه مورد بحث است و شرحی از جانب ایشان در آن به چشم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که با مطالعه آثار شهید مطهری،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و انقلاب مهدی علیه السلام از دیدگاه فلسفه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سهولت، به دیدگاه استاد مطهری در باب این آیه و ارتباط آن با حضرت مهدی علیه السلام و در نتیجه، ابطال سخنان برقعی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پیروزی نهائی نیروی حق و صلح و عدالت بر نیروی باطل و ستیز وظلم،گسترش جهانی ایمان اسلامی، استقرار کامل و همه جانبه ارزشهای انسانی، تشکیل مدینه فاضله و جامعه ایده آل، و بالاخره اجراء این ایده عمومی و انسانی به وسیله شخصیتی مقدس و عالیقدر که در روایات متواتر اسلامی،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اندیشه ای است که کم و بیش همه فرق و مذاهب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تفاوتها و اختلافهائی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مؤمن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اندیشه، به حسب اصل و ریشه،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مجید است که با قاطعیت تمام، پیروزی نهائی ایمان اسلامی توبه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غلبه قطعی صالحان و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کوتاه شدن دست ستمکاران و جباران برای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آینده درخشان و سعادتمندانه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نوید داده است</w:t>
      </w:r>
      <w:r>
        <w:rPr>
          <w:rFonts w:eastAsia="IRNazanin" w:cs="IRNazanin"/>
          <w:color w:val="111111"/>
          <w:sz w:val="28"/>
          <w:szCs w:val="28"/>
          <w:rtl w:val="true"/>
          <w:lang w:bidi="fa-IR"/>
        </w:rPr>
        <w:t>».</w:t>
      </w:r>
      <w:r>
        <w:rPr>
          <w:rStyle w:val="FootnoteAnchor"/>
          <w:rtl w:val="true"/>
        </w:rPr>
        <w:footnoteReference w:id="45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پرسید چطور یک نویسنده، با بیان مطلبی که راهی برای ثبوت آن به نمایش نگذاشته، و از جهت علمی، پایه ای برای آن بنا نشده است، چگونه از نام بزرگان شیعه استفاده کرده و مصادره به مطلوب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که این روش، یک روش علمی است؟</w:t>
      </w:r>
      <w:r>
        <w:rPr>
          <w:rFonts w:eastAsia="IRNazanin" w:cs="IRNazanin"/>
          <w:color w:val="111111"/>
          <w:sz w:val="28"/>
          <w:szCs w:val="28"/>
          <w:rtl w:val="true"/>
          <w:lang w:bidi="fa-IR"/>
        </w:rPr>
        <w:t xml:space="preserve">! </w:t>
      </w:r>
      <w:bookmarkStart w:id="462" w:name="pg6854_67514"/>
    </w:p>
    <w:p>
      <w:pPr>
        <w:pStyle w:val="Heading6"/>
        <w:numPr>
          <w:ilvl w:val="5"/>
          <w:numId w:val="1"/>
        </w:numPr>
        <w:rPr/>
      </w:pPr>
      <w:bookmarkStart w:id="463" w:name="__RefHeading___Toc895292_372815092"/>
      <w:bookmarkStart w:id="464" w:name="_Toc173"/>
      <w:bookmarkEnd w:id="462"/>
      <w:bookmarkEnd w:id="463"/>
      <w:r>
        <w:rPr/>
        <w:t>9-2-2-4</w:t>
      </w:r>
      <w:r>
        <w:rPr>
          <w:rtl w:val="true"/>
        </w:rPr>
        <w:t xml:space="preserve">. </w:t>
      </w:r>
      <w:r>
        <w:rPr>
          <w:rtl w:val="true"/>
        </w:rPr>
        <w:t xml:space="preserve">معطوف بودي جملات </w:t>
      </w:r>
      <w:r>
        <w:rPr>
          <w:rtl w:val="true"/>
        </w:rPr>
        <w:t>(</w:t>
      </w:r>
      <w:r>
        <w:rPr>
          <w:rtl w:val="true"/>
        </w:rPr>
        <w:t>ذکر سخنان آلوسی بدون ارجاع</w:t>
      </w:r>
      <w:r>
        <w:rPr>
          <w:rtl w:val="true"/>
        </w:rPr>
        <w:t>)</w:t>
      </w:r>
      <w:bookmarkEnd w:id="464"/>
    </w:p>
    <w:p>
      <w:pPr>
        <w:pStyle w:val="BookText"/>
        <w:rPr/>
      </w:pPr>
      <w:r>
        <w:rPr>
          <w:rFonts w:ascii="IRNazanin" w:hAnsi="IRNazanin" w:eastAsia="IRNazanin"/>
          <w:color w:val="111111"/>
          <w:sz w:val="28"/>
          <w:sz w:val="28"/>
          <w:szCs w:val="28"/>
          <w:rtl w:val="true"/>
          <w:lang w:bidi="fa-IR"/>
        </w:rPr>
        <w:t>نویسنده به عنوان نکته پایانی، با تکرار جملاتی که در تفسیر آلوسی به چشم می خورد، اشاره به معطوف بودن جملات کرده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تَجْعَلُهُمْ 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مفادش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منت نهیم و آنها را چنین و چنان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نجعلهم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منتی که بر آنها نهادیم عینا همان اعطاء امامت و وراثت بود چنانکه معمولا اینگونه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است که اراده ما این بود که بر آن مستضعفان از راه فرستادن پیامبر وکتاب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 و تربیت دینی و تولید اعتقاد توحیدی منت نهیم وآنها را اهل ایمان و صلاح قرار دهیم</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علامه طباطبایی نیز با اشاره به آلوسی، این قول را آورده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 بعضی</w:t>
      </w:r>
      <w:r>
        <w:rPr>
          <w:rStyle w:val="FootnoteAnchor"/>
          <w:rtl w:val="true"/>
        </w:rPr>
        <w:footnoteReference w:id="457"/>
      </w:r>
      <w:r>
        <w:rPr>
          <w:rFonts w:ascii="IRNazanin" w:hAnsi="IRNazanin" w:eastAsia="IRNazanin"/>
          <w:color w:val="111111"/>
          <w:sz w:val="28"/>
          <w:sz w:val="28"/>
          <w:szCs w:val="28"/>
          <w:rtl w:val="true"/>
          <w:lang w:bidi="fa-IR"/>
        </w:rPr>
        <w:t>دیگر از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مورد بحث عطف است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فرعون علا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قول اول ظاهرتر از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احتمال اول و چه دوم حکایت حال گذشته است، یعنی با اینکه مضارع است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دهد، ولیکن چون در حکایت حال گذشته استعمال شده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ونجعلهم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جملات دیگری که بعد از آن پی در پی آمده، همه منت مذکور را تفسیر می کنند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ایشان سپس به عنوان حرف آخر در بحث روایی، مسئله را چنین تبیین می نماید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آیه مذکور در باره ائمه اهل بیت علیهم السلام است، روایات بسیاری از طريق شیعه رسیده است، و از این روایت برمی آید که همه روایات این باب از قبیل جری و تطبیق مصداق برکلی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البلاغه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لَتَعْطِفَنَّ </w:t>
      </w:r>
      <w:bookmarkStart w:id="465" w:name="pg6854_67516"/>
    </w:p>
    <w:p>
      <w:pPr>
        <w:pStyle w:val="BookText"/>
        <w:rPr/>
      </w:pPr>
      <w:bookmarkEnd w:id="465"/>
      <w:r>
        <w:rPr>
          <w:rFonts w:ascii="IRNazanin" w:hAnsi="IRNazanin" w:eastAsia="IRNazanin"/>
          <w:color w:val="111111"/>
          <w:sz w:val="28"/>
          <w:sz w:val="28"/>
          <w:szCs w:val="28"/>
          <w:rtl w:val="true"/>
          <w:lang w:bidi="fa-IR"/>
        </w:rPr>
        <w:t xml:space="preserve">اَلدُّنْيَا عَلَيْنَا بَعْدَ شِمَاسِهَا عَطْفَ اَلضَّرُوسِ عَلَى وَلَدِهَا وَ تَلاَ عَقِيبَ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بعد از همه سرکشی هایش سرانجام زیر بار ما خواهد رفت و رو به ما خواهد نمود همانند شتری که در آغاز بچه خود را شیر نمی دهد و لگدپرانی می کند و سرانجام به وی میل و عطوفت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نُرِيدُ أَنْ نَمُنَّ عَلَى اَلَّذِينَ اُسْتُضْعِفُوا فِي اَلْأَرْضِ وَ نَجْعَلَهُمْ أَئِمَّةً وَ نَجْعَلَهُمُ اَلْوٰارِثِينَ</w:t>
      </w:r>
      <w:r>
        <w:rPr>
          <w:rFonts w:eastAsia="IRNazanin" w:cs="IRNazanin"/>
          <w:color w:val="111111"/>
          <w:sz w:val="28"/>
          <w:szCs w:val="28"/>
          <w:rtl w:val="true"/>
          <w:lang w:bidi="fa-IR"/>
        </w:rPr>
        <w:t>»</w:t>
      </w:r>
      <w:r>
        <w:rPr>
          <w:rStyle w:val="FootnoteAnchor"/>
          <w:rtl w:val="true"/>
        </w:rPr>
        <w:footnoteReference w:id="459"/>
      </w:r>
      <w:r>
        <w:rPr>
          <w:rStyle w:val="FootnoteAnchor"/>
          <w:rtl w:val="true"/>
        </w:rPr>
        <w:footnoteReference w:id="460"/>
      </w:r>
    </w:p>
    <w:p>
      <w:pPr>
        <w:pStyle w:val="Heading4"/>
        <w:numPr>
          <w:ilvl w:val="3"/>
          <w:numId w:val="1"/>
        </w:numPr>
        <w:rPr/>
      </w:pPr>
      <w:bookmarkStart w:id="466" w:name="__RefHeading___Toc895294_372815092"/>
      <w:bookmarkStart w:id="467" w:name="_Toc174"/>
      <w:bookmarkEnd w:id="466"/>
      <w:r>
        <w:rPr/>
        <w:t>3-4</w:t>
      </w:r>
      <w:r>
        <w:rPr>
          <w:rtl w:val="true"/>
        </w:rPr>
        <w:t xml:space="preserve">. </w:t>
      </w:r>
      <w:r>
        <w:rPr>
          <w:rtl w:val="true"/>
        </w:rPr>
        <w:t>آیه میراث صالحان</w:t>
      </w:r>
      <w:bookmarkEnd w:id="467"/>
    </w:p>
    <w:p>
      <w:pPr>
        <w:pStyle w:val="Heading5"/>
        <w:numPr>
          <w:ilvl w:val="4"/>
          <w:numId w:val="1"/>
        </w:numPr>
        <w:rPr/>
      </w:pPr>
      <w:bookmarkStart w:id="468" w:name="__RefHeading___Toc895296_372815092"/>
      <w:bookmarkStart w:id="469" w:name="_Toc175"/>
      <w:bookmarkEnd w:id="468"/>
      <w:r>
        <w:rPr>
          <w:rtl w:val="true"/>
        </w:rPr>
        <w:t>اشاره</w:t>
      </w:r>
      <w:bookmarkEnd w:id="4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میراث صالحان</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صد و پنج انبیاء</w:t>
      </w:r>
    </w:p>
    <w:p>
      <w:pPr>
        <w:pStyle w:val="BookText"/>
        <w:rPr/>
      </w:pPr>
      <w:r>
        <w:rPr>
          <w:rFonts w:ascii="IRNazanin" w:hAnsi="IRNazanin" w:eastAsia="IRNazanin"/>
          <w:color w:val="111111"/>
          <w:sz w:val="28"/>
          <w:sz w:val="28"/>
          <w:szCs w:val="28"/>
          <w:rtl w:val="true"/>
          <w:lang w:bidi="fa-IR"/>
        </w:rPr>
        <w:t>در آیه ای از کتاب خدا، بعد از آنکه در آیات گذشته به قسمتی از پاداشهای اخروی مؤمنان صالح اشاره می شود، به یکی از روشن ترین پاداش های دنیوی آنها که حکومت برروی زمین است با بیان شیوایی اشاره کرده می گوید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كَتَبْنَا فِى ٱلزَّبُورِ مِنۢ بَعْدِ ٱلذِّكْرِ أَنَّ ٱلْأَرْضَ يَرِثُهَا عِبَادِىَ ٱلصَّٰلِحُونَ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هماناما پس از تورات در زبور نوشتیم که زمین را بندگان شایسته ما به میراث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هرنوع نوشته 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قرينه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 داوُدَ زَبُوراً</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و به نظر می رسد که مراد، کتاب اختصاصی حضرت داود علیه السلام باشد که در برگیرنده مجموعه مناجات ها، نیایش ها و اندرزهای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بعد از تورات نازل شده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همان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مفسران نیز احتمال داده 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تمام کتب انبیای پیشین است</w:t>
      </w:r>
      <w:r>
        <w:rPr>
          <w:rStyle w:val="FootnoteAnchor"/>
          <w:rtl w:val="true"/>
        </w:rPr>
        <w:footnoteReference w:id="464"/>
      </w:r>
      <w:bookmarkStart w:id="470" w:name="pg6854_67518"/>
    </w:p>
    <w:p>
      <w:pPr>
        <w:pStyle w:val="BookText"/>
        <w:rPr/>
      </w:pPr>
      <w:bookmarkEnd w:id="470"/>
      <w:r>
        <w:rPr>
          <w:rFonts w:ascii="Amiri" w:hAnsi="Amiri" w:eastAsia="Amiri" w:cs="Amiri"/>
          <w:color w:val="111111"/>
          <w:sz w:val="28"/>
          <w:sz w:val="28"/>
          <w:szCs w:val="28"/>
          <w:rtl w:val="true"/>
          <w:lang w:bidi="ar-SA"/>
        </w:rPr>
        <w:t xml:space="preserve">حسینی شاه عبدالعظیمی در تفسیر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بعد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بعد از آنکه در تورات نوشته بودیم، در زبور نیز ثبت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بعضی مراد زبور، جنس کتب منزله است و مراد به ذکر، لوح محفوظ می باشد، یعنی در جمیع کتب منزله نوشته ایم پس از آن که در لوح محفوظ ثبت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جمعی مراد از زبور کتاب نازل شده و مراد به ذکر قرآن است، یعنی در تمام کتابهای آسمانی و در قرآن ثبت نموده ایم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يَرِثُهَا عِبَادِيَ الصَّالِحُونَ</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روایت مورد نظر که برقعی بر آن اشکال وارد ساخته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 تفسیر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كَتَبْنَا فِي الزَّبُورِ مِنْ بَعْدِ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اَلكُتُبُ كُلُّها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الاَرضَ يَرِثُها عِبادِى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القائم علیه السلام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قوله الكتب كلها ذكر أي بعد أن كتبنا في الكتب الأخر المنزلة وقال المفسرون المراد به التوراة و قيل المراد بالزبورجنس الكتب المنزلة و بالذكر اللوح المحفوظ</w:t>
      </w:r>
      <w:r>
        <w:rPr>
          <w:rFonts w:eastAsia="IRNazanin" w:cs="IRNazanin"/>
          <w:color w:val="111111"/>
          <w:sz w:val="28"/>
          <w:szCs w:val="28"/>
          <w:rtl w:val="true"/>
          <w:lang w:bidi="fa-IR"/>
        </w:rPr>
        <w:t>»</w:t>
      </w:r>
      <w:r>
        <w:rPr>
          <w:rStyle w:val="FootnoteAnchor"/>
          <w:rtl w:val="true"/>
        </w:rPr>
        <w:footnoteReference w:id="466"/>
      </w:r>
    </w:p>
    <w:p>
      <w:pPr>
        <w:pStyle w:val="Heading5"/>
        <w:numPr>
          <w:ilvl w:val="4"/>
          <w:numId w:val="1"/>
        </w:numPr>
        <w:rPr/>
      </w:pPr>
      <w:bookmarkStart w:id="471" w:name="__RefHeading___Toc895298_372815092"/>
      <w:bookmarkStart w:id="472" w:name="_Toc176"/>
      <w:bookmarkEnd w:id="471"/>
      <w:r>
        <w:rPr/>
        <w:t>1-3-4</w:t>
      </w:r>
      <w:r>
        <w:rPr>
          <w:rtl w:val="true"/>
        </w:rPr>
        <w:t xml:space="preserve">. </w:t>
      </w:r>
      <w:r>
        <w:rPr>
          <w:rtl w:val="true"/>
        </w:rPr>
        <w:t>انتخاب زبور از میان کتب آسمانی</w:t>
      </w:r>
      <w:bookmarkEnd w:id="472"/>
    </w:p>
    <w:p>
      <w:pPr>
        <w:pStyle w:val="BookText"/>
        <w:rPr/>
      </w:pPr>
      <w:r>
        <w:rPr>
          <w:rFonts w:ascii="IRNazanin" w:hAnsi="IRNazanin" w:eastAsia="IRNazanin"/>
          <w:color w:val="111111"/>
          <w:sz w:val="28"/>
          <w:sz w:val="28"/>
          <w:szCs w:val="28"/>
          <w:rtl w:val="true"/>
          <w:lang w:bidi="fa-IR"/>
        </w:rPr>
        <w:t>اگر این سؤال پیش آید که چرا در میان کتب آسمانی، تنها از این دو کتاب نام، برده شده است باید گفت این تعبیر ممکن است به این خاطر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 السلام ، یکی از بزرگترین پیامبرانی بود که تشکیل حکومت حق و عدالت داد، و بنی اسرائیل نیز مصداق روشن قوم مستضعفی بودند که بر ضد مستکبران قیام کردند و دستگاه آنها را به هم پیچیدند و وارث حکومت و سرزمین آنها شدند</w:t>
      </w:r>
      <w:r>
        <w:rPr>
          <w:rFonts w:eastAsia="IRNazanin" w:cs="IRNazanin"/>
          <w:color w:val="111111"/>
          <w:sz w:val="28"/>
          <w:szCs w:val="28"/>
          <w:rtl w:val="true"/>
          <w:lang w:bidi="fa-IR"/>
        </w:rPr>
        <w:t>.</w:t>
      </w:r>
      <w:r>
        <w:rPr>
          <w:rStyle w:val="FootnoteAnchor"/>
          <w:rtl w:val="true"/>
        </w:rPr>
        <w:footnoteReference w:id="467"/>
      </w:r>
    </w:p>
    <w:p>
      <w:pPr>
        <w:pStyle w:val="Heading5"/>
        <w:numPr>
          <w:ilvl w:val="4"/>
          <w:numId w:val="1"/>
        </w:numPr>
        <w:rPr/>
      </w:pPr>
      <w:bookmarkStart w:id="473" w:name="__RefHeading___Toc895300_372815092"/>
      <w:bookmarkStart w:id="474" w:name="_Toc177"/>
      <w:bookmarkEnd w:id="473"/>
      <w:r>
        <w:rPr/>
        <w:t>2-3-4</w:t>
      </w:r>
      <w:r>
        <w:rPr>
          <w:rtl w:val="true"/>
        </w:rPr>
        <w:t xml:space="preserve">. </w:t>
      </w:r>
      <w:r>
        <w:rPr>
          <w:rtl w:val="true"/>
        </w:rPr>
        <w:t>منظور از بندگان صالح</w:t>
      </w:r>
      <w:bookmarkEnd w:id="47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دیگری که باید در پی یافتن آن برآمد، دانستن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w:t>
      </w:r>
      <w:r>
        <w:rPr>
          <w:rFonts w:eastAsia="IRNazanin" w:cs="IRNazanin"/>
          <w:color w:val="111111"/>
          <w:sz w:val="28"/>
          <w:szCs w:val="28"/>
          <w:rtl w:val="true"/>
          <w:lang w:bidi="fa-IR"/>
        </w:rPr>
        <w:t xml:space="preserve">" </w:t>
      </w:r>
      <w:bookmarkStart w:id="475" w:name="pg6854_67520"/>
    </w:p>
    <w:p>
      <w:pPr>
        <w:pStyle w:val="BookText"/>
        <w:rPr/>
      </w:pPr>
      <w:bookmarkEnd w:id="475"/>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عِبَادِيَ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با عنایت به اضافه شدن واژه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ایمان و توحید آنها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توجه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گسترده و وسیعی دارد، تمامی شایستگی ها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از نظر عمل و تقوا، شایستگی از نظر علم و آگاهی، شایستگی از نظر قدرت و قوت، و شایستگی از نظر تدبیرو نظم و درك اجتماعی</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یک سوایمان دارند و از سویی دیگر تمامی شایستگی ها در آنان متبلور شده است</w:t>
      </w:r>
      <w:r>
        <w:rPr>
          <w:rFonts w:eastAsia="IRNazanin" w:cs="IRNazanin"/>
          <w:color w:val="111111"/>
          <w:sz w:val="28"/>
          <w:szCs w:val="28"/>
          <w:rtl w:val="true"/>
          <w:lang w:bidi="fa-IR"/>
        </w:rPr>
        <w:t>.</w:t>
      </w:r>
    </w:p>
    <w:p>
      <w:pPr>
        <w:pStyle w:val="Heading5"/>
        <w:numPr>
          <w:ilvl w:val="4"/>
          <w:numId w:val="1"/>
        </w:numPr>
        <w:rPr/>
      </w:pPr>
      <w:bookmarkStart w:id="476" w:name="__RefHeading___Toc895302_372815092"/>
      <w:bookmarkStart w:id="477" w:name="_Toc178"/>
      <w:bookmarkEnd w:id="476"/>
      <w:r>
        <w:rPr/>
        <w:t>3-3-4</w:t>
      </w:r>
      <w:r>
        <w:rPr>
          <w:rtl w:val="true"/>
        </w:rPr>
        <w:t xml:space="preserve">. </w:t>
      </w:r>
      <w:r>
        <w:rPr>
          <w:rtl w:val="true"/>
        </w:rPr>
        <w:t xml:space="preserve">ایرادات برقعی بر روایات مربوط به آیه </w:t>
      </w:r>
      <w:r>
        <w:rPr/>
        <w:t>105</w:t>
      </w:r>
      <w:r>
        <w:rPr>
          <w:rtl w:val="true"/>
        </w:rPr>
        <w:t xml:space="preserve"> </w:t>
      </w:r>
      <w:r>
        <w:rPr>
          <w:rtl w:val="true"/>
        </w:rPr>
        <w:t>انبیاء</w:t>
      </w:r>
      <w:bookmarkEnd w:id="477"/>
    </w:p>
    <w:p>
      <w:pPr>
        <w:pStyle w:val="Heading6"/>
        <w:numPr>
          <w:ilvl w:val="5"/>
          <w:numId w:val="1"/>
        </w:numPr>
        <w:rPr/>
      </w:pPr>
      <w:bookmarkStart w:id="478" w:name="__RefHeading___Toc895304_372815092"/>
      <w:bookmarkStart w:id="479" w:name="_Toc179"/>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 xml:space="preserve">برقعی در رد روایات مربوط به این آیه، با استناد به زبور کنونی،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رازمین بهشت دانسته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ببینیم مقصود از این آیه چیست؟ ابتدا باید به دنبال نشانی داده شده در این آیه برویم یعنی باید ببینیم در زبور حضرت داوود علیه السلام چه نوشته شده ؟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مزامیر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صالحان وارث زمین خواهند شد و درآن تا ابد سکونت خواهند کرد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وی سپس با ارائه آیاتی چند، درصدد اثبات این مطلب است که از آن جا که زمین دنیا پابرجا نیست، نمی تواند منظور نظر آیه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آیه کتاب زبور که صالحان و وارث زمین شدنشان را ذکر کرده، معلوم می شود همان آیه ای است که خداوند نشانی آن را بیان فرموده و معلوم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مقصود زمین دنیا بود، زمین دنیا که تا ابد پا برجا نیست و صالحان که تا ابد در دنیا زنده نخواهند بود و بالاخره قیامت می شود و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وَأَخْرَجَتِ الْأَرْضُ أَثْقَالَهَا</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w:t>
      </w:r>
      <w:bookmarkStart w:id="480" w:name="pg6854_67522"/>
    </w:p>
    <w:p>
      <w:pPr>
        <w:pStyle w:val="BookText"/>
        <w:rPr/>
      </w:pPr>
      <w:bookmarkEnd w:id="480"/>
      <w:r>
        <w:rPr>
          <w:rFonts w:ascii="IRNazanin" w:hAnsi="IRNazanin" w:eastAsia="IRNazanin"/>
          <w:color w:val="111111"/>
          <w:sz w:val="28"/>
          <w:sz w:val="28"/>
          <w:szCs w:val="28"/>
          <w:rtl w:val="true"/>
          <w:lang w:bidi="fa-IR"/>
        </w:rPr>
        <w:t>زمین تکان خورد تکان خوردنی و زمین سنگینی هایش را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عَلَيْهَا فَانٍ وَيَبْقَىٰ وَجْهُ رَبِّكَ ذُو الْجَلَالِ وَالْإِكْرَامِ</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روی زمین است فانی می شود و فقط خدای صاحب جلال و اکرام باقی می ماند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برقعی در ادامه، آیه ای را به عنوان شاهد مثال برمعنای زمین بهشت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دیگر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أرض بهشت نیز آمده، مثلا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الْحَمْدُ لِلَّهِ الَّذِي صَدَقَنَا وَعْدَهُ وَأَوْرَثَنَا الْأَرْضَ نَتَبَوَّأُ مِنَ الْجَنَّةِ حَيْثُ نَشَاءُ ۖ فَنِعْمَ أَجْرُ الْعَامِلِينَ</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ستایش خدایی را که به وعده اش وفا کرده و زمین بهشت را به ما ارث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بخواهیم در آن برویم پس چه خوب است مزد عمل کنندگان</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 معانی مختلفی به کار رفته است که پرکاربردترین آن ها،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برقعی، در این آیه و در بسیاری دیگر، أرض را کره زمین ندانسته و برسخن خود، شواهدی از آیات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نگاشته او، چنین به خواننده القاء می کند که معنایی جزآن چه او می گوید، برای زمین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ارائه پاسخی مناسب، بررسی پیرامون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ضروری به نظر می رسد</w:t>
      </w:r>
      <w:r>
        <w:rPr>
          <w:rFonts w:eastAsia="IRNazanin" w:cs="IRNazanin"/>
          <w:color w:val="111111"/>
          <w:sz w:val="28"/>
          <w:szCs w:val="28"/>
          <w:rtl w:val="true"/>
          <w:lang w:bidi="fa-IR"/>
        </w:rPr>
        <w:t>:</w:t>
      </w:r>
    </w:p>
    <w:p>
      <w:pPr>
        <w:pStyle w:val="Heading6"/>
        <w:numPr>
          <w:ilvl w:val="5"/>
          <w:numId w:val="1"/>
        </w:numPr>
        <w:rPr/>
      </w:pPr>
      <w:bookmarkStart w:id="481" w:name="__RefHeading___Toc895306_372815092"/>
      <w:bookmarkStart w:id="482" w:name="_Toc180"/>
      <w:bookmarkEnd w:id="481"/>
      <w:r>
        <w:rPr/>
        <w:t>1-3-3-4</w:t>
      </w:r>
      <w:r>
        <w:rPr>
          <w:rtl w:val="true"/>
        </w:rPr>
        <w:t xml:space="preserve">. </w:t>
      </w:r>
      <w:r>
        <w:rPr>
          <w:rtl w:val="true"/>
        </w:rPr>
        <w:t xml:space="preserve">بررسی واژه </w:t>
      </w:r>
      <w:r>
        <w:rPr>
          <w:rtl w:val="true"/>
        </w:rPr>
        <w:t>«</w:t>
      </w:r>
      <w:r>
        <w:rPr>
          <w:rtl w:val="true"/>
        </w:rPr>
        <w:t>أرض</w:t>
      </w:r>
      <w:r>
        <w:rPr>
          <w:rtl w:val="true"/>
        </w:rPr>
        <w:t xml:space="preserve">» </w:t>
      </w:r>
      <w:r>
        <w:rPr>
          <w:rtl w:val="true"/>
        </w:rPr>
        <w:t>در قرآن کریم</w:t>
      </w:r>
      <w:bookmarkEnd w:id="48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بوده و جمع آن آرضون، اراضی و اروض است</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دارای سه </w:t>
      </w:r>
    </w:p>
    <w:p>
      <w:pPr>
        <w:pStyle w:val="BookText"/>
        <w:rPr/>
      </w:pPr>
      <w:r>
        <w:rPr>
          <w:rFonts w:ascii="IRNazanin" w:hAnsi="IRNazanin" w:eastAsia="IRNazanin"/>
          <w:color w:val="111111"/>
          <w:sz w:val="28"/>
          <w:sz w:val="28"/>
          <w:szCs w:val="28"/>
          <w:rtl w:val="true"/>
          <w:lang w:bidi="fa-IR"/>
        </w:rPr>
        <w:t>معنای اصلی می باشد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پایین باشد، در مقابل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 در مقابل هرگونه اعتلا و بلندی است؛ به همین دلیل به زمینی که در آن زندگی می کنیم، ارض گفته می شود و به قوائم و دست و پای اسب ، ارض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زكام</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در قرآن مجید، از این واژه همواره به صیغه مفرد استفاده شده است و به معنای جرمی است که مقابل آسمان است، چنان که از سمت پایین هر شیئی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تکرار شده و تنها در یک آیه از مصحف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مفرد آمده و از آن اراده جمع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خَلَقَ سَبْعَ سَمَاوَاتٍ وَمِنَ الْأَرْضِ مِثْلَهُنَّ </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أرض در اصطلاح همان معنای لغوی را دارد، اما خداوند در قرآن مجید، آن را درمعانی متعددی به کار برده است که برخی از آن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کره زمین</w:t>
      </w:r>
    </w:p>
    <w:p>
      <w:pPr>
        <w:pStyle w:val="BookText"/>
        <w:rPr/>
      </w:pPr>
      <w:r>
        <w:rPr>
          <w:rFonts w:ascii="IRNazanin" w:hAnsi="IRNazanin" w:eastAsia="IRNazanin"/>
          <w:color w:val="111111"/>
          <w:sz w:val="28"/>
          <w:sz w:val="28"/>
          <w:szCs w:val="28"/>
          <w:rtl w:val="true"/>
          <w:lang w:bidi="fa-IR"/>
        </w:rPr>
        <w:t>در آیات بسیاری از قرآن مجید، منظور از أرض در آیات قرآن مجید، تمامی کره زمین است که در ذیل، به برخی از آن ها اشاره می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يُمْسِكُ السَّمَاوَاتِ وَالْأَرْضَ أَنْ تَزُولَا ۚ </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یا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جَمِيعًا قَبْضَتُهُ يَوْمَ الْقِيَامَةِ وَالسَّمَاوَاتُ مَطْوِيَّاتٌ بِيَمِينِهِ</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در این آیه، به قرینه قرار گرفتن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جميعا در آیه بعد، می توان گفت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آیاتی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w:t>
      </w:r>
      <w:r>
        <w:rPr>
          <w:rStyle w:val="FootnoteAnchor"/>
          <w:rtl w:val="true"/>
        </w:rPr>
        <w:footnoteReference w:id="4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إِذَا دُكَّتِ الْأَرْضُ دَكًّا دَكًّا</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به وضوح معنای أرض، تمامی کره زمین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دَابَّةٍ فِي الْأَرْضِ إِلَّا عَلَى اللَّهِ رِزْقُهَا </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xml:space="preserve">نفی جنس و بيان تعميم رزق الهی نسبت به جنبندگان، بیانگر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کره خاکی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همین سان است این کلام الهی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أَنَّمَا فِي الْأَرْضِ مِنْ شَجَرَةٍ أَقْلَامٌ وَالْبَحْرُ يَمُدُّهُ مِنْ بَعْدِهِ سَبْعَةُ أَبْحُرٍ</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 xml:space="preserve">زیرا خداوند در این آیه، درصدد بیان عدم تناهی کلمات الهی است و این نیز با این مطلب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کره زمین باشد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دیگر آیه ای است که خداوند در آن ، از خلقت زمین و آسمان هایی که آن را احاطه کرده اند سخن می کند؛ این احاطه آسمان ها بر زمین با اشاره به کروی بودن زمین، نشان می دهد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کره زمین است</w:t>
      </w:r>
      <w:r>
        <w:rPr>
          <w:rFonts w:eastAsia="IRNazanin" w:cs="IRNazanin"/>
          <w:color w:val="111111"/>
          <w:sz w:val="28"/>
          <w:szCs w:val="28"/>
          <w:rtl w:val="true"/>
          <w:lang w:bidi="fa-IR"/>
        </w:rPr>
        <w:t>:</w:t>
      </w:r>
      <w:r>
        <w:rPr>
          <w:rStyle w:val="FootnoteAnchor"/>
          <w:rtl w:val="true"/>
        </w:rPr>
        <w:footnoteReference w:id="48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خَلَقَ السَّمَاوَاتِ وَالْأَرْضَ فِي سِتَّةِ أَيَّامٍ </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 خاص</w:t>
      </w:r>
    </w:p>
    <w:p>
      <w:pPr>
        <w:pStyle w:val="BookText"/>
        <w:rPr/>
      </w:pPr>
      <w:r>
        <w:rPr>
          <w:rFonts w:ascii="IRNazanin" w:hAnsi="IRNazanin" w:eastAsia="IRNazanin"/>
          <w:color w:val="111111"/>
          <w:sz w:val="28"/>
          <w:sz w:val="28"/>
          <w:szCs w:val="28"/>
          <w:rtl w:val="true"/>
          <w:lang w:bidi="fa-IR"/>
        </w:rPr>
        <w:t>أرض در قرآن کریم گاه به معنای مکانی خاص از زمین و نه همه آن به کار می رود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برای مثال به جای نام بردن از شهر، کشور یا منطقه ای ، أرض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كَادُوا لَيَسْتَفِزُّونَكَ مِنَ الْأَرْضِ لِيُخْرِجُوكَ مِنْهَا ۖ </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وَتَكُونَ لَكُمَا الْكِبْرِيَاءُ فِي الْأَرْضِ </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وَنَجَّيْنَاهُ وَلُوطًا إِلَى الْأَرْضِ الَّتِي بَارَكْنَا فِيهَا لِلْعَالَمِينَ</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بهشت</w:t>
      </w:r>
    </w:p>
    <w:p>
      <w:pPr>
        <w:pStyle w:val="BookText"/>
        <w:rPr/>
      </w:pPr>
      <w:r>
        <w:rPr>
          <w:rFonts w:ascii="IRNazanin" w:hAnsi="IRNazanin" w:eastAsia="IRNazanin"/>
          <w:color w:val="111111"/>
          <w:sz w:val="28"/>
          <w:sz w:val="28"/>
          <w:szCs w:val="28"/>
          <w:rtl w:val="true"/>
          <w:lang w:bidi="fa-IR"/>
        </w:rPr>
        <w:t>خداوند درباره سخن بهشتیان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الَّذِي صَدَقَنَا وَعْدَهُ وَأَوْرَثَنَا الْأَرْضَ نَتَبَوَّأُ مِنَ الْجَنَّةِ حَيْثُ نَشَاءُ ۖ فَنِعْمَ أَجْرُ الْعَامِلِينَ</w:t>
      </w:r>
      <w:r>
        <w:rPr>
          <w:rFonts w:eastAsia="Amiri" w:cs="Amiri" w:ascii="Amiri" w:hAnsi="Amiri"/>
          <w:color w:val="111111"/>
          <w:sz w:val="28"/>
          <w:szCs w:val="28"/>
          <w:rtl w:val="true"/>
          <w:lang w:bidi="ar-SA"/>
        </w:rPr>
        <w:t>»</w:t>
      </w:r>
      <w:r>
        <w:rPr>
          <w:rStyle w:val="FootnoteAnchor"/>
          <w:rtl w:val="true"/>
        </w:rPr>
        <w:footnoteReference w:id="49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قرینه آیه قبل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اتَّقَوْا رَبَّهُمْ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قرينه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خواهد بود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جمعی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لَفَسَدَتِ الْأَرْضُ</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علامه طباطبایی، درباره این عبارت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 دانند که منظور از فساد زمین، فساد سکنه زمین است، یعنی فساد اجتماع انسانی، البته اگر به دنبال فساد اجتماع، خود کره زمین هم فاسد شود، این فساد به تبع منظور آیه می شود، نه با الذات، و این خود یکی از حقایق علمی است که قرآن از آن پرده برداری کرده 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دلبستگی به دنیا</w:t>
      </w:r>
    </w:p>
    <w:p>
      <w:pPr>
        <w:pStyle w:val="BookText"/>
        <w:rPr/>
      </w:pPr>
      <w:r>
        <w:rPr>
          <w:rFonts w:ascii="IRNazanin" w:hAnsi="IRNazanin" w:eastAsia="IRNazanin"/>
          <w:color w:val="111111"/>
          <w:sz w:val="28"/>
          <w:sz w:val="28"/>
          <w:szCs w:val="28"/>
          <w:rtl w:val="true"/>
          <w:lang w:bidi="fa-IR"/>
        </w:rPr>
        <w:t>خداوند در سوره اعراف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شِئْنَا لَرَفَعْنَاهُ بِهَا وَلَٰكِنَّهُ أَخْلَدَ إِلَى الْأَرْضِ وَاتَّبَعَ هَوَاهُ ۚ </w:t>
      </w:r>
      <w:r>
        <w:rPr>
          <w:rFonts w:eastAsia="Amiri" w:cs="Amiri" w:ascii="Amiri" w:hAnsi="Amiri"/>
          <w:color w:val="111111"/>
          <w:sz w:val="28"/>
          <w:szCs w:val="28"/>
          <w:rtl w:val="true"/>
          <w:lang w:bidi="ar-SA"/>
        </w:rPr>
        <w:t>...»</w:t>
      </w:r>
      <w:r>
        <w:rPr>
          <w:rStyle w:val="FootnoteAnchor"/>
          <w:rtl w:val="true"/>
        </w:rPr>
        <w:footnoteReference w:id="49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 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باطل دنیوی و مظاهرآن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أَخْلَدَ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اعتماد و دلبستگی و میل به دنیاست</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کشاف نیز در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أَخْلَدَ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 الَىَّ الدُّنْيَا وَ رَغِبَ فِيها وَ قِيلَ مَالِ الَىَّ السفالة </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 به دنیا کرد و در آن رغبت کرد و گفته شده است به معنای میل به سوی پستی است</w:t>
      </w:r>
      <w:r>
        <w:rPr>
          <w:rFonts w:eastAsia="IRNazanin" w:cs="IRNazanin"/>
          <w:color w:val="111111"/>
          <w:sz w:val="28"/>
          <w:szCs w:val="28"/>
          <w:rtl w:val="true"/>
          <w:lang w:bidi="fa-IR"/>
        </w:rPr>
        <w:t xml:space="preserve">» </w:t>
      </w:r>
      <w:bookmarkStart w:id="483" w:name="pg6854_67533"/>
    </w:p>
    <w:p>
      <w:pPr>
        <w:pStyle w:val="BookText"/>
        <w:rPr/>
      </w:pPr>
      <w:bookmarkEnd w:id="483"/>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 معانی مختلفی به کار رفته است که بر این اساس، کشف معنای واژه ای در آیات، تنها از طریق اتکا به معنای آیه ای دیگر، روشی درست به نظر نمی رسد</w:t>
      </w:r>
      <w:r>
        <w:rPr>
          <w:rFonts w:eastAsia="IRNazanin" w:cs="IRNazanin"/>
          <w:color w:val="111111"/>
          <w:sz w:val="28"/>
          <w:szCs w:val="28"/>
          <w:rtl w:val="true"/>
          <w:lang w:bidi="fa-IR"/>
        </w:rPr>
        <w:t>.</w:t>
      </w:r>
      <w:r>
        <w:rPr>
          <w:rStyle w:val="FootnoteAnchor"/>
          <w:rtl w:val="true"/>
        </w:rPr>
        <w:footnoteReference w:id="497"/>
      </w:r>
    </w:p>
    <w:p>
      <w:pPr>
        <w:pStyle w:val="Heading6"/>
        <w:numPr>
          <w:ilvl w:val="5"/>
          <w:numId w:val="1"/>
        </w:numPr>
        <w:rPr/>
      </w:pPr>
      <w:bookmarkStart w:id="484" w:name="__RefHeading___Toc895308_372815092"/>
      <w:bookmarkStart w:id="485" w:name="_Toc181"/>
      <w:bookmarkEnd w:id="484"/>
      <w:r>
        <w:rPr/>
        <w:t>2-3-3-4</w:t>
      </w:r>
      <w:r>
        <w:rPr>
          <w:rtl w:val="true"/>
        </w:rPr>
        <w:t xml:space="preserve">. </w:t>
      </w:r>
      <w:r>
        <w:rPr>
          <w:rtl w:val="true"/>
        </w:rPr>
        <w:t xml:space="preserve">انحصار مصداق </w:t>
      </w:r>
      <w:r>
        <w:rPr>
          <w:rtl w:val="true"/>
        </w:rPr>
        <w:t>«</w:t>
      </w:r>
      <w:r>
        <w:rPr>
          <w:rtl w:val="true"/>
        </w:rPr>
        <w:t>صالحان</w:t>
      </w:r>
      <w:r>
        <w:rPr>
          <w:rtl w:val="true"/>
        </w:rPr>
        <w:t xml:space="preserve">» </w:t>
      </w:r>
      <w:r>
        <w:rPr>
          <w:rtl w:val="true"/>
        </w:rPr>
        <w:t>در افرادی خاص</w:t>
      </w:r>
      <w:bookmarkEnd w:id="485"/>
    </w:p>
    <w:p>
      <w:pPr>
        <w:pStyle w:val="BookText"/>
        <w:rPr/>
      </w:pPr>
      <w:r>
        <w:rPr>
          <w:rFonts w:ascii="IRNazanin" w:hAnsi="IRNazanin" w:eastAsia="IRNazanin"/>
          <w:color w:val="111111"/>
          <w:sz w:val="28"/>
          <w:sz w:val="28"/>
          <w:szCs w:val="28"/>
          <w:rtl w:val="true"/>
          <w:lang w:bidi="fa-IR"/>
        </w:rPr>
        <w:t>برقعی در فصلی دیگر، ذیل این آیه شریفه، ضمن آن که منظور از ارض در آیه را تمامی زمین نمی داند، باری دیگر، حضرت مهدی علیه السلام و یارانشان را تنها صالحان زمین ندانسته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گیرم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زمین دنیا باشد گرچه چنین نیست اما می پرسیم آیا حضرت داود و سلیمان علیهما السلام بندگان صالح نبودند که در زمین سلطنت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محمد صل الله علیه واله و اصحابش بندگان صالح نبودند که در زمین سلطه و قدرت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قائم خیالی و اصحابش صالح اند؟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 پاسخ باید گفت، اثبات شیء نفی ماعدا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سیب میوه</w:t>
      </w:r>
    </w:p>
    <w:p>
      <w:pPr>
        <w:pStyle w:val="BookText"/>
        <w:rPr/>
      </w:pPr>
      <w:r>
        <w:rPr>
          <w:rFonts w:ascii="IRNazanin" w:hAnsi="IRNazanin" w:eastAsia="IRNazanin"/>
          <w:color w:val="111111"/>
          <w:sz w:val="28"/>
          <w:sz w:val="28"/>
          <w:szCs w:val="28"/>
          <w:rtl w:val="true"/>
          <w:lang w:bidi="fa-IR"/>
        </w:rPr>
        <w:t>خوبی است، آیا پرتقال میوه خوبی نخواهد بود؟ اگردر پي اثبات علميت بوعلی هستیم، آیا این به آن معناست که زکریای رازی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چون بحث پیرامون بوعلی است، مباحثه حول زکریا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اگر صالح وداود علیهما السلام صالح باشند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از رده انبیاء عليهم السلام، شایسته این مقام نمی باشند؟ آیا اینکه حضرت داود علیه السلام در گذشته، وارث و سلطان بخشی از زمین گردید، مانع است برای این که مهدی علیه السلام در آینده وارث و پادشاه تمامی زمین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گمان وی، به خوبی در جمله ای که در انتهای این بخش می آورد پیداست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شایسته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عموم صالحین می شود نه یک صالحین که در </w:t>
      </w:r>
      <w:bookmarkStart w:id="486" w:name="pg6854_67535"/>
    </w:p>
    <w:p>
      <w:pPr>
        <w:pStyle w:val="BookText"/>
        <w:rPr/>
      </w:pPr>
      <w:bookmarkEnd w:id="486"/>
      <w:r>
        <w:rPr>
          <w:rFonts w:ascii="IRNazanin" w:hAnsi="IRNazanin" w:eastAsia="IRNazanin"/>
          <w:color w:val="111111"/>
          <w:sz w:val="28"/>
          <w:sz w:val="28"/>
          <w:szCs w:val="28"/>
          <w:rtl w:val="true"/>
          <w:lang w:bidi="fa-IR"/>
        </w:rPr>
        <w:t>آینده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بلافاصله درآیه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هَٰذَا لَبَلَاغًا لِقَوْمٍ عَابِدِينَ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عابدان را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نیکوو نویدی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معلوم می سازد این آیات اختصاص به یک گروه خاص ندارد و همه عبادت کنندگان موحد را شامل می شود و خداوند فرموده زمین بهشت را به همه ایشان می دهیم</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سپس در ادامه، سخنی می گوید که درواقع همان اشکالی است که ما بر او وارد می سازیم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فرموده زمین بهشت را به همه ایشان می دهیم از جمله اصحاب رسول خداصل الله علیه واله وسلم که این پیام و نوید را شنیدند و منحصر به آیندگان نیست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ما نیز بر این عقیده هستیم که بر مبنای قاعده جری و تطبیق، آیه می تواند مصادیق بیشتری علاوه بر مصداق نخست داشته باشد</w:t>
      </w:r>
      <w:r>
        <w:rPr>
          <w:rFonts w:eastAsia="IRNazanin" w:cs="IRNazanin"/>
          <w:color w:val="111111"/>
          <w:sz w:val="28"/>
          <w:szCs w:val="28"/>
          <w:rtl w:val="true"/>
          <w:lang w:bidi="fa-IR"/>
        </w:rPr>
        <w:t>.</w:t>
      </w:r>
    </w:p>
    <w:p>
      <w:pPr>
        <w:pStyle w:val="Heading6"/>
        <w:numPr>
          <w:ilvl w:val="5"/>
          <w:numId w:val="1"/>
        </w:numPr>
        <w:rPr/>
      </w:pPr>
      <w:bookmarkStart w:id="487" w:name="__RefHeading___Toc895310_372815092"/>
      <w:bookmarkStart w:id="488" w:name="_Toc182"/>
      <w:bookmarkEnd w:id="487"/>
      <w:r>
        <w:rPr/>
        <w:t>3-3-3-4</w:t>
      </w:r>
      <w:r>
        <w:rPr>
          <w:rtl w:val="true"/>
        </w:rPr>
        <w:t xml:space="preserve">. </w:t>
      </w:r>
      <w:r>
        <w:rPr>
          <w:rtl w:val="true"/>
        </w:rPr>
        <w:t>سخنی در بشارت حکومت صالحان، در مزامير داوودعلیه السلام</w:t>
      </w:r>
      <w:bookmarkEnd w:id="488"/>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مزامير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جزئی از عهد قدیم است، همانند تعبیری که در آیه مورد بحث خواندیم یا مشابه آن در چند مورد دیده می شود و این نشان می دهد، با تمام تحریفاتی که در این کتب به عمل آمده، این قسمت هم چنان از دستبردها مصون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مزمور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شریران منقطع می شوند، و اما متوکلان به خداوند، وارث زمین خواهند شد، وحال اندك است که شریر نیست می شود، هرچند مکانش رااستفسار نمایی ناپیدا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جای دیگر در همین مزمور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متواضعانه وارث زمین شده از کثرت سلامتی متلذذ خواهند شد</w:t>
      </w:r>
      <w:r>
        <w:rPr>
          <w:rFonts w:eastAsia="IRNazanin" w:cs="IRNazanin"/>
          <w:color w:val="111111"/>
          <w:sz w:val="28"/>
          <w:szCs w:val="28"/>
          <w:rtl w:val="true"/>
          <w:lang w:bidi="fa-IR"/>
        </w:rPr>
        <w:t xml:space="preserve">». </w:t>
      </w:r>
      <w:bookmarkStart w:id="489" w:name="pg6854_67537"/>
    </w:p>
    <w:p>
      <w:pPr>
        <w:pStyle w:val="BookText"/>
        <w:rPr/>
      </w:pPr>
      <w:bookmarkEnd w:id="48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همان مزمور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تعبیر دیگری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متبرکان خداوند وارث زمین خواهند شد، اما ملعونان وی منقطع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مزمور جمله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صديقان وارث زمین شده، ابدا در آن ساکن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مزمور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روزهای صالحان را می داند و میراث ایشان ابدی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قابل مشاهده است که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مجید آمده است،</w:t>
      </w:r>
    </w:p>
    <w:p>
      <w:pPr>
        <w:pStyle w:val="BookText"/>
        <w:rPr/>
      </w:pPr>
      <w:r>
        <w:rPr>
          <w:rFonts w:ascii="IRNazanin" w:hAnsi="IRNazanin" w:eastAsia="IRNazanin"/>
          <w:color w:val="111111"/>
          <w:sz w:val="28"/>
          <w:sz w:val="28"/>
          <w:szCs w:val="28"/>
          <w:rtl w:val="true"/>
          <w:lang w:bidi="fa-IR"/>
        </w:rPr>
        <w:t>عینا و با همان تعبیر در مزامير داود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تعبيرات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قريب الأفق است نیز، در جمله های دیگر ذکر شده است</w:t>
      </w:r>
      <w:r>
        <w:rPr>
          <w:rFonts w:eastAsia="IRNazanin" w:cs="IRNazanin"/>
          <w:color w:val="111111"/>
          <w:sz w:val="28"/>
          <w:szCs w:val="28"/>
          <w:rtl w:val="true"/>
          <w:lang w:bidi="fa-IR"/>
        </w:rPr>
        <w:t>.</w:t>
      </w:r>
      <w:r>
        <w:rPr>
          <w:rStyle w:val="FootnoteAnchor"/>
          <w:rtl w:val="true"/>
        </w:rPr>
        <w:footnoteReference w:id="501"/>
      </w:r>
    </w:p>
    <w:p>
      <w:pPr>
        <w:pStyle w:val="Heading4"/>
        <w:numPr>
          <w:ilvl w:val="3"/>
          <w:numId w:val="1"/>
        </w:numPr>
        <w:rPr/>
      </w:pPr>
      <w:bookmarkStart w:id="490" w:name="__RefHeading___Toc895312_372815092"/>
      <w:bookmarkStart w:id="491" w:name="_Toc183"/>
      <w:bookmarkEnd w:id="490"/>
      <w:r>
        <w:rPr/>
        <w:t>4-4</w:t>
      </w:r>
      <w:r>
        <w:rPr>
          <w:rtl w:val="true"/>
        </w:rPr>
        <w:t xml:space="preserve">. </w:t>
      </w:r>
      <w:r>
        <w:rPr>
          <w:rtl w:val="true"/>
        </w:rPr>
        <w:t>آیه اظهار دین</w:t>
      </w:r>
      <w:bookmarkEnd w:id="491"/>
    </w:p>
    <w:p>
      <w:pPr>
        <w:pStyle w:val="Heading5"/>
        <w:numPr>
          <w:ilvl w:val="4"/>
          <w:numId w:val="1"/>
        </w:numPr>
        <w:rPr/>
      </w:pPr>
      <w:bookmarkStart w:id="492" w:name="__RefHeading___Toc895314_372815092"/>
      <w:bookmarkStart w:id="493" w:name="_Toc184"/>
      <w:bookmarkEnd w:id="492"/>
      <w:r>
        <w:rPr>
          <w:rtl w:val="true"/>
        </w:rPr>
        <w:t>اشاره</w:t>
      </w:r>
      <w:bookmarkEnd w:id="4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اظهار دین</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سی و سه سوره توبه</w:t>
      </w:r>
    </w:p>
    <w:p>
      <w:pPr>
        <w:pStyle w:val="BookText"/>
        <w:rPr/>
      </w:pPr>
      <w:r>
        <w:rPr>
          <w:rFonts w:ascii="IRNazanin" w:hAnsi="IRNazanin" w:eastAsia="IRNazanin"/>
          <w:color w:val="111111"/>
          <w:sz w:val="28"/>
          <w:sz w:val="28"/>
          <w:szCs w:val="28"/>
          <w:rtl w:val="true"/>
          <w:lang w:bidi="fa-IR"/>
        </w:rPr>
        <w:t>گرچه اسلام از نظر منطق و استدلال همیشه پیروز بوده است، اما این آیه، غلبه ظاهری و وعده حاکمیت اسلام بر جهان را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50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الهی است که رسول خود را با آن همراه داشت، و منظور از 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و عقاید و احکام آنست که با واقع و حق انطباق دارد</w:t>
      </w:r>
      <w:r>
        <w:rPr>
          <w:rFonts w:eastAsia="IRNazanin" w:cs="IRNazanin"/>
          <w:color w:val="111111"/>
          <w:sz w:val="28"/>
          <w:szCs w:val="28"/>
          <w:rtl w:val="true"/>
          <w:lang w:bidi="fa-IR"/>
        </w:rPr>
        <w:t>.</w:t>
      </w:r>
      <w:r>
        <w:rPr>
          <w:rStyle w:val="FootnoteAnchor"/>
          <w:rtl w:val="true"/>
        </w:rPr>
        <w:footnoteReference w:id="504"/>
      </w:r>
      <w:bookmarkStart w:id="494" w:name="pg6854_67539"/>
    </w:p>
    <w:p>
      <w:pPr>
        <w:pStyle w:val="BookText"/>
        <w:rPr/>
      </w:pPr>
      <w:bookmarkEnd w:id="494"/>
      <w:r>
        <w:rPr>
          <w:rFonts w:ascii="IRNazanin" w:hAnsi="IRNazanin" w:eastAsia="IRNazanin"/>
          <w:color w:val="111111"/>
          <w:sz w:val="28"/>
          <w:sz w:val="28"/>
          <w:szCs w:val="28"/>
          <w:rtl w:val="true"/>
          <w:lang w:bidi="fa-IR"/>
        </w:rPr>
        <w:t>این آیه و آیه قبل از آن، مؤمنین را به قتال با اهل کتاب تشویق کرده و اشاره ای که به وجوب و ضرورت این قتال نموده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براینکه خدای تعالی خواسته است دین اسلام در عالم بشریت انتشار یابد دلالت دارند و معلوم است که چنین امری به سعی و مجاهده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اهل کتاب سد راه پیشرفت اسلام شده و بنا داشتند با دهان های خود این نور را خاموش کنند، هیچ چاره ای جز قتال با آنان نبود</w:t>
      </w:r>
      <w:r>
        <w:rPr>
          <w:rStyle w:val="FootnoteAnchor"/>
          <w:rtl w:val="true"/>
        </w:rPr>
        <w:footnoteReference w:id="505"/>
      </w:r>
    </w:p>
    <w:p>
      <w:pPr>
        <w:pStyle w:val="Heading5"/>
        <w:numPr>
          <w:ilvl w:val="4"/>
          <w:numId w:val="1"/>
        </w:numPr>
        <w:rPr/>
      </w:pPr>
      <w:bookmarkStart w:id="495" w:name="__RefHeading___Toc895316_372815092"/>
      <w:bookmarkStart w:id="496" w:name="_Toc185"/>
      <w:bookmarkEnd w:id="495"/>
      <w:r>
        <w:rPr/>
        <w:t>1-4-4</w:t>
      </w:r>
      <w:r>
        <w:rPr>
          <w:rtl w:val="true"/>
        </w:rPr>
        <w:t xml:space="preserve">. </w:t>
      </w:r>
      <w:r>
        <w:rPr>
          <w:rtl w:val="true"/>
        </w:rPr>
        <w:t>ایرادات وارده از ناحیه برقعی</w:t>
      </w:r>
      <w:bookmarkEnd w:id="496"/>
    </w:p>
    <w:p>
      <w:pPr>
        <w:pStyle w:val="Heading6"/>
        <w:numPr>
          <w:ilvl w:val="5"/>
          <w:numId w:val="1"/>
        </w:numPr>
        <w:rPr/>
      </w:pPr>
      <w:bookmarkStart w:id="497" w:name="__RefHeading___Toc895318_372815092"/>
      <w:bookmarkStart w:id="498" w:name="_Toc186"/>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روایت مورد نظر که برقعی بر آن اشکال وارد ساخته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 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الْقَائِمَ مِنْ آلِ مُحَمَّدٍ علیه السَّلَامَ وَ هُوَ الْإِمَامُ الَّذِي يُظْهِرَهُ اللَّهُ عَلَى الدِّينِ کله فيملا الْأَرْضَ قِسْطاً وَ عَدْلًا كَمَا مُلِئَتْ جَوْراً وَ ظُلْماً وَ هَذَا مَا ذَكَرْنَا أَيْنَ تَأْوِيلَهُ بَعْدَ تَنْزِيلِهِ</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برقعی در ابتدا برای نشان دادن اهمیت این آیه چنین می نویسد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آیات فوق و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انبيا و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و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بیش از سایر آیات قرآن تفسیر به رای شده و مورد سواستفاده خرافه فروشان قرار گرفته و حتی این آیات را به عنوان دلیل مهدویت در کتب درسی وارد کرده اند تا مردم را از نوجوانی به خرافات عادت دهند لذا باید در مورد چنین آیاتی بیشتر تأمل و تدبر شود</w:t>
      </w:r>
      <w:r>
        <w:rPr>
          <w:rFonts w:eastAsia="IRNazanin" w:cs="IRNazanin"/>
          <w:color w:val="111111"/>
          <w:sz w:val="28"/>
          <w:szCs w:val="28"/>
          <w:rtl w:val="true"/>
          <w:lang w:bidi="fa-IR"/>
        </w:rPr>
        <w:t>»</w:t>
      </w:r>
      <w:r>
        <w:rPr>
          <w:rStyle w:val="FootnoteAnchor"/>
          <w:rtl w:val="true"/>
        </w:rPr>
        <w:footnoteReference w:id="507"/>
      </w:r>
      <w:bookmarkStart w:id="499" w:name="pg6854_67541"/>
    </w:p>
    <w:p>
      <w:pPr>
        <w:pStyle w:val="Heading6"/>
        <w:numPr>
          <w:ilvl w:val="5"/>
          <w:numId w:val="1"/>
        </w:numPr>
        <w:rPr/>
      </w:pPr>
      <w:bookmarkStart w:id="500" w:name="__RefHeading___Toc895320_372815092"/>
      <w:bookmarkStart w:id="501" w:name="_Toc187"/>
      <w:bookmarkEnd w:id="499"/>
      <w:bookmarkEnd w:id="500"/>
      <w:r>
        <w:rPr/>
        <w:t>1-1-4-4</w:t>
      </w:r>
      <w:r>
        <w:rPr>
          <w:rtl w:val="true"/>
        </w:rPr>
        <w:t xml:space="preserve">. </w:t>
      </w:r>
      <w:r>
        <w:rPr>
          <w:rtl w:val="true"/>
        </w:rPr>
        <w:t>اشتباه در فهم روایت</w:t>
      </w:r>
      <w:bookmarkEnd w:id="501"/>
    </w:p>
    <w:p>
      <w:pPr>
        <w:pStyle w:val="BookText"/>
        <w:rPr/>
      </w:pPr>
      <w:r>
        <w:rPr>
          <w:rFonts w:ascii="IRNazanin" w:hAnsi="IRNazanin" w:eastAsia="IRNazanin"/>
          <w:color w:val="111111"/>
          <w:sz w:val="28"/>
          <w:sz w:val="28"/>
          <w:szCs w:val="28"/>
          <w:rtl w:val="true"/>
          <w:lang w:bidi="fa-IR"/>
        </w:rPr>
        <w:t>وی به عنوان نخستین اشکال،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معتقدید که قائم امام است در حالیکه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به وسیله پیامبر تحقق می یابد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آیااینان فرق پیغمبر و امام را نمی دانند؟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برقعی توجه نداشته است که در این روایت، برای رسول مصداقی جز رسول گرامی اسلام معین نشده؛ بلکه روایت، مقصود از آن زمان که دین خدا بر همه ادیان پیروز خواهد شد، قیام حضرت مهدی علیه السلام عنوان شده است و اشکال برقعی بر روایت،وارد نیست</w:t>
      </w:r>
      <w:r>
        <w:rPr>
          <w:rFonts w:eastAsia="IRNazanin" w:cs="IRNazanin"/>
          <w:color w:val="111111"/>
          <w:sz w:val="28"/>
          <w:szCs w:val="28"/>
          <w:rtl w:val="true"/>
          <w:lang w:bidi="fa-IR"/>
        </w:rPr>
        <w:t>.</w:t>
      </w:r>
    </w:p>
    <w:p>
      <w:pPr>
        <w:pStyle w:val="Heading6"/>
        <w:numPr>
          <w:ilvl w:val="5"/>
          <w:numId w:val="1"/>
        </w:numPr>
        <w:rPr/>
      </w:pPr>
      <w:bookmarkStart w:id="502" w:name="__RefHeading___Toc895322_372815092"/>
      <w:bookmarkStart w:id="503" w:name="_Toc188"/>
      <w:bookmarkEnd w:id="502"/>
      <w:r>
        <w:rPr/>
        <w:t>2-1-4-4</w:t>
      </w:r>
      <w:r>
        <w:rPr>
          <w:rtl w:val="true"/>
        </w:rPr>
        <w:t xml:space="preserve">. </w:t>
      </w:r>
      <w:r>
        <w:rPr>
          <w:rtl w:val="true"/>
        </w:rPr>
        <w:t xml:space="preserve">ارجاع ضمیر در </w:t>
      </w:r>
      <w:r>
        <w:rPr>
          <w:rtl w:val="true"/>
        </w:rPr>
        <w:t xml:space="preserve">« </w:t>
      </w:r>
      <w:r>
        <w:rPr>
          <w:rtl w:val="true"/>
        </w:rPr>
        <w:t xml:space="preserve">لِيُظْهِرَهُ </w:t>
      </w:r>
      <w:r>
        <w:rPr>
          <w:rtl w:val="true"/>
        </w:rPr>
        <w:t>»</w:t>
      </w:r>
      <w:r>
        <w:rPr>
          <w:rtl w:val="true"/>
        </w:rPr>
        <w:t>به رسول و نه دین</w:t>
      </w:r>
      <w:bookmarkEnd w:id="503"/>
    </w:p>
    <w:p>
      <w:pPr>
        <w:pStyle w:val="BookText"/>
        <w:rPr/>
      </w:pPr>
      <w:r>
        <w:rPr>
          <w:rFonts w:ascii="IRNazanin" w:hAnsi="IRNazanin" w:eastAsia="IRNazanin"/>
          <w:color w:val="111111"/>
          <w:sz w:val="28"/>
          <w:sz w:val="28"/>
          <w:szCs w:val="28"/>
          <w:rtl w:val="true"/>
          <w:lang w:bidi="fa-IR"/>
        </w:rPr>
        <w:t xml:space="preserve">برقعی با بیان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شود که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لِيُظْهِرَهُ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پیامبرش را غالب و پیروز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معتقد است که ضمیردر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باز می گردد و نه به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الوسی درباره ارجاع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 مفسران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این که مربوط به رسول است بدان معنا که خداوند پیامبر را بر همه ادیان آگاه می کند و دیگر آن که مربوط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مدعی است که اکثر مفسرین به قول دوم قائل هستند و منظور هنگام نزول حضرت عیسی علیه السلام است که هیچ دینی جزدین اسلام باقی نخواهد ماند</w:t>
      </w:r>
      <w:r>
        <w:rPr>
          <w:rFonts w:eastAsia="IRNazanin" w:cs="IRNazanin"/>
          <w:color w:val="111111"/>
          <w:sz w:val="28"/>
          <w:szCs w:val="28"/>
          <w:rtl w:val="true"/>
          <w:lang w:bidi="fa-IR"/>
        </w:rPr>
        <w:t>.</w:t>
      </w:r>
      <w:r>
        <w:rPr>
          <w:rStyle w:val="FootnoteAnchor"/>
          <w:rtl w:val="true"/>
        </w:rPr>
        <w:footnoteReference w:id="50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نیز معتقد است که بر مبنای سیاق، ضمیری که در ليظهره</w:t>
      </w:r>
      <w:r>
        <w:rPr>
          <w:rFonts w:eastAsia="IRNazanin" w:cs="IRNazanin"/>
          <w:color w:val="111111"/>
          <w:sz w:val="28"/>
          <w:szCs w:val="28"/>
          <w:rtl w:val="true"/>
          <w:lang w:bidi="fa-IR"/>
        </w:rPr>
        <w:t xml:space="preserve">" </w:t>
      </w:r>
      <w:bookmarkStart w:id="504" w:name="pg6854_67543"/>
    </w:p>
    <w:p>
      <w:pPr>
        <w:pStyle w:val="BookText"/>
        <w:rPr/>
      </w:pPr>
      <w:bookmarkEnd w:id="504"/>
      <w:r>
        <w:rPr>
          <w:rFonts w:ascii="IRNazanin" w:hAnsi="IRNazanin" w:eastAsia="IRNazanin"/>
          <w:color w:val="111111"/>
          <w:sz w:val="28"/>
          <w:sz w:val="28"/>
          <w:szCs w:val="28"/>
          <w:rtl w:val="true"/>
          <w:lang w:bidi="fa-IR"/>
        </w:rPr>
        <w:t>است به دین حق بر می گردد و اینکه بعضی احتمال داده اند که ضمير مذکور به رسول برگردد، و معنای آیه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وی را بر دشمنان غلبه دهد، و همه معالم دین را به وی بیاموزد احتمال بس بعیدی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بذلك ظهر أن الضمير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إلى دين الحق كما هو المتبادر من السياق، و ربما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الضمير راجع إلى الرسول، و المعنی ليظهر رسوله و يعلمه معالم الدين كلها وهو بعيد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شیخ طوسی نیزضمن نقل برخی اقوال، قول اخیر را درست می داند که معنای آیه ، غلبه ظاهری دین اسلام است و معتقد است براین اساس، صدق دعوی نبی آشکار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الايي 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ليعلي دين الإسلام على جميع الأديان بالحكم والغلبة والقهر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الآية دلالة على صدق نبوته صل الله علیه واله لأنها تضمنت الوعد بظهور الإسلام على جميع الأديان، وقد صح ظهوره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ابوجعفر علیه اسلام أن ذلك يكون عند خروج القائم عليه السلام</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از سویی طبری و سیوطی در شرح این آیه، اقوال گوناگون را آورده و قول مختاری درباره آن ندارند</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قول اکثر مفسرین، خداوند اراده کرده تا دین خود را بر همگان غالب سازد و نه رسولش را</w:t>
      </w:r>
    </w:p>
    <w:p>
      <w:pPr>
        <w:pStyle w:val="Heading6"/>
        <w:numPr>
          <w:ilvl w:val="5"/>
          <w:numId w:val="1"/>
        </w:numPr>
        <w:rPr/>
      </w:pPr>
      <w:bookmarkStart w:id="505" w:name="__RefHeading___Toc895324_372815092"/>
      <w:bookmarkStart w:id="506" w:name="_Toc189"/>
      <w:bookmarkEnd w:id="505"/>
      <w:r>
        <w:rPr/>
        <w:t>3-1-4-4</w:t>
      </w:r>
      <w:r>
        <w:rPr>
          <w:rtl w:val="true"/>
        </w:rPr>
        <w:t xml:space="preserve">. </w:t>
      </w:r>
      <w:r>
        <w:rPr>
          <w:rtl w:val="true"/>
        </w:rPr>
        <w:t>وحدت ادیان ابراهیمی</w:t>
      </w:r>
      <w:bookmarkEnd w:id="506"/>
    </w:p>
    <w:p>
      <w:pPr>
        <w:pStyle w:val="BookText"/>
        <w:rPr/>
      </w:pPr>
      <w:r>
        <w:rPr>
          <w:rFonts w:ascii="IRNazanin" w:hAnsi="IRNazanin" w:eastAsia="IRNazanin"/>
          <w:color w:val="111111"/>
          <w:sz w:val="28"/>
          <w:sz w:val="28"/>
          <w:szCs w:val="28"/>
          <w:rtl w:val="true"/>
          <w:lang w:bidi="fa-IR"/>
        </w:rPr>
        <w:t xml:space="preserve">دومین نکته ای که برقعی به آن اشاره می کند، مغالطه ای در باب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شود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ِيُظْهِرَهُ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پیامبرش را غالب و پیروز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وغالب شدن غیراز نابود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آیه نابودی همه ادیان و مسلمان شدن همه مردم بود،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ليمحى الدين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ليقضي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 اینها، اما قرآن کریم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 ،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فرموده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أَنْزِلْنِي مُنْزَلًا مُبَارَكًا وَأَنْتَ خَيْرُ الْمُنْزِلِينَ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المومن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سلطنت شما راست که در این سرزمین چیره اید</w:t>
      </w:r>
      <w:r>
        <w:rPr>
          <w:rFonts w:eastAsia="IRNazanin" w:cs="IRNazanin"/>
          <w:color w:val="111111"/>
          <w:sz w:val="28"/>
          <w:szCs w:val="28"/>
          <w:rtl w:val="true"/>
          <w:lang w:bidi="fa-IR"/>
        </w:rPr>
        <w:t>»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 یا در جای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روایات فوق و نظایر آنها را بپذیریم که می گویند همه ادیان از بین می روند، با قرآن مخالفت کرده ایم که فرموده یهود و نصاری تا قیامت باقی بوده و میان فرقه های مختلف آنها مخالف با یکدیگر، ادامه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در پاسخ به این اشکال توجه به نکاتی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غلبه است و نه محوا برخلاف ادعای برقعی، روایات اماميه ادعای محو و نابودی ادیان در زمان ظهور مهدی علیه السلام را نداشته و بلکه غلبه اسلام بر تمام ادیان را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دومین مسئله ای که می بایست مدنظر قرار گیرد، اینست که منظور ازدین اسلام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آمده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 ۗ وَمَا اخْتَلَفَ الَّذِينَ أُوتُوا الْكِتَابَ إِلَّا مِنْ بَعْدِ مَا جَاءَهُمُ الْعِلْمُ بَغْيًا بَيْنَهُمْ ۗ وَمَنْ يَكْفُرْ بِآيَاتِ اللَّهِ فَإِنَّ اللَّهَ سَرِيعُ الْحِسَابِ</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اولا و بالذات ،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نیز ذیل این آیه، اعلام می دارد که دین نزد خدای سبحان یکی است و اگر اختلافی وجود دارد، از نظر کمال ونقص است و نه اینکه اختلاف ذاتی و تضاد و تنافي اساسی بین آن 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نزد خدای سبحان یکی است و اختلافی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 خود را امرنکرده مگر به پیروی از همان دین و برانبیای خود هیچ کتابی نازل ننموده مگر درباره همان دین و هیچ آیت و معجزه ای به پا نکرده مگر برای همان دین که آن دین عبارت است از اسلام، یعنی تسلیم حق شدن، و به حق معتقد گشتن، واعمال حق انجام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شرايع رسولان و انبیای او از نظر مقدار و کیفیت مختلف است، لیکن در عین حال از نظر حقیقت چیزی به جزهمان امر واحد نیست، اختلافی که در شريعت ها هست از نظر کمال ونقص است، نه اینکه اختلاف ذاتی و تضاد و تنافی اساسی بین آنها باشد، و معنای جامعی که در همه آنها هست عبارت است از تسلیم شدن به خدا در انجام شرایعش، و اطاعت او در آنچه که در هرعصری با زبان پیامبرش از بندگانش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همین اطاعتی است که خدا از بندگان خود می خواهد، و آن را برای آنان بیان می کند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 یا در آیه ای دیگر می فرماید که تفرقه ای میان ادیان قائل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نُفَرِّقُ بَيْنَ أَحَدٍ مِنْ رُسُلِهِ ۚ </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بعد از پیامبران الهی، به دلیل خارج شدن ادیان از مسیر اصلی و الهی، دین دچار تحریف شد و از چهارچوب اسلام حقیقی خارج گشت؛ تا آن جا که نبی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عیسی بن مریم و عزيرنبی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خداوند قلمداد شدند و دین به شرک آلوده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ظهور حضرت مهدی علیه السلام ، با روشی که آن حضرت در پیش خواهد گرفت، ادیان الهی به مسیر اصلی خویش باز خواهند گشت و پیروان ادیان ابراهیمی با دین حقیقی که همان اسلام است و دستورات حقیق پیامبران خویش آشنا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قائم اهل بیت قیام کرد، تورات و سایر کتاب های آسمانی را از غاری که در انطاکیه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می نماید؛ بین اهل تورات با تورات و بین اهل انجیل با انجیل و بین اهل زبور با زبور و بین اهل قرآن با قرآن قضاوت خواهد کرد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پس از آن، ادیان از نجاست شرک پاک شده و به ذات اصلی خویش که اسلام است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پیروان ادیان ابراهیمی مختارند که بردین خویش که اکنون پاکیزه شده و توحیدی است باقی بمانند یا دین خاتم الأنبياء که همانا کاملترین دین است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ليظهره، به دین حق برمی گردد و نه به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خداونداست که قرار است در زمین غلبه پیدا 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نیست ادیان در زمان حضرت مهدي عليه السلام محو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روایات ما،صحبت از غلبه اسلام است و نه محوآن</w:t>
      </w:r>
      <w:r>
        <w:rPr>
          <w:rFonts w:eastAsia="IRNazanin" w:cs="IRNazanin"/>
          <w:color w:val="111111"/>
          <w:sz w:val="28"/>
          <w:szCs w:val="28"/>
          <w:rtl w:val="true"/>
          <w:lang w:bidi="fa-IR"/>
        </w:rPr>
        <w:t xml:space="preserve">. </w:t>
      </w:r>
      <w:bookmarkStart w:id="507" w:name="pg6854_67551"/>
    </w:p>
    <w:p>
      <w:pPr>
        <w:pStyle w:val="Heading2"/>
        <w:numPr>
          <w:ilvl w:val="1"/>
          <w:numId w:val="1"/>
        </w:numPr>
        <w:rPr/>
      </w:pPr>
      <w:bookmarkStart w:id="508" w:name="__RefHeading___Toc895326_372815092"/>
      <w:bookmarkStart w:id="509" w:name="_Toc190"/>
      <w:bookmarkEnd w:id="507"/>
      <w:bookmarkEnd w:id="508"/>
      <w:r>
        <w:rPr>
          <w:rtl w:val="true"/>
        </w:rPr>
        <w:t xml:space="preserve">فصل پنجم </w:t>
      </w:r>
      <w:r>
        <w:rPr>
          <w:rtl w:val="true"/>
        </w:rPr>
        <w:t xml:space="preserve">: </w:t>
      </w:r>
      <w:r>
        <w:rPr>
          <w:rtl w:val="true"/>
        </w:rPr>
        <w:t>نقد رویکرد برقعی در فهم آیات اوبی اساس دانستن روایات تاویلی شيعه درباب مهدویت</w:t>
      </w:r>
      <w:bookmarkEnd w:id="50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0" w:name="__RefHeading___Toc895328_372815092"/>
      <w:bookmarkStart w:id="511" w:name="_Toc191"/>
      <w:bookmarkEnd w:id="510"/>
      <w:r>
        <w:rPr>
          <w:rtl w:val="true"/>
        </w:rPr>
        <w:t>اشاره</w:t>
      </w:r>
      <w:bookmarkEnd w:id="51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6854_67555"/>
      <w:bookmarkStart w:id="513" w:name="pg6854_67555"/>
      <w:bookmarkEnd w:id="513"/>
    </w:p>
    <w:p>
      <w:pPr>
        <w:pStyle w:val="Heading3"/>
        <w:numPr>
          <w:ilvl w:val="2"/>
          <w:numId w:val="1"/>
        </w:numPr>
        <w:rPr/>
      </w:pPr>
      <w:bookmarkStart w:id="514" w:name="pg6854_67555"/>
      <w:bookmarkStart w:id="515" w:name="__RefHeading___Toc895330_372815092"/>
      <w:bookmarkStart w:id="516" w:name="_Toc192"/>
      <w:bookmarkEnd w:id="514"/>
      <w:bookmarkEnd w:id="515"/>
      <w:r>
        <w:rPr>
          <w:rtl w:val="true"/>
        </w:rPr>
        <w:t>تمهيد</w:t>
      </w:r>
      <w:bookmarkEnd w:id="516"/>
    </w:p>
    <w:p>
      <w:pPr>
        <w:pStyle w:val="BookText"/>
        <w:rPr/>
      </w:pPr>
      <w:r>
        <w:rPr>
          <w:rFonts w:ascii="IRNazanin" w:hAnsi="IRNazanin" w:eastAsia="IRNazanin"/>
          <w:color w:val="111111"/>
          <w:sz w:val="28"/>
          <w:sz w:val="28"/>
          <w:szCs w:val="28"/>
          <w:rtl w:val="true"/>
          <w:lang w:bidi="fa-IR"/>
        </w:rPr>
        <w:t xml:space="preserve">ابوالفضل برقعی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علمی در احادیث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 المؤوله بقيام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آیاتی از قرآن مجید پرداخته است که براساس روایات به حضرت مهدی علیه السلام و قیام ایشان تأویل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در مسیر نقد روایات ، اشکالاتی بر روایات وارد ساخته و براساس مبانی تفسیری خویش، به شرح و تفسیر آیه مبادرت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پاسخگویی به شبهات وارده از ناحیه برقعی در چهار آیه مورد توجهش، در این بخش، به اشکالات برقعی ذیل آیات دیگر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آیات بر اساس نوع اشکالی که وی بر روایات ناظر بر آیه وارد ساخته است، تبویب شده اند</w:t>
      </w:r>
      <w:r>
        <w:rPr>
          <w:rFonts w:eastAsia="IRNazanin" w:cs="IRNazanin"/>
          <w:color w:val="111111"/>
          <w:sz w:val="28"/>
          <w:szCs w:val="28"/>
          <w:rtl w:val="true"/>
          <w:lang w:bidi="fa-IR"/>
        </w:rPr>
        <w:t>.</w:t>
      </w:r>
    </w:p>
    <w:p>
      <w:pPr>
        <w:pStyle w:val="Heading3"/>
        <w:numPr>
          <w:ilvl w:val="2"/>
          <w:numId w:val="1"/>
        </w:numPr>
        <w:rPr/>
      </w:pPr>
      <w:bookmarkStart w:id="517" w:name="__RefHeading___Toc895332_372815092"/>
      <w:bookmarkStart w:id="518" w:name="_Toc193"/>
      <w:bookmarkEnd w:id="517"/>
      <w:r>
        <w:rPr/>
        <w:t>1-5</w:t>
      </w:r>
      <w:r>
        <w:rPr>
          <w:rtl w:val="true"/>
        </w:rPr>
        <w:t xml:space="preserve">. </w:t>
      </w:r>
      <w:r>
        <w:rPr>
          <w:rtl w:val="true"/>
        </w:rPr>
        <w:t>مغالطه در وجوه معنایی</w:t>
      </w:r>
      <w:bookmarkEnd w:id="518"/>
    </w:p>
    <w:p>
      <w:pPr>
        <w:pStyle w:val="Heading4"/>
        <w:numPr>
          <w:ilvl w:val="3"/>
          <w:numId w:val="1"/>
        </w:numPr>
        <w:rPr/>
      </w:pPr>
      <w:bookmarkStart w:id="519" w:name="__RefHeading___Toc895334_372815092"/>
      <w:bookmarkStart w:id="520" w:name="_Toc194"/>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برقعی در مسیر فهم خود از آیات و نشان دادن عدم انطباق آن با روایات ، در مواضع مختلف با مغالطه در معانی مختلف یک واژه یا عبارت و گاه با عدم نمایش تمامی معانی در معرض دید خواننده، مصادره به مطلوب کرده و معانی دیگر را کناری می افکند</w:t>
      </w:r>
      <w:r>
        <w:rPr>
          <w:rFonts w:eastAsia="IRNazanin" w:cs="IRNazanin"/>
          <w:color w:val="111111"/>
          <w:sz w:val="28"/>
          <w:szCs w:val="28"/>
          <w:rtl w:val="true"/>
          <w:lang w:bidi="fa-IR"/>
        </w:rPr>
        <w:t>.</w:t>
      </w:r>
    </w:p>
    <w:p>
      <w:pPr>
        <w:pStyle w:val="Heading4"/>
        <w:numPr>
          <w:ilvl w:val="3"/>
          <w:numId w:val="1"/>
        </w:numPr>
        <w:rPr/>
      </w:pPr>
      <w:bookmarkStart w:id="521" w:name="__RefHeading___Toc895336_372815092"/>
      <w:bookmarkStart w:id="522" w:name="_Toc195"/>
      <w:bookmarkEnd w:id="521"/>
      <w:r>
        <w:rPr>
          <w:rtl w:val="true"/>
        </w:rPr>
        <w:t>هود</w:t>
      </w:r>
      <w:r>
        <w:rPr>
          <w:rtl w:val="true"/>
        </w:rPr>
        <w:t>:</w:t>
      </w:r>
      <w:r>
        <w:rPr/>
        <w:t>8</w:t>
      </w:r>
      <w:bookmarkEnd w:id="52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أَخَّرْنَا عَنْهُمُ الْعَذَابَ إِلَىٰ أُمَّةٍ مَعْدُودَةٍ لَيَقُولُنَّ مَا يَحْبِسُهُ ۗ أَلَا يَوْمَ يَأْتِيهِمْ لَيْسَ مَصْرُوفًا </w:t>
      </w:r>
    </w:p>
    <w:p>
      <w:pPr>
        <w:pStyle w:val="BookText"/>
        <w:rPr/>
      </w:pPr>
      <w:r>
        <w:rPr>
          <w:rFonts w:ascii="Amiri" w:hAnsi="Amiri" w:eastAsia="Amiri" w:cs="Amiri"/>
          <w:color w:val="111111"/>
          <w:sz w:val="28"/>
          <w:sz w:val="28"/>
          <w:szCs w:val="28"/>
          <w:rtl w:val="true"/>
          <w:lang w:bidi="ar-SA"/>
        </w:rPr>
        <w:t>عَنْهُمْ وَحَاقَ بِهِمْ مَا كَانُوا بِهِ يَسْتَهْزِئُونَ</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إِدْرِيسَ عَنْ أَحْمَدَ بْنِ مُحَمَّدٍ عَنْ عَلِيِّ بْنِ الْحَكَمِ عَنْ سَيْفِ بْنِ حَسَّانَ عَنْ هِشَامِ بَنِي عَمَّارٍ عَنْ أَبِيهِ وَ كَانَ مِنْ أَصْحَابِ عَلِيٍّ علیه السَّلَامِ عَنْ عَلِيٍّ صَلَوَاتُ اللَّهِ عَلَيْهِ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أَخَّرْنَا عَنْهُمُ الْعَذَابَ إِلَىٰ أُمَّةٍ مَعْدُودَةٍ لَيَقُولُنَّ مَا يَحْبِسُهُ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الأمه الْمَعْدُودَةِ أَصْحَابِ القايم الثَّلَاثَمِائَةِ وَ الْبِضْعَةَ عَشَرَ قَالَ عَلِيُّ بْنُ إِبْرَاهِيمَ الْأُمَّةُ فِي كِتَابِ اللَّهِ عَلَى وُجُوهٍ کثیره مِنَ الذَّهَبِ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أُمَّةً وَاحِدَةً </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أَيْ عَلَى مَذْهَبِ وَاحِدٍ وَ مِنْهُ الْجَمَاعَةُ مِنَ النَّاسِ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عَلَيْهِ أُمَّةً مِنَ النَّاسِ يَسْقُونَ</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أي جَمَاعَةٍ وَ مِنْهُ الْوَاجِدِ سَمَاءِ اللَّهِ أُمُّهُ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 لِلَّهِ حَنِيفًا</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xml:space="preserve">وَ مِنْهُ أَجْنَاسِ جَمِيعِ الْحَيَوَانِ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أُمَّةٍ إِلَّا خَلَا فِيهَا نَذِيرٌ</w:t>
      </w:r>
      <w:r>
        <w:rPr>
          <w:rFonts w:eastAsia="Amiri" w:cs="Amiri" w:ascii="Amiri" w:hAnsi="Amiri"/>
          <w:color w:val="111111"/>
          <w:sz w:val="28"/>
          <w:szCs w:val="28"/>
          <w:rtl w:val="true"/>
          <w:lang w:bidi="ar-SA"/>
        </w:rPr>
        <w:t>»</w:t>
      </w:r>
      <w:r>
        <w:rPr>
          <w:rStyle w:val="FootnoteAnchor"/>
          <w:rtl w:val="true"/>
        </w:rPr>
        <w:footnoteReference w:id="52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أُمِّهِ مُحَمَّدٍ صَلِّ اللَّهِ علیه واله وَ سَلَّمَ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أَرْسَلْنَاكَ فِي أُمَّةٍ قَدْ خَلَتْ مِنْ قَبْلِهَا أُمَمٌ </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xml:space="preserve">و هِيَ أُمِّهِ مُحَمَّدٍ وَ مِنْهُ الْوَقْتُ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 نَجَا مِنْهُمَا وَادَّكَرَ بَعْدَ أُمَّةٍ </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أَيْ بَعْدَ وَقْتٍ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وَقْتٍ وَ قَوْلَهُ يَعْنِي الْوَقْتِ وَ مِنْهُ يَعْنِي بِهِ الْخَلْقَ کلَهُمْ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وَتَرَىٰ كُلَّ أُمَّةٍ جَاثِيَةً ۚ كُلُّ أُمَّةٍ تُدْعَىٰ إِلَىٰ كِتَابِهَا </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نَبْعَثُ مِنْ كُلِّ أُمَّةٍ شَهِيدًا ثُمَّ </w:t>
      </w:r>
    </w:p>
    <w:p>
      <w:pPr>
        <w:pStyle w:val="BookText"/>
        <w:rPr/>
      </w:pPr>
      <w:r>
        <w:rPr>
          <w:rFonts w:ascii="Amiri" w:hAnsi="Amiri" w:eastAsia="Amiri" w:cs="Amiri"/>
          <w:color w:val="111111"/>
          <w:sz w:val="28"/>
          <w:sz w:val="28"/>
          <w:szCs w:val="28"/>
          <w:rtl w:val="true"/>
          <w:lang w:bidi="ar-SA"/>
        </w:rPr>
        <w:t>لَا يُؤْذَنُ لِلَّذِينَ كَفَرُوا وَلَا هُمْ يُسْتَعْتَبُونَ</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وَ مِثْلُهُ کثیر</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برقعی در راستای تضعیف این روایت، با استفاده از ارائه بخشی از کلام علی بن ابراهیم در باب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علیه کلام وی سود می برد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عجیب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اعتراف کرده که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آیه را شاهد آورده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الَّذِي نَجَا مِنْهُمَا وَادَّكَرَ بَعْدَ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کس از آن دو هم زندانی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رهایی یافته بود و پس از مدتی به یادش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حتی گفته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مَعْدُودَةٍ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روایتی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أحمق کذاب که به قرآن هفده هزار آیه ای معتقد بوده ، نقل میکند که حضرت علی علیه السلام و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الأمه المعدوده اصحاب القائم الثلاثماه و البضعه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معدوده یاران قائم سیصد و ده و اندی</w:t>
      </w:r>
    </w:p>
    <w:p>
      <w:pPr>
        <w:pStyle w:val="BookText"/>
        <w:rPr/>
      </w:pPr>
      <w:r>
        <w:rPr>
          <w:rFonts w:ascii="IRNazanin" w:hAnsi="IRNazanin" w:eastAsia="IRNazanin"/>
          <w:color w:val="111111"/>
          <w:sz w:val="28"/>
          <w:sz w:val="28"/>
          <w:szCs w:val="28"/>
          <w:rtl w:val="true"/>
          <w:lang w:bidi="fa-IR"/>
        </w:rPr>
        <w:t>نفراند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این در حالی است که سطور نگاشته شده در تفسیر قمی،بیش از آنی است که برقعی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مقدمه تفسیر خود، ضمن نگارش سطوری در زمینه علوم قرآنی،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را دارای معانی متعدد می داند</w:t>
      </w:r>
      <w:r>
        <w:rPr>
          <w:rStyle w:val="FootnoteAnchor"/>
          <w:rtl w:val="true"/>
        </w:rPr>
        <w:footnoteReference w:id="530"/>
      </w:r>
      <w:r>
        <w:rPr>
          <w:rFonts w:ascii="IRNazanin" w:hAnsi="IRNazanin" w:eastAsia="IRNazanin"/>
          <w:color w:val="111111"/>
          <w:sz w:val="28"/>
          <w:sz w:val="28"/>
          <w:szCs w:val="28"/>
          <w:rtl w:val="true"/>
          <w:lang w:bidi="fa-IR"/>
        </w:rPr>
        <w:t xml:space="preserve">که یکی از آن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إبراهيم والأمة في كتاب الله على وجوه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الجماعة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عَلَيْهِ أُمَّةً مِّنَ ٱلنَّاسِ يَسْقُونَ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w:t>
      </w:r>
      <w:r>
        <w:rPr>
          <w:rFonts w:eastAsia="Amiri" w:cs="Amiri" w:ascii="Amiri" w:hAnsi="Amiri"/>
          <w:color w:val="111111"/>
          <w:sz w:val="28"/>
          <w:szCs w:val="28"/>
          <w:rtl w:val="true"/>
          <w:lang w:bidi="ar-SA"/>
        </w:rPr>
        <w:t>...»</w:t>
      </w:r>
      <w:r>
        <w:rPr>
          <w:rStyle w:val="FootnoteAnchor"/>
          <w:rtl w:val="true"/>
        </w:rPr>
        <w:footnoteReference w:id="531"/>
      </w:r>
      <w:bookmarkStart w:id="523" w:name="pg6854_67560"/>
    </w:p>
    <w:p>
      <w:pPr>
        <w:pStyle w:val="BookText"/>
        <w:rPr/>
      </w:pPr>
      <w:bookmarkEnd w:id="523"/>
      <w:r>
        <w:rPr>
          <w:rFonts w:ascii="IRNazanin" w:hAnsi="IRNazanin" w:eastAsia="IRNazanin"/>
          <w:color w:val="111111"/>
          <w:sz w:val="28"/>
          <w:sz w:val="28"/>
          <w:szCs w:val="28"/>
          <w:rtl w:val="true"/>
          <w:lang w:bidi="fa-IR"/>
        </w:rPr>
        <w:t>براین اساس، برمبنای معانی مختلفی که این واژه در بردارد، معنای روایت که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جماعتی از اصحاب مهدى علیه السلام تأويل نموده است، از ظاهر قرآن نیز فاصله نگرفته و معنادار است</w:t>
      </w:r>
      <w:r>
        <w:rPr>
          <w:rFonts w:eastAsia="IRNazanin" w:cs="IRNazanin"/>
          <w:color w:val="111111"/>
          <w:sz w:val="28"/>
          <w:szCs w:val="28"/>
          <w:rtl w:val="true"/>
          <w:lang w:bidi="fa-IR"/>
        </w:rPr>
        <w:t>.</w:t>
      </w:r>
    </w:p>
    <w:p>
      <w:pPr>
        <w:pStyle w:val="Heading4"/>
        <w:numPr>
          <w:ilvl w:val="3"/>
          <w:numId w:val="1"/>
        </w:numPr>
        <w:rPr/>
      </w:pPr>
      <w:bookmarkStart w:id="524" w:name="__RefHeading___Toc895338_372815092"/>
      <w:bookmarkStart w:id="525" w:name="_Toc196"/>
      <w:bookmarkEnd w:id="524"/>
      <w:r>
        <w:rPr>
          <w:rtl w:val="true"/>
        </w:rPr>
        <w:t>ابراهیم</w:t>
      </w:r>
      <w:r>
        <w:rPr>
          <w:rtl w:val="true"/>
        </w:rPr>
        <w:t>:</w:t>
      </w:r>
      <w:r>
        <w:rPr/>
        <w:t>5</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مُوسَىٰ بِآيَاتِنَا أَنْ أَخْرِجْ قَوْمَكَ مِنَ الظُّلُمَاتِ إِلَى النُّورِ وَذَكِّرْهُمْ بِأَيَّامِ اللَّهِ ۚ إِنَّ فِي ذَٰلِكَ لَآيَاتٍ لِكُلِّ صَبَّارٍ شَكُورٍ</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روایات مورد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مُوسَىٰ بِآيَاتِنَا أَنْ أَخْرِجْ قَوْمَكَ مِنَ الظُّلُمَاتِ إِلَى النُّورِ وَذَكِّرْهُمْ بِأَيَّامِ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أَيَّامَ اللَّهِ ثلاثه يَوْمَ الْقَائِمِ صَلَوَاتُ اللَّهِ عَلَيْهِ وَ يَؤُمُّ الْمَوْتِ وَ يَؤُمُّ الْقِيَامَةِ</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برقعی در باب روایات مربوط به این آیه، سخن خود را با تعمیمی بی دلیل به کلام تمامی مفسرین آغاز می کند و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مفسرین گفته 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روزهایی است که حوادث مهمی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شارع رخ داده </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این گونه تعمیم ها به اکثریت ، مغالطه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اکثریت اساسا به همان دلیل مغالطه است که ذهنیت گرایی مغالطه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حالت ذهنی عده زیادی از مردم، و </w:t>
      </w:r>
    </w:p>
    <w:p>
      <w:pPr>
        <w:pStyle w:val="BookText"/>
        <w:rPr/>
      </w:pPr>
      <w:r>
        <w:rPr>
          <w:rFonts w:ascii="IRNazanin" w:hAnsi="IRNazanin" w:eastAsia="IRNazanin"/>
          <w:color w:val="111111"/>
          <w:sz w:val="28"/>
          <w:sz w:val="28"/>
          <w:szCs w:val="28"/>
          <w:rtl w:val="true"/>
          <w:lang w:bidi="fa-IR"/>
        </w:rPr>
        <w:t>نه تنها یک نفر، به عنوان شاهدی بردرستی یک گزاره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برهان نیزذهنیت گراست و لذا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 تشخیص فرض ضمني چنين برهانی می توانیم ببینیم که چرا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ضمنی فرض شده که هرچه اکثریت باور داشته باشند درست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نظر اکثریت خطاناپذیر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مختلف، اکثریت باور داشتند که زمین مسطح است ، که حمام کردن غیر بهداشتی است ، که برخی زنان جادوگرند و باید سوزانده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مغالطه توسل به اکثریت هنگامی است که کسی باوری را به صرف این که تعداد زیادی از مردم آن را</w:t>
      </w:r>
    </w:p>
    <w:p>
      <w:pPr>
        <w:pStyle w:val="BookText"/>
        <w:rPr/>
      </w:pPr>
      <w:r>
        <w:rPr>
          <w:rFonts w:ascii="IRNazanin" w:hAnsi="IRNazanin" w:eastAsia="IRNazanin"/>
          <w:color w:val="111111"/>
          <w:sz w:val="28"/>
          <w:sz w:val="28"/>
          <w:szCs w:val="28"/>
          <w:rtl w:val="true"/>
          <w:lang w:bidi="fa-IR"/>
        </w:rPr>
        <w:t xml:space="preserve">می 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اینکه آن مردم در اکثریت باشند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حداکثر ادعایی که در اینگونه موارد می توان کرد، استعمال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ازمفسرین و یا غالب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دیگر در این باب، مغالطه ای است که برقعی در 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جهت تضعیف روایت، اولا این که روز قیام حضرت مهدی علیه السلام یکی از روزهای خدا باشد را مردود دانسته و سپس با بیان آن که تمامي بشارت هایی که توسط حضرت موسی علیه السلام به بنی اسرائیل داده شده در قرآن آمده است، بشارت به آخرین وصی پیامبر آخرالزمان به قوم موسی را بعید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أحمق می گوید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قائم و روز مرگ و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دیگر مدعی شده که مقصود روز قیام قائم و روز رجعت و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أصحاب حضرت موسی علیه السلام به قیام قائم و یا رجعت معتقد بودند که خدا فرموده باشد به یادشان آور؟</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و نیز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مفسرین گفته 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روزهایی است که حوادث مهمی </w:t>
      </w:r>
    </w:p>
    <w:p>
      <w:pPr>
        <w:pStyle w:val="BookText"/>
        <w:rPr/>
      </w:pPr>
      <w:r>
        <w:rPr>
          <w:rFonts w:ascii="IRNazanin" w:hAnsi="IRNazanin" w:eastAsia="IRNazanin"/>
          <w:color w:val="111111"/>
          <w:sz w:val="28"/>
          <w:sz w:val="28"/>
          <w:szCs w:val="28"/>
          <w:rtl w:val="true"/>
          <w:lang w:bidi="fa-IR"/>
        </w:rPr>
        <w:t>از نظر شارع رخ داده از قبیل نجات قومی مومن ویا اعطای نعمت هدایت به ایشان و نزول کتاب آسمانی و یا هلاکت قومی کافر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ایامی بوده که نزد قوم موسی علیه السلام معلوم بوده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در ادامه، در سطور پایانی اضافه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شود تا بدانیم که ایام و اوقاتی که موسی به قوم خود تذکر می داده تماما در قرآن آمده است و نیازی به قول روات بی اعتبار نیست خصوصا احمقی چون علی بن ابراهیم معتقد به تحریف قرآن ویا ابی عمیر</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در پاسخ چنین گفته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بر چه اساسی مدعی است که تمام آنچه حضرت موسی علیه السلام به عنوان بشارت به قوم خود اعلام داشته، همگی در قرآن مضبوط است؟ چنین ادعایی تنها با ارائه مدارک کافی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استبعادی دارد که قوم حضرت موسی علیه السلام، با پیامبر آخرالزمان واوصیای او آشنایی داشته باشند؟ و یا حداقل، بشارتی مبتنی بر آمدن منجی در آخرالزمان بدیشان داده شود؟ آشنایی قوم حضرت موسی علیه السلام و نیز قوم حضرت عیسی علیه السلام با اسلام و پیامبران، امری بی سابقه در قرآن نیست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عِيسَى ابْنُ مَرْيَمَ يَا بَنِي إِسْرَائِيلَ إِنِّي رَسُولُ اللَّهِ إِلَيْكُمْ مُصَدِّقًا لِمَا بَيْنَ يَدَيَّ مِنَ التَّوْرَاةِ وَمُبَشِّرًا بِرَسُولٍ يَأْتِي مِنْ بَعْدِي اسْمُهُ أَحْمَدُ ۖ فَلَمَّا جَاءَهُمْ بِالْبَيِّنَاتِ قَالُوا هَٰذَا سِحْرٌ مُبِينٌ</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یا آنجا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 كَمَا يَعْرِفُونَ أَبْنَاءَهُمْ ۖ وَإِنَّ فَرِيقًا مِنْهُمْ لَيَكْتُمُونَ الْحَقَّ وَهُمْ يَعْلَمُونَ</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از سویی اشارات و بشارات به ظهور منجی، در کتاب های فعلی عهدین موجود است</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برای نمونه در کتاب حزقیال نبی، در مورد واقعة ظهور و سرنوشت اسرائیل وجهانی شدن آیین توحید، و اجرای احکام و حدود الهی در آن عصر درخشان،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وتوای پسرانسان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جنس مرغان و به همه حیوانات صحرا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 و بیایید و نزد قربانی من که آن را برای شما ذبح می نمایم فراهم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عظیمی بر کوه های اسرائیل، تا گوشت بخورید و خون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سفره من از اسبان و سواران و جباران و همه مردان جنگی سیر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جلال خود را در میان امت ها قرار خواهم داد و جمیع امت ها داوری مرا که آن را اجرا خواهم داشت و دست مرا که برایشان فرود خواهم آورد، مشاهده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اسرائیل از آن روز و بعد، خواهند دانست که یهوه خدای ایشان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ها خواهند دانست که خاندان اسرائیل به سبب گناه خودشان جلای وطن گردیدند؛ زیرا که به من خیانت ورزیدند</w:t>
      </w:r>
      <w:r>
        <w:rPr>
          <w:rFonts w:eastAsia="IRNazanin" w:cs="IRNazanin"/>
          <w:color w:val="111111"/>
          <w:sz w:val="28"/>
          <w:szCs w:val="28"/>
          <w:rtl w:val="true"/>
          <w:lang w:bidi="fa-IR"/>
        </w:rPr>
        <w:t>»</w:t>
      </w:r>
      <w:r>
        <w:rPr>
          <w:rStyle w:val="FootnoteAnchor"/>
          <w:rtl w:val="true"/>
        </w:rPr>
        <w:footnoteReference w:id="542"/>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که پیروان حضرت موسی علیه السلام، به آمدن منجی از نسل پیامبر آخرالزمان بشارت یابند، استبعادی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ادعای برقعی، مفسرین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روزهایی دانسته اند که حوادث مهمی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شارع رخ داده؛ از قبیل نجات قومی مومن ویا اعطای نعمت هدایت به ایشان و نزول کتاب آسمانی و یا هلاکت قومی کافرو براین اساس در عقیده برقعی،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بوده که نزد قوم موسى علیه السلام معلوم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چه در کتب تفسیر مختلف در باب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بیش از آنی است که برقعی در نوشتار خود به آن اشاره کرده و گویا به نوعی، معنا را به معنای ارائه شده خویش منحصر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اقوال را در این زمینه گوناگون دانسته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وَذَكِّرْهُمْ بِأَيَّامِ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این باره اقوالی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زید و بلخی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موسی امر کردیم که قوم خود را بیاد حوادث گذشته و بلاهایی که گریبانگیر امم پیشین شده است بیفکند، تا آنها بترسند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وابی بن کعب و حسن و مجاهد وقتاده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بیاد نعمتهای خداوند در سایر ایام،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از امام صادق علیه السلام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سنتها و افعال خداوند است که بصورت انعام یا انتقام در میان بندگان وقوع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وقوع سنن و افعال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جامع دو قول سابق است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ويا سيد قطب مینویسد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تذکر به ایامی است که در آن برای کل بشريا جماعتی از بشر درباره اتفاقی خارق عادت یا بارز که از جمله نقمت یا نعمت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الأيام 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المقصود هنا أن يذكرهم بالأيام التي يبدو فيها </w:t>
      </w:r>
      <w:bookmarkStart w:id="526" w:name="pg6854_67571"/>
    </w:p>
    <w:p>
      <w:pPr>
        <w:pStyle w:val="BookText"/>
        <w:rPr/>
      </w:pPr>
      <w:bookmarkEnd w:id="526"/>
      <w:r>
        <w:rPr>
          <w:rFonts w:ascii="Amiri" w:hAnsi="Amiri" w:eastAsia="Amiri" w:cs="Amiri"/>
          <w:color w:val="111111"/>
          <w:sz w:val="28"/>
          <w:sz w:val="28"/>
          <w:szCs w:val="28"/>
          <w:rtl w:val="true"/>
          <w:lang w:bidi="ar-SA"/>
        </w:rPr>
        <w:t>للبشر أو لجماعة منهم أمر بارز أو خارق بالنعمة أو بالنقمة؛ كما سيجيء في حكاية تذكير موسى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ذكرهم بأيام لهم، وأيام لأقوام نوح وعاد وثمود و الذين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الأيام</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علاوه برسید قطب ، در میان تفاسیر عامه، طبری نیز نقلی در کنار نظربرقعی مطرح می کند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انتقام از اهل معصيت خوانده شده و با این حساب نزدیک ترین نظر به معنای روایات مؤوله به حضرت مهدی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زيد 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بِأَيَّامِ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 التي انتقم فيها من أهل معاصيه من الأمم خوفهم بها، وحذرهم إياها، و ذكرهم أن يصيبهم ما أصاب الذين من قبلهم</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بدین ترتیب چه تعبیر قطب را در نظر بگیریم و چه بیان طبری را، بهترین روز برای تحقق چنین وعده هایی ظهور مهدی علیه السلام است که معز الأولياء ومذل الأعداء می باشد</w:t>
      </w:r>
      <w:r>
        <w:rPr>
          <w:rFonts w:eastAsia="IRNazanin" w:cs="IRNazanin"/>
          <w:color w:val="111111"/>
          <w:sz w:val="28"/>
          <w:szCs w:val="28"/>
          <w:rtl w:val="true"/>
          <w:lang w:bidi="fa-IR"/>
        </w:rPr>
        <w:t>.</w:t>
      </w:r>
    </w:p>
    <w:p>
      <w:pPr>
        <w:pStyle w:val="Heading4"/>
        <w:numPr>
          <w:ilvl w:val="3"/>
          <w:numId w:val="1"/>
        </w:numPr>
        <w:rPr/>
      </w:pPr>
      <w:bookmarkStart w:id="527" w:name="__RefHeading___Toc895340_372815092"/>
      <w:bookmarkStart w:id="528" w:name="_Toc197"/>
      <w:bookmarkEnd w:id="527"/>
      <w:r>
        <w:rPr>
          <w:rtl w:val="true"/>
        </w:rPr>
        <w:t>طه</w:t>
      </w:r>
      <w:r>
        <w:rPr>
          <w:rtl w:val="true"/>
        </w:rPr>
        <w:t xml:space="preserve">: </w:t>
      </w:r>
      <w:r>
        <w:rPr/>
        <w:t>113</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أَنْزَلْنَاهُ قُرْآنًا عَرَبِيًّا وَصَرَّفْنَا فِيهِ مِنَ الْوَعِيدِ لَعَلَّهُمْ يَتَّقُونَ أَوْ يُحْدِثُ لَهُمْ ذِكْرًا</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 تفسیر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یُحْدِثُ لَهُمْ 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مِنْ أَمْرِ الْقَائِمِ وَ السفیاني </w:t>
      </w:r>
      <w:r>
        <w:rPr>
          <w:rFonts w:eastAsia="Amiri" w:cs="Amiri" w:ascii="Amiri" w:hAnsi="Amiri"/>
          <w:color w:val="111111"/>
          <w:sz w:val="28"/>
          <w:szCs w:val="28"/>
          <w:rtl w:val="true"/>
          <w:lang w:bidi="ar-SA"/>
        </w:rPr>
        <w:t>»</w:t>
      </w:r>
      <w:r>
        <w:rPr>
          <w:rStyle w:val="FootnoteAnchor"/>
          <w:rtl w:val="true"/>
        </w:rPr>
        <w:footnoteReference w:id="54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برقعی در جهت تضعیف روایت، با بیان معنایی مبهم در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به </w:t>
      </w:r>
    </w:p>
    <w:p>
      <w:pPr>
        <w:pStyle w:val="BookText"/>
        <w:rPr/>
      </w:pPr>
      <w:r>
        <w:rPr>
          <w:rFonts w:ascii="IRNazanin" w:hAnsi="IRNazanin" w:eastAsia="IRNazanin"/>
          <w:color w:val="111111"/>
          <w:sz w:val="28"/>
          <w:sz w:val="28"/>
          <w:szCs w:val="28"/>
          <w:rtl w:val="true"/>
          <w:lang w:bidi="fa-IR"/>
        </w:rPr>
        <w:t>حضرت مهدی مربوط ندانسته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در قرآن آمده که در هیچ موردی مربوط به قائم و سفیانی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زبان عربی شیوا و روان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الشعراء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بیانش هیچ کژی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آیات قرآن واضح و روشن است و احتیاجی به بیان احمقی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تحریف ندارد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در پاسخ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در لغت به معنای این است که انسان چیزی را در خاطر خویش نگاه دارد و پیوسته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معنای حفظ کردن نیز آمده است</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برقعی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 معانی مختلفی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قرآن ذکری است برای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به آن چه خداوند متعال اراده کرده تا بشر از آن مطلع و منتفع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قرآن مواردی را به انسان تذکر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طبری در تفسیر این آیه، چنین بیان می دارد که قرآن به بشر تذکر می دهد تا پند و موعظه گیرد و به مسیر خلافی که امم پیشین رفتند گرفتار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يحدث لهم هذا القرآن تذكرة، فيعتبرون و يتعظون بفعلنا بالأمم التي كذبت الرسل قبلها، وينزجرون عما هم عليه مقيمون من الكفر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یُحْدِثُ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جدا و ورعا</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 یا طبرسی نیز ذکر در این آیه را به جهت عبرت آموزی دانسته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یُحْدِثُ لَهُمْ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أو يجدد القرآن لهم عظة واعتبارا</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در تفاسیر دیگر، ذكرى است که به سبب آن، تقوا و اذعان به حق </w:t>
      </w:r>
      <w:bookmarkStart w:id="529" w:name="pg6854_67575"/>
    </w:p>
    <w:p>
      <w:pPr>
        <w:pStyle w:val="BookText"/>
        <w:rPr/>
      </w:pPr>
      <w:bookmarkEnd w:id="529"/>
      <w:r>
        <w:rPr>
          <w:rFonts w:ascii="IRNazanin" w:hAnsi="IRNazanin" w:eastAsia="IRNazanin"/>
          <w:color w:val="111111"/>
          <w:sz w:val="28"/>
          <w:sz w:val="28"/>
          <w:szCs w:val="28"/>
          <w:rtl w:val="true"/>
          <w:lang w:bidi="fa-IR"/>
        </w:rPr>
        <w:t>مخاطب افزون خواهد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صرفنا من الوعيد بطرق البيان المختلفة الصادقة ليكونوا في حال من يرجى تقواهم وإذعانهم للحق، وتصديقهم له</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براساس چنین تعابیری از ذکر در این آیه، چه استبعادی دارد که از مصادیق ذکر در این آیه که سبب بیدارباش نسبت به ظالمين ويا امیدبخشی برای مؤمنین خواهد بود، خبر از ظهور منجی باشد؟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ذکر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عَنْ ذِي الْقَرْنَيْنِ ۖ قُلْ سَأَتْلُو عَلَيْكُمْ مِنْهُ ذِكْرًا</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با این معنا، ظهور منجی بشریت نیز، در زمره اخبار و بلکه مهمترین اخبار است</w:t>
      </w:r>
    </w:p>
    <w:p>
      <w:pPr>
        <w:pStyle w:val="Heading4"/>
        <w:numPr>
          <w:ilvl w:val="3"/>
          <w:numId w:val="1"/>
        </w:numPr>
        <w:rPr/>
      </w:pPr>
      <w:bookmarkStart w:id="530" w:name="__RefHeading___Toc895342_372815092"/>
      <w:bookmarkStart w:id="531" w:name="_Toc198"/>
      <w:bookmarkEnd w:id="530"/>
      <w:r>
        <w:rPr>
          <w:rtl w:val="true"/>
        </w:rPr>
        <w:t>أنعام</w:t>
      </w:r>
      <w:r>
        <w:rPr>
          <w:rtl w:val="true"/>
        </w:rPr>
        <w:t xml:space="preserve">: </w:t>
      </w:r>
      <w:r>
        <w:rPr/>
        <w:t>158</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تَأْتِيَهُمُ الْمَلَائِكَةُ أَوْ يَأْتِيَ رَبُّكَ أَوْ يَأْتِيَ بَعْضُ آيَاتِ رَبِّكَ ۗ يَوْمَ يَأْتِي بَعْضُ آيَاتِ رَبِّكَ لَا يَنْفَعُ نَفْسًا إِيمَانُهَا لَمْ تَكُنْ آمَنَتْ مِنْ قَبْلُ أَوْ كَسَبَتْ فِي إِيمَانِهَا خَيْرًا ۗ قُلِ انْتَظِرُوا إِنَّا مُنْتَظِرُونَ</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 إِكْمَالُ الدِّينِ ثو ، ثَوَابُ الْأَعْمَالِ أَبِي عَنْ غَيْرِ عَنِ ابْنِ أَبِي الْخَطَّابِ عَنِ ابْنِ مَحْبُوبٍ عَنْ أَبِي راب عَنْ أَبِي عُبَيْدِ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يَأْتِي بَعْضُ آیات رَبِّكَ لا يَنْفَعُ نَفْساً إِيمانُها لَمْ تَكُنْ آمَنَتْ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الأياث هُمْ الأنيمه وَ </w:t>
      </w:r>
    </w:p>
    <w:p>
      <w:pPr>
        <w:pStyle w:val="BookText"/>
        <w:rPr/>
      </w:pPr>
      <w:r>
        <w:rPr>
          <w:rFonts w:ascii="Amiri" w:hAnsi="Amiri" w:eastAsia="Amiri" w:cs="Amiri"/>
          <w:color w:val="111111"/>
          <w:sz w:val="28"/>
          <w:sz w:val="28"/>
          <w:szCs w:val="28"/>
          <w:rtl w:val="true"/>
          <w:lang w:bidi="ar-SA"/>
        </w:rPr>
        <w:t xml:space="preserve">الْآيَةُ الْمِنَّةُ هُوَ الْقَائِمُ علیه السَّلَامُ فیومئذ لا يَنْفَعُ نَفْساً إِيمانُها لَمْ تَكُنْ آمَنَتْ مِنْ قَبْلُ قِيَامِهِ ؛ بِالسَّيْفِ وَ إِنِ آقت بِمَنْ تَقَدَّمَهُ مِنْ آبَائِهِ ؛ علیهم السَّلَامُ </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برقعی در نقد این روایت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که درست یا نادرست را در احادیث تشخیص نمی داد حدیثی نقل کرده که می گوید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أئمه و آیه مورد انتظار قائم است که اگر کسی پیش از آنکه وی با شمشیر قیام کند، به او ایمان نیاور، ایمانش سودی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روات جاهل آیات را منحصر به أئمه می دانند، حتی آیات عذاب را ؟ </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در پاسخ گفته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گویای انحصار نیست و باید دید برقعی بر چه اساس از روایت، انحصار را دریافته و بیان می کند که شیعیان معتقدند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هستند و الاغيرا</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مجید،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مصادیق مختلفی اطلاق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قَوْمِ هَٰذِهِ نَاقَةُ اللَّهِ لَكُمْ آيَةً فَذَرُوهَا تَأْكُلْ فِي أَرْضِ اللَّهِ وَلَا تَمَسُّوهَا بِسُوءٍ فَيَأْخُذَكُمْ عَذَابٌ قَرِيبٌ</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مفسران نیز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مذکور، تعابیر مختلفی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فخر رازی آیات را بعضی از آیات پروردگار از جمله آیات عذاب ویا معجزاتی آشکار می داند و می نویسد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المعتمد ان هذا حكاية مذهب الكفار فلا يكون حجة وقيل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ياتي ربك بالعذاب او ياتي بعض آیات ربك وهوالمعجزات القاهرة</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 یا در المنار انواع معجزات از جمله جوشیدن چشمه در زمین مکه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هذا يكون اتيان بعض آیات الرب ما اقترحوه غير هذين کنزول کتاب من السماء يؤنة و کتفجيرينبوع من الأرض بمكة ويكون الاستفهام للتهكم لان اقتراحهم كان للتعجيز</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سیوطی نیز تفاسیری نقل می کند که همگی مقصود از آیات در این آیه را، طلوع خورشید از مغرب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ابن أبي شيبة وعبد بن حميد عن أبي سعيد الخدري يوم يأتي بغض آیات ربك قال طلوع الشمس من مغربها</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در میان تفاسیر شیعه، شیخ طوسی اقوالی شبیه به سیوطی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أوياتي بعض آیات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كطلوع الشمس من مغربها</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مرحوم طبرسی نیز مقصود از روزی که آیات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روزی می داند که با ظاهر شدن آن آیات، آنها ناچار می شوند که معرفت پیدا کنند و تکلیف که با اضطرار وناچاری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ايوه ياتي بعض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تضطرهم إلى المعرفة ويزول التكليف عندها</w:t>
      </w:r>
      <w:r>
        <w:rPr>
          <w:rFonts w:eastAsia="IRNazanin" w:cs="IRNazanin"/>
          <w:color w:val="111111"/>
          <w:sz w:val="28"/>
          <w:szCs w:val="28"/>
          <w:rtl w:val="true"/>
          <w:lang w:bidi="fa-IR"/>
        </w:rPr>
        <w:t>»</w:t>
      </w:r>
      <w:r>
        <w:rPr>
          <w:rStyle w:val="FootnoteAnchor"/>
          <w:rtl w:val="true"/>
        </w:rPr>
        <w:footnoteReference w:id="56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چنین تعابیری از لفظ آیه، که همگی بر ظاهر شد نشانه هایی از خداوند تأكيد دارند و در جایی که شتر صالح آیه الهی است، آیا حضرت صالح علیه السلام نمی تواند آیه ای از آیات خداوند باشد؟ اگر نبی خدا آیه خداوند باشد، وصی و جانشین او نیز آیه </w:t>
      </w:r>
      <w:bookmarkStart w:id="532" w:name="pg6854_67581"/>
    </w:p>
    <w:p>
      <w:pPr>
        <w:pStyle w:val="BookText"/>
        <w:rPr/>
      </w:pPr>
      <w:bookmarkEnd w:id="532"/>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ثمره ظاهر شدن آیه خداوند، این باشد که مردم ناچار به پیداکردن معرفت شوند، ظهور آخرین بازمانده اوصياء علیهم السلام ، بهترین فرصت برای تحقق این موضوع است</w:t>
      </w:r>
    </w:p>
    <w:p>
      <w:pPr>
        <w:pStyle w:val="BookText"/>
        <w:rPr/>
      </w:pP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رحمته الله به سبب اطلاق لفظ آیه به ائمه علیهم السلام را از این رو می داند که آنان نشانه های گرانقدر و آشکاری برای نشان دادن عظمت، قدرت، علم، لطف و رحمت خداوندند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أطلق عليهم الآيات لأنهم علامات جليلة واضحة لعظمة الله وقدرته وعلمه ولطفه ورحمته</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چهارم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بَعْضُ آیاتِ رَبِّک لا ینْفَعُ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هردو اشاره به آینده است</w:t>
      </w:r>
      <w:r>
        <w:rPr>
          <w:rFonts w:eastAsia="IRNazanin" w:cs="IRNazanin"/>
          <w:color w:val="111111"/>
          <w:sz w:val="28"/>
          <w:szCs w:val="28"/>
          <w:rtl w:val="true"/>
          <w:lang w:bidi="fa-IR"/>
        </w:rPr>
        <w:t>.</w:t>
      </w:r>
    </w:p>
    <w:p>
      <w:pPr>
        <w:pStyle w:val="Heading4"/>
        <w:numPr>
          <w:ilvl w:val="3"/>
          <w:numId w:val="1"/>
        </w:numPr>
        <w:rPr/>
      </w:pPr>
      <w:bookmarkStart w:id="533" w:name="__RefHeading___Toc895344_372815092"/>
      <w:bookmarkStart w:id="534" w:name="_Toc199"/>
      <w:bookmarkEnd w:id="533"/>
      <w:r>
        <w:rPr>
          <w:rtl w:val="true"/>
        </w:rPr>
        <w:t>بقرہ</w:t>
      </w:r>
      <w:r>
        <w:rPr>
          <w:rtl w:val="true"/>
        </w:rPr>
        <w:t xml:space="preserve">: </w:t>
      </w:r>
      <w:r>
        <w:rPr/>
        <w:t>1</w:t>
      </w:r>
      <w:r>
        <w:rPr>
          <w:rtl w:val="true"/>
        </w:rPr>
        <w:t>-</w:t>
      </w:r>
      <w:r>
        <w:rPr/>
        <w:t>3</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 فِيهِ ۛ هُدًى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لَّذِينَ يُؤْمِنُونَ بِالْغَيْبِ وَيُقِيمُونَ الصَّلَاةَ وَمِمَّا رَزَقْنَاهُمْ يُنْفِقُونَ</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 إِكْمَالُ الدِّينِ ابْنُ المتوکل عَنْ مُحَمَّدِ الْعَطَّارِ عَنِ ابْنِ عیسی عَنْ عُمَرَ عَبْدِ الْعَزِيزِ عَنْ غيرواحد مِنْ أَصْحَابِنَا عَنْ دَاوُدَ الرَّقِّيِّ عَنْ أَبِي عَبْدِ اللَّهِ علیه السَّلَامُ 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أقربقيام الْقَائِمِ علیه السَّلَامُ أَنَّهُ حَقٍّ </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برقعی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درست است که قرآن در این آیات ایمان به خدا را ذکر نکند وایمان به قائم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ذاتا نادیدنی و نامشهود باشد مانند ذات کبریای 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آیه به معنای خداوندمی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مهدی قبل از غیبت و پس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متقین که مکلف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داشته باشند درآن وقت چگونه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ظهور مهدی آیه لغو و بی مصداق می شود؟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تبیین واژه غیب، به جستجوی معانی مختلف این واژه در قرآن مجید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در تبیین واژه غيب در این آیه، غالبا غیب را آن چیزی می دانند که از حواس ظاهری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فخر رازی در این باره، مدعی است که نظر جمهور مفسرين بر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 جمهور المفسرين أن الغيب هو الذي يكون غائبا عن الحاسة ثم هذا الغيب ينقسم إلى ما عليه دليل، و إلى ما ليس عليه دليل</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 یا شیبانی با تعابیری مشابه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غاب عن العيون و كان محصلا</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هم چنین است تعبیری که غیب را پنهان از حواس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غاب عن الحاشة مما يعلم بالأدلة</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غیب به معنای پنهان از ادراکات افراد عادی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ادراکات</w:t>
      </w:r>
    </w:p>
    <w:p>
      <w:pPr>
        <w:pStyle w:val="BookText"/>
        <w:rPr/>
      </w:pPr>
      <w:r>
        <w:rPr>
          <w:rFonts w:ascii="IRNazanin" w:hAnsi="IRNazanin" w:eastAsia="IRNazanin"/>
          <w:color w:val="111111"/>
          <w:sz w:val="28"/>
          <w:sz w:val="28"/>
          <w:szCs w:val="28"/>
          <w:rtl w:val="true"/>
          <w:lang w:bidi="fa-IR"/>
        </w:rPr>
        <w:t>حسی یا ادراکات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صورت طبیعی قادر نیستیم که از وقایع هزاران سال پیش و یا جریان های آینده آگاه شویم، اما اگر کسی که در گذشته بوده است به ما خبر دهد، عالم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بدین معنی نیز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أَنْبَاءِ الْغَيْبِ نُوحِيهِ إِلَيْكَ ۚ وَمَا كُنْتَ لَدَيْهِمْ إِذْ يُلْقُونَ أَقْلَامَهُمْ أَيُّهُمْ يَكْفُلُ مَرْيَمَ وَمَا كُنْتَ لَدَيْهِمْ إِذْ يَخْتَصِمُونَ</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این علم غیب ممکن است برای برخی از انسانهایی که از طرق غیرعادی مثل وحی، اطلاع می یابند،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کریم،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قضایای گذشته نیز اطلاق شده است، مانند این آیه که خدای متعال در آن، پس از نقل قصه حضرت نوح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مِنْ أَنْبَاءِ الْغَيْبِ نُوحِيهاِ إِلَيْكَ ۖ </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آن چه در زمان حال موجود است، اما غایب ازحواس است گفته شده؛ چنان که در سوره یوسف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إِلَىٰ أَبِيكُمْ فَقُولُوا يَا أَبَانَا إِنَّ ابْنَكَ سَرَقَ وَمَا شَهِدْنَا إِلَّا بِمَا عَلِمْنَا وَمَا كُنَّا لِلْغَيْبِ حَافِظِينَ</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 یا در جریان موت حضرت سلیمان علیه السلام می فرماید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 تَبَيَّنَتِ الْجِنُّ أَنْ لَوْ كَانُوا يَعْلَمُونَ الْغَيْبَ مَا لَبِثُوا فِي الْعَذَابِ الْمُهِينِ</w:t>
      </w:r>
      <w:r>
        <w:rPr>
          <w:rFonts w:eastAsia="Amiri" w:cs="Amiri" w:ascii="Amiri" w:hAnsi="Amiri"/>
          <w:color w:val="111111"/>
          <w:sz w:val="28"/>
          <w:szCs w:val="28"/>
          <w:rtl w:val="true"/>
          <w:lang w:bidi="ar-SA"/>
        </w:rPr>
        <w:t>»</w:t>
      </w:r>
      <w:r>
        <w:rPr>
          <w:rStyle w:val="FootnoteAnchor"/>
          <w:rtl w:val="true"/>
        </w:rPr>
        <w:footnoteReference w:id="573"/>
      </w:r>
      <w:bookmarkStart w:id="535" w:name="pg6854_67587"/>
    </w:p>
    <w:p>
      <w:pPr>
        <w:pStyle w:val="BookText"/>
        <w:rPr/>
      </w:pPr>
      <w:bookmarkEnd w:id="5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 قرآن اطلاق غیب بر آینده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الَّذِي كَفَرَ بِآيَاتِنَا وَقَالَ لَأُوتَيَنَّ مَالًا وَوَلَدًا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أَطَّلَعَ الْغَيْبَ</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در تبیین واژه غیب، غیب را چیزی می داند که از انسان پنهان باشد؛ یا از جهت زمان، مانند امور گذشته و آینده؛ یا از جهت مکان، مانند آن چه در زمان حال است، ولی در مکانی است که از انسان دور می باشد و حواس پنجگانه آن را درک نمی کند؛ یا از جهت آن که خود به خود مخفی است، مانند مطالبی که مخفی و پنهان است و به قوه فکر و تأمل هم حاصل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الغيب ماغاب عن الشخص إما باعتبار زمان وقوعه کالأشياء الماضية و الآتية، أو باعتبار مکان وقوعه کالأشياء الغائبة عن حواسنا في وقتنا، وإما باعتبار خفائه في نفسه كالقواعد التي ليست ضروريات ولا مستنبطة منها بالفكر، وضد الغيب الشهادة </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براین اساس برخلاف آن چه برقعی مدعی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ذاتا غیب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گفت مصداق مشخصی برای غیب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منطق آیات کتاب خدا، گاه پدیده ای مصداق غیب است و پس از مدتی به مرحله شهود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استبعادی دارد که ولى خدا، پس از آن که از دید عموم پنهان شده است، یکی از مصادیق غیب باشد؟</w:t>
      </w:r>
    </w:p>
    <w:p>
      <w:pPr>
        <w:pStyle w:val="Heading4"/>
        <w:numPr>
          <w:ilvl w:val="3"/>
          <w:numId w:val="1"/>
        </w:numPr>
        <w:rPr/>
      </w:pPr>
      <w:bookmarkStart w:id="536" w:name="__RefHeading___Toc895346_372815092"/>
      <w:bookmarkStart w:id="537" w:name="_Toc200"/>
      <w:bookmarkEnd w:id="536"/>
      <w:r>
        <w:rPr>
          <w:rtl w:val="true"/>
        </w:rPr>
        <w:t>ملک</w:t>
      </w:r>
      <w:r>
        <w:rPr>
          <w:rtl w:val="true"/>
        </w:rPr>
        <w:t xml:space="preserve">: </w:t>
      </w:r>
      <w:r>
        <w:rPr/>
        <w:t>30</w:t>
      </w:r>
      <w:bookmarkEnd w:id="53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 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رَأَيْتُمْ إِنْ أَصْبَحَ إِمَامٍ کم غَائِباً مِنَ يأتيکم بِإِمَامٍ مِثْلَهُ،حدئنا مُحَمَّدِ بْنِ جَعْفَرٍ عَنْ مُحَمَّدِ بْنِ أَحْمَدَ بْنِ الْقَاسِمِ بْنِ الْعَلَاءِ عَنْ إِسْمَاعِيلَ بْنِ عَلِيِّ الْفَزَارِيِّ عَنْ مُحَمَّدِ بْنِ جُمْهُورٍ عَنْ فَضَالَةَ بْنِ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صَلَوَاتُ اللَّهِ عَلَيْهِ عَنِ قَوْلِ اللَّهِ عزو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ماوکم أَبْوَابَكُمْ الأئمه والأئمه أَبْوَابُ اللَّهُ مِنْ یأتیکم بِمَاءِ معین يُغْنِي يَأْتِيكُمْ بِعِلْمِ الْإِمَامِ </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در میان نکاتی که برقعی ذیل روایات مربوط به این آیه به صورت تکراری مطرح می کند، نکته ای به چشم می خورد که در آن، معنا و مصطلح با یکدیگر خلط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احمق و عده ای از ضعفا و مجروحین و مجاهیل می گویند امام فرموده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مَاؤُكُمْ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است یعنی اگر امام شما غائب شود چه کسی امامی ظاهرو حاضر برای شما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مکه مسأله امامت به هیچ وجه مطرح نبود تا قرآن بپرسد اگر امام شما غائب شود چه کسی برایتان امام می آورد، واضح است که اما باقریا امام رضا چنین سخن بی مناسبتی نمی گویند بلکه روات كذاب به آنان افترا بسته اند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با یک دسته بندی می توان چنین گفت که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ضمن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علیهم السلام الماء المعين و البئر المعطلة والقصر المشید و تأويل السحاب و المطر والظل والفواكه وسائر المنافع </w:t>
      </w:r>
    </w:p>
    <w:p>
      <w:pPr>
        <w:pStyle w:val="BookText"/>
        <w:rPr/>
      </w:pPr>
      <w:r>
        <w:rPr>
          <w:rFonts w:ascii="IRNazanin" w:hAnsi="IRNazanin" w:eastAsia="IRNazanin"/>
          <w:color w:val="111111"/>
          <w:sz w:val="28"/>
          <w:sz w:val="28"/>
          <w:szCs w:val="28"/>
          <w:rtl w:val="true"/>
          <w:lang w:bidi="fa-IR"/>
        </w:rPr>
        <w:t>الظاهرة بعلمهم و برکاتهم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معنا و مصطلح هریک از این تعابير و وجه شبه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چیزی است که حیات به آن وابسته است؛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حیات جسم به آن وابسته است و امام، فردی است که حیات روح بدان وابسته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الماء كناية عن علم الإمام لاشتراكهما في كون أحدهما سبب حياة الجسم والآخر سبب حياة الروح غير مستبعد والمعين الماء الظاهرالجاري على وجه الأرض</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ادامه اعلام می دارد که منافاتی میان تأويلات و تفسير ظاهرآیات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التحقيق لا تنافي تلك التأويلات تفاسير ظواهر الآيات وهذا الوجه يجري في أكثر الروايات المشتملة على غرائب التأويلات مما قد مضى وماهوات</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ممکن است حجت الهی گاه در حال ترس و پنهانی به سر برده و از نظرها پنهان باشد، در آموزه های دینی ما،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امیر مؤمنان علیه السلام در خطبه ای ، بسته به شرایط مختلف زمانی، گاه امام را ظاهر و گاه پنهان و خائف معرفی کرده 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بلی لَا تَخْلُو الْأَرْضُ مِنْ قَائِمٍ لِلَّهِ بِحُجَّةٍ إِمَّا ظَاهِراً مَشْهُوراً وَ إِمَّا خَائِفاً مغمورالئلاتبطل حُجَجُ اللَّهِ وَ بَيِّنَاتُهُ وکم ذاو أَيْنَ أَ وَلِيِّكَ أَ وَلِيِّكَ وَ اللَّهِ الْأَقَلُّونَ عَدَداً وَ الْأَعْظَمُونَ عِنْدَ اللَّهِ قَدْراً یحفظ اللَّهُ بِهِمْ ځججه وَ بَيِّنَاتِهِ حَتَّى يُودِعُوهَا نُظَرَاءَهُمْ وَ یزرعوها فِي قُلُوبِ أَشْبَاهِهِمْ </w:t>
      </w:r>
      <w:r>
        <w:rPr>
          <w:rFonts w:eastAsia="Amiri" w:cs="Amiri" w:ascii="Amiri" w:hAnsi="Amiri"/>
          <w:color w:val="111111"/>
          <w:sz w:val="28"/>
          <w:szCs w:val="28"/>
          <w:rtl w:val="true"/>
          <w:lang w:bidi="ar-SA"/>
        </w:rPr>
        <w:t>...»</w:t>
      </w:r>
      <w:r>
        <w:rPr>
          <w:rStyle w:val="FootnoteAnchor"/>
          <w:rtl w:val="true"/>
        </w:rPr>
        <w:footnoteReference w:id="581"/>
      </w:r>
      <w:bookmarkStart w:id="538" w:name="pg6854_67593"/>
    </w:p>
    <w:p>
      <w:pPr>
        <w:pStyle w:val="Heading3"/>
        <w:numPr>
          <w:ilvl w:val="2"/>
          <w:numId w:val="1"/>
        </w:numPr>
        <w:rPr/>
      </w:pPr>
      <w:bookmarkStart w:id="539" w:name="__RefHeading___Toc895348_372815092"/>
      <w:bookmarkStart w:id="540" w:name="_Toc201"/>
      <w:bookmarkEnd w:id="538"/>
      <w:bookmarkEnd w:id="539"/>
      <w:r>
        <w:rPr/>
        <w:t>2-5</w:t>
      </w:r>
      <w:r>
        <w:rPr>
          <w:rtl w:val="true"/>
        </w:rPr>
        <w:t>.</w:t>
      </w:r>
      <w:r>
        <w:rPr>
          <w:rtl w:val="true"/>
        </w:rPr>
        <w:t>نقد دلالی</w:t>
      </w:r>
      <w:bookmarkEnd w:id="540"/>
    </w:p>
    <w:p>
      <w:pPr>
        <w:pStyle w:val="Heading4"/>
        <w:numPr>
          <w:ilvl w:val="3"/>
          <w:numId w:val="1"/>
        </w:numPr>
        <w:rPr/>
      </w:pPr>
      <w:bookmarkStart w:id="541" w:name="__RefHeading___Toc895350_372815092"/>
      <w:bookmarkStart w:id="542" w:name="_Toc202"/>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برقعی در مسیر نقد، گاه با ذکر استدلال هایی که از ناحيه خود به قوت آن ها معتقداست، سعی در نقد دلالی روایات دارد</w:t>
      </w:r>
      <w:r>
        <w:rPr>
          <w:rFonts w:eastAsia="IRNazanin" w:cs="IRNazanin"/>
          <w:color w:val="111111"/>
          <w:sz w:val="28"/>
          <w:szCs w:val="28"/>
          <w:rtl w:val="true"/>
          <w:lang w:bidi="fa-IR"/>
        </w:rPr>
        <w:t>.</w:t>
      </w:r>
    </w:p>
    <w:p>
      <w:pPr>
        <w:pStyle w:val="Heading4"/>
        <w:numPr>
          <w:ilvl w:val="3"/>
          <w:numId w:val="1"/>
        </w:numPr>
        <w:rPr/>
      </w:pPr>
      <w:bookmarkStart w:id="543" w:name="__RefHeading___Toc895352_372815092"/>
      <w:bookmarkStart w:id="544" w:name="_Toc203"/>
      <w:bookmarkEnd w:id="543"/>
      <w:r>
        <w:rPr>
          <w:rtl w:val="true"/>
        </w:rPr>
        <w:t>شعراء</w:t>
      </w:r>
      <w:r>
        <w:rPr>
          <w:rtl w:val="true"/>
        </w:rPr>
        <w:t>:</w:t>
      </w:r>
      <w:r>
        <w:rPr/>
        <w:t>3</w:t>
      </w:r>
      <w:r>
        <w:rPr>
          <w:rtl w:val="true"/>
        </w:rPr>
        <w:t>-</w:t>
      </w:r>
      <w:r>
        <w:rPr/>
        <w:t>4</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بَاخِعٌ نَفْسَكَ أَلَّا يَكُونُوا مُؤْمِنِينَ </w:t>
      </w:r>
      <w:r>
        <w:rPr>
          <w:rFonts w:ascii="Amiri" w:hAnsi="Amiri" w:eastAsia="Amiri" w:cs="Amiri"/>
          <w:i/>
          <w:i/>
          <w:iCs/>
          <w:color w:val="111111"/>
          <w:sz w:val="28"/>
          <w:sz w:val="28"/>
          <w:szCs w:val="28"/>
          <w:rtl w:val="true"/>
          <w:lang w:bidi="ar-SA"/>
        </w:rPr>
        <w:t>إِنْ نَشَأْ نُنَزِّلْ عَلَيْهِمْ مِنَ السَّمَاءِ آيَةً فَظَلَّتْ أَعْنَاقُهُمْ لَهَا خَاضِعِينَ</w:t>
      </w:r>
      <w:r>
        <w:rPr>
          <w:rFonts w:eastAsia="Amiri" w:cs="Amiri" w:ascii="Amiri" w:hAnsi="Amiri"/>
          <w:i/>
          <w:iCs/>
          <w:color w:val="111111"/>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 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حَدَّثَنِي أَبِي عَنِ ابْنِ أَبِي عُمَيْرٍ عَنْ هِشَامٍ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تخضع رِقَابِهِمْ يُغْنِي بَنِي أُمَيَّةَ وَ هِيَ الصيحه مِنَ السَّمَاءِ بِاسْمِ صَاحِبُ الأمرعلیه السَّلَامُ </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برقعی درباره این روایت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قرآن فرموده ما می توانیم آیتی نازل کنیم اما نمی کنیم، علی بن ابراهیم می گوید آیت مذکور نازل می شود</w:t>
      </w:r>
      <w:r>
        <w:rPr>
          <w:rFonts w:eastAsia="IRNazanin" w:cs="IRNazanin"/>
          <w:color w:val="111111"/>
          <w:sz w:val="28"/>
          <w:szCs w:val="28"/>
          <w:rtl w:val="true"/>
          <w:lang w:bidi="fa-IR"/>
        </w:rPr>
        <w:t>!!»</w:t>
      </w:r>
      <w:r>
        <w:rPr>
          <w:rStyle w:val="FootnoteAnchor"/>
          <w:rtl w:val="true"/>
        </w:rPr>
        <w:footnoteReference w:id="58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سیاق، سخن برقعی ظهور دارد اما گویا چنین است که براساس قاعده جری </w:t>
      </w:r>
      <w:bookmarkStart w:id="545" w:name="pg6854_67594"/>
    </w:p>
    <w:p>
      <w:pPr>
        <w:pStyle w:val="BookText"/>
        <w:rPr/>
      </w:pPr>
      <w:bookmarkEnd w:id="545"/>
      <w:r>
        <w:rPr>
          <w:rFonts w:ascii="IRNazanin" w:hAnsi="IRNazanin" w:eastAsia="IRNazanin"/>
          <w:color w:val="111111"/>
          <w:sz w:val="28"/>
          <w:sz w:val="28"/>
          <w:szCs w:val="28"/>
          <w:rtl w:val="true"/>
          <w:lang w:bidi="fa-IR"/>
        </w:rPr>
        <w:t>وتطبيق، روایت بطنی یا تأویلی از آیه را مطرح می کند که در آن، به قرینه همین روایت، ظهور ثانوی جدیدی منعقد می شود</w:t>
      </w:r>
      <w:r>
        <w:rPr>
          <w:rFonts w:eastAsia="IRNazanin" w:cs="IRNazanin"/>
          <w:color w:val="111111"/>
          <w:sz w:val="28"/>
          <w:szCs w:val="28"/>
          <w:rtl w:val="true"/>
          <w:lang w:bidi="fa-IR"/>
        </w:rPr>
        <w:t>.</w:t>
      </w:r>
    </w:p>
    <w:p>
      <w:pPr>
        <w:pStyle w:val="Heading4"/>
        <w:numPr>
          <w:ilvl w:val="3"/>
          <w:numId w:val="1"/>
        </w:numPr>
        <w:rPr/>
      </w:pPr>
      <w:bookmarkStart w:id="546" w:name="__RefHeading___Toc895354_372815092"/>
      <w:bookmarkStart w:id="547" w:name="_Toc204"/>
      <w:bookmarkEnd w:id="546"/>
      <w:r>
        <w:rPr>
          <w:rtl w:val="true"/>
        </w:rPr>
        <w:t>توبه</w:t>
      </w:r>
      <w:r>
        <w:rPr>
          <w:rtl w:val="true"/>
        </w:rPr>
        <w:t xml:space="preserve">: </w:t>
      </w:r>
      <w:r>
        <w:rPr/>
        <w:t>32</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 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يُطْفِئُوا نُورَ اللَّهِ بِأَفْوَاهِهِمْ وَيَأْبَى اللَّهُ إِلَّا أَنْ يُتِمَّ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بِالْقَائِمِ مِنْ آلِ مُحَمَّدٍ صَلَوَاتُ اللَّهِ عَلَيْهِمْ إِذَا خَرَجَ لِيُظْهِرَهُ عَلَى الدِّينِ کله ؛ حَتَّى لَا يَعْبُدُ غَيْرَ اللَّهِ وَ هُوَ قَوْلُهُ يَمْلَأُ الْأَرْضَ قِسْطاً وَ عَدْلًا كَمَا مُلِئَتْ ظَلَمَ وَ جَوْراً </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برقعی در راستای تضعیف روایت، نور خداوند را با دین خداوند یکی دانسته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ابراهیم درباره آیه أخير می گوید خدا نور هدایت را با قائم به اتمام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بپرسیم مگر در زمان پیامبر أكرم صل الله علیه واله وسلم نور هدایت الهی و دین خدا به اتمام و اکمال نرسید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برایتان کامل ساخته و نعمتم را بر شما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کاری که نام قائم را نشنیده بودند، چگونه کراهت داشتند و اگر می دانستند که دین در زمان آنها به تمامیت نمی رسد بلکه هزاران سال پس از آنها به تمامیت خواهد رسید که اصلا كراهت نمی داشتند بلکه خوشحال می شدند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در پاسخ چنین گفته می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خداوند در قرآن مجید از سوی مفسرين به معانی مختلفی تعبیر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نمونه قرطبی در ذیل آیه هشت صف</w:t>
      </w:r>
      <w:r>
        <w:rPr>
          <w:rStyle w:val="FootnoteAnchor"/>
          <w:rtl w:val="true"/>
        </w:rPr>
        <w:footnoteReference w:id="588"/>
      </w:r>
      <w:r>
        <w:rPr>
          <w:rFonts w:ascii="IRNazanin" w:hAnsi="IRNazanin" w:eastAsia="IRNazanin"/>
          <w:color w:val="111111"/>
          <w:sz w:val="28"/>
          <w:sz w:val="28"/>
          <w:szCs w:val="28"/>
          <w:rtl w:val="true"/>
          <w:lang w:bidi="fa-IR"/>
        </w:rPr>
        <w:t>، آن را به پنج دسته قرآن</w:t>
      </w:r>
      <w:r>
        <w:rPr>
          <w:rStyle w:val="FootnoteAnchor"/>
          <w:rtl w:val="true"/>
        </w:rPr>
        <w:footnoteReference w:id="589"/>
      </w:r>
      <w:r>
        <w:rPr>
          <w:rFonts w:ascii="IRNazanin" w:hAnsi="IRNazanin" w:eastAsia="IRNazanin"/>
          <w:color w:val="111111"/>
          <w:sz w:val="28"/>
          <w:sz w:val="28"/>
          <w:szCs w:val="28"/>
          <w:rtl w:val="true"/>
          <w:lang w:bidi="fa-IR"/>
        </w:rPr>
        <w:t>، اسلام</w:t>
      </w:r>
      <w:r>
        <w:rPr>
          <w:rStyle w:val="FootnoteAnchor"/>
          <w:rtl w:val="true"/>
        </w:rPr>
        <w:footnoteReference w:id="590"/>
      </w:r>
      <w:r>
        <w:rPr>
          <w:rFonts w:ascii="IRNazanin" w:hAnsi="IRNazanin" w:eastAsia="IRNazanin"/>
          <w:color w:val="111111"/>
          <w:sz w:val="28"/>
          <w:sz w:val="28"/>
          <w:szCs w:val="28"/>
          <w:rtl w:val="true"/>
          <w:lang w:bidi="fa-IR"/>
        </w:rPr>
        <w:t>، پیامبر خدا</w:t>
      </w:r>
      <w:r>
        <w:rPr>
          <w:rStyle w:val="FootnoteAnchor"/>
          <w:rtl w:val="true"/>
        </w:rPr>
        <w:footnoteReference w:id="591"/>
      </w:r>
      <w:r>
        <w:rPr>
          <w:rFonts w:ascii="IRNazanin" w:hAnsi="IRNazanin" w:eastAsia="IRNazanin"/>
          <w:color w:val="111111"/>
          <w:sz w:val="28"/>
          <w:sz w:val="28"/>
          <w:szCs w:val="28"/>
          <w:rtl w:val="true"/>
          <w:lang w:bidi="fa-IR"/>
        </w:rPr>
        <w:t>صل الله علیه واله وسلم ، حجت های الهی</w:t>
      </w:r>
      <w:r>
        <w:rPr>
          <w:rStyle w:val="FootnoteAnchor"/>
          <w:rtl w:val="true"/>
        </w:rPr>
        <w:footnoteReference w:id="592"/>
      </w:r>
      <w:r>
        <w:rPr>
          <w:rFonts w:ascii="IRNazanin" w:hAnsi="IRNazanin" w:eastAsia="IRNazanin"/>
          <w:color w:val="111111"/>
          <w:sz w:val="28"/>
          <w:sz w:val="28"/>
          <w:szCs w:val="28"/>
          <w:rtl w:val="true"/>
          <w:lang w:bidi="fa-IR"/>
        </w:rPr>
        <w:t>و مثلی معروف، تقسیم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نور الله هنا خمسة أقاويل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القرآن ، يريدون إبطاله وتكذيبه بالقول، قاله ابن عباس وابن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الإسلام، يريدون دفعه بالكلام، قاله السدي الثالث أنه محمد صل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يريدون هلاکه بالأراجيف، قاله الضحاك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الله ودلائله، يريدون إبطالها بإنكارهم وتكذيبهم، قاله ابن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مثل مضروب، أي من أراد إطفاء نور الشمس بفیه فوجده مستحيلا ممتنعا فكذلك من أراد إبطال الحق، حكاه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نزول هذه الآية ما حكاه عطاء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 عليه الوحي أربعين يوما، فقال کعب بن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اليهود، أبشروا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أطفأ الله نور محمد فيما كان ينزل عليه، وما كان ليتم أمره، فحزن رسول الله صل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فأنزل الله تعالى هذه الآية</w:t>
      </w:r>
    </w:p>
    <w:p>
      <w:pPr>
        <w:pStyle w:val="BookText"/>
        <w:rPr/>
      </w:pPr>
      <w:r>
        <w:rPr>
          <w:rFonts w:ascii="IRNazanin" w:hAnsi="IRNazanin" w:eastAsia="IRNazanin"/>
          <w:color w:val="111111"/>
          <w:sz w:val="28"/>
          <w:sz w:val="28"/>
          <w:szCs w:val="28"/>
          <w:rtl w:val="true"/>
          <w:lang w:bidi="fa-IR"/>
        </w:rPr>
        <w:t>واتصل الوحي بعدها، حکی جمیعه الماوردي رحمه الله</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نور خداوند به اسلام محدود نشده که با نشان دادن آیه ای آن را تمام شده بدانیم و طمع دشمنان به خاموش کردن آن را در زمان کنونی دور از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مجید، نور خدا هر چه که باشد، در هر عصر و زمان، دشمنان خدا اقدام به نابود و خاموش کردن آن می نمایند و البته خداوند از نور خویش محافظت می نماید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اتمام نور به معنای رسیدن به نهایت نور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نور اتاقی کامل باشد، نمی توان مدعی شد که به نهایت نور دست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تبیین و در مرحله تحقق درجاتی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 الله علیه واله وسلم در مرحله تبيين به اتمام می رسد و در زمان حضرت مهدی علیه السلام در مرحله تحقق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اهل سنت نیز، در توضیح اتمام نور خدا، آن را بر وجوه مختلف دانسته اند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با ارائه حجت ها و براهين، اتمام بوسیله اهل آن و غلبه و اتمام بوسيله غلبه دین در تمامی سرزمین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مُتِمُّ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بالحجج والبراهين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أهله و غلبته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بإظهاره في الأماكن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على النصر و الغلبة، فقد كان حتى كأن المشركين في خوف و المسلمون في أمن؛ألا ترى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يَزَالُ الَّذِينَ كَفَرُوا تُصِيبُهُمْ بِمَا صَنَعُوا قَارِعَةٌ أَوْ تَحُلُّ قَرِيبًا مِنْ دَارِهِمْ حَتَّىٰ يَأْتِيَ وَعْدُ اللَّهِ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ما روي عن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نصرت بالرعب مسيرة شهرين</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براین اساس، اتمام نور خدا توسط حضرت مهدی علیه السلام که منجر به اظهاردین خواهد شد، بعید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برقعی مدعی است که دین تمام به اتمام رسیده، پس چه نیازی به تبیین امثال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بگویند بعد از اکمال دین نیز، تلاش هایی برای خاموش کردن نور دین صورت گرفته 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طور باشد، ظهور مهدی علیه السلام برای اتمام نور خداوند در مرحله ای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فایده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در جایی دیگر، اعلام ولایت امیر مؤمنان علیه السلام را به واقعه غدیر منحصرکرده و می نویسد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گوییم نزول سوره صف قبل از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قول شما قبل </w:t>
      </w:r>
    </w:p>
    <w:p>
      <w:pPr>
        <w:pStyle w:val="BookText"/>
        <w:rPr/>
      </w:pPr>
      <w:r>
        <w:rPr>
          <w:rFonts w:ascii="IRNazanin" w:hAnsi="IRNazanin" w:eastAsia="IRNazanin"/>
          <w:color w:val="111111"/>
          <w:sz w:val="28"/>
          <w:sz w:val="28"/>
          <w:szCs w:val="28"/>
          <w:rtl w:val="true"/>
          <w:lang w:bidi="fa-IR"/>
        </w:rPr>
        <w:t>از اعلام به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پس چگونه مردم به ولایت آن حضرت کفرمی ورزیدند؟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به اذعان تاریخ، اعلام ولایت امیرمؤمنان علیه السلام از همان آغاز بعثت رسول اکرم صل الله علیه واله وسلم در واقعه يوم الدار انجام شده و سپس در مواضع متعدد دیگر،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برقعی در جایی دیگر، ایمان به امام را جزء واجبات دینی نمی شمارد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امام را از واجبات نشمرده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امامت،رهبری وپیشوایي جامعه اسلامی به نصب الهی وجانشینی پیامبراکرم صل الله علیه واله وسلم درامور دینی ودنیوی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آموزه،ازاصول مذهب شیعه وازاختلافات اعتقادی میان شیعه واهل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امامت نزدشیعیان باعث شده که آنان امامیه لقب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اعتقاد شیعه،پیامبراکرم صل الله علیه واله وسلم ازابتدای دوران رسالت به معرفی خلیفه خویش وامام مسلمانان پس ازوفات خوداهتمام جدی داشت اقدامات آن حضرت در این مسیرازنخستین دعوت علنی، با معرفی حضرت علی بن ابیطالب علیهماالسلام به عنوان خلیفه وجانشین بعد از خود آغاز شد و تا آخرین روزهای زندگانی ایشان،درراه بازگشت ازحجة الوداع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درغدیرخم وهمچنین لحظات آخرعمرشان که دوات وقلمی درخواست کردند ادامه یافت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شیعه از دیرباز، پنج اصل را به عنوان اصول اعتقادات شیعه، معرفی کرده اند که عبارت است از توحید، عدل، نبوت، امامت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اصول پنجگانه یاد شده از آن جهت به عنوان اصول مذهب انتخاب شده که از سویی بیانگر اصولی باشد که از نظر اسلام، باید بدان اعتقاد و ایمان داشت و از سوی دیگر، معرف و مشخص کننده شاخصه های مکتب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سه اصل توحید، نبوت و معاد، جزو اهداف اسلام است و اصل عدل، معرف مکتب تشیع و </w:t>
      </w:r>
      <w:bookmarkStart w:id="548" w:name="pg6854_67603"/>
    </w:p>
    <w:p>
      <w:pPr>
        <w:pStyle w:val="BookText"/>
        <w:rPr/>
      </w:pPr>
      <w:bookmarkEnd w:id="548"/>
      <w:r>
        <w:rPr>
          <w:rFonts w:ascii="IRNazanin" w:hAnsi="IRNazanin" w:eastAsia="IRNazanin"/>
          <w:color w:val="111111"/>
          <w:sz w:val="28"/>
          <w:sz w:val="28"/>
          <w:szCs w:val="28"/>
          <w:rtl w:val="true"/>
          <w:lang w:bidi="fa-IR"/>
        </w:rPr>
        <w:t>دانستنی روایات تأویلی شیعه درباب مهدویت ویژه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عدل، گرچه جزء هدف های ایمانی اسلام نیست، یعنی با اصل علم، حیات و قدرت حضرت حق، هیچ گونه تفاوتی ندارد، ولی جزء اصولی است که دیدگاه خاص مذهب تشیع را نسبت به اسلام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امامت نیز از دیدگاه شیعه، دارای هر دو جنبه است، یعنی هم داخل حوزه ایمانی است و هم معرف و مشخص مذهب تشیع است، به عبارت دیگر افزون بر آن که اعتقاد و ایمان بدان لازم است، معرف و مشخص کنند شاخصه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برقعی که خود را شیعه معرفی می کند، اعتقاد به امام را از واجبات نشمارد؟</w:t>
      </w:r>
      <w:r>
        <w:rPr>
          <w:rFonts w:eastAsia="IRNazanin" w:cs="IRNazanin"/>
          <w:color w:val="111111"/>
          <w:sz w:val="28"/>
          <w:szCs w:val="28"/>
          <w:rtl w:val="true"/>
          <w:lang w:bidi="fa-IR"/>
        </w:rPr>
        <w:t>!</w:t>
      </w:r>
    </w:p>
    <w:p>
      <w:pPr>
        <w:pStyle w:val="Heading4"/>
        <w:numPr>
          <w:ilvl w:val="3"/>
          <w:numId w:val="1"/>
        </w:numPr>
        <w:rPr/>
      </w:pPr>
      <w:bookmarkStart w:id="549" w:name="__RefHeading___Toc895356_372815092"/>
      <w:bookmarkStart w:id="550" w:name="_Toc205"/>
      <w:bookmarkEnd w:id="549"/>
      <w:r>
        <w:rPr>
          <w:rtl w:val="true"/>
        </w:rPr>
        <w:t>صف</w:t>
      </w:r>
      <w:r>
        <w:rPr>
          <w:rtl w:val="true"/>
        </w:rPr>
        <w:t>:</w:t>
      </w:r>
      <w:r>
        <w:rPr/>
        <w:t>13</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خْرَىٰ تُحِبُّونَهَا ۖ نَصْرٌ مِنَ اللَّهِ وَفَتْحٌ قَرِيبٌ ۗ وَبَشِّرِ الْمُؤْمِنِينَ</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وَأُخْرَىٰ تُحِبُّونَهَا ۖ نَصْرٌ مِنَ اللَّهِ وَفَتْحٌ قَرِيبٌ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الدُّنْيَا بِفَتْحِ الْقَائِمِ علیه السَّلَامُ</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برقعی در کنار تکرار مباح گذشته که در این آیه اقدام به طرح مجدد آن هانموده است، این مسئله را که پیامبر خدا صل الله علیه واله وسلم امت خود را به ظهور نواده دوازدهم خود بشارت دهد، هجو و باطل می داند و می نویسد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اصحاب نمی پرسند قائم کیست؟ کجاست؟ و فتح او چه وقت است ؟ وجواب بشنوند که قائم، نواده دهم پیامبرشما و فتح او هزاران سال پس از مرگ شماست </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گفته شد، وعده به فتح نزدیک برای آرام کردن مسلمین، در جای خود می تواند مطلب صحیحی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ناصحیح آنست که مراد آیه را، منحصربه همان واقعه در عصر نزول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لایه بودن قرآن مجید، درست همین جا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بودن آیات قرآن در طول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خاص قرآن مجید است که غالب مسلمین بدان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دادن اصحاب به ظهور مهدی علیه السلام در کلام رسول خدا بی سابقه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کم بِالْمَهْدِيِّ يَبْعَثُ فِي أُمَّتِي عَلِيِّ إختلاف بَيْنَ النَّاسِ وَ ز لَا زَلَّ يملا الْأَرْضَ قِسْطاً وَ عَدْلًا كَمَا مُلِئَتْ جَوْراً وَ ظُلْماً يُرْضِي عَنْهُ ساکن السَّمَاءِ وَ ساکن الْأَرْضِ يُقْسَمُ الْمَالُ صِحَاحاً</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همین روایت و مشابه آن، در کتب اهل تستن نیز به چشم می خورد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قیامت را قریب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صَبْرًا جَمِيلًا</w:t>
      </w:r>
      <w:r>
        <w:rPr>
          <w:rFonts w:ascii="Amiri" w:hAnsi="Amiri" w:eastAsia="Amiri" w:cs="Amiri"/>
          <w:i/>
          <w:i/>
          <w:iCs/>
          <w:color w:val="111111"/>
          <w:sz w:val="28"/>
          <w:sz w:val="28"/>
          <w:szCs w:val="28"/>
          <w:rtl w:val="true"/>
          <w:lang w:bidi="ar-SA"/>
        </w:rPr>
        <w:t>إِنَّهُمْ يَرَوْنَهُ بَعِيدًا</w:t>
      </w:r>
      <w:r>
        <w:rPr>
          <w:rFonts w:ascii="Amiri" w:hAnsi="Amiri" w:eastAsia="Amiri" w:cs="Amiri"/>
          <w:color w:val="111111"/>
          <w:sz w:val="28"/>
          <w:sz w:val="28"/>
          <w:szCs w:val="28"/>
          <w:rtl w:val="true"/>
          <w:lang w:bidi="ar-SA"/>
        </w:rPr>
        <w:t>وَنَرَاهُ قَرِيبًا</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پیامبر گرامی اسلام نیز در تعابیری، بهشت و دوزخ را بسیار نزدیک می دانند و می فرمایند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أقرب إلى أحدكم من شراك نعله والنار مثل ذلك</w:t>
      </w:r>
      <w:r>
        <w:rPr>
          <w:rFonts w:eastAsia="Amiri" w:cs="Amiri" w:ascii="Amiri" w:hAnsi="Amiri"/>
          <w:color w:val="111111"/>
          <w:sz w:val="28"/>
          <w:szCs w:val="28"/>
          <w:rtl w:val="true"/>
          <w:lang w:bidi="ar-SA"/>
        </w:rPr>
        <w:t>»</w:t>
      </w:r>
      <w:r>
        <w:rPr>
          <w:rStyle w:val="FootnoteAnchor"/>
          <w:rtl w:val="true"/>
        </w:rPr>
        <w:footnoteReference w:id="604"/>
      </w:r>
      <w:bookmarkStart w:id="551" w:name="pg6854_67607"/>
    </w:p>
    <w:p>
      <w:pPr>
        <w:pStyle w:val="BookText"/>
        <w:rPr/>
      </w:pPr>
      <w:bookmarkEnd w:id="551"/>
      <w:r>
        <w:rPr>
          <w:rFonts w:ascii="IRNazanin" w:hAnsi="IRNazanin" w:eastAsia="IRNazanin"/>
          <w:color w:val="111111"/>
          <w:sz w:val="28"/>
          <w:sz w:val="28"/>
          <w:szCs w:val="28"/>
          <w:rtl w:val="true"/>
          <w:lang w:bidi="fa-IR"/>
        </w:rPr>
        <w:t>اگر به تعبیر قرآن مجید و نیز پیامبر خدا، قیامت نزدیک است، بر اساس عقیدۂ فریقین،</w:t>
      </w:r>
    </w:p>
    <w:p>
      <w:pPr>
        <w:pStyle w:val="BookText"/>
        <w:rPr/>
      </w:pPr>
      <w:r>
        <w:rPr>
          <w:rFonts w:ascii="IRNazanin" w:hAnsi="IRNazanin" w:eastAsia="IRNazanin"/>
          <w:color w:val="111111"/>
          <w:sz w:val="28"/>
          <w:sz w:val="28"/>
          <w:szCs w:val="28"/>
          <w:rtl w:val="true"/>
          <w:lang w:bidi="fa-IR"/>
        </w:rPr>
        <w:t>قیام حضرت مهدی علیه السلام که قبل از قیامت اتفاق خواهد افتاد، نزدیک تر خواهد بود</w:t>
      </w:r>
      <w:r>
        <w:rPr>
          <w:rFonts w:eastAsia="IRNazanin" w:cs="IRNazanin"/>
          <w:color w:val="111111"/>
          <w:sz w:val="28"/>
          <w:szCs w:val="28"/>
          <w:rtl w:val="true"/>
          <w:lang w:bidi="fa-IR"/>
        </w:rPr>
        <w:t>.</w:t>
      </w:r>
    </w:p>
    <w:p>
      <w:pPr>
        <w:pStyle w:val="Heading4"/>
        <w:numPr>
          <w:ilvl w:val="3"/>
          <w:numId w:val="1"/>
        </w:numPr>
        <w:rPr/>
      </w:pPr>
      <w:bookmarkStart w:id="552" w:name="__RefHeading___Toc895358_372815092"/>
      <w:bookmarkStart w:id="553" w:name="_Toc206"/>
      <w:bookmarkEnd w:id="552"/>
      <w:r>
        <w:rPr>
          <w:rtl w:val="true"/>
        </w:rPr>
        <w:t>تکویر</w:t>
      </w:r>
      <w:r>
        <w:rPr>
          <w:rtl w:val="true"/>
        </w:rPr>
        <w:t>:</w:t>
      </w:r>
      <w:r>
        <w:rPr/>
        <w:t>15</w:t>
      </w:r>
      <w:r>
        <w:rPr>
          <w:rtl w:val="true"/>
        </w:rPr>
        <w:t>-</w:t>
      </w:r>
      <w:r>
        <w:rPr/>
        <w:t>16</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 إِكْمَالُ الدِّينِ أَبِي وَ ابْنِ الْوَلِيدِ مَعاً عَنْ سَعْدٍ وَ الْحِمْيَرِيِّ مَعاً عَنْ أَحْمَدَ بْنِ الْحُسَيْنِ بْنِ عُمَرَ بْنِ يَزِيدَ عَنْ الحسین بْنِ الرَّبِيعِ عَنْ مُحَمَّدِ بْنِ إِسْحَاقَ عَنْ أَسَدِ بْنِ ثغلبة عَنْ أُمَّ هَانِي قَالَتْ لقیت أَبَا جَعْفَرٍ مُحَمَّدَ بْنُ عَلِيِّ بْنِ الْحُسَيْنِ بْنِ عَلِيِّ بْنِ أَبِي طَالِبٍ علیهم السَّلَامُ فَسَأَلْتُهُ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الْجَوَارِ الْكُنَّسِ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إِمَامُ یحنس فِي زَمَانِهِ عِنْدَ الْقَضَاءُ مِنْ عِلْمِهِ سِنُّهُ ستین وَ مِائَتَيْنِ ثُمَّ يَبْدُو کالشهاب الوقاد فِي ظُلْمَةِ اللَّيْلِ فَإِنْ أدرکت ذَلِكِ قَرَّتْ عَيْنَاكَ</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برقعی درباره این روایت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امام غائب مفرد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باقرعلیه السلام روات جاهل جاعل، عربی نمی داند؟</w:t>
      </w:r>
      <w:r>
        <w:rPr>
          <w:rFonts w:eastAsia="IRNazanin" w:cs="IRNazanin"/>
          <w:color w:val="111111"/>
          <w:sz w:val="28"/>
          <w:szCs w:val="28"/>
          <w:rtl w:val="true"/>
          <w:lang w:bidi="fa-IR"/>
        </w:rPr>
        <w:t>!»</w:t>
      </w:r>
      <w:r>
        <w:rPr>
          <w:rStyle w:val="FootnoteAnchor"/>
          <w:rtl w:val="true"/>
        </w:rPr>
        <w:footnoteReference w:id="60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 قرآن مجید، اطلاق جمع بر مفرد</w:t>
      </w:r>
      <w:r>
        <w:rPr>
          <w:rStyle w:val="FootnoteAnchor"/>
          <w:rtl w:val="true"/>
        </w:rPr>
        <w:footnoteReference w:id="608"/>
      </w:r>
      <w:r>
        <w:rPr>
          <w:rFonts w:ascii="IRNazanin" w:hAnsi="IRNazanin" w:eastAsia="IRNazanin"/>
          <w:color w:val="111111"/>
          <w:sz w:val="28"/>
          <w:sz w:val="28"/>
          <w:szCs w:val="28"/>
          <w:rtl w:val="true"/>
          <w:lang w:bidi="fa-IR"/>
        </w:rPr>
        <w:t>، از اقسام مجاز لغوی می باشد که درقرآن به کار رفته 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براساس شأن نزول هایی که در روایات فريقين آمده است</w:t>
      </w:r>
      <w:r>
        <w:rPr>
          <w:rStyle w:val="FootnoteAnchor"/>
          <w:rtl w:val="true"/>
        </w:rPr>
        <w:footnoteReference w:id="611"/>
      </w:r>
      <w:r>
        <w:rPr>
          <w:rFonts w:ascii="IRNazanin" w:hAnsi="IRNazanin" w:eastAsia="IRNazanin"/>
          <w:color w:val="111111"/>
          <w:sz w:val="28"/>
          <w:sz w:val="28"/>
          <w:szCs w:val="28"/>
          <w:rtl w:val="true"/>
          <w:lang w:bidi="fa-IR"/>
        </w:rPr>
        <w:t>،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بوده ولی اطلاق جمع آمده است و براساس اعتقادات اماميه، بربانی پیشوایان معصوم علیهم السلام نیز منطبق است</w:t>
      </w:r>
      <w:r>
        <w:rPr>
          <w:rStyle w:val="FootnoteAnchor"/>
          <w:rtl w:val="true"/>
        </w:rPr>
        <w:footnoteReference w:id="6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قَتَلْتُمْ نَفْسًا فَادَّارَأْتُمْ فِيهَا ۖ</w:t>
      </w:r>
      <w:r>
        <w:rPr>
          <w:rFonts w:eastAsia="Amiri" w:cs="Amiri" w:ascii="Amiri" w:hAnsi="Amiri"/>
          <w:color w:val="111111"/>
          <w:sz w:val="28"/>
          <w:szCs w:val="28"/>
          <w:rtl w:val="true"/>
          <w:lang w:bidi="ar-SA"/>
        </w:rPr>
        <w:t>»</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با این که قاتل یک 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جمع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و بر مفرد اطلاق شده است</w:t>
      </w:r>
      <w:r>
        <w:rPr>
          <w:rFonts w:eastAsia="IRNazanin" w:cs="IRNazanin"/>
          <w:color w:val="111111"/>
          <w:sz w:val="28"/>
          <w:szCs w:val="28"/>
          <w:rtl w:val="true"/>
          <w:lang w:bidi="fa-IR"/>
        </w:rPr>
        <w:t xml:space="preserve">. </w:t>
      </w:r>
      <w:bookmarkStart w:id="554" w:name="pg6854_67611"/>
    </w:p>
    <w:p>
      <w:pPr>
        <w:pStyle w:val="BookText"/>
        <w:rPr/>
      </w:pPr>
      <w:bookmarkEnd w:id="554"/>
      <w:r>
        <w:rPr>
          <w:rFonts w:ascii="IRNazanin" w:hAnsi="IRNazanin" w:eastAsia="IRNazanin"/>
          <w:color w:val="111111"/>
          <w:sz w:val="28"/>
          <w:sz w:val="28"/>
          <w:szCs w:val="28"/>
          <w:rtl w:val="true"/>
          <w:lang w:bidi="fa-IR"/>
        </w:rPr>
        <w:t>بنابراین اگر در قرآن مجید چنین مسئله ای مسبوق به سابقه است، می تواند جایگاهی نیز در حدیث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w:t>
      </w:r>
    </w:p>
    <w:p>
      <w:pPr>
        <w:pStyle w:val="Heading4"/>
        <w:numPr>
          <w:ilvl w:val="3"/>
          <w:numId w:val="1"/>
        </w:numPr>
        <w:rPr/>
      </w:pPr>
      <w:bookmarkStart w:id="555" w:name="__RefHeading___Toc895360_372815092"/>
      <w:bookmarkStart w:id="556" w:name="_Toc207"/>
      <w:bookmarkEnd w:id="555"/>
      <w:r>
        <w:rPr>
          <w:rtl w:val="true"/>
        </w:rPr>
        <w:t>حدید</w:t>
      </w:r>
      <w:r>
        <w:rPr>
          <w:rtl w:val="true"/>
        </w:rPr>
        <w:t>:</w:t>
      </w:r>
      <w:r>
        <w:rPr/>
        <w:t>17</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يُحْيِي الْأَرْضَ بَعْدَ مَوْتِهَا ۚ قَدْ بَيَّنَّا لَكُمُ الْآيَاتِ لَعَلَّكُمْ تَعْقِلُونَ</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 الْغَيْبَةُ لِلشَّيْخِ الطُّوسِيِّ بِهَذَا الاسناد عَنِ ابْنِ عَبَّاسٍ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يُحْيِي الْأَرْضَ 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يَصْلُحُ الْأَرْضِ بِقَائِمٍ آلِ مُحَمَّدٍ مِنَ بَعْدِ مؤتها يَعْنِي مِنْ بَعْدِ جَوْرٍ أَهْلِ مَمْلَكَهَا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لَكُمُ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برقعی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حیات را منحصر در حیات زمین در بهاران پس از زمستان می داند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ها بارها در قرآن ذکر شده و نشانه قدرت الهی شمرده شده ولی عده ای از مجاهیل وضعفا از ابن عباس روایت کرده اند که گفته خدا زمین مرده را با قائم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به حال زمین را زنده نکرده و تا قبل از قائم زمین را زنده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شد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 عباس چنین گفته یا روات جاعل چنین دروغی بافته اند؟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نیز، آیه را منحصر به ظاهر نکرده و معنایی دیگر از آن جسته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می نویسد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يُحْيِي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يحييها بالنبات بعد اليبس و الجدوبة </w:t>
      </w:r>
    </w:p>
    <w:p>
      <w:pPr>
        <w:pStyle w:val="BookText"/>
        <w:rPr/>
      </w:pPr>
      <w:r>
        <w:rPr>
          <w:rFonts w:ascii="Amiri" w:hAnsi="Amiri" w:eastAsia="Amiri" w:cs="Amiri"/>
          <w:color w:val="111111"/>
          <w:sz w:val="28"/>
          <w:sz w:val="28"/>
          <w:szCs w:val="28"/>
          <w:rtl w:val="true"/>
          <w:lang w:bidi="ar-SA"/>
        </w:rPr>
        <w:t>أي فكذلك يحيي الكافر بالهدي إلى الإيمان بعد موته بالضلال و الكفر بأن يلطف له ما يؤمن عنده وقيل معناه أن الله يلين القلوب بعد قسوتها بالألطاف والتوفيقات</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صاحب محررالوجیز نیز خشوع قلوب را مراد می داند و می گوید این آیه بدان معناست که اینچنین خداوند زمین را با گیاهان بعد از خشکی زنده می کند؛ به این معنا که کافر را با هدایت به سوی ایمان به بعد از آن که کافر به سبب کفرو گمراهی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خداوند قلب ها را بعد از قساوت، به الطاف و توفیقات نرم می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يُحْيِي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فكذلك يفعل بالقلوب، يردها إلى الخشوع بعد بعدها عنه، وترجع هي إليه إذا وقعت الإنابة والتكسب من العبد بعد نفورها منه كما تحيي الأرض بعد أن كانت میتة 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الآية بين جدا</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میبدی احیای کافر توسط ایمان را مقصود آیه می شمارد و می گوید که اینچنین خداوند با قلبها عمل میکند که آن ها را بعد از آن که دور شده اند به جهت توبه بنده، خاشع می گرداند همچنانکه، زمین خشک مرده را زنده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احيا الأرض بعد موتها كذلك يحيي الموتى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احيا الارض يحيى الكافر بالايمان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أحيا الارض يلين القلوب القاسية ليتفكروا في الآيات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سید قطب، احیای قلوب توسط قرآن را مراد می داند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يُحْيِي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القرآن ما يحيي القلوب كما تحيا الأرض</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 زمخشری آن را زنده شدن قلوب در اثر ذکر می 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يُحْيِي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تمثيل لأثر الذكر في القلوب، وأنه يحييها كما يحيى الغيث الأرض</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تعمق در معنای لغوی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روایاتی که برخی موارد را عامل ایجاد حياه می دانند، می توان نگاهی وسیع تراز ظاهر، به این آیه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لغت حياة را دارای وجوه مختلف می داند و یکی از معانی آن را حیات اخروي دائمی می داند و می نویسد پنجمین وجه، حیات اخروی ابدی است که این گونه به آن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حیاتی که عبارت است از عقل و 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الحياة تستعمل على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الأخروية الأبدية، وذلك يتوصل إليه بالحياة التي هي العقل والعلم،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اسْتَجِيبُوا لِلَّهِ وَلِلرَّسُولِ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قَدَّمْتُ لِحَيَاتِي</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يعني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الأخروية الدائمة</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با تنبه به یک مستقل عقلی، که حیات معنوی یک جامعه منوط به برپایی عدل در آن جامعه است، حیات را در پی اقامه عدل معرفی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زیر نمونه هایی از مجموعه چنین روایاتی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حیات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حَيَاةُ </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عدل سلطان، حیات رعیت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السُّلْطَانِ حَيَاةِ الرَّعِيَّةِ وَ صَلَاحِ البرية</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سبب زنده شدن احکام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العدل حَيَاةِ الأحکام </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زمین به واسطه جور و ستم بر روی آن، مرده است و با اقامه عدل احیا می 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الصَّلْتِ عَنْ عبدالله بْنِ الصَّلْتِ عَنْ يُونُسَ عَنِ الْمُفَضَّلِ بْنِ صَالِحٍ عَنْ مُحِبِّي الْحَلَبِيِّ أَنَّهُ سَأَلَ أَبَا عَبْدِ اللَّهِ علیه السَّلَامُ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مَوْتِها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الْعَدْلَ بَعْدَ الجوره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زمین با کفر اهلش، خواهد مرد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مُحَمَّدُ بْنُ الْعَبَّاسِ عَنْ حمید بْنِ زیاد عَنِ الْحَسَنِ بْنِ مُحَمَّدِ بَنِي سَمَاعَةَ عَنِ الْحَسَنِ بْنِ مَحْبُوبٍ عَنْ أَبِي جَعْفَرِ الْأَحْوَلِ عَنْ سَلَّامِ بَيْنَ المستنیر عَنْ أَبِي جفعر علیه السَّلَامُ فِي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يحی ارْضَ 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بِمَوْتِهَا أَهْلِهَا وَ الْكَافِرُ مَيِّتٍ فیحیيها اللَّهِ بِالْقَائِمِ فَيُعْدَلُ فِيهَا فتحیی الْأَرْضِ وَ يُحْيِي أَهْلُهَا بَعْدَ موتهم </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به واسطه برپایی عدل و اقامه حدود به روی آن، احیا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مِهْرَانَ عَنْ مُحَمَّدِ بْنِ عَلِيٍّ عَنْ موسی بْنِ سَعْدَانَ عَنْ عَبْدِ الرَّحْمَنِ بْنِ الْحَجَّاجِ عَنْ أَبِي إِبْرَاهِيمَ علیه السَّلَامُ فِي قَوْلِ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 الْأَرْضَ بَعْدَ مَوْتِها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لَيْسَ يُحْيِيهَا بِالْقَطْرِ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يُحْيِيهَا بِالْقَطْرِ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يَبْعَثُ اللَّهُ رِجَالًا فیحيون الْعَدْلَ فَتُحْيَا الْأَرْضُ لِإِحْيَاءِ الْعَدْلِ وَ لإ قَامَهُ الْحَدِّ لِلَّهِ انْفَعْ فِي الْأَرْضِ مِنَ الْقَطْرِ أَرْبَعِينَ صَبَاحاً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براساس این منطق عقلی، زمین به وسیله جور و ستم می میرد و با برپایی عدل زنده می گردد، با گزارش روایات فريقين و اتفاق نظر آنان، احیا کننده زمین با برپایی عدل، مهدی موعود خواهد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بسیاری در متون اسلامی شیعی و سنی به این امر اتفاق دارند که حضرت </w:t>
      </w:r>
      <w:bookmarkStart w:id="557" w:name="pg6854_67620"/>
    </w:p>
    <w:p>
      <w:pPr>
        <w:pStyle w:val="BookText"/>
        <w:rPr/>
      </w:pPr>
      <w:bookmarkEnd w:id="557"/>
      <w:r>
        <w:rPr>
          <w:rFonts w:ascii="IRNazanin" w:hAnsi="IRNazanin" w:eastAsia="IRNazanin"/>
          <w:color w:val="111111"/>
          <w:sz w:val="28"/>
          <w:sz w:val="28"/>
          <w:szCs w:val="28"/>
          <w:rtl w:val="true"/>
          <w:lang w:bidi="fa-IR"/>
        </w:rPr>
        <w:t>مهدی علیه السلام بعد از ظهور خود زمین را پر از عدل و داد خواهد کرد، همان گونه که 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حدیثی طولانی به سند خود از امام صادق علیه السلام روایت کرده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صَاحِبِنَا وَ هُوَ مِنْ صُلْبِ هَذَا وَ أَوْ مَا بیده الی موسی بْنِ جَعْفَرٍ علیه السَّلَامُ فیملاها عَدْلًا کما مُلِئَتْ جَوْراً وَ ظُلْماً وَ تَصْفُو لَهُ أَلِدُنیا </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از رسول خدا صل الله علیه واله وسلم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حتى تملىء الأرض ظلما وعدوانا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يخرج رجل من عترتی او من اهل بیتی یملأها قسطا وعدلا كما ملئت ظلما وعدوان </w:t>
      </w:r>
      <w:r>
        <w:rPr>
          <w:rFonts w:eastAsia="IRNazanin" w:cs="IRNazanin"/>
          <w:color w:val="111111"/>
          <w:sz w:val="28"/>
          <w:szCs w:val="28"/>
          <w:rtl w:val="true"/>
          <w:lang w:bidi="fa-IR"/>
        </w:rPr>
        <w:t>»</w:t>
      </w:r>
      <w:r>
        <w:rPr>
          <w:rStyle w:val="FootnoteAnchor"/>
          <w:rtl w:val="true"/>
        </w:rPr>
        <w:footnoteReference w:id="631"/>
      </w:r>
    </w:p>
    <w:p>
      <w:pPr>
        <w:pStyle w:val="Heading4"/>
        <w:numPr>
          <w:ilvl w:val="3"/>
          <w:numId w:val="1"/>
        </w:numPr>
        <w:rPr/>
      </w:pPr>
      <w:bookmarkStart w:id="558" w:name="__RefHeading___Toc895362_372815092"/>
      <w:bookmarkStart w:id="559" w:name="_Toc208"/>
      <w:bookmarkEnd w:id="558"/>
      <w:r>
        <w:rPr>
          <w:rtl w:val="true"/>
        </w:rPr>
        <w:t>آل عمران</w:t>
      </w:r>
      <w:r>
        <w:rPr>
          <w:rtl w:val="true"/>
        </w:rPr>
        <w:t xml:space="preserve">: </w:t>
      </w:r>
      <w:r>
        <w:rPr/>
        <w:t>140</w:t>
      </w:r>
      <w:bookmarkEnd w:id="55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يَمْسَسْكُمْ قَرْحٌ فَقَدْ مَسَّ الْقَوْمَ قَرْحٌ مِثْلُهُ ۚ وَتِلْكَ الْأَيَّامُ نُدَاوِلُهَا بَيْنَ النَّاسِ وَلِيَعْلَمَ اللَّهُ الَّذِينَ آمَنُوا وَيَتَّخِذَ مِنْكُمْ شُهَدَاءَ ۗ وَاللَّهُ لَا يُحِبُّ الظَّالِمِينَ</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 تفسير العياشي عن زُرَارَةَ عن أبي عَبْدِ اللَّهِ علیه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وَتِلْكَ الْأَيَّامُ نُدَاوِلُهَا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زَالَ مُنْذُ خَلَقَ اللَّهُ آدَمَ دَوْلَةِ لِلَّهِ وَ دَوْلَةً لِإِبْلِيسَ فاین دؤله اللَّهُ أَمَا هُوَ قَائِمُ وَاحِدٍ </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برقعی در فهم آیه و نقد این روایت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راجع به مجروحین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حکمت نزول سختی و جراحتبر مومنین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محترم به توضیحات شیخ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و آیه پس از آن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عیاشی روایت کرده که همیشه از ابتدای خلقت آدم، دولتی خدایی بوده و دولتی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دولت خدایی کجاست؟ آیا دولت خدایی جز دولت همان یک 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با این آیه نیز بازی کرده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مقام بیان شأن نزول، ماجرای نازل شد آیه را بیان کرده و برخلاف برقعی، قائل به زنده بودن آیات در تمامی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پس از بیان شأن نزول و در توضیح آیه، همان معنای حدیث عیاشی را بیان نموده و تعليل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آزمایش کردن تمامی نسلها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دیگر نیز این آیه را منحصر در شأن نزول ندانسته و آن را جاری درمیان نسل ها دانسته اند</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زمخشری می نویسد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الأيام تبلى كل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الظفر والغلبة، نداولها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نصرفها </w:t>
      </w:r>
    </w:p>
    <w:p>
      <w:pPr>
        <w:pStyle w:val="BookText"/>
        <w:rPr/>
      </w:pPr>
      <w:r>
        <w:rPr>
          <w:rFonts w:ascii="IRNazanin" w:hAnsi="IRNazanin" w:eastAsia="IRNazanin"/>
          <w:color w:val="111111"/>
          <w:sz w:val="28"/>
          <w:sz w:val="28"/>
          <w:szCs w:val="28"/>
          <w:rtl w:val="true"/>
          <w:lang w:bidi="fa-IR"/>
        </w:rPr>
        <w:t>بين الناس ندیل تارة لهؤلاء وتارة لهؤلاء، كقوله</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علامه طباطبایی نیز آن را سنت الهیه ای می داند که بر این اساس جاری شده تا روزگار را در بین مردم دست به دست بگرداند، بدون اینکه برای همیشه به کام يك قوم چرخانده شود قومی دیگر را از آن محروم سازد، و این سنت به خاطر مصالحی است عمومی که فهم انسانها جزبه برخی از آن مصالح احاطه نمی یابد، و نمی تواند تمامي آن مصالح را درك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السنة الإلهية جرت على مداولة الأيام بين الناس من غير أن توقف على قوم ويذب عنها قوم لمصالح عامة تتبع هذه السنة لا تحيط أفهامكم إلا ببعضها دون جميعها</w:t>
      </w:r>
      <w:r>
        <w:rPr>
          <w:rFonts w:eastAsia="Amiri" w:cs="Amiri" w:ascii="Amiri" w:hAnsi="Amiri"/>
          <w:color w:val="111111"/>
          <w:sz w:val="28"/>
          <w:szCs w:val="28"/>
          <w:rtl w:val="true"/>
          <w:lang w:bidi="ar-SA"/>
        </w:rPr>
        <w:t>»</w:t>
      </w:r>
      <w:r>
        <w:rPr>
          <w:rStyle w:val="FootnoteAnchor"/>
          <w:rtl w:val="true"/>
        </w:rPr>
        <w:footnoteReference w:id="63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فعل مضارع است و لاجرم آیه در تمامی زمان ها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مقایسه صدر و ذیل روایت عیاشی و نیز روایات با همین مضمون ، اینطور به دست می آید که منظور از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دولت خدا کجاست؛ این نیست مگر تنها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دولت خدا و دولت ابلیس در هر دوره 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دولت نبی اکرم و شهادت حضرت سیدالشهداء علیه السلام، دولتی جز دولت مهدی انتظار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دولت مهدی، نافي وجود دولت حضرت سلیمان علیه السلام و امثال ایشان نیست؛ چنان که در اثبات الوصیه آمده است منظور از دولت خدایی، دولت انبیاء واوصیاء است</w:t>
      </w:r>
      <w:r>
        <w:rPr>
          <w:rStyle w:val="FootnoteAnchor"/>
          <w:rtl w:val="true"/>
        </w:rPr>
        <w:footnoteReference w:id="638"/>
      </w:r>
      <w:bookmarkStart w:id="560" w:name="pg6854_67626"/>
    </w:p>
    <w:p>
      <w:pPr>
        <w:pStyle w:val="Heading4"/>
        <w:numPr>
          <w:ilvl w:val="3"/>
          <w:numId w:val="1"/>
        </w:numPr>
        <w:rPr/>
      </w:pPr>
      <w:bookmarkStart w:id="561" w:name="__RefHeading___Toc895364_372815092"/>
      <w:bookmarkStart w:id="562" w:name="_Toc209"/>
      <w:bookmarkEnd w:id="560"/>
      <w:bookmarkEnd w:id="561"/>
      <w:r>
        <w:rPr>
          <w:rtl w:val="true"/>
        </w:rPr>
        <w:t>نحل</w:t>
      </w:r>
      <w:r>
        <w:rPr>
          <w:rtl w:val="true"/>
        </w:rPr>
        <w:t>:</w:t>
      </w:r>
      <w:r>
        <w:rPr/>
        <w:t>45</w:t>
      </w:r>
      <w:r>
        <w:rPr>
          <w:rtl w:val="true"/>
        </w:rPr>
        <w:t>-</w:t>
      </w:r>
      <w:r>
        <w:rPr/>
        <w:t>46</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 الَّذِينَ مَكَرُوا السَّيِّئَاتِ أَنْ يَخْسِفَ اللَّهُ بِهِمُ الْأَرْضَ أَوْ يَأْتِيَهُمُ الْعَذَابُ مِنْ حَيْثُ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ابراهیم بْنِ عُمَرَ عَمَّنْ سَمِعَ أَبَا جَعْفَرٍ علیه السَّلَامُ یقول انَّ عَهْدِ نبی اللَّهِ صَارَ عِنْدَ علی بْنِ الحسین علیه السَّلَامَ ثُمَّ صَارَ عِنْدَ مُحَمَّدِ بْنِ علی ثُمَّ یفعل اللَّهِ مَا یشاء فَالْزَمْ هولاء فاذا خَرَجَ رَجُلٍ مِنْهُمْ مَعَهُ ثلاثمائه رَجُلٍ وَ مَعَهُ رایه رَسُولُ اللَّهُ صَلِّ اللَّهِ علیه واله وَ سَلَّمَ عَامِداً الی المدینه حتی یمر بالبیداء فیقول هَذَا مکان الْقَوْمِ الذین خَسَفَ بِهِمْ وَ هی الایه التی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أَفَأَمِنَ الَّذِينَ مَكَرُوا السَّيِّئَاتِ أَنْ يَخْسِفَ اللَّهُ بِهِمُ الْأَرْضَ أَوْ يَأْتِيَهُمُ الْعَذَابُ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یاحذ هُمْ فی تَقَلُّبِهِمْ فَما هُمْ بمعجزین </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برقعی در این باره می نویسد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روایتی نقل کرده که مدعی است امام باقر علیه السلام فرموده که عهد الهی پیامبر به حضرت سجاد علیه السلام رسید سپس به محمد بن علی منتقل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ملاحظه می فرمایید که در مورد امام صادق به بعد، حديث ساکت است و به صورت مبهم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هرچه بخواهد می کند، پس همراه ایشان باش تا اینکه مردی از ایشان قیام می کند به همراه سیصد نفرو پرچم رسول خدا صل الله علیه واله وسلم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سوی مدینه می آید و در مسیرش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می گوید اینجاست مکان کسانی که خدا آنها را در </w:t>
      </w:r>
      <w:bookmarkStart w:id="563" w:name="pg6854_67628"/>
    </w:p>
    <w:p>
      <w:pPr>
        <w:pStyle w:val="BookText"/>
        <w:rPr/>
      </w:pPr>
      <w:bookmarkEnd w:id="563"/>
      <w:r>
        <w:rPr>
          <w:rFonts w:ascii="IRNazanin" w:hAnsi="IRNazanin" w:eastAsia="IRNazanin"/>
          <w:color w:val="111111"/>
          <w:sz w:val="28"/>
          <w:sz w:val="28"/>
          <w:szCs w:val="28"/>
          <w:rtl w:val="true"/>
          <w:lang w:bidi="fa-IR"/>
        </w:rPr>
        <w:t xml:space="preserve">زمین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است به قصه ای که از قول مفضل بن عمردرج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نقل شده است </w:t>
      </w:r>
      <w:r>
        <w:rPr>
          <w:rFonts w:eastAsia="IRNazanin" w:cs="IRNazanin"/>
          <w:color w:val="111111"/>
          <w:sz w:val="28"/>
          <w:szCs w:val="28"/>
          <w:rtl w:val="true"/>
          <w:lang w:bidi="fa-IR"/>
        </w:rPr>
        <w:t>] »</w:t>
      </w:r>
      <w:r>
        <w:rPr>
          <w:rStyle w:val="FootnoteAnchor"/>
          <w:rtl w:val="true"/>
        </w:rPr>
        <w:footnoteReference w:id="6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مطلب آن که، به خاطر شرایط متفاوت در عهد ائمه علیهم السلام، برخی روایات به صورت تقیه ای صادر شده و این مطلبی نیست که براهل علم پوشیده باشد</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تحقیق و تشکیل خانواده حدیث، روایات دیگری را نیز می توان یافت که در آن ها، امامان علیهم السلام در شرایط دیگری، نام پیشوایان یکی پس از دیگری آمده است</w:t>
      </w:r>
      <w:r>
        <w:rPr>
          <w:rStyle w:val="FootnoteAnchor"/>
          <w:rtl w:val="true"/>
        </w:rPr>
        <w:footnoteReference w:id="6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آن که بر خواننده معلوم نیست که بر چه استدلال و اساسی، این ماجرا به داستان مفضل بن عمر ارتباط می یابد و بلکه موهم آنست که برداشت شخصی برقعی این نتیجه را ایجاد کرده است</w:t>
      </w:r>
      <w:r>
        <w:rPr>
          <w:rFonts w:eastAsia="IRNazanin" w:cs="IRNazanin"/>
          <w:color w:val="111111"/>
          <w:sz w:val="28"/>
          <w:szCs w:val="28"/>
          <w:rtl w:val="true"/>
          <w:lang w:bidi="fa-IR"/>
        </w:rPr>
        <w:t>.</w:t>
      </w:r>
    </w:p>
    <w:p>
      <w:pPr>
        <w:pStyle w:val="Heading4"/>
        <w:numPr>
          <w:ilvl w:val="3"/>
          <w:numId w:val="1"/>
        </w:numPr>
        <w:rPr/>
      </w:pPr>
      <w:bookmarkStart w:id="564" w:name="__RefHeading___Toc895366_372815092"/>
      <w:bookmarkStart w:id="565" w:name="_Toc210"/>
      <w:bookmarkEnd w:id="564"/>
      <w:r>
        <w:rPr>
          <w:rtl w:val="true"/>
        </w:rPr>
        <w:t>سجده</w:t>
      </w:r>
      <w:r>
        <w:rPr>
          <w:rtl w:val="true"/>
        </w:rPr>
        <w:t>:</w:t>
      </w:r>
      <w:r>
        <w:rPr/>
        <w:t>20</w:t>
      </w:r>
      <w:r>
        <w:rPr>
          <w:rtl w:val="true"/>
        </w:rPr>
        <w:t>-</w:t>
      </w:r>
      <w:r>
        <w:rPr/>
        <w:t>21</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فَسَقُوا فَمَأْوَاهُمُ النَّارُ ۖ كُلَّمَا أَرَادُوا أَنْ يَخْرُجُوا مِنْهَا أُعِيدُوا فِيهَا وَقِيلَ لَهُمْ ذُوقُوا عَذَابَ النَّارِ الَّذِي كُنْتُمْ بِهِ تُكَذِّبُونَ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وَلَنُذِيقَنَّهُمْ مِنَ الْعَذَابِ الْأَدْنَىٰ دُونَ الْعَذَابِ الْأَكْبَرِ لَعَلَّهُمْ يَرْجِعُون</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کنز، کنزجامع الفوائد و تأويل الآيات الظاهرة مُحَمَّدُ بْنِ الْعَبَّاسِ عَنْ علی بْنِ حَاتِمٍ عَنْ حَسَنِ بْنِ مُحَمَّدِ بْنِ عَبْدِ الْوَاحِدِ عَنْ جَعْفَرِ بْنِ عُمَرَ بْنِ سَالِمٍ عَنْ مُحَمَّدِ بْنِ حسین بْنِ عَجْلَانَ عَنْ مُفَضَّلِ بْنِ عُمَرَ قَالَ سَالَتْ أَبَا عبدالله علیه السَّلَامُ </w:t>
      </w:r>
    </w:p>
    <w:p>
      <w:pPr>
        <w:pStyle w:val="BookText"/>
        <w:rPr/>
      </w:pP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وَلَنُذِيقَنَّهُمْ مِنَ الْعَذَابِ الْأَدْنَىٰ دُونَ الْعَذَابِ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الْأَدْنَىٰ غَلَاءِ السِّعْرُ وَ الاکبر المهدی بِالسیف </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برقعی با اشاره به آیاتی ازقرآن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منحصر در قیامت می داند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قرآن را قبول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فرموده از جمله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فَأَذَاقَهُمُ اللَّهُ الْخِزْيَ فِي الْحَيَاةِ الدُّنْيَا ۖ وَلَعَذَابُ الْآخِرَةِ أَكْبَرُ ۚ لَوْ كَانُوا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در زندگانی این جهان خواری و خفت را بدیشان چشاند و هرآینه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بزرگتر است، اگر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الْعَذَابُ ۖ وَلَعَذَابُ الْآخِرَةِ أَكْبَرُ ۚ لَوْ كَانُوا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است عذاب و هرآینه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بزرگتر است، اگر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تَوَلَّىٰ وَكَفَرَ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فَيُعَذِّبُهُ اللَّهُ الْعَذَابَ الْأَكْبَرَ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الغايشه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مگرکسی که روی برتابد و كفربورزد که خداوند او را به عذاب بزرگ تر،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همه کفار رویگردان از حق را با مهدی عذاب میکند؟ حتی آنان که او را ندیده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تعقلون ؟</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مفسران، عذاب اکبر را در ظاهر این آیه، به عذاب قیامت تعبیر کرده اند، سبب نمی شود که معصوم علیه السلام ، پرده دیگری از آیه را کنار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مدعي تفسير ظاهر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که، در دستور زبان به صفت یا قیدی که نشان دهنده ویژگی یا کیفیت بیشتر و برتر یک شخص، چیزیا موجودیت نسبت به موردی دیگر باشد صفت برتريا صفت تفضیلی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اگرعذاب ادنی در دنیا را با عذاب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کنیم، عذاب </w:t>
      </w:r>
      <w:bookmarkStart w:id="566" w:name="pg6854_67632"/>
    </w:p>
    <w:p>
      <w:pPr>
        <w:pStyle w:val="BookText"/>
        <w:rPr/>
      </w:pPr>
      <w:bookmarkEnd w:id="566"/>
      <w:r>
        <w:rPr>
          <w:rFonts w:ascii="IRNazanin" w:hAnsi="IRNazanin" w:eastAsia="IRNazanin"/>
          <w:color w:val="111111"/>
          <w:sz w:val="28"/>
          <w:sz w:val="28"/>
          <w:szCs w:val="28"/>
          <w:rtl w:val="true"/>
          <w:lang w:bidi="fa-IR"/>
        </w:rPr>
        <w:t>اکبر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بنا بود دو عذاب در دنیا محقق شود ، در اینصورت، به بیان امام صادق علیه السلام ، عذاب خفیف تر می تواند، گرانی اجناس باشد و عذاب اکبر، شمشیر مهدی علیه السلام نسبت به کافران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در بخشی دیگر، شمشیر حضرت مهدی علیه السلام را با پیامبر رحمت صل الله علیه واله وسلم قیاس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صل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مهدی را رحمت ندانسته و او را عذاب می دانید آنهم عذاب اكبر؟</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براساس آموزه های قرآنی، اینکه پیامبر اسلام، رحمت الهی بود بر زمین و اهل آن، بر هیچ مسلمانی پوشیده نیست ولی با این وجود، به فرمایش خداوند در قرآن، وظیفه مؤمنان که در صدر آنان رسول مکرم اسلام صل الله علیه واله 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کافران، رفتاری شدید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 وَالَّذِينَ مَعَهُ أَشِدَّاءُ عَلَى الْكُفَّارِ رُحَمَاءُ بَيْنَهُمْ ۖ </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حضرت مهدی علیه السلام نیز با تأسی به جد بزرگوار خویش، با مؤمنان رحیم و با کافران شدید است</w:t>
      </w:r>
      <w:r>
        <w:rPr>
          <w:rFonts w:eastAsia="IRNazanin" w:cs="IRNazanin"/>
          <w:color w:val="111111"/>
          <w:sz w:val="28"/>
          <w:szCs w:val="28"/>
          <w:rtl w:val="true"/>
          <w:lang w:bidi="fa-IR"/>
        </w:rPr>
        <w:t>.</w:t>
      </w:r>
    </w:p>
    <w:p>
      <w:pPr>
        <w:pStyle w:val="Heading4"/>
        <w:numPr>
          <w:ilvl w:val="3"/>
          <w:numId w:val="1"/>
        </w:numPr>
        <w:rPr/>
      </w:pPr>
      <w:bookmarkStart w:id="567" w:name="__RefHeading___Toc895368_372815092"/>
      <w:bookmarkStart w:id="568" w:name="_Toc211"/>
      <w:bookmarkEnd w:id="567"/>
      <w:r>
        <w:rPr>
          <w:rtl w:val="true"/>
        </w:rPr>
        <w:t>مدثر</w:t>
      </w:r>
      <w:r>
        <w:rPr>
          <w:rtl w:val="true"/>
        </w:rPr>
        <w:t>:</w:t>
      </w:r>
      <w:r>
        <w:rPr/>
        <w:t>38</w:t>
      </w:r>
      <w:r>
        <w:rPr>
          <w:rtl w:val="true"/>
        </w:rPr>
        <w:t>-</w:t>
      </w:r>
      <w:r>
        <w:rPr/>
        <w:t>48</w:t>
      </w:r>
      <w:bookmarkEnd w:id="56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الْمُجْرِمِينَ </w:t>
      </w:r>
      <w:r>
        <w:rPr>
          <w:rFonts w:ascii="Amiri" w:hAnsi="Amiri" w:eastAsia="Amiri" w:cs="Amiri"/>
          <w:i/>
          <w:i/>
          <w:iCs/>
          <w:color w:val="111111"/>
          <w:sz w:val="28"/>
          <w:sz w:val="28"/>
          <w:szCs w:val="28"/>
          <w:rtl w:val="true"/>
          <w:lang w:bidi="ar-SA"/>
        </w:rPr>
        <w:t>مَا سَلَكَكُمْ فِي سَقَرَ</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نَكُ نُطْعِمُ الْمِسْكِينَ </w:t>
      </w:r>
      <w:r>
        <w:rPr>
          <w:rFonts w:ascii="Amiri" w:hAnsi="Amiri" w:eastAsia="Amiri" w:cs="Amiri"/>
          <w:i/>
          <w:i/>
          <w:iCs/>
          <w:color w:val="111111"/>
          <w:sz w:val="28"/>
          <w:sz w:val="28"/>
          <w:szCs w:val="28"/>
          <w:rtl w:val="true"/>
          <w:lang w:bidi="ar-SA"/>
        </w:rPr>
        <w:t>وَكُنَّا نَخُوضُ مَعَ الْخَائِضِينَ وَكُنَّا نُكَذِّبُ بِيَوْمِ الدِّينِحَتَّىٰ أَتَانَا الْيَقِينُ</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 تفسیر فرات بن إبراهيم أَبُو الْقَاسِمِ الْعَلَوِيِّ مُعَنْعَناً عَنْ أَبِي جعفرعلیه السَّلَامُ 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 إِلَّا أَصْحَابَ الْيَمِينِ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نَحْنُ وَ شیعتناو قَالَ أَبُو جَعْفَرٍ ثُمَّ شیعتنا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يَتَسَاءَلُونَ عَنِ الْمُجْرِمِينَ مَا سَلَكَكُمْ فِي سَقَرَ 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يکؤنوا مِنْ شِيعَةِ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نَكُ نُطْعِمُ الْمِسْكِينَ وَكُنَّا نَخُوضُ مَعَ الْخَائِضِينَ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يَؤُمُّ الْقَائِمِ علیه السَّلَامَ وَ هُوَ يَؤُمُّ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وَكُنَّا نُكَذِّبُ بِيَوْمِ الدِّينِ حَتَّىٰ أَتَانَا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القايم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ینفعهم شفاعه مَخْلُوقُ وَ لَنْ يُشَفَّعُ لَهُمْ رَسُولُ اللَّهُ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 التي يعني لم يكونوا يحتمل وجهين أحدهما أن الصلاة لما لم تكن من غير الشيعة مقبولة فعبر عنهم بما لا ينفك عنهم من الصلاة المقبولة والثاني أن يكون من المصلي تالي السابق في خيل السباق وإنما يطلق عليه ذلك لأن رأسه عند صلا السابق والصلاما عن يمين الذنب و شماله فعبر عن التابع بذلك و قبل الصلاة أيضا مأخوذة من ذلك عند إيقاعها جماعة وهذا الوجه الأخير مروي عن أبي عبد الله علیه اسلام حيث قال عنی بها لم نكن من أتباع الأئمة الذين قال الله فيهم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السَّابِقُونَ 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الناس يسمون الذي يلي السابق في الحلبة مصلي فذلك الذي عنى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 من أتباع السابقين</w:t>
      </w:r>
      <w:r>
        <w:rPr>
          <w:rFonts w:eastAsia="Amiri" w:cs="Amiri" w:ascii="Amiri" w:hAnsi="Amiri"/>
          <w:color w:val="111111"/>
          <w:sz w:val="28"/>
          <w:szCs w:val="28"/>
          <w:rtl w:val="true"/>
          <w:lang w:bidi="ar-SA"/>
        </w:rPr>
        <w:t>»</w:t>
      </w:r>
      <w:r>
        <w:rPr>
          <w:rStyle w:val="FootnoteAnchor"/>
          <w:rtl w:val="true"/>
        </w:rPr>
        <w:footnoteReference w:id="65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برقعی در مسیر نقد این روایت، در دو قسمت به روایات مربوط اشکال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بیان فضایل امام از زبان خود امام را خودپسندی دانسته و آن را از </w:t>
      </w:r>
    </w:p>
    <w:p>
      <w:pPr>
        <w:pStyle w:val="BookText"/>
        <w:rPr/>
      </w:pPr>
      <w:r>
        <w:rPr>
          <w:rFonts w:ascii="IRNazanin" w:hAnsi="IRNazanin" w:eastAsia="IRNazanin"/>
          <w:color w:val="111111"/>
          <w:sz w:val="28"/>
          <w:sz w:val="28"/>
          <w:szCs w:val="28"/>
          <w:rtl w:val="true"/>
          <w:lang w:bidi="fa-IR"/>
        </w:rPr>
        <w:t>ساحت امام دور می داند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این معانی را از حضرت باقرالعلوم علیه السلام نقل کرده و پرواضح است که یقینا آن حضرت چنین نگفته اما معلوم می شود که شماری از شیعیان آن حضرت، هرچه توانسته اند به آن بزرگوار تهمت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مقلدین آنها را بیدار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حضرت باقر علیه السلام این قدر خود پسند نبوده که به هر آیه</w:t>
      </w:r>
    </w:p>
    <w:p>
      <w:pPr>
        <w:pStyle w:val="BookText"/>
        <w:rPr/>
      </w:pPr>
      <w:r>
        <w:rPr>
          <w:rFonts w:ascii="IRNazanin" w:hAnsi="IRNazanin" w:eastAsia="IRNazanin"/>
          <w:color w:val="111111"/>
          <w:sz w:val="28"/>
          <w:sz w:val="28"/>
          <w:szCs w:val="28"/>
          <w:rtl w:val="true"/>
          <w:lang w:bidi="fa-IR"/>
        </w:rPr>
        <w:t>خوبی برسد، بگوید مقصود ماییم</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این در حالی است که با غوری دراحادیث، اینطور به دست می آید که بیان فضائل یک معصوم، از زبان خود آن معصوم علیه السلام امری متداول است و نمی توان مدعی شد که اگر پیامبر خدا در جهت بیان حقیقت و نشان دادن راه هدایت، آیاتی از فضائل خود بخواند، خودپسندی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فردی علم هدایت است، می بایست شناخته شود تا مردم به او تمسک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آیات قرآن مجید و روایات ائمه هدی علیهم السلام گویای این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اخلاق عظیم رسول خدا صل الله علیه واله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لَكَ لَأَجْرًا غَيْرَ مَمْنُونٍ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اسوه بودن رسول مکرم 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اهل بیت پیامبرصل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الشِّعَارُ وَ الْأَصْحَابِ ، وَ الخزنه وَ الْأَبْوَابِ ، وَ لَا تُؤْتَى الْبُيُوتُ إِلَّا مِنْ أَبْوَابِهَا ، فَمَنْ أَتَاهَا مِنْ غَيْرِ أَبْوَابِهَا سمی سَارِقاً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کرائم الْإِيمَانِ ، وَهْمُ کنوز الرَّحْمَنِ </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ابیطالب علیهما اسلام ، امیر و رأس آیات 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النَّبِيِّ صَلِّ اللَّهِ علیه واله وَ 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تعالی آيَةٍ فِي القرآني فِيهَا یا أَيُّهَا الَّذِينَ آمَنُوا إِلَّا وَ عَلِيُّ أَمِيرَهَا وشریفها وَفِيُّ رِوَايَةِ ځديفة إِلَّا كَانَ لِعَلِيِّ بْنِ أَبِي طَالِبٍ لبها وَ لبابها وَفِيُّ رِوَايَاتِ إِلَّا عَلِيُّ أَ سَهَا وَ أَمِيرَهَا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مَا ذکر اللَّهُ فِي الْقُرْآنِ يا أَيُّهَا الَّذِينَ آمَنُوا إِلَّا وَ عَلَى شریفها وَ أَمِيرَهَا وَ لَقَدْ عَاتَبَ اللَّهُ أَصْحَابَ مُحَمَّدٍ فِي أَيْ مِنَ الْقُرْآنِ وَ مَا ذکر عَلِيّاً الَّا بِخَيْرٍ</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در قسمت بعد، برقعی با اشاره به روایتی دیگر که مجلسی در پی این روایت ذکر کرده است، با بعید دانستن این مطلب که حضرت علی بن ابیطالب علیهما السلام و نیز ائمه علیهم اسلام اسبق باشد و عمار و جعفر جزء سابقان نباشند می نویسد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حدیث مذکور، حضرت صادق علیه السلام فرموده مراد از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وَلِيِّكَ الْمُقَرَّبُونَ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پیشاهنگان آن پیشاهنگان ، ایشان اند که مقرب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سوره واقعه مکی است و در آن زمان جز حضرت علی علیه السلام که نوجوان بود، هیچ یک از ائمه ولادت نیافته بودند، می پرسم چگونه ممکن است حضرت صادق که هشتاد و سه سال پس از هجرت متولد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أما عمار ياسريا جعفر طياريا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سابقون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درباره أئمه نازل شده باشد؟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در مقام پاسخ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نیست که این سابقه، از جهت رتبی باشد و نه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طورباشد، اسبق سابقین رسول خدا صل الله علیه واله وسلم و نیز حضرت خدیجه علیهم السلام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چند نفر به عنوان سابقين، باقی افراد را از دایره خارج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برقعی،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جز حضرت علی علیه السلام که نوجوان بود به این شبهه برخی مخالفان که ایمان آن حضرت را در نوجوانی بی فایده تلقی کرده و ایشان را اولین مرد مسلمان اعلام نمی کنند، دامن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اینکه اولین مرد مسلمان حضرت علی بن ابیطالب علیهما السلام است در میان دانشمندان اهل سنت به حدی است که جمعی از آنها ادعای اجماع و اتفاق براین مطلب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معرفت،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خِلَافاً بَيْنَ أَصْحَابِ التواريخ أَنَّ عَلِيَّ بْنَ أَبِي طَالِبٍ كَرَّمَ اللَّهُ وَجْهَهُ أَوَّلُهُمْ أَ سَلامُ وَ أَنَّمَا اخْتَلَفُوا فِي بُلُوغِهِ </w:t>
      </w:r>
      <w:r>
        <w:rPr>
          <w:rFonts w:eastAsia="Amiri" w:cs="Amiri" w:ascii="Amiri" w:hAnsi="Amiri"/>
          <w:color w:val="111111"/>
          <w:sz w:val="28"/>
          <w:szCs w:val="28"/>
          <w:rtl w:val="true"/>
          <w:lang w:bidi="ar-SA"/>
        </w:rPr>
        <w:t>»</w:t>
      </w:r>
      <w:r>
        <w:rPr>
          <w:rStyle w:val="FootnoteAnchor"/>
          <w:rtl w:val="true"/>
        </w:rPr>
        <w:footnoteReference w:id="657"/>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برخی نیز که نتوانسته اند سبقت حضرت علی بن ابیطالب ما را در ایمان و اسلام انکار کنند به عللی آن را کم اهمیت جلوه می دهند و عده ای نیز ابوبکر را به عنوان اولین مسلمان قلمداد می کنند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این ادعا و اشکال صحیح باشد، در واقع ایراد برشخص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هنگامی که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به عشیره و طایفه خویش عرضه </w:t>
      </w:r>
      <w:bookmarkStart w:id="569" w:name="pg6854_67642"/>
    </w:p>
    <w:p>
      <w:pPr>
        <w:pStyle w:val="BookText"/>
        <w:rPr/>
      </w:pPr>
      <w:bookmarkEnd w:id="569"/>
      <w:r>
        <w:rPr>
          <w:rFonts w:ascii="IRNazanin" w:hAnsi="IRNazanin" w:eastAsia="IRNazanin"/>
          <w:color w:val="111111"/>
          <w:sz w:val="28"/>
          <w:sz w:val="28"/>
          <w:szCs w:val="28"/>
          <w:rtl w:val="true"/>
          <w:lang w:bidi="fa-IR"/>
        </w:rPr>
        <w:t>داشتند، هیچ کس آن را نپذیرفت مگر امیرمؤمنان علی علیه السلام که برخاست و اعلام اسلام نمود و پیامبر صل الله علیه واله وسلم هم اسلامش را پذیرفت و حتی اعلام نمود که تو برادر و وصی و خليفه من هستی</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از این رو، کم بودن سن در آن روز به هیچ وجه از اهمیت موضوع نمی کاهد، به خصوص که قرآن به طور صریح درباره حضرت یحیی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وَآتَيْنَاهُ الْحُكْمَ صَبِيًّا</w:t>
      </w:r>
      <w:r>
        <w:rPr>
          <w:rFonts w:eastAsia="IRNazanin" w:cs="IRNazanin"/>
          <w:color w:val="111111"/>
          <w:sz w:val="28"/>
          <w:szCs w:val="28"/>
          <w:rtl w:val="true"/>
          <w:lang w:bidi="fa-IR"/>
        </w:rPr>
        <w:t>»</w:t>
      </w:r>
      <w:r>
        <w:rPr>
          <w:rStyle w:val="FootnoteAnchor"/>
          <w:rtl w:val="true"/>
        </w:rPr>
        <w:footnoteReference w:id="660"/>
      </w:r>
      <w:r>
        <w:rPr>
          <w:rFonts w:ascii="Amiri" w:hAnsi="Amiri" w:eastAsia="Amiri" w:cs="Amiri"/>
          <w:color w:val="111111"/>
          <w:sz w:val="28"/>
          <w:sz w:val="28"/>
          <w:szCs w:val="28"/>
          <w:rtl w:val="true"/>
          <w:lang w:bidi="ar-SA"/>
        </w:rPr>
        <w:t>و نیز درباره حضرت عیسی علیه السلام می فرماید در حال کودکی به سخن درآمد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661"/>
      </w:r>
    </w:p>
    <w:p>
      <w:pPr>
        <w:pStyle w:val="Heading4"/>
        <w:numPr>
          <w:ilvl w:val="3"/>
          <w:numId w:val="1"/>
        </w:numPr>
        <w:rPr/>
      </w:pPr>
      <w:bookmarkStart w:id="570" w:name="__RefHeading___Toc895370_372815092"/>
      <w:bookmarkStart w:id="571" w:name="_Toc212"/>
      <w:bookmarkEnd w:id="570"/>
      <w:r>
        <w:rPr>
          <w:rtl w:val="true"/>
        </w:rPr>
        <w:t>لیل</w:t>
      </w:r>
      <w:r>
        <w:rPr>
          <w:rtl w:val="true"/>
        </w:rPr>
        <w:t>:</w:t>
      </w:r>
      <w:r>
        <w:rPr/>
        <w:t>1</w:t>
      </w:r>
      <w:r>
        <w:rPr>
          <w:rtl w:val="true"/>
        </w:rPr>
        <w:t>-</w:t>
      </w:r>
      <w:r>
        <w:rPr/>
        <w:t>2</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تَجَلَّىٰ</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تفسير القمي أَحْمَدُ بْنُ إِدْرِيسَ عَنْ مُحَمَّدِ بْنِ عَبْدِ الْجَبَّارِ عَنِ ابْنِ أَبِي عمیر عَنْ حَمَّادِ بْنِ عُثْمَانَ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یغشي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اللَّيْلُ فِي هَذَا الْمَوْضِعِ الثَّانِي غَشَّ أَمِيرُ الْمُؤْمِنِينَ علیه السَّلَامُ فی دَوْلَتِهِ التی جَرَتْ لَهُ علیه وَ أَمَرَ امیر المومنین علیه السَّلَامُ أَنَّ يصبرفي دَوْلَتِهِمْ حتی تَنْقَضِيَ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النَّهَارِ وَ الْقَائِمُ مِنَّا أَهْلَ الْبَيْتِ علیهم السَّلَامُ إِذَا قَامَ غَلَبَ دَوْلَةِ الْبَاطِلِ وَ الْقُرْآنُ ضَرَبَ فِيهِ الْأَمْثَالَ لِلنَّاسِ وَ خَاطَبَ نبیه صَلِّ اللَّهِ علیه واله وَ سَلَّمَ بِهِ وَ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يَعْلَمُهُ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قوله ع غش لعله بيان لحاصل المعنى لا لأنه مشتق من </w:t>
      </w:r>
    </w:p>
    <w:p>
      <w:pPr>
        <w:pStyle w:val="BookText"/>
        <w:rPr/>
      </w:pPr>
      <w:r>
        <w:rPr>
          <w:rFonts w:ascii="Amiri" w:hAnsi="Amiri" w:eastAsia="Amiri" w:cs="Amiri"/>
          <w:color w:val="111111"/>
          <w:sz w:val="28"/>
          <w:sz w:val="28"/>
          <w:szCs w:val="28"/>
          <w:rtl w:val="true"/>
          <w:lang w:bidi="ar-SA"/>
        </w:rPr>
        <w:t xml:space="preserve">الغش أي غشيه وأحاط به وأطفأنوره و ظلمه و غشه ويحتمل أن يكون من باب أمللت وأمليت </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برقعی در راستای سست نشان داد روایت مذکور ذیل آیه شریفه، در دو بخش اشکال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عبارتی از روایت اشاره کرده و توضیح علامه مجلسی رحمته الله علیه را نادیده می انگارد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روایت معلوم می شود که علی بن ابراهیم بسیار کم سواد بوده زیرا همه می دانند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ناقص یایی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ش،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حضرت باقر العلوم علیه السلام که افصح عرب بوده این دو کلمه را با هم اشتباه نمی کرده ولی محدثی مانند علی بن ابراهیم قمی که عرب نبوده این مطلب را درنیافته است </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این در حالی است که علامه مجلسی پس از ذکر این حدیث، به ضبط دیگری ازحدیث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تفسير القمي أَحْمَدُ بْنُ إِدْرِيسَ عَنْ مُحَمَّدِ بْنِ عَبْدِ الْجَبَّارِ عَنِ ابْنِ أَبِي عمیر عَنْ حَمَّادِ بْنِ عُثْمَانَ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یغشي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اللَّيْلُ فِي هَذَا الْمَوْضِعِ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المصدر و في نسخة من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 فِي دَوْلَتِهِ</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گفتنی است این حدیث در منابع دیگر شیعی نیز با ضبط صحیح آمده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فِي تَفْسِيرِهِ عَنْ أَحْمَدُ بْنُ إِدْرِيسَ عَنْ مُحَمَّدِ بْنِ عَبْدِ الْجَبَّارِ عَنِ ابْنِ أَبِي عمیر عَنْ حَمَّادِ بْنِ عُثْمَانَ عَنْ مُحَمَّدِ بْنِ مُسْلِمٍ عَنْ ابی جَعْفَرٍ علیه اسلام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یغشي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اللَّيْلُ فِي هَذَا الْمَوْضِعِ الثَّانِي غَشَّی أَمِيرُ الْمُؤْمِنِينَ علیه السَّلَامُ فی دَوْلَتِهِ الی انَّ قَالَ وَ الْقُرْآنُ ضَرَبَ فِيهِ الْأَمْثَالَ لِلنَّاسِ وَ خَاطَبَ نبیه صَلِّ اللَّهِ علیه واله وَ سَلَّمَ بِهِ وَ نَحْنُ نَعْلَمُهُ فَلَيْسَ يَعْلَمُهُ غَيْرُنَا </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 برقعی، خدا را مبری از آن می داند که کسی را قصد کند ولی نامش را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تقیه نمی کند و از کسی ابا نداشته و خجالت نمی کشد، اگر مقصودخدا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اسم او را ذکر می فرمود و تا این اندازه دور از ذهن سخن نمی گفت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مشهورترین مصداق قرآنی که کلام برقعی را باطل می کند، شجره ملعونه است که در روایات فریقین به آن اشاره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كَلِمَةٍ خَبِيثَةٍ كَشَجَرَةٍ خَبِيثَةٍ اجْتُثَّتْ مِنْ فَوْقِ الْأَرْضِ مَا لَهَا مِنْ قَرَارٍ</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طبرسی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معاویه،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مجتبی علیه اسلام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لأسبنک واباک و اهل بیتک سبا تتغتی به الآماء والعبيد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توو پدر و خاندانت را به گونه ای دشنام دهم که کنیزان و غلامان در آوازهایشان از آن دم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به مروان فرمودند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مروان من توو پدرت را ناسزا نگویم، لیکن خداوند عزوجل توو پدر و خاندان و فرزندان و هر کسی را که از صلب پدرت تا روز قیامت خارج شود برزبان پیامبرش حضرت محمد صل الله علیه واله وسلم مورد لعن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مروان نه توونه هرکس که حاضر بود نمی توانید این را انکار کنید که این لعنت از ناحیه رسول خدا و برتو و بر پدرت نثار شده است و خداوند به دنبال ترساندن، تورا چیزی جز طغیان بزرگ </w:t>
      </w:r>
      <w:bookmarkStart w:id="572" w:name="pg6854_67649"/>
    </w:p>
    <w:p>
      <w:pPr>
        <w:pStyle w:val="BookText"/>
        <w:rPr/>
      </w:pPr>
      <w:bookmarkEnd w:id="572"/>
      <w:r>
        <w:rPr>
          <w:rFonts w:ascii="IRNazanin" w:hAnsi="IRNazanin" w:eastAsia="IRNazanin"/>
          <w:color w:val="111111"/>
          <w:sz w:val="28"/>
          <w:sz w:val="28"/>
          <w:szCs w:val="28"/>
          <w:rtl w:val="true"/>
          <w:lang w:bidi="fa-IR"/>
        </w:rPr>
        <w:t>نیفزوده است و گفتار خدا و پیامبرش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وَالشَّجَرَةَ الْمَلْعُونَةَ فِي الْقُرْآنِ وَنُخَوِّفُهُمْ فَمَا يَزِيدُهُمْ إِلَّا طُغْيَانًا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وتوو فرزندانت ای مروان همان شجره ملعونه در قرآن هستید و این بیان از رسول خدا صل الله علیه واله وسلم رسیده که جبرئیل از ناحیه خداوند بر او فرستاده است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عَنْ جبرئیل عَنْ عَزَّ وَ 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طبرسی، احمد بن على، الإحتجاج على أهل اللجاج،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w:t>
      </w:r>
    </w:p>
    <w:p>
      <w:pPr>
        <w:pStyle w:val="Heading4"/>
        <w:numPr>
          <w:ilvl w:val="3"/>
          <w:numId w:val="1"/>
        </w:numPr>
        <w:rPr/>
      </w:pPr>
      <w:bookmarkStart w:id="573" w:name="__RefHeading___Toc895372_372815092"/>
      <w:bookmarkStart w:id="574" w:name="_Toc213"/>
      <w:bookmarkEnd w:id="573"/>
      <w:r>
        <w:rPr>
          <w:rtl w:val="true"/>
        </w:rPr>
        <w:t>الرحمن</w:t>
      </w:r>
      <w:r>
        <w:rPr>
          <w:rtl w:val="true"/>
        </w:rPr>
        <w:t xml:space="preserve">: </w:t>
      </w:r>
      <w:r>
        <w:rPr/>
        <w:t>64</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تفسير القمي أَحْمَدُ بْنُ إِدْرِيسَ عَنِ الْأَشْعَرِيِّ عَنِ ابْنِ يَزِيدَ عَنْ عَلِيِّ بْنِ حَمَّادِ الْخَزَّازِ عَنِ الْحُسَيْنِ بْنِ أَحْمَدَ الْمِنْقَرِيِّ عَنْ يُونُسَ بْنِ طبيان عَنْ أَبِي عَبْدِ اللَّهِ علیه السَّلَامُ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يَتَّصِلُ مَا بَيْنَ مَكَّةَ وَ الْمَدِينَةِ نَخْلاً</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برقعی در روایت مربوط به این آیه، اشکالی وارد نساخته است و تنها می نویسد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ابراهیم می گوید مابین مکه و مدینه درختان خرمای متصل به هم می روید و احتمالا منظورش در زمان مهدی قائم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المعنى في بطن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نامی از مهدی نیامده است</w:t>
      </w:r>
      <w:r>
        <w:rPr>
          <w:rFonts w:eastAsia="IRNazanin" w:cs="IRNazanin"/>
          <w:color w:val="111111"/>
          <w:sz w:val="28"/>
          <w:szCs w:val="28"/>
          <w:rtl w:val="true"/>
          <w:lang w:bidi="fa-IR"/>
        </w:rPr>
        <w:t>»</w:t>
      </w:r>
      <w:r>
        <w:rPr>
          <w:rStyle w:val="FootnoteAnchor"/>
          <w:rtl w:val="true"/>
        </w:rPr>
        <w:footnoteReference w:id="672"/>
      </w:r>
      <w:bookmarkStart w:id="575" w:name="pg6854_67651"/>
    </w:p>
    <w:p>
      <w:pPr>
        <w:pStyle w:val="BookText"/>
        <w:rPr/>
      </w:pPr>
      <w:bookmarkEnd w:id="575"/>
      <w:r>
        <w:rPr>
          <w:rFonts w:ascii="IRNazanin" w:hAnsi="IRNazanin" w:eastAsia="IRNazanin"/>
          <w:color w:val="111111"/>
          <w:sz w:val="28"/>
          <w:sz w:val="28"/>
          <w:szCs w:val="28"/>
          <w:rtl w:val="true"/>
          <w:lang w:bidi="fa-IR"/>
        </w:rPr>
        <w:t>توضیح آن که، ارتباط حديث با دولت امام زمان علیه السلام فهم مجلسی است و نه بیان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اساس،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روایت اضافه کرده بی آنکه تذگری به اضافه کرد توضیح مترجم دهد</w:t>
      </w:r>
      <w:r>
        <w:rPr>
          <w:rFonts w:eastAsia="IRNazanin" w:cs="IRNazanin"/>
          <w:color w:val="111111"/>
          <w:sz w:val="28"/>
          <w:szCs w:val="28"/>
          <w:rtl w:val="true"/>
          <w:lang w:bidi="fa-IR"/>
        </w:rPr>
        <w:t>.</w:t>
      </w:r>
    </w:p>
    <w:p>
      <w:pPr>
        <w:pStyle w:val="Heading4"/>
        <w:numPr>
          <w:ilvl w:val="3"/>
          <w:numId w:val="1"/>
        </w:numPr>
        <w:rPr/>
      </w:pPr>
      <w:bookmarkStart w:id="576" w:name="__RefHeading___Toc895374_372815092"/>
      <w:bookmarkStart w:id="577" w:name="_Toc214"/>
      <w:bookmarkEnd w:id="576"/>
      <w:r>
        <w:rPr>
          <w:rtl w:val="true"/>
        </w:rPr>
        <w:t>غاشیه</w:t>
      </w:r>
      <w:r>
        <w:rPr>
          <w:rtl w:val="true"/>
        </w:rPr>
        <w:t>:</w:t>
      </w:r>
      <w:r>
        <w:rPr/>
        <w:t>2</w:t>
      </w:r>
      <w:r>
        <w:rPr>
          <w:rtl w:val="true"/>
        </w:rPr>
        <w:t>-</w:t>
      </w:r>
      <w:r>
        <w:rPr/>
        <w:t>1</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 ثواب الْأَعْمَالُ ابْنِ الْوَلِيدِ عَنِ الصَّفَّارِ عَنْ عَبَّادِ بْنِ سُلَيْمَانَ عَنْ مُحَمَّدِ بْنِ سُلَيْمَانَ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يَغْشَاهُمُ الْقَائِمُ بِالسَّيْفِ قَالَ قُلْتُ وُجُوهُ یومئذ خاشِعَةُ قَالَ يَقُولُ خَاضِعَةُ لَا تُطِيقُ الإمتناع قَالَ قُلْتُ عامِلَةُ قَالَ عَمِلَتْ بِغَيْرِ مَا أَنْزَلَ اللَّهُ عَزَّ وَجَلٍ ناصِبَةُ قَالَ نَصَبَ غَيْرَ وُلَاةِ الْأَمْرِ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تصلی نَارَ الْحَرْبِ فِي الدُّنْيَا عَلَى عَهْدِ الْقَائِمِ وَفِيُّ الْآخِرَةِ نَارَ جَهَنَّمَ </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در اشکال به این روایت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اخذ حدیث متساهل بوده این قرائن و نیز سیاق آیات را نادیده گرفته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آیات فوق آن است که قائم با شمشیر همه رافرا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چهره ها همه خاضع اند زیرا توان مخالفت و امتناع ندارند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واباطیل خود را ادامه می دهد</w:t>
      </w:r>
      <w:r>
        <w:rPr>
          <w:rFonts w:eastAsia="IRNazanin" w:cs="IRNazanin"/>
          <w:color w:val="111111"/>
          <w:sz w:val="28"/>
          <w:szCs w:val="28"/>
          <w:rtl w:val="true"/>
          <w:lang w:bidi="fa-IR"/>
        </w:rPr>
        <w:t>!»</w:t>
      </w:r>
      <w:r>
        <w:rPr>
          <w:rStyle w:val="FootnoteAnchor"/>
          <w:rtl w:val="true"/>
        </w:rPr>
        <w:footnoteReference w:id="67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گفته می شود، چه استبعادی دارد که خاشع شدني كفار، چندین مرتبه </w:t>
      </w:r>
      <w:bookmarkStart w:id="578" w:name="pg6854_67653"/>
    </w:p>
    <w:p>
      <w:pPr>
        <w:pStyle w:val="BookText"/>
        <w:rPr/>
      </w:pPr>
      <w:bookmarkEnd w:id="578"/>
      <w:r>
        <w:rPr>
          <w:rFonts w:ascii="IRNazanin" w:hAnsi="IRNazanin" w:eastAsia="IRNazanin"/>
          <w:color w:val="111111"/>
          <w:sz w:val="28"/>
          <w:sz w:val="28"/>
          <w:szCs w:val="28"/>
          <w:rtl w:val="true"/>
          <w:lang w:bidi="fa-IR"/>
        </w:rPr>
        <w:t>محقق شود؟ چنان که در فتح مکه وجوه کفار خاشع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می تواند باری دیگر در دنیا، توسط حضرت مهدی علیه السلام اتفاق بیفتند و در قیامت نیز محقق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دیگر، برقعی به جهت ضعیف نشان داد روایت، سند را به صورت کامل پیش روی خواننده نمی گذارد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اخذ حدیث متساهل بوده </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با نگاهی به اصل حدیث روشن می شود که شیخ صدوق، حدیث را از ابن الوليد که در اخذ حدیث بسیار سخت گیر بوده است</w:t>
      </w:r>
      <w:r>
        <w:rPr>
          <w:rStyle w:val="FootnoteAnchor"/>
          <w:rtl w:val="true"/>
        </w:rPr>
        <w:footnoteReference w:id="677"/>
      </w:r>
      <w:r>
        <w:rPr>
          <w:rFonts w:ascii="IRNazanin" w:hAnsi="IRNazanin" w:eastAsia="IRNazanin"/>
          <w:color w:val="111111"/>
          <w:sz w:val="28"/>
          <w:sz w:val="28"/>
          <w:szCs w:val="28"/>
          <w:rtl w:val="true"/>
          <w:lang w:bidi="fa-IR"/>
        </w:rPr>
        <w:t>نقل می کند؛ ابن ولیدی که به اذعان علمای رجال، هر حدیثی را از صفار نقل نمی کرده است</w:t>
      </w:r>
      <w:r>
        <w:rPr>
          <w:rStyle w:val="FootnoteAnchor"/>
          <w:rtl w:val="true"/>
        </w:rPr>
        <w:footnoteReference w:id="678"/>
      </w:r>
      <w:r>
        <w:rPr>
          <w:rFonts w:ascii="IRNazanin" w:hAnsi="IRNazanin" w:eastAsia="IRNazanin"/>
          <w:color w:val="111111"/>
          <w:sz w:val="28"/>
          <w:sz w:val="28"/>
          <w:szCs w:val="28"/>
          <w:rtl w:val="true"/>
          <w:lang w:bidi="fa-IR"/>
        </w:rPr>
        <w:t>، در اینجا روایتی از وی را پذیرفته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ابْنِ الْوَلِيدِ عَنِ الصَّفَّارِ عَنْ عَبَّادِ بْنِ سُلَيْمَانَ عَنْ مُحَمَّدِ بْنِ سُلَيْمَانَ عَنْ أَبِيهِ</w:t>
      </w:r>
      <w:r>
        <w:rPr>
          <w:rFonts w:eastAsia="Amiri" w:cs="Amiri" w:ascii="Amiri" w:hAnsi="Amiri"/>
          <w:color w:val="111111"/>
          <w:sz w:val="28"/>
          <w:szCs w:val="28"/>
          <w:rtl w:val="true"/>
          <w:lang w:bidi="ar-SA"/>
        </w:rPr>
        <w:t>...»</w:t>
      </w:r>
      <w:r>
        <w:rPr>
          <w:rStyle w:val="FootnoteAnchor"/>
          <w:rtl w:val="true"/>
        </w:rPr>
        <w:footnoteReference w:id="679"/>
      </w:r>
    </w:p>
    <w:p>
      <w:pPr>
        <w:pStyle w:val="Heading3"/>
        <w:numPr>
          <w:ilvl w:val="2"/>
          <w:numId w:val="1"/>
        </w:numPr>
        <w:rPr/>
      </w:pPr>
      <w:bookmarkStart w:id="579" w:name="__RefHeading___Toc895376_372815092"/>
      <w:bookmarkStart w:id="580" w:name="_Toc215"/>
      <w:bookmarkEnd w:id="579"/>
      <w:r>
        <w:rPr/>
        <w:t>3-5</w:t>
      </w:r>
      <w:r>
        <w:rPr>
          <w:rtl w:val="true"/>
        </w:rPr>
        <w:t>.</w:t>
      </w:r>
      <w:r>
        <w:rPr>
          <w:rtl w:val="true"/>
        </w:rPr>
        <w:t>استناد به قواعد ادبی</w:t>
      </w:r>
      <w:bookmarkEnd w:id="580"/>
    </w:p>
    <w:p>
      <w:pPr>
        <w:pStyle w:val="Heading4"/>
        <w:numPr>
          <w:ilvl w:val="3"/>
          <w:numId w:val="1"/>
        </w:numPr>
        <w:rPr/>
      </w:pPr>
      <w:bookmarkStart w:id="581" w:name="__RefHeading___Toc895378_372815092"/>
      <w:bookmarkStart w:id="582" w:name="_Toc216"/>
      <w:bookmarkEnd w:id="581"/>
      <w:r>
        <w:rPr>
          <w:rtl w:val="true"/>
        </w:rPr>
        <w:t>اشاره</w:t>
      </w:r>
      <w:bookmarkEnd w:id="58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برقعی در جهت اثبات ادعای خویش درباطل بودن روایات مؤوله، گاه از قواعد زبان عربی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بهره گیری همیشه برسبیل صحيح قواعد ادبیات عرب نبوده وخالی از اشکال نیست</w:t>
      </w:r>
      <w:r>
        <w:rPr>
          <w:rFonts w:eastAsia="IRNazanin" w:cs="IRNazanin"/>
          <w:color w:val="111111"/>
          <w:sz w:val="28"/>
          <w:szCs w:val="28"/>
          <w:rtl w:val="true"/>
          <w:lang w:bidi="fa-IR"/>
        </w:rPr>
        <w:t xml:space="preserve">. </w:t>
      </w:r>
      <w:bookmarkStart w:id="583" w:name="pg6854_67655"/>
    </w:p>
    <w:p>
      <w:pPr>
        <w:pStyle w:val="Heading4"/>
        <w:numPr>
          <w:ilvl w:val="3"/>
          <w:numId w:val="1"/>
        </w:numPr>
        <w:rPr/>
      </w:pPr>
      <w:bookmarkStart w:id="584" w:name="__RefHeading___Toc895380_372815092"/>
      <w:bookmarkStart w:id="585" w:name="_Toc217"/>
      <w:bookmarkEnd w:id="583"/>
      <w:bookmarkEnd w:id="584"/>
      <w:r>
        <w:rPr>
          <w:rtl w:val="true"/>
        </w:rPr>
        <w:t>توبه</w:t>
      </w:r>
      <w:r>
        <w:rPr>
          <w:rtl w:val="true"/>
        </w:rPr>
        <w:t xml:space="preserve">: </w:t>
      </w:r>
      <w:r>
        <w:rPr/>
        <w:t>3</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إِلَى النَّاسِ يَوْمَ الْحَجِّ الْأَكْبَرِ أَنَّ اللَّهَ بَرِيءٌ مِنَ الْمُشْرِكِينَ ۙ وَرَسُولُهُ</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اشي، تفسير العياشي عَنْ جَابِرٍ عَنْ جَعْفَرِ بْنِ مُحَمَّدٍ وَ أَبِي جعفرعلیه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خُرُوجُ الْقَائِمِ وَ أَذَانِ دَعَوْهُ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بَطْنِ للآية</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برقعی در راستای تضعیف روایت، دو مسیر را در پی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واو دراین آیه را عطف دانسته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توجه داشت که آیه با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که می رساندمعطوف به ما قبل است ولی گویا عیاشی خرافی از همه جا بی خبر است که روایت کرده منظور قیام قائم است که مردم را به سوی خود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این روایت را از قول امام صادق و امام باقر علیهما السلام نقل کرده که به نظر ما تهمت برآن دو بزرگوار است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پاسخ به این اشکال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تفاسیری که رویکرد نحوی دارند، دانسته می شود که واو در ابتدای این آیه استیناف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زمخشری دو آیه را دارای دو محتوای متفاوت دانسته و می گوید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وأذان ارتفاعه کارتفاع براءة على الوجهين، ثم الجملة معطوفة على مثلها، و لا وجه لقول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معطوف على براءة ، كما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معطوف على </w:t>
      </w:r>
    </w:p>
    <w:p>
      <w:pPr>
        <w:pStyle w:val="BookText"/>
        <w:rPr/>
      </w:pPr>
      <w:r>
        <w:rPr>
          <w:rFonts w:ascii="Amiri" w:hAnsi="Amiri" w:eastAsia="Amiri" w:cs="Amiri"/>
          <w:color w:val="111111"/>
          <w:sz w:val="28"/>
          <w:sz w:val="28"/>
          <w:szCs w:val="28"/>
          <w:rtl w:val="true"/>
          <w:lang w:bidi="ar-SA"/>
        </w:rPr>
        <w:t>زيد،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وعمرو قاعد، والأذان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الإيذان و هو الإعلام</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خود به این نکته که روایت به بطن آیه مربوط است اشاره کرده ولی این مسئله، مورد توجه برقعی واقع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دیگر برقعی، به جهت تضعیف عیاشی و نشان دادن ضعف کتاب وی، روایتی را از 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تفسیر عیاشی نقل و سپس نقد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عیاشی در حدیثی مرسل روایت کرده امام باقر علیه السلام درباره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وَالْمَلَائِكَةُ وَأُولُو الْعِلْمِ قَائِمًا بِالْقِسْطِ ۚ لَا إِلَٰهَ إِلَّا هُوَ الْعَزِيزُ الْحَكِيمُ</w:t>
      </w:r>
      <w:r>
        <w:rPr>
          <w:rFonts w:eastAsia="Amiri" w:cs="Amiri" w:ascii="Amiri" w:hAnsi="Amiri"/>
          <w:color w:val="111111"/>
          <w:sz w:val="28"/>
          <w:szCs w:val="28"/>
          <w:rtl w:val="true"/>
          <w:lang w:bidi="ar-SA"/>
        </w:rPr>
        <w:t>»</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یگانه که دادگری استواراست گواهی می دهد که هیچ معبودی جزاو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فرشتگان 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گواهی می دهند که هیچ معبودی جز او که پیروزمند فرزانه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لَوِ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جانشینان ایشان است که قسط را به پا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به معنای عدالت و دادگری است ولی در باطن مقصود امیرالمومنین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اندکی عربی بداند، می فهمد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حالی که اگر برای می بود به صورت جمع یعنی به شکل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قائمين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عربی دان چنین سخنی نمی گوید تا چه رسد به حضرت باقرالعلوم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عیاشی کمی عقل خود را به کار گرفت چنین روایتی را در کتابش از قول امام نقل می کرد؟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پاسخ به این اشکال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مذکور در تفسیر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قال سألت أبا جعفر علیه السلام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وَالْمَلَائِكَةُ وَأُولُو الْعِلْمِ قَائِمًا بِالْقِسْطِ ۚ لَا إِلَٰهَ إِلَّا هُوَ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يشهد بها لنفسه و هو كما قال، 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أكرم الملائكة بالتسليم لربهم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وصدقوا وشهدوا كما شهد لنفسه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الْعِلْمِ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أولي العلم الأنبياء والأوصياء وهم قیام بالقسط، والقسط هو العدل في الظاهر، والعدل في الباطن أمير المؤمنين عليه السلام </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برخلاف آن چه که برقعی از زاویه دانش زبان عربی بیان می کند، به کار بردن مصدر از باب مبالغه برای شخص، مطلبی مشهور در این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باب مبالغه، برای کسی که صفتی را به شدت و فراوان داشته باشد، مصدرش را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عدل است نه العادل</w:t>
      </w:r>
      <w:r>
        <w:rPr>
          <w:rStyle w:val="FootnoteAnchor"/>
          <w:rtl w:val="true"/>
        </w:rPr>
        <w:footnoteReference w:id="687"/>
      </w:r>
      <w:r>
        <w:rPr>
          <w:rFonts w:ascii="IRNazanin" w:hAnsi="IRNazanin" w:eastAsia="IRNazanin"/>
          <w:color w:val="111111"/>
          <w:sz w:val="28"/>
          <w:sz w:val="28"/>
          <w:szCs w:val="28"/>
          <w:rtl w:val="true"/>
          <w:lang w:bidi="fa-IR"/>
        </w:rPr>
        <w:t>یعنی خداوند تجسم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مبالغه ضرب المثل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وقتی بخواهند بگویند کسی صفتی را بسیار دارد، می گویند از باب زیڈ عدل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نیز از این صنعت ادبی بهره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الْبِرُّ بِأَنْ تَأْتُوا الْبُيُوتَ مِنْ ظُهُورِهَا وَلَٰكِنَّ الْبِرَّ مَنِ اتَّقَىٰ ۗ </w:t>
      </w:r>
      <w:r>
        <w:rPr>
          <w:rFonts w:eastAsia="Amiri" w:cs="Amiri" w:ascii="Amiri" w:hAnsi="Amiri"/>
          <w:color w:val="111111"/>
          <w:sz w:val="28"/>
          <w:szCs w:val="28"/>
          <w:rtl w:val="true"/>
          <w:lang w:bidi="ar-SA"/>
        </w:rPr>
        <w:t>...»</w:t>
      </w:r>
      <w:r>
        <w:rPr>
          <w:rStyle w:val="FootnoteAnchor"/>
          <w:rtl w:val="true"/>
        </w:rPr>
        <w:footnoteReference w:id="68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الْبِرَّ مَنْ آمَنَ بِاللَّهِ وَالْيَوْمِ الْآخِرِ وَالْمَلَائِكَةِ وَالْكِتَابِ وَالنَّبِيِّينَ </w:t>
      </w:r>
      <w:r>
        <w:rPr>
          <w:rFonts w:eastAsia="Amiri" w:cs="Amiri" w:ascii="Amiri" w:hAnsi="Amiri"/>
          <w:color w:val="111111"/>
          <w:sz w:val="28"/>
          <w:szCs w:val="28"/>
          <w:rtl w:val="true"/>
          <w:lang w:bidi="ar-SA"/>
        </w:rPr>
        <w:t>...»</w:t>
      </w:r>
      <w:r>
        <w:rPr>
          <w:rStyle w:val="FootnoteAnchor"/>
          <w:rtl w:val="true"/>
        </w:rPr>
        <w:footnoteReference w:id="689"/>
      </w:r>
      <w:bookmarkStart w:id="586" w:name="pg6854_67661"/>
    </w:p>
    <w:p>
      <w:pPr>
        <w:pStyle w:val="BookText"/>
        <w:rPr/>
      </w:pPr>
      <w:bookmarkEnd w:id="586"/>
      <w:r>
        <w:rPr>
          <w:rFonts w:ascii="IRNazanin" w:hAnsi="IRNazanin" w:eastAsia="IRNazanin"/>
          <w:color w:val="111111"/>
          <w:sz w:val="28"/>
          <w:sz w:val="28"/>
          <w:szCs w:val="28"/>
          <w:rtl w:val="true"/>
          <w:lang w:bidi="fa-IR"/>
        </w:rPr>
        <w:t xml:space="preserve">از طرفی این که برقعی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مفردی که در این جا آمده، نشان از آن دارد که حال برای یک نفر وصف شده است، باید گفت برخی علما نیز استعمال حال مفرد را برای بیش از یک نفر مجاز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بیضاوی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جاز إفراده بها ولم يجز جاء زيد وعمرو راكبا لعدم اللبس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نَافِلَةً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هوو العامل فيها معنى الجملة أي تفرد قائما، أو أحقه لأنها حال مؤكدة، أو على المدح، أو الصفة للمنفي و فيه ضعف للفصل وهو مندرج في المشهود به إذا جعلته صفة، أو حالا من الضمير</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پس امکان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اولوالعلم باشد و بدین گونه، استدلال برقعی باطل می شود</w:t>
      </w:r>
      <w:r>
        <w:rPr>
          <w:rFonts w:eastAsia="IRNazanin" w:cs="IRNazanin"/>
          <w:color w:val="111111"/>
          <w:sz w:val="28"/>
          <w:szCs w:val="28"/>
          <w:rtl w:val="true"/>
          <w:lang w:bidi="fa-IR"/>
        </w:rPr>
        <w:t>.</w:t>
      </w:r>
    </w:p>
    <w:p>
      <w:pPr>
        <w:pStyle w:val="Heading4"/>
        <w:numPr>
          <w:ilvl w:val="3"/>
          <w:numId w:val="1"/>
        </w:numPr>
        <w:rPr/>
      </w:pPr>
      <w:bookmarkStart w:id="587" w:name="__RefHeading___Toc895382_372815092"/>
      <w:bookmarkStart w:id="588" w:name="_Toc218"/>
      <w:bookmarkEnd w:id="587"/>
      <w:r>
        <w:rPr>
          <w:rtl w:val="true"/>
        </w:rPr>
        <w:t>قلم</w:t>
      </w:r>
      <w:r>
        <w:rPr>
          <w:rtl w:val="true"/>
        </w:rPr>
        <w:t xml:space="preserve">: </w:t>
      </w:r>
      <w:r>
        <w:rPr/>
        <w:t>15</w:t>
      </w:r>
      <w:r>
        <w:rPr>
          <w:rtl w:val="true"/>
        </w:rPr>
        <w:t xml:space="preserve"> - </w:t>
      </w:r>
      <w:r>
        <w:rPr>
          <w:rtl w:val="true"/>
        </w:rPr>
        <w:t>مطففین</w:t>
      </w:r>
      <w:r>
        <w:rPr>
          <w:rtl w:val="true"/>
        </w:rPr>
        <w:t xml:space="preserve">: </w:t>
      </w:r>
      <w:r>
        <w:rPr/>
        <w:t>13</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کنز، کنز جامع الفوائد و تأويل الآيات الظاهرة عَنْ أَبِي عَبْدِ اللَّهِ علیه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تَكْذِيبَهُ قَائِمُ آلِ مُحَمَّدٍ علیهم السَّلَامُ اذ يَقُولُ لَهُ لَسْنَا نعرفک وَ لَسْتَ مِنْ وُلْدِ فَاطِمَةَ كَمَا قَالَ المشرکون لِمُحَمَّدِ صَلِّ اللَّهِ علیه واله وَ سَلَّمَ </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برقعی ذیل این روایت، با وارد کردن یک ایراد نحوی می گوید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اما مهدی مفرد است ولی چه می توان کرد که کراجکی به این مسائل توجه ندارد و آیات فوق را راجع به مهدی می داند</w:t>
      </w:r>
      <w:r>
        <w:rPr>
          <w:rFonts w:eastAsia="IRNazanin" w:cs="IRNazanin"/>
          <w:color w:val="111111"/>
          <w:sz w:val="28"/>
          <w:szCs w:val="28"/>
          <w:rtl w:val="true"/>
          <w:lang w:bidi="fa-IR"/>
        </w:rPr>
        <w:t>!!»</w:t>
      </w:r>
      <w:r>
        <w:rPr>
          <w:rStyle w:val="FootnoteAnchor"/>
          <w:rtl w:val="true"/>
        </w:rPr>
        <w:footnoteReference w:id="693"/>
      </w:r>
      <w:bookmarkStart w:id="589" w:name="pg6854_67663"/>
    </w:p>
    <w:p>
      <w:pPr>
        <w:pStyle w:val="BookText"/>
        <w:rPr/>
      </w:pPr>
      <w:bookmarkEnd w:id="589"/>
      <w:r>
        <w:rPr>
          <w:rFonts w:ascii="IRNazanin" w:hAnsi="IRNazanin" w:eastAsia="IRNazanin"/>
          <w:color w:val="111111"/>
          <w:sz w:val="28"/>
          <w:sz w:val="28"/>
          <w:szCs w:val="28"/>
          <w:rtl w:val="true"/>
          <w:lang w:bidi="fa-IR"/>
        </w:rPr>
        <w:t>قیام مهدی علیهم السلام ، مجموعه ای از اقدامات است که هرکدام در جای خود، یک آیت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رحمت و يا آیت 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فلسفه تاریخ شیعه، اندیشه مهدویت یک جریان تاریخی است و از ابتدای بعثت انبياء علیهم السلام، موضوع رسالت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تاریخ نیز، از آن این جریان است و حکومت امام عصر علیه السلام در پایان تاریخ شکل خواهد گرفت تا نفوس بشر طعم حقیقی بندگی را بچشد و حقیقت جامعه ایمانی و توحید را درک کند</w:t>
      </w:r>
      <w:r>
        <w:rPr>
          <w:rFonts w:eastAsia="IRNazanin" w:cs="IRNazanin"/>
          <w:color w:val="111111"/>
          <w:sz w:val="28"/>
          <w:szCs w:val="28"/>
          <w:rtl w:val="true"/>
          <w:lang w:bidi="fa-IR"/>
        </w:rPr>
        <w:t>.</w:t>
      </w:r>
    </w:p>
    <w:p>
      <w:pPr>
        <w:pStyle w:val="Heading3"/>
        <w:numPr>
          <w:ilvl w:val="2"/>
          <w:numId w:val="1"/>
        </w:numPr>
        <w:rPr/>
      </w:pPr>
      <w:bookmarkStart w:id="590" w:name="__RefHeading___Toc895384_372815092"/>
      <w:bookmarkStart w:id="591" w:name="_Toc219"/>
      <w:bookmarkEnd w:id="590"/>
      <w:r>
        <w:rPr/>
        <w:t>4-5</w:t>
      </w:r>
      <w:r>
        <w:rPr>
          <w:rtl w:val="true"/>
        </w:rPr>
        <w:t>.</w:t>
      </w:r>
      <w:r>
        <w:rPr>
          <w:rtl w:val="true"/>
        </w:rPr>
        <w:t>استناد به سیاق آیات</w:t>
      </w:r>
      <w:bookmarkEnd w:id="591"/>
    </w:p>
    <w:p>
      <w:pPr>
        <w:pStyle w:val="Heading4"/>
        <w:numPr>
          <w:ilvl w:val="3"/>
          <w:numId w:val="1"/>
        </w:numPr>
        <w:rPr/>
      </w:pPr>
      <w:bookmarkStart w:id="592" w:name="__RefHeading___Toc895386_372815092"/>
      <w:bookmarkStart w:id="593" w:name="_Toc220"/>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وی در روش تفسیري خود، با تکیه بر سیاق آیه، هرگونه معنایی خارج از سیاق ظاهری را مردود می داند</w:t>
      </w:r>
      <w:r>
        <w:rPr>
          <w:rFonts w:eastAsia="IRNazanin" w:cs="IRNazanin"/>
          <w:color w:val="111111"/>
          <w:sz w:val="28"/>
          <w:szCs w:val="28"/>
          <w:rtl w:val="true"/>
          <w:lang w:bidi="fa-IR"/>
        </w:rPr>
        <w:t>.</w:t>
      </w:r>
    </w:p>
    <w:p>
      <w:pPr>
        <w:pStyle w:val="Heading4"/>
        <w:numPr>
          <w:ilvl w:val="3"/>
          <w:numId w:val="1"/>
        </w:numPr>
        <w:rPr/>
      </w:pPr>
      <w:bookmarkStart w:id="594" w:name="__RefHeading___Toc895388_372815092"/>
      <w:bookmarkStart w:id="595" w:name="_Toc221"/>
      <w:bookmarkEnd w:id="594"/>
      <w:r>
        <w:rPr>
          <w:rtl w:val="true"/>
        </w:rPr>
        <w:t>ذاریات</w:t>
      </w:r>
      <w:r>
        <w:rPr>
          <w:rtl w:val="true"/>
        </w:rPr>
        <w:t>:</w:t>
      </w:r>
      <w:r>
        <w:rPr/>
        <w:t>22</w:t>
      </w:r>
      <w:r>
        <w:rPr>
          <w:rtl w:val="true"/>
        </w:rPr>
        <w:t>-</w:t>
      </w:r>
      <w:r>
        <w:rPr/>
        <w:t>23</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 السَّمَاءِ وَالْأَرْضِ إِنَّهُ لَحَقٌّ مِثْلَ مَا أَنَّكُمْ تَنْطِقُونَ </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غط، الغيبة للشيخ الطوسيإِبْرَاهِيمُ بْنُ سَلَمَةَ عَنْ أَحْمَدَ بْنِ مالک عَنْ حَيْدَرِ بْنِ مُحَمَّدٍ عَنْ عَبَّادِ بْنِ يَعْقُوبَ عَنْ نصربن مُزَاحِمٍ عَنْ مُحَمَّدِ بْنِ مَرْوَانَ عَنِ الْكَلْبِيِّ عَنْ أَبِي صَالِحٍ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خُرُوجِ الْمَهْدِيِّ </w:t>
      </w:r>
      <w:r>
        <w:rPr>
          <w:rFonts w:eastAsia="Amiri" w:cs="Amiri" w:ascii="Amiri" w:hAnsi="Amiri"/>
          <w:color w:val="111111"/>
          <w:sz w:val="28"/>
          <w:szCs w:val="28"/>
          <w:rtl w:val="true"/>
          <w:lang w:bidi="ar-SA"/>
        </w:rPr>
        <w:t>»</w:t>
      </w:r>
      <w:r>
        <w:rPr>
          <w:rStyle w:val="FootnoteAnchor"/>
          <w:rtl w:val="true"/>
        </w:rPr>
        <w:footnoteReference w:id="69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برقعی با مطرح کردن مسئله سياق ، ذهن خواننده را از محتوای روایت و نیز نظربه </w:t>
      </w:r>
    </w:p>
    <w:p>
      <w:pPr>
        <w:pStyle w:val="BookText"/>
        <w:rPr/>
      </w:pPr>
      <w:r>
        <w:rPr>
          <w:rFonts w:ascii="IRNazanin" w:hAnsi="IRNazanin" w:eastAsia="IRNazanin"/>
          <w:color w:val="111111"/>
          <w:sz w:val="28"/>
          <w:sz w:val="28"/>
          <w:szCs w:val="28"/>
          <w:rtl w:val="true"/>
          <w:lang w:bidi="fa-IR"/>
        </w:rPr>
        <w:t>آن قسمت از آیه که ظاهرا مقصود از روایت بوده است، منحرف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ملاحظه می شود آیه فوق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معطوف به آیات قبلی است، خواننده محترم این سوره مکی را در قرآن ملاحظه کن تا ببینی که آیات قبلی درباره قیامت و سرانجام منکران ومتقين و جلب توجه آنان به آیات الهی در زمین و آسمان و وجود خودشان است سپس درآیه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می شود که قیامت و جزای اخروی مسلم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هیچ عقلی حتی بسیار ضعیف می پذیرد که خدا در مکه بیست و یک آیه درباره قیامت نازل فرماید سپس بگوید سوگند به پروردگار آسمان و زمین که مهدی خروج می کند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از روایات دیگری که در ذیل این آیه صادر شده است ، اینطور دریافت می شود که شاهد سخن معصوم علیه السلام در این آیه،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على بن ابراهیم در تفسیر خود چنین آورده است که منظور از آنچه به آن وعده داده شدید، اخبار رجعت و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أخبار الرجعة والقيامة والأخبار التي في السماء</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براساس این توضیح و مراجعه به تفاسیر در باب این آیه و بالأخص عبارت مورد نظر، خواهیم دید معنای فوق می تواند خبری درباره حضرت مهدی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ظهورش هم وعده ای است به مؤمنان وهم وعیدی برای کافران، با ظاهر آیات نیز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اقوالی که طبرسی درشرح این بخش از آیه آورده، بیان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از ثواب و عقاب به شما وعده داده شده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الثواب والعقاب عن عطاء</w:t>
      </w:r>
      <w:r>
        <w:rPr>
          <w:rFonts w:eastAsia="Amiri" w:cs="Amiri" w:ascii="Amiri" w:hAnsi="Amiri"/>
          <w:color w:val="111111"/>
          <w:sz w:val="28"/>
          <w:szCs w:val="28"/>
          <w:rtl w:val="true"/>
          <w:lang w:bidi="ar-SA"/>
        </w:rPr>
        <w:t>»</w:t>
      </w:r>
      <w:r>
        <w:rPr>
          <w:rStyle w:val="FootnoteAnchor"/>
          <w:rtl w:val="true"/>
        </w:rPr>
        <w:footnoteReference w:id="698"/>
      </w:r>
      <w:bookmarkStart w:id="596" w:name="pg6854_67666"/>
    </w:p>
    <w:p>
      <w:pPr>
        <w:pStyle w:val="BookText"/>
        <w:rPr/>
      </w:pPr>
      <w:bookmarkEnd w:id="596"/>
      <w:r>
        <w:rPr>
          <w:rFonts w:ascii="IRNazanin" w:hAnsi="IRNazanin" w:eastAsia="IRNazanin"/>
          <w:color w:val="111111"/>
          <w:sz w:val="28"/>
          <w:sz w:val="28"/>
          <w:szCs w:val="28"/>
          <w:rtl w:val="true"/>
          <w:lang w:bidi="fa-IR"/>
        </w:rPr>
        <w:t>ابن عطیه نیز آن را وعده و وعیدهای الهی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تُوعَدُونَ يحتمل أن يكون من الوعد، ويحتمل أن يكون من الوعيد</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 یا سیوطی</w:t>
      </w:r>
      <w:r>
        <w:rPr>
          <w:rStyle w:val="FootnoteAnchor"/>
          <w:rtl w:val="true"/>
        </w:rPr>
        <w:footnoteReference w:id="700"/>
      </w:r>
      <w:r>
        <w:rPr>
          <w:rFonts w:ascii="IRNazanin" w:hAnsi="IRNazanin" w:eastAsia="IRNazanin"/>
          <w:color w:val="111111"/>
          <w:sz w:val="28"/>
          <w:sz w:val="28"/>
          <w:szCs w:val="28"/>
          <w:rtl w:val="true"/>
          <w:lang w:bidi="fa-IR"/>
        </w:rPr>
        <w:t>، بغوی</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و رسعنی</w:t>
      </w:r>
      <w:r>
        <w:rPr>
          <w:rStyle w:val="FootnoteAnchor"/>
          <w:rtl w:val="true"/>
        </w:rPr>
        <w:footnoteReference w:id="702"/>
      </w:r>
      <w:r>
        <w:rPr>
          <w:rFonts w:ascii="IRNazanin" w:hAnsi="IRNazanin" w:eastAsia="IRNazanin"/>
          <w:color w:val="111111"/>
          <w:sz w:val="28"/>
          <w:sz w:val="28"/>
          <w:szCs w:val="28"/>
          <w:rtl w:val="true"/>
          <w:lang w:bidi="fa-IR"/>
        </w:rPr>
        <w:t>، علاوه بر معنای یاد شده، آن را به خیر و شر نیز معناکرده اند</w:t>
      </w:r>
      <w:r>
        <w:rPr>
          <w:rFonts w:eastAsia="IRNazanin" w:cs="IRNazanin"/>
          <w:color w:val="111111"/>
          <w:sz w:val="28"/>
          <w:szCs w:val="28"/>
          <w:rtl w:val="true"/>
          <w:lang w:bidi="fa-IR"/>
        </w:rPr>
        <w:t>.</w:t>
      </w:r>
    </w:p>
    <w:p>
      <w:pPr>
        <w:pStyle w:val="Heading4"/>
        <w:numPr>
          <w:ilvl w:val="3"/>
          <w:numId w:val="1"/>
        </w:numPr>
        <w:rPr/>
      </w:pPr>
      <w:bookmarkStart w:id="597" w:name="__RefHeading___Toc895390_372815092"/>
      <w:bookmarkStart w:id="598" w:name="_Toc222"/>
      <w:bookmarkEnd w:id="597"/>
      <w:r>
        <w:rPr>
          <w:rtl w:val="true"/>
        </w:rPr>
        <w:t>فضلت</w:t>
      </w:r>
      <w:r>
        <w:rPr>
          <w:rtl w:val="true"/>
        </w:rPr>
        <w:t xml:space="preserve">: </w:t>
      </w:r>
      <w:r>
        <w:rPr/>
        <w:t>53</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 </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 الكافي أَبُو عَلِيِّ الْأَشْعَرِيُّ عَنْ مُحَمَّدِ بْنِ عَبْدِ الْجَبَّارِ عَنِ الْحَسَنِ بْنِ عَلِيٍّ عَنْ عَلِيِّ بْنِ أَبِي حَمْزَةَ عَنْ أَبِي بَصِيرٍ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تَبَارَكَ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يُرِيهِمْ فِي أَنْفُسِهِمُ الْمَسْخَ وَ يُرِيهِمْ فِي الْآفَاقِ انْتِقَاضَ الْآفَاقِ عَلَيْهِمْ فَيَرَوْنَ قُدْرَةَ اللي عَزَّ وَ جَلَّ فِي أَنْفُسِهِمْ وَفِيُّ الْآفَاقِ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خُرُوجُ الْقَائِمِ هُوَ الْحَقُّ مِنْ عَبْدِ اللَّهَ عَزَّ وَجَلٍ یراه الْخَلْقُ لَا بُدَّ مِنْهُ </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برقعی در تفسیر این آیه، مراد آن را تأکیدی بر توحید و معاد دانسته و می گوید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سوره مکی است که تاکید قرآن بر توحید و معاد بوده و در آن زمانه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روات كذاب می گویند خداوند به </w:t>
      </w:r>
    </w:p>
    <w:p>
      <w:pPr>
        <w:pStyle w:val="BookText"/>
        <w:rPr/>
      </w:pPr>
      <w:r>
        <w:rPr>
          <w:rFonts w:ascii="IRNazanin" w:hAnsi="IRNazanin" w:eastAsia="IRNazanin"/>
          <w:color w:val="111111"/>
          <w:sz w:val="28"/>
          <w:sz w:val="28"/>
          <w:szCs w:val="28"/>
          <w:rtl w:val="true"/>
          <w:lang w:bidi="fa-IR"/>
        </w:rPr>
        <w:t xml:space="preserve">رسول خود فرموده به مشرکین مکه که تورا مجنون و دروغگو می خوانند بگوبه زودی حقانیت خود را در آسمانها و در جانهایتان به شما نشان خواهیم داد تا بدانید که خروج قائم حق است و گریزی از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سخنی هیچ مناسبتی دارد؟ لا والله</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در پاسخ، توجه به نکات زیر ضروری به نظر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امامت و جانشینی، از همان نخستین دعوت پیامبر گرامی مطرح شده</w:t>
      </w:r>
      <w:r>
        <w:rPr>
          <w:rStyle w:val="FootnoteAnchor"/>
          <w:rtl w:val="true"/>
        </w:rPr>
        <w:footnoteReference w:id="706"/>
      </w:r>
      <w:r>
        <w:rPr>
          <w:rFonts w:ascii="IRNazanin" w:hAnsi="IRNazanin" w:eastAsia="IRNazanin"/>
          <w:color w:val="111111"/>
          <w:sz w:val="28"/>
          <w:sz w:val="28"/>
          <w:szCs w:val="28"/>
          <w:rtl w:val="true"/>
          <w:lang w:bidi="fa-IR"/>
        </w:rPr>
        <w:t>و تا آخرین روزهای عمرشریف آن حضرت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مغالطه ای است که برقعی، بارها به آن متمسک شده و سعی در القای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که سخن او در این کتاب بارها توسط برقعی به شهادت گرفته شده است، در شرح این آیه، پنج نظر را وارد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تمامي اقوال یاد شده، با معنایی که اراده روایت است،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معناه سنريهم آياتنا ودلائلنا على صدق محمد صل الله علیه واله وسلم و صحة نبوته في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آیات و دلائل خود را بر صدق محمد صل الله علیه واله وسلم وصحت نبوت حضرتش در آفاق به آنان نشان خواهیم داد</w:t>
      </w:r>
      <w:r>
        <w:rPr>
          <w:rFonts w:eastAsia="IRNazanin" w:cs="IRNazanin"/>
          <w:color w:val="111111"/>
          <w:sz w:val="28"/>
          <w:szCs w:val="28"/>
          <w:rtl w:val="true"/>
          <w:lang w:bidi="fa-IR"/>
        </w:rPr>
        <w:t>»</w:t>
      </w:r>
      <w:r>
        <w:rPr>
          <w:rStyle w:val="FootnoteAnchor"/>
          <w:rtl w:val="true"/>
        </w:rPr>
        <w:footnoteReference w:id="70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خداوند در این آیه می فرماید که قصد دارد با فرستادن نشانه هایی، حقانیت رسولش را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آخرین جانشین پیغمبر خاتم و ارائه براهين الهی توسط ایشان، صدق دعوی نبی آشکار و حقانیت دین در معرض دید همگان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استبعادی دارد که یکی از این نشانه ها، ظهور آخرین جانشین وی باشد که به اذعان فريقين قبل از قیامت خواهد آمد و جهان را از عدل وداد پر خواهد کرد</w:t>
      </w:r>
      <w:r>
        <w:rPr>
          <w:rFonts w:eastAsia="IRNazanin" w:cs="IRNazanin"/>
          <w:color w:val="111111"/>
          <w:sz w:val="28"/>
          <w:szCs w:val="28"/>
          <w:rtl w:val="true"/>
          <w:lang w:bidi="fa-IR"/>
        </w:rPr>
        <w:t xml:space="preserve">. </w:t>
      </w:r>
      <w:bookmarkStart w:id="599" w:name="pg6854_67670"/>
    </w:p>
    <w:p>
      <w:pPr>
        <w:pStyle w:val="Heading4"/>
        <w:numPr>
          <w:ilvl w:val="3"/>
          <w:numId w:val="1"/>
        </w:numPr>
        <w:rPr/>
      </w:pPr>
      <w:bookmarkStart w:id="600" w:name="__RefHeading___Toc895392_372815092"/>
      <w:bookmarkStart w:id="601" w:name="_Toc223"/>
      <w:bookmarkEnd w:id="599"/>
      <w:bookmarkEnd w:id="600"/>
      <w:r>
        <w:rPr>
          <w:rtl w:val="true"/>
        </w:rPr>
        <w:t>نمل</w:t>
      </w:r>
      <w:r>
        <w:rPr>
          <w:rtl w:val="true"/>
        </w:rPr>
        <w:t xml:space="preserve">: </w:t>
      </w:r>
      <w:r>
        <w:rPr/>
        <w:t>62</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 ۗ أَإِلَٰهٌ مَعَ اللَّهِ ۚ قَلِيلًا مَا تَذَكَّرُونَ</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روایت مورد 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حَدَّثَنِي أَبِي عَنِ الْحَسَنِ بْنِ عَلِيِّ بْنِ فَضَّالٍ عَيْنٍ صَالِحِ بْنِ عُقْبَةَ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الْقَائِمِ علیه السَّلَامُ هُوَ وَ اللَّهِ الْمُضْطَرَّ إِذَا صَلَّى فِي الْمُقَامِ رکعتین وَ دَعَا اللَّهَ قأ جابه وَ يَكْشِفُ السُّوءَ وَ يَجْعَلُهُ خَلِيفَةً فِي الْأَرْضِ </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برقعی در اشکال به این روایت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آیات قبل و بعد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عاقل منصفی در می یابد که آیات مذکور راجع به قدرت نمایی خدا و دعوت مشرکین به توحید و یکتا پرستی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است که سوره نمل مکی است و در مکه کسی مدعی یا منکر مهدی قائم نبود تا آیه ای درباره او نازل شود عجیب است که اینان آیاتی را که اصرار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 و از تعصبی که دارند اگر خجالت نکشد تمام آیات قرآن را بی هیچ تناسبی، راجع به قائم خیالی قلمداد می کردند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نکاتی براین اشکال قابل ذکر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بدانیم مضطر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تعیین مصداق برای مضطر، لطمه ای به قدرت نمایی خداوند در این آیه خواهد زد؟ یعنی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خدایی است که فلان شخص مضطر را از اضطرار رهایی می بخشد با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w:t>
      </w:r>
      <w:bookmarkStart w:id="602" w:name="pg6854_67673"/>
    </w:p>
    <w:p>
      <w:pPr>
        <w:pStyle w:val="BookText"/>
        <w:rPr/>
      </w:pPr>
      <w:bookmarkEnd w:id="602"/>
      <w:r>
        <w:rPr>
          <w:rFonts w:ascii="IRNazanin" w:hAnsi="IRNazanin" w:eastAsia="IRNazanin"/>
          <w:color w:val="111111"/>
          <w:sz w:val="28"/>
          <w:sz w:val="28"/>
          <w:szCs w:val="28"/>
          <w:rtl w:val="true"/>
          <w:lang w:bidi="fa-IR"/>
        </w:rPr>
        <w:t xml:space="preserve">خدایی است که مضطران را از اضطرار رهایی می بخشد لطمه ای به مفهوم آیه خواهد زد؟ براین مطلب که آیه به قدرت خداوند در رهایی مضطران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مناقشه ای وجود ندارد بلکه در روایت مذکور، تنها به تعیین مصداق درباره مضطر اقدام</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بدانیم با عنایت به این آیه چه کسانی در زمین خلیفه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تفاسیر در این زمینه، جانشین شدن نسبت به پیشینیان را منظور دانسته اند</w:t>
      </w:r>
      <w:r>
        <w:rPr>
          <w:rStyle w:val="FootnoteAnchor"/>
          <w:rtl w:val="true"/>
        </w:rPr>
        <w:footnoteReference w:id="711"/>
      </w:r>
      <w:r>
        <w:rPr>
          <w:rFonts w:ascii="IRNazanin" w:hAnsi="IRNazanin" w:eastAsia="IRNazanin"/>
          <w:color w:val="111111"/>
          <w:sz w:val="28"/>
          <w:sz w:val="28"/>
          <w:szCs w:val="28"/>
          <w:rtl w:val="true"/>
          <w:lang w:bidi="fa-IR"/>
        </w:rPr>
        <w:t>بر اساس همین لایه نخست از تفسیر آیه نیز، استبعادی ندارد که آخرین گروه از جانشینان در زمین، مهدی و یارانش باشند</w:t>
      </w:r>
      <w:r>
        <w:rPr>
          <w:rFonts w:eastAsia="IRNazanin" w:cs="IRNazanin"/>
          <w:color w:val="111111"/>
          <w:sz w:val="28"/>
          <w:szCs w:val="28"/>
          <w:rtl w:val="true"/>
          <w:lang w:bidi="fa-IR"/>
        </w:rPr>
        <w:t>.</w:t>
      </w:r>
    </w:p>
    <w:p>
      <w:pPr>
        <w:pStyle w:val="Heading4"/>
        <w:numPr>
          <w:ilvl w:val="3"/>
          <w:numId w:val="1"/>
        </w:numPr>
        <w:rPr/>
      </w:pPr>
      <w:bookmarkStart w:id="603" w:name="__RefHeading___Toc895394_372815092"/>
      <w:bookmarkStart w:id="604" w:name="_Toc224"/>
      <w:bookmarkEnd w:id="603"/>
      <w:r>
        <w:rPr>
          <w:rtl w:val="true"/>
        </w:rPr>
        <w:t>الرحمن</w:t>
      </w:r>
      <w:r>
        <w:rPr>
          <w:rtl w:val="true"/>
        </w:rPr>
        <w:t xml:space="preserve">: </w:t>
      </w:r>
      <w:r>
        <w:rPr/>
        <w:t>41</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 فَيُؤْخَذُ بِالنَّوَاصِي وَالْأَقْدَامِ</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روایت مورد 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ني، الغيبة للنعماني عَلِيُّ بْنِ أَحْمَدَ عَنْ عُبَيْدِ اللَّهِ بْنِ موسی عَنِّي الْبَرْقِيِّ عَنْ أَبِيهِ عَنْ مُحَمَّدِ بْنِ سُلَيْمَانَ عَنْ أَبِي بَصِيرٍ عَنْ أَبِي عَبْدِ اللَّهِ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یعرفهم ولکن نَزَلَتْ فِي الْقَائِمِ یعرفهم بِسِيماهُمْ فِي فیخطهم بِالسَّيْفِ هوو أَصْحَابِهِ خبطأ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 خبطه يخبطه ضربه شديدا والقوم بسيفه جلدهم</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در این آیه نیز برقعی با مطرح کردن سیاق آیه می نویسد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آیات بی تردید مربوط به قیامت است و هر عاقل منصفی می فهمد و </w:t>
      </w:r>
    </w:p>
    <w:p>
      <w:pPr>
        <w:pStyle w:val="BookText"/>
        <w:rPr/>
      </w:pPr>
      <w:r>
        <w:rPr>
          <w:rFonts w:ascii="IRNazanin" w:hAnsi="IRNazanin" w:eastAsia="IRNazanin"/>
          <w:color w:val="111111"/>
          <w:sz w:val="28"/>
          <w:sz w:val="28"/>
          <w:szCs w:val="28"/>
          <w:rtl w:val="true"/>
          <w:lang w:bidi="fa-IR"/>
        </w:rPr>
        <w:t>مطلبی است واضح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این سوره مکی است و به سور مکی شبیه تراست؛ اما چون بعضی گفته اند که مکی نیست ما نیز مناقشه نمی کنیم اما خلاف نیست که قبل از سوره مائده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 قبل از طرح مساله امامت به قول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ندارد که خدا بفرماید روزی که آسمان سرخ رنگ می شود و شکاف برمیدارد قائم و یارانش با شمشیر ضربه ای شدید به پوست تبهکاران می زنند؟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طرح مسئله امامت و جانشینی در اسلام، هیچ گاه به نزول سورة مائده محدود نبوده است و به این مسئله در این رساله پرداخته شده است</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آن که ظاهر آیات مربوط به قیامت است، در روایتی دیگر، امام علیه السلام به بیان نکته ای خاص از این آیه اقدام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راوی از امام صادق علیه السلام از معنای این آیه سوال می کند، حضرتش نظر راوی را جویا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است که در روز قیامت مجرمان را شناسایی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به شناسایی مجرمان محتاج است در حالی که خود آن ها را خلق کرده است؟ بلکه این درباره قائم است که خداوند علم شناسایی افراد را به او اعطا فرموده و در نتیجه کافران را شناسایی و مجازاتمی کند</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جعِلْتُ فِدَاكَ قَالَ ذَلِكَ لوقد قَامَ قَائِمُنَا أَعْطَاهُ اللَّهُ السِّيمَاءِ فيامر بِالْكَافِرِ فيوخذ بَنَوْا صيهم وَ أَقْدَامِهِمْ لَمْ يُحْبِطُ بالشيف خَبَطاً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صفار، محمد بن حسن، بصائر الدرجات في فضائل آل محمد عاب،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356</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فهم يقينی درباره آیات الهی، سیره و روش عمده مفسران بزرگ نبوده </w:t>
      </w:r>
      <w:bookmarkStart w:id="605" w:name="pg6854_67677"/>
    </w:p>
    <w:p>
      <w:pPr>
        <w:pStyle w:val="BookText"/>
        <w:rPr/>
      </w:pPr>
      <w:bookmarkEnd w:id="60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فهم خود را غالبا با الفاظی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ارائه می کردند و دانش اصلی را با بیانی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بهخداوند واگذار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برقعی در تفسیر این آیه با استفاده از الفاظی دیگر،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بی تردید مربوط به قیامت است و هر عاقل منصفی می فهمد و مطلبی است واضح و روشن</w:t>
      </w:r>
      <w:r>
        <w:rPr>
          <w:rFonts w:eastAsia="IRNazanin" w:cs="IRNazanin"/>
          <w:color w:val="111111"/>
          <w:sz w:val="28"/>
          <w:szCs w:val="28"/>
          <w:rtl w:val="true"/>
          <w:lang w:bidi="fa-IR"/>
        </w:rPr>
        <w:t>»</w:t>
      </w:r>
      <w:r>
        <w:rPr>
          <w:rStyle w:val="FootnoteAnchor"/>
          <w:rtl w:val="true"/>
        </w:rPr>
        <w:footnoteReference w:id="717"/>
      </w:r>
    </w:p>
    <w:p>
      <w:pPr>
        <w:pStyle w:val="Heading4"/>
        <w:numPr>
          <w:ilvl w:val="3"/>
          <w:numId w:val="1"/>
        </w:numPr>
        <w:rPr/>
      </w:pPr>
      <w:bookmarkStart w:id="606" w:name="__RefHeading___Toc895396_372815092"/>
      <w:bookmarkStart w:id="607" w:name="_Toc225"/>
      <w:bookmarkEnd w:id="606"/>
      <w:r>
        <w:rPr>
          <w:rtl w:val="true"/>
        </w:rPr>
        <w:t>حدید</w:t>
      </w:r>
      <w:r>
        <w:rPr>
          <w:rtl w:val="true"/>
        </w:rPr>
        <w:t xml:space="preserve">: </w:t>
      </w:r>
      <w:r>
        <w:rPr/>
        <w:t>16</w:t>
      </w:r>
      <w:bookmarkEnd w:id="6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 وَكَثِيرٌ مِنْهُمْ فَاسِقُونَ</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 إكمال الدين عَلِيُّ بْنُ حَاتِمٍ فِيمَا كَتَبَ إِلَيَّ عَنْ أَحْمَدَ بْنِ زِيَادٍ عَنِ الْحَسَنِ بْنِ عَلِيِّ بْنِ سَمَاعَةَ عَنْ أځمد بْنِ الْحَسَنِ المیثمي عَنْ سَمَاعِهِ وَغَيْرُهُ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يَكُونُوا كَالَّذِينَ أُوتُوا الْكِتَابَ مِنْ قَبْلُ فَطَالَ عَلَيْهِمُ الْأَمَدُ فَقَسَتْ قُلُوبُهُمْ ۖ وَكَثِيرٌ مِنْهُمْ فَاسِقُونَ</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برقعی می نویسد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 شود خداوند مومنین همه زمان ها را دعوت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که ایمان آورده اند بهتر است که ایمانشان ظاهری نباشد و به راستی با </w:t>
      </w:r>
      <w:bookmarkStart w:id="608" w:name="pg6854_67679"/>
    </w:p>
    <w:p>
      <w:pPr>
        <w:pStyle w:val="BookText"/>
        <w:rPr/>
      </w:pPr>
      <w:bookmarkEnd w:id="608"/>
      <w:r>
        <w:rPr>
          <w:rFonts w:ascii="IRNazanin" w:hAnsi="IRNazanin" w:eastAsia="IRNazanin"/>
          <w:color w:val="111111"/>
          <w:sz w:val="28"/>
          <w:sz w:val="28"/>
          <w:szCs w:val="28"/>
          <w:rtl w:val="true"/>
          <w:lang w:bidi="fa-IR"/>
        </w:rPr>
        <w:t>یاد خدا دلهایشان نرم و خاضع شود و در برابر آیات قرآن پذيرا و مطیع باشند ويهود و نصاری مایه عبرتشان باشند که آنها نیز کتاب آسمانی داشتند ولی واقعا بدان پایبند و عامل نبودند و دلهایشان در برابر حق خاضع و پذیرا نبودزیرا بدکار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چه ربطی به مهدی آخرالزمان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داند مگر روات جاعل جاهل</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در روایات دیگری که درباره این آیه صادر شده است، وجهی از ارتباط این آیه با حضرت مهدی علیه السلام آمده است که بی ارتباط با ظاهر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فَطالَ عَلَيْهِمُ الْأَمَدُ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طول غیبت می دانند که در اثر آن، بسیاری را دچار قساوت قلب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يَكُونُوا كَالَّذِينَ أُوتُوا الْكِتَابَ مِنْ قَبْلُ فَطَالَ عَلَيْهِمُ الْأَمَدُ فَقَسَتْ قُلُوبُهُمْ ۖ وَكَثِيرٌ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أهل زمان الغيبة وأيامها دون غيرهم، والأمد أمد الغيبة</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براین اساس، روایت با ظاهر آیه نیز سازگار است</w:t>
      </w:r>
      <w:r>
        <w:rPr>
          <w:rFonts w:eastAsia="IRNazanin" w:cs="IRNazanin"/>
          <w:color w:val="111111"/>
          <w:sz w:val="28"/>
          <w:szCs w:val="28"/>
          <w:rtl w:val="true"/>
          <w:lang w:bidi="fa-IR"/>
        </w:rPr>
        <w:t>.</w:t>
      </w:r>
    </w:p>
    <w:p>
      <w:pPr>
        <w:pStyle w:val="Heading4"/>
        <w:numPr>
          <w:ilvl w:val="3"/>
          <w:numId w:val="1"/>
        </w:numPr>
        <w:rPr/>
      </w:pPr>
      <w:bookmarkStart w:id="609" w:name="__RefHeading___Toc895398_372815092"/>
      <w:bookmarkStart w:id="610" w:name="_Toc226"/>
      <w:bookmarkEnd w:id="609"/>
      <w:r>
        <w:rPr>
          <w:rtl w:val="true"/>
        </w:rPr>
        <w:t>قمر</w:t>
      </w:r>
      <w:r>
        <w:rPr>
          <w:rtl w:val="true"/>
        </w:rPr>
        <w:t xml:space="preserve">: </w:t>
      </w:r>
      <w:r>
        <w:rPr/>
        <w:t>1</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Style w:val="FootnoteAnchor"/>
          <w:rtl w:val="true"/>
        </w:rPr>
        <w:footnoteReference w:id="72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مورد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تفسير القمي رُوِيَ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خُرُوجِ الْقَائِمِ علیه السَّلَامُ </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برقعی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مربوط به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اینکه آیه از نزدیکی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مربوط دانستن آن به قیامت موجه تراز اقوال دیگر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برخی اصرار دارند که انشقاق قمر در زمان پیامبرصل الله علیه واله وسلم در مکه و قبل از هجرت واقع شده ما نیز با آنها جدال نمی کنیم ولی على أي حال تردید نمی توان کرد که این آیه مکی به هیچ وجه به مهدی قائم مربوط نمی شود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برقعی خود اشاره می کند، گروهی از مفسرین بر اینکه آیه به معجزه شق القمر مربوط است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تعداد مفسرين فوق الذكر، بسیار بیشتر از آنست که بتوان آنان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انشقاق قمر برای رسول خداصل الله علیه واله وسلم در روایات شیعه از ائمه اهل بیت علیهم السلام درروایاتی بسیار آمده، و علما و محدثین آنها را بدون هیچ توقفی پذیرفته اند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ایشان سپس در ادامه، اسنادی ارائه می دهد که نشان می دهد بسیاری از بزرگان اهل سنت نیز بر این مسئله باور دارند</w:t>
      </w:r>
      <w:r>
        <w:rPr>
          <w:rFonts w:eastAsia="IRNazanin" w:cs="IRNazanin"/>
          <w:color w:val="111111"/>
          <w:sz w:val="28"/>
          <w:szCs w:val="28"/>
          <w:rtl w:val="true"/>
          <w:lang w:bidi="fa-IR"/>
        </w:rPr>
        <w:t>.</w:t>
      </w:r>
      <w:r>
        <w:rPr>
          <w:rStyle w:val="FootnoteAnchor"/>
          <w:rtl w:val="true"/>
        </w:rPr>
        <w:footnoteReference w:id="72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دیگر در اینجا، ارتباط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مسئله شق القمر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این زمینه معتقد است که خداوند سبحان از این جهت نزدیکی روز رستاخیز را با شکافتن ماه یاد نمود، چون شکافته شدن ماه از علامت نبوت پیامبرصل الله علیه واله وسلم و نبوت وعصرآن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اشراط ساعت نزدیکی قیامت است على بن ابراهیم نیز در این بار آورده است</w:t>
      </w:r>
      <w:r>
        <w:rPr>
          <w:rFonts w:eastAsia="IRNazanin" w:cs="IRNazanin"/>
          <w:color w:val="111111"/>
          <w:sz w:val="28"/>
          <w:szCs w:val="28"/>
          <w:rtl w:val="true"/>
          <w:lang w:bidi="fa-IR"/>
        </w:rPr>
        <w:t xml:space="preserve">: </w:t>
      </w:r>
      <w:bookmarkStart w:id="611" w:name="pg6854_67683"/>
    </w:p>
    <w:p>
      <w:pPr>
        <w:pStyle w:val="BookText"/>
        <w:rPr/>
      </w:pPr>
      <w:bookmarkEnd w:id="6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نزديك شد، چون بعد از پیامبر اسلام دیگر پیامبری تا قیامت نخواهد آمد، و طومار نبوت و رسالت برچیده شد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براین اساس، اگرنبوت پیامبرخاتم، از نشانه های قیامت است و بدین گونه ارتباط قسمت نخست با آخر آن معلوم می گردد، ظهور مهدی علیه السلام که سالها پس از نبی مکرم و البته قبل از قیامت اتفاق خواهد افتاد، نیز معنادار خواهد بود</w:t>
      </w:r>
      <w:r>
        <w:rPr>
          <w:rFonts w:eastAsia="IRNazanin" w:cs="IRNazanin"/>
          <w:color w:val="111111"/>
          <w:sz w:val="28"/>
          <w:szCs w:val="28"/>
          <w:rtl w:val="true"/>
          <w:lang w:bidi="fa-IR"/>
        </w:rPr>
        <w:t>.</w:t>
      </w:r>
    </w:p>
    <w:p>
      <w:pPr>
        <w:pStyle w:val="Heading3"/>
        <w:numPr>
          <w:ilvl w:val="2"/>
          <w:numId w:val="1"/>
        </w:numPr>
        <w:rPr/>
      </w:pPr>
      <w:bookmarkStart w:id="612" w:name="__RefHeading___Toc895400_372815092"/>
      <w:bookmarkStart w:id="613" w:name="_Toc227"/>
      <w:bookmarkEnd w:id="612"/>
      <w:r>
        <w:rPr/>
        <w:t>5-5</w:t>
      </w:r>
      <w:r>
        <w:rPr>
          <w:rtl w:val="true"/>
        </w:rPr>
        <w:t xml:space="preserve">. </w:t>
      </w:r>
      <w:r>
        <w:rPr>
          <w:rtl w:val="true"/>
        </w:rPr>
        <w:t>استشهاد به قول مفسران شیعی</w:t>
      </w:r>
      <w:bookmarkEnd w:id="613"/>
    </w:p>
    <w:p>
      <w:pPr>
        <w:pStyle w:val="Heading4"/>
        <w:numPr>
          <w:ilvl w:val="3"/>
          <w:numId w:val="1"/>
        </w:numPr>
        <w:rPr/>
      </w:pPr>
      <w:bookmarkStart w:id="614" w:name="__RefHeading___Toc895402_372815092"/>
      <w:bookmarkStart w:id="615" w:name="_Toc228"/>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برقعی برای نشان دادن صحت ادعای خود در ضمن نقد روایات، گاه به اقوال مفسرین شیعه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استنادات گاه با مصادره به مطلوب نسبت به بیان مفسر است، گاه به صورت نمایش بخشی از قول مفسر و گاه تنها نسبت ناروایی است که به مفسر داده شده است</w:t>
      </w:r>
      <w:r>
        <w:rPr>
          <w:rFonts w:eastAsia="IRNazanin" w:cs="IRNazanin"/>
          <w:color w:val="111111"/>
          <w:sz w:val="28"/>
          <w:szCs w:val="28"/>
          <w:rtl w:val="true"/>
          <w:lang w:bidi="fa-IR"/>
        </w:rPr>
        <w:t>.</w:t>
      </w:r>
    </w:p>
    <w:p>
      <w:pPr>
        <w:pStyle w:val="Heading4"/>
        <w:numPr>
          <w:ilvl w:val="3"/>
          <w:numId w:val="1"/>
        </w:numPr>
        <w:rPr/>
      </w:pPr>
      <w:bookmarkStart w:id="616" w:name="__RefHeading___Toc895404_372815092"/>
      <w:bookmarkStart w:id="617" w:name="_Toc229"/>
      <w:bookmarkEnd w:id="616"/>
      <w:r>
        <w:rPr>
          <w:rtl w:val="true"/>
        </w:rPr>
        <w:t>حج</w:t>
      </w:r>
      <w:r>
        <w:rPr>
          <w:rtl w:val="true"/>
        </w:rPr>
        <w:t xml:space="preserve">: </w:t>
      </w:r>
      <w:r>
        <w:rPr/>
        <w:t>39</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 وَإِنَّ اللَّهَ عَلَىٰ نَصْرِهِمْ لَقَدِيرٌ</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تفسير القمي أَبِي عَنِ ابْنِ أَبِي عُمَيْرٍ عَنِ ابْنِ مسکان عَنْ أَبِي عَبْدِ اللَّهِ علیه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 العامه يَقُولُونَ نَزَلَتْ فِي رَسُولِ اللَّهِ صَلِّ اللَّهِ علیه وَ اله وَ سَلَّمَ لِمَا أَخْرَجْتُهُ قریش مِنْ مکه وَ إِنَّمَا هُوَ الْقَائِمُ علیه السَّلَامُ إِذَا خَرَجَ یطلب بِدَمِ الْحُسَيْنِ علیه السَّلَامَ وَ هُوَ قَوْلُهُ نَحْنُ أَوْلِيَاءُ الدَّمِ وَ طُلَّابِ الترة </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برقعی در پاسخ به روایات این آیه، با استناد به مفسرینی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طبرسی، ابوالفتوح رازی و علامه طباطبایی، سعی دارد نظر آنان را با خویش هم راستا جلوه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گفته اهل سنت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این آیه راجع به محمد واصحاب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عجیب است که علامه مجلسی هم به روی خود نیاورده که علمای شیعه از قبیل شیخ طوسی و شیخ طبرسی و ابوالفتوح رازی نیز همین قول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مأذونين به قتال، اصحاب رسول الله صل الله علیه واله وسلم می باشند و ظلمی که به ایشان شده همان اخراج از خانه 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نیز آن را درباره معاصرین پیامبر دانسته و تصریح کرده که این اولین آیه ای است که درباره جواز جهاد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اولین آیه جهاد و درباره اصحاب پیامبر دانسته همچنانکه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این آیه خطاب به مسلمین در مدینه است و کسانی که آنها را از وطن و دیارشان مکه، بیرون کرده بودند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پاسخ به این اشکال، در دو مرحله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لازم است نگاهی به ادوار مختلف تفسیرنویسی در شیعه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که برقعی بدون توجه به آن، به روایت اشکال می کند</w:t>
      </w:r>
    </w:p>
    <w:p>
      <w:pPr>
        <w:pStyle w:val="BookText"/>
        <w:rPr/>
      </w:pPr>
      <w:r>
        <w:rPr>
          <w:rFonts w:ascii="IRNazanin" w:hAnsi="IRNazanin" w:eastAsia="IRNazanin"/>
          <w:color w:val="111111"/>
          <w:sz w:val="28"/>
          <w:sz w:val="28"/>
          <w:szCs w:val="28"/>
          <w:rtl w:val="true"/>
          <w:lang w:bidi="fa-IR"/>
        </w:rPr>
        <w:t>با بررسی و تحلیل فراز و نشیب های تفاسیر شیعه و اهل سنت ادوار ذیل قابل استخراج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دورۂ تفاسیر روایی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اول تا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دوره سخنان پیامبرصل الله علیه واله وسلم و اهل بیت علیهم السلام و صحابه و تابعان، محور تفسیر بوده و کتاب های تفسیری هم چون عیاشی، فرات، طبری و امثال آن نیز شکل نقلی داشته و همگی تفسیر اثری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محتوای احادیث گاه از روش های قرآن به قرآن، عقلی و </w:t>
      </w:r>
    </w:p>
    <w:p>
      <w:pPr>
        <w:pStyle w:val="BookText"/>
        <w:rPr/>
      </w:pPr>
      <w:r>
        <w:rPr>
          <w:rFonts w:ascii="IRNazanin" w:hAnsi="IRNazanin" w:eastAsia="IRNazanin"/>
          <w:color w:val="111111"/>
          <w:sz w:val="28"/>
          <w:sz w:val="28"/>
          <w:szCs w:val="28"/>
          <w:rtl w:val="true"/>
          <w:lang w:bidi="fa-IR"/>
        </w:rPr>
        <w:t>بطنی استفاده شده است</w:t>
      </w:r>
      <w:r>
        <w:rPr>
          <w:rStyle w:val="FootnoteAnchor"/>
          <w:rtl w:val="true"/>
        </w:rPr>
        <w:footnoteReference w:id="731"/>
      </w:r>
      <w:r>
        <w:rPr>
          <w:rFonts w:ascii="IRNazanin" w:hAnsi="IRNazanin" w:eastAsia="IRNazanin"/>
          <w:color w:val="111111"/>
          <w:sz w:val="28"/>
          <w:sz w:val="28"/>
          <w:szCs w:val="28"/>
          <w:rtl w:val="true"/>
          <w:lang w:bidi="fa-IR"/>
        </w:rPr>
        <w:t>و حتی برخی تابعین گرایش های عقلی در تفسیر داشته اند،</w:t>
      </w:r>
      <w:r>
        <w:rPr>
          <w:rStyle w:val="FootnoteAnchor"/>
          <w:rtl w:val="true"/>
        </w:rPr>
        <w:footnoteReference w:id="732"/>
      </w:r>
      <w:r>
        <w:rPr>
          <w:rFonts w:ascii="IRNazanin" w:hAnsi="IRNazanin" w:eastAsia="IRNazanin"/>
          <w:color w:val="111111"/>
          <w:sz w:val="28"/>
          <w:sz w:val="28"/>
          <w:szCs w:val="28"/>
          <w:rtl w:val="true"/>
          <w:lang w:bidi="fa-IR"/>
        </w:rPr>
        <w:t>اما رویکرد غالب در این دوره روایی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دورۂ تفاسیر اجتهادی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تا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دوره مفسران از روش های عقلی واجتهادی در کنار روش های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 و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 و تفاسیر گران سنگی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مجمع البیان، مفاتیح الغیب و بیضاوی نوشته شد و مفسران استنباطها و دیدگاه ها و تحلیل های خود را در تفسیر به صورت گسترده بیان کردند و برخی تفاسیر رنگ مذهبی گرفتند و در برخی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مفاتیح الغيب گرایش های کلامی و در بعضی همانند کشاف زمخشری گرایش ادبی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دورۂ تفاسیر روایی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از قرن دهم تا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دوره، تفاسیر روایی در شیعه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نورالثقلين والبرهان و صافی و در اهل سنت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تفاسیر روایی این دوره با دوره نخست تفاوت های اساسی داشته و منظم تر و کامل تر شده بود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دورۂ تفاسیر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چهاردهم و پانزدهم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دوره تفاسیر جدیدی با رویکردهای متنوع پیدا شد؛ مثل تفاسیر اجتماعی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ظلال القرآن، نمونه، من وحي القرآن و پرتوی از قرآن؛ تفاسیر علمی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طنطاوی؛ تفاسیر موضوعی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قرآن و منشور جاوید و تفسیر قرآن مجید و نیز تفاسیری با گرایش های اخلاقی، سیاسی، تقریبی و</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برقعی با کنار هم گذاشتن تفسیر علی بن ابراهیم به عنوان یک تفسير 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در دوره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تبیان، مجمع البيان و روض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در 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در دوره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دارد به خواننده چنین القا کند که اگر سخن على بن ابراهیم به عنوانیک مفسر صحت داشت، می بایست در چنین تفاسیری نیز رؤیت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رویکرد این تفاسیر با یکدیگر گونه 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تفسیر ماثور در شیعه، استفاده از اقوال صحابه در بیان شأن نزول نیست و در تفاسیر دیگر، بیان شأن نزول در دستور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تفاسیر نامبرده، آن گاه که سخن از شأن نزول آیه به میان می آورند، به عنوان مفسر شیعی، لزوم معنای آیه را به شأن نزول آن منحصر نمی کنند؛ اما برقعی با بیان اینکه آنان نیز این شأن نزول را در تفسیر خود ذکر کرده اند، سعی در القای همسویی صاحبان این تفاسیر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میان مفسران یاد شده، علامه طباطبایی پس از بیان شأن نزول آیه، با بیان استدلال هایی، خطاب آیه را منحصردرسبب نزول نکرده و چنین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توهم کرد که مراد از این صفت، صفت خصوص مهاجرین زمان رسول خدا صل الله علیه واله وسلم است، حال چه این آیات را مکی بدانیم، و چه مدنی گو اینکه مساله اخراج از دیار و مظلومیت، مخصوص آنان است، زیرا مساله اخراج از وطن و مظلومیت ، سوژه بحث است، و خلاصه، مورد مخصص نیست ، چون مخصص بودن مورد با عموم موصوفين در صدر آیات و عمومیت حکم جهاد منافات 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براینکه، جامعه صالحی که برای اولین بار در مدینه تشکیل شده و سپس تمامی شبه جزیره عربستان را گرفت، عالی ترین جامعه ای بود که در تاریخ اسلام تشکیل یافت، جامعه ای بود که در عهد رسول خداصل الله علیه واله وسلم در آن جامعه نماز به پا می شد، زکات داده می شد، امربه معروف و نهی از منکر می شد، و این جامعه به طور قطع سمبل و مصداق بارز این آیه است و </w:t>
      </w:r>
    </w:p>
    <w:p>
      <w:pPr>
        <w:pStyle w:val="BookText"/>
        <w:rPr/>
      </w:pPr>
      <w:r>
        <w:rPr>
          <w:rFonts w:ascii="IRNazanin" w:hAnsi="IRNazanin" w:eastAsia="IRNazanin"/>
          <w:color w:val="111111"/>
          <w:sz w:val="28"/>
          <w:sz w:val="28"/>
          <w:szCs w:val="28"/>
          <w:rtl w:val="true"/>
          <w:lang w:bidi="fa-IR"/>
        </w:rPr>
        <w:t>حال آنکه می دانیم که در تشکیل چنین جامعه ای انصار عامل مهم بودند نه 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اسلام در هیچ عهدی سابقه ندارد که به دست مهاجرين چنین جامعه ای تشکیل یافته باشد، به طوری که انصار هیچ دخالتی در آن نداشته باشند، مگر اینکه کسی بگوید مراد از این مؤمنین، اشخاص و فرد فرد خلفاء راشدین، و یا فقط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اختلافی که در آراء شیعه و سنی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که در این صورت معنای همه آیات مورد بحث به کلی فاسد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که بگذریم، تاریخ از افراد مسلمانان صدر اول، و مخصوصا مهاجرين از ایشان، افعال زشتی ضبط کرده که به هیچ وجه نمی توانیم نام آن را احیای حق، وأماته باطل بگذاریم، حال چه اینکه بگوییم مجتهد بوده اند، و به رأی خود عمل می کرده اند و مجتهد در رأی خود معذور است یا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فهمیم که پس توصیف در آیه توصیف از فرد فرد</w:t>
      </w:r>
    </w:p>
    <w:p>
      <w:pPr>
        <w:pStyle w:val="BookText"/>
        <w:rPr/>
      </w:pPr>
      <w:r>
        <w:rPr>
          <w:rFonts w:ascii="IRNazanin" w:hAnsi="IRNazanin" w:eastAsia="IRNazanin"/>
          <w:color w:val="111111"/>
          <w:sz w:val="28"/>
          <w:sz w:val="28"/>
          <w:szCs w:val="28"/>
          <w:rtl w:val="true"/>
          <w:lang w:bidi="fa-IR"/>
        </w:rPr>
        <w:t>مسلمانان نبوده، بلکه وصف مجموع من حيث المجموع است</w:t>
      </w:r>
      <w:r>
        <w:rPr>
          <w:rFonts w:eastAsia="IRNazanin" w:cs="IRNazanin"/>
          <w:color w:val="111111"/>
          <w:sz w:val="28"/>
          <w:szCs w:val="28"/>
          <w:rtl w:val="true"/>
          <w:lang w:bidi="fa-IR"/>
        </w:rPr>
        <w:t>»</w:t>
      </w:r>
      <w:r>
        <w:rPr>
          <w:rStyle w:val="FootnoteAnchor"/>
          <w:rtl w:val="true"/>
        </w:rPr>
        <w:footnoteReference w:id="73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نیز آیه را جاری در آل محمد صل الله علیه واله وسلم اعلام نموده و از قول امام باقر علیه السلام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في المهاجرين و جرت في آل محمد علیهم السلام الذين أخرجوا من ديارهم وأخيفوا</w:t>
      </w:r>
      <w:r>
        <w:rPr>
          <w:rFonts w:eastAsia="IRNazanin" w:cs="IRNazanin"/>
          <w:color w:val="111111"/>
          <w:sz w:val="28"/>
          <w:szCs w:val="28"/>
          <w:rtl w:val="true"/>
          <w:lang w:bidi="fa-IR"/>
        </w:rPr>
        <w:t>»</w:t>
      </w:r>
      <w:r>
        <w:rPr>
          <w:rStyle w:val="FootnoteAnchor"/>
          <w:rtl w:val="true"/>
        </w:rPr>
        <w:footnoteReference w:id="735"/>
      </w:r>
      <w:bookmarkStart w:id="618" w:name="pg6854_67693"/>
    </w:p>
    <w:p>
      <w:pPr>
        <w:pStyle w:val="BookText"/>
        <w:rPr/>
      </w:pPr>
      <w:bookmarkEnd w:id="618"/>
      <w:r>
        <w:rPr>
          <w:rFonts w:ascii="IRNazanin" w:hAnsi="IRNazanin" w:eastAsia="IRNazanin"/>
          <w:color w:val="111111"/>
          <w:sz w:val="28"/>
          <w:sz w:val="28"/>
          <w:szCs w:val="28"/>
          <w:rtl w:val="true"/>
          <w:lang w:bidi="fa-IR"/>
        </w:rPr>
        <w:t>هم چنین علی بن ابراهیم در تفسیر خود سخن از قاعده جری و تطبیق به میان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وجعفر وحمزة ثم جرت</w:t>
      </w:r>
      <w:r>
        <w:rPr>
          <w:rFonts w:eastAsia="Amiri" w:cs="Amiri" w:ascii="Amiri" w:hAnsi="Amiri"/>
          <w:color w:val="111111"/>
          <w:sz w:val="28"/>
          <w:szCs w:val="28"/>
          <w:rtl w:val="true"/>
          <w:lang w:bidi="ar-SA"/>
        </w:rPr>
        <w:t>»</w:t>
      </w:r>
      <w:r>
        <w:rPr>
          <w:rStyle w:val="FootnoteAnchor"/>
          <w:rtl w:val="true"/>
        </w:rPr>
        <w:footnoteReference w:id="736"/>
      </w:r>
      <w:r>
        <w:rPr>
          <w:rStyle w:val="FootnoteAnchor"/>
          <w:rtl w:val="true"/>
        </w:rPr>
        <w:footnoteReference w:id="737"/>
      </w:r>
    </w:p>
    <w:p>
      <w:pPr>
        <w:pStyle w:val="Heading4"/>
        <w:numPr>
          <w:ilvl w:val="3"/>
          <w:numId w:val="1"/>
        </w:numPr>
        <w:rPr/>
      </w:pPr>
      <w:bookmarkStart w:id="619" w:name="__RefHeading___Toc895406_372815092"/>
      <w:bookmarkStart w:id="620" w:name="_Toc230"/>
      <w:bookmarkEnd w:id="619"/>
      <w:r>
        <w:rPr>
          <w:rtl w:val="true"/>
        </w:rPr>
        <w:t>حج</w:t>
      </w:r>
      <w:r>
        <w:rPr>
          <w:rtl w:val="true"/>
        </w:rPr>
        <w:t xml:space="preserve">: </w:t>
      </w:r>
      <w:r>
        <w:rPr/>
        <w:t>41</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 وَلِلَّهِ عَاقِبَةُ الْأُمُورِ </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تفسير القمي في رِوَايَةُ أَبِي الْجَارُودِ عَنْ أَبِي جعفرعلیه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إِنْ مَكَّنَّاهُمْ فِي الْأَرْضِ أَقَامُوا الصَّلَاةَ وَآتَوُا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 لإل مُحَمَّدِ علیهم السَّلَامَ إِلَى آخِرِ الْأَئِمَّةِ وَ الْمَهْدِيِّ وَ أَصْحَابُهُ یملكهم اللَّهِ مَشَارِقَ الْأَرْضِ وَ مَغَارِبَهَا وَ يَظْهَرَ بِهِ الدِّينُ وَ یمیت اللَّهُ بِهِ وَ بِأَصْحَابِهِ الْبِدَعِ وَ الْبَاطِلِ كَمَا أَمَاتَ السُّفَهاءَ الْحَقِّ حَتَّى لَا يَرَى أین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وَأَمَرُوا بِالْمَعْرُوفِ وَنَهَوْا عَنِ الْمُنْكَرِ ۗ</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برقعی ذیل این آیه که به دنبال آیه پیش آمده است ، تفسیری مشابه ارائه می دهد و با استدلال پیشین، به رد این روایت می پردازد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ابراهیم از قول فرد فاسد و منحرفی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درباره آل محمد صل الله علیه واله وسلم تا مهدی واصحاب اوست که خدا مشارق </w:t>
      </w:r>
    </w:p>
    <w:p>
      <w:pPr>
        <w:pStyle w:val="BookText"/>
        <w:rPr/>
      </w:pPr>
      <w:r>
        <w:rPr>
          <w:rFonts w:ascii="IRNazanin" w:hAnsi="IRNazanin" w:eastAsia="IRNazanin"/>
          <w:color w:val="111111"/>
          <w:sz w:val="28"/>
          <w:sz w:val="28"/>
          <w:szCs w:val="28"/>
          <w:rtl w:val="true"/>
          <w:lang w:bidi="fa-IR"/>
        </w:rPr>
        <w:t>و مغارب زمین را به آنها می دهد و با او دین را غالب ساخته و بدعت ها و باطل را نابود می سازد، آنچنان که ظلمی دیده نشود که امربه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علی بن ابراهیم نمی 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إِنْ مَكَّنَّاهُمْ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يُقَاتِلُونَكُمْ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أُخْرِجُوا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درآیات قبل است و نمی توان آن را از آیات پیشین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مذکور چنانکه دیدیم هیچ ربطی به مهدی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بن ابراهیم توجه به آیات قبل نکرده و چنین سخن نامربوطی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منقولات او تفسیر به رای و باطل است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در تكمله مبحث گذشته اضافه می شود که علامه طباطبایی در این آیه نیز، موضعی همانند آیه پیشین دارد و این آیه را مختص مخاطبان عصر نزول ندانسته و بلکه مراد از آن را عموم مؤمنین در طول اعصار و قرون می داند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توصیف دیگری است از مؤمنین که در اول آیات نامشان را برد البته این توصیف توصیف مجموع است از جهت مجموعیت و به عبارت ساده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نوع مؤمنین است و کار به فرد فرد آنان ندارد چون ممکن است فردی از آنان واجد این اوصاف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ایشان این است که اگر در زمین تمکنی پیدا کنند و در اختیار هرقسم زندگی که بخواهند حريتی داده شوند، در میان همه انواع و انحاء زندگی يك زندگی صالح را اختیار می کنند و جامعه ای صالح به وجود می آورند که در آن جامعه نماز به پا داشته، و زکات داده می شود، امربه معروف و نهی از منکرانجام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مؤمنین آن روز، بلکه عامه مسلمین تا روز قیامت است، و این خصیصه و طبع هر مسلمانی است، هرچند که قرنها بعد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طبع مسلمان از آن جهت که مسلمان است صلاح وسداد است هر چند که احیانا برخلاف طبعش کاری برخلاف صلاح انجام دهد</w:t>
      </w:r>
      <w:r>
        <w:rPr>
          <w:rFonts w:eastAsia="IRNazanin" w:cs="IRNazanin"/>
          <w:color w:val="111111"/>
          <w:sz w:val="28"/>
          <w:szCs w:val="28"/>
          <w:rtl w:val="true"/>
          <w:lang w:bidi="fa-IR"/>
        </w:rPr>
        <w:t>»</w:t>
      </w:r>
      <w:r>
        <w:rPr>
          <w:rStyle w:val="FootnoteAnchor"/>
          <w:rtl w:val="true"/>
        </w:rPr>
        <w:footnoteReference w:id="74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المجموع من حيث هو مجموع من غیرنظر إلى الأشخاص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إنمن صفتهم أنهم إن تمكنوا في الأرض وأعطوا الحرية في اختيار ما يستحبونه من نحو الحياة عقدوا مجتمعا صالحا تقام فيه الصلاة وتؤتي فيه الزكاة و يؤمر فيه بالمعروف و ينهى فيه عن المنکر و تخصيص الصلاة من بين الجهات العبادية و الزكاة من بين الجهات المالية بالذكر لكون كل منهما عمدة في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كان الوصف للذين آمنوا المذكورين في صدر الآيات و المراد به عقد مجتمع صالح و حكم الجهاد غیر خاص بطائفة خاصة فالمراد بهم عامة المؤمنين يومئذ بل عامة المسلمين إلى يوم القيامة و الخصيصة خصيصتهم بالطبع فمن طبع المسلم بما هو مسلم الصلاح وإن كان ربما غشيته الغواشي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طباطبایی، محمد حسین، الميزان في تفسير القرآن،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bookmarkStart w:id="621" w:name="pg6854_67697"/>
    </w:p>
    <w:p>
      <w:pPr>
        <w:pStyle w:val="BookText"/>
        <w:rPr/>
      </w:pPr>
      <w:bookmarkEnd w:id="621"/>
      <w:r>
        <w:rPr>
          <w:rFonts w:ascii="IRNazanin" w:hAnsi="IRNazanin" w:eastAsia="IRNazanin"/>
          <w:color w:val="111111"/>
          <w:sz w:val="28"/>
          <w:sz w:val="28"/>
          <w:szCs w:val="28"/>
          <w:rtl w:val="true"/>
          <w:lang w:bidi="fa-IR"/>
        </w:rPr>
        <w:t>طبرسی نیز که در جای جای این کتاب به او استناد شده است، درباره این آیه از</w:t>
      </w:r>
    </w:p>
    <w:p>
      <w:pPr>
        <w:pStyle w:val="BookText"/>
        <w:rPr/>
      </w:pPr>
      <w:r>
        <w:rPr>
          <w:rFonts w:ascii="IRNazanin" w:hAnsi="IRNazanin" w:eastAsia="IRNazanin"/>
          <w:color w:val="111111"/>
          <w:sz w:val="28"/>
          <w:sz w:val="28"/>
          <w:szCs w:val="28"/>
          <w:rtl w:val="true"/>
          <w:lang w:bidi="fa-IR"/>
        </w:rPr>
        <w:t>قول زجاج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 هذه صفة من في قوله من ينصره</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براین اساس برپایه بیانات مفترینی که برقعی به آنان استشهاد می کند، سخن برقعی باطل است</w:t>
      </w:r>
      <w:r>
        <w:rPr>
          <w:rFonts w:eastAsia="IRNazanin" w:cs="IRNazanin"/>
          <w:color w:val="111111"/>
          <w:sz w:val="28"/>
          <w:szCs w:val="28"/>
          <w:rtl w:val="true"/>
          <w:lang w:bidi="fa-IR"/>
        </w:rPr>
        <w:t>.</w:t>
      </w:r>
    </w:p>
    <w:p>
      <w:pPr>
        <w:pStyle w:val="Heading4"/>
        <w:numPr>
          <w:ilvl w:val="3"/>
          <w:numId w:val="1"/>
        </w:numPr>
        <w:rPr/>
      </w:pPr>
      <w:bookmarkStart w:id="622" w:name="__RefHeading___Toc895408_372815092"/>
      <w:bookmarkStart w:id="623" w:name="_Toc231"/>
      <w:bookmarkEnd w:id="622"/>
      <w:r>
        <w:rPr>
          <w:rtl w:val="true"/>
        </w:rPr>
        <w:t>حج</w:t>
      </w:r>
      <w:r>
        <w:rPr>
          <w:rtl w:val="true"/>
        </w:rPr>
        <w:t xml:space="preserve">: </w:t>
      </w:r>
      <w:r>
        <w:rPr/>
        <w:t>60</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عَاقَبَ بِمِثْلِ مَا عُوقِبَ بِهِ ثُمَّ بُغِيَ عَلَيْهِ لَيَنْصُرَنَّهُ اللَّهُ ۗ إِنَّ اللَّهَ لَعَفُوٌّ غَفُورٌ</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 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یعني رَسُولُ اللَّهُ صَلِّ اللَّهِ علیه واله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بِمِثْلِ مَا عُوقِبَ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حِينَ أَرَادُوا أَنْ يَقْتُلُوهُ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بُغِيَ عَلَيْهِ لَيَنْصُرَنَّهُ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بِالْقَائِمِ مِنْ ولډه علیه السَّلَامُ </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در این بخش با ارجاعی کور توسط برقعی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ملاحظه می کنید که این آیات درباره مهاجرین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نمونه به </w:t>
      </w:r>
      <w:bookmarkStart w:id="624" w:name="pg6854_67699"/>
    </w:p>
    <w:p>
      <w:pPr>
        <w:pStyle w:val="BookText"/>
        <w:rPr/>
      </w:pPr>
      <w:bookmarkEnd w:id="624"/>
      <w:r>
        <w:rPr>
          <w:rFonts w:ascii="IRNazanin" w:hAnsi="IRNazanin" w:eastAsia="IRNazanin"/>
          <w:color w:val="111111"/>
          <w:sz w:val="28"/>
          <w:sz w:val="28"/>
          <w:szCs w:val="28"/>
          <w:rtl w:val="true"/>
          <w:lang w:bidi="fa-IR"/>
        </w:rPr>
        <w:t>تفسیر میبدی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مناسبتی با قائم ندارد ولی علی بن ابراهيم می گوید مربوط به قائم است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این در حالی است که میبدی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مذهب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 مهاجرت را به هجرت باطن تعبیر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وَٱلَّذِينَ هَاجَرُواْ فِى سَبِيلِ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دو است هجرت ظاهر وهجرت باطن، هجرت ظاهر آنست که خانه و شهر خویش را وداع کند، هجرت باطن آنست که کونین وعالمين را وداع کند، هجرت ظاهر موقت است و هجرت باطن مستدام، در هجرت ظاهر زاد طعام و شراب است، در هجرت باطن زاد لطف رب الارباب است، در هجرت ظاهر منزل غارست ، در هجرت باطن منزل ترك اختیارست، هجرت ظاهر از مکه تا مدینه، هجرت باطن از اضطراب نفس شور انگیزتا سکینه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المهاجر من هجر ما نهى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صدرنبوت و رسالت در صدف شرف سید اولین و آخرین و رسول رب العالمین صلوات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مهاجراوست که از کوی جفا هجرت کند راه صفا و وفا پیش گیرد، از بدی و بدان ببرد به نیکی و نیکان پیوندد، نهی شریعت بر کار گیرد و از مواضع تهمت بپرهیزد، در دل پیوسته حزن وندامت دارد، از ديده اشك حسرت بارد، این چنین کس را خلعت چه دهند نزل چه سازند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لازم به ذکر است که آوردن سخنانی از این دست، تنها به جهت پاسخی نقضي است و نه تأیید دیدگاه های گوینده یا گویندگان</w:t>
      </w:r>
      <w:r>
        <w:rPr>
          <w:rFonts w:eastAsia="IRNazanin" w:cs="IRNazanin"/>
          <w:color w:val="111111"/>
          <w:sz w:val="28"/>
          <w:szCs w:val="28"/>
          <w:rtl w:val="true"/>
          <w:lang w:bidi="fa-IR"/>
        </w:rPr>
        <w:t>.</w:t>
      </w:r>
      <w:r>
        <w:rPr>
          <w:rStyle w:val="FootnoteAnchor"/>
          <w:rtl w:val="true"/>
        </w:rPr>
        <w:footnoteReference w:id="747"/>
      </w:r>
    </w:p>
    <w:p>
      <w:pPr>
        <w:pStyle w:val="Heading4"/>
        <w:numPr>
          <w:ilvl w:val="3"/>
          <w:numId w:val="1"/>
        </w:numPr>
        <w:rPr/>
      </w:pPr>
      <w:bookmarkStart w:id="625" w:name="__RefHeading___Toc895410_372815092"/>
      <w:bookmarkStart w:id="626" w:name="_Toc232"/>
      <w:bookmarkEnd w:id="625"/>
      <w:r>
        <w:rPr>
          <w:rtl w:val="true"/>
        </w:rPr>
        <w:t>مریم</w:t>
      </w:r>
      <w:r>
        <w:rPr>
          <w:rtl w:val="true"/>
        </w:rPr>
        <w:t xml:space="preserve">: </w:t>
      </w:r>
      <w:r>
        <w:rPr/>
        <w:t>75</w:t>
      </w:r>
      <w:bookmarkEnd w:id="62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رَأَوْا مَا يُوعَدُونَ إِمَّا الْعَذَابَ وَإِمَّا السَّاعَةَ فَسَيَعْلَمُونَ مَنْ هُوَ شَرٌّ مَكَانًا وَأَضْعَفُ جُنْدًا</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تفسيرالقمي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رَأَوْا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الْقَائِمِ وَ أَمِيرُ الْمُؤْمِنِينَ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فَسَيَعْلَمُونَ مِنْ اصعف ناصِراً وَ أَقَلُّ عَدَداً </w:t>
      </w:r>
      <w:r>
        <w:rPr>
          <w:rFonts w:eastAsia="Amiri" w:cs="Amiri" w:ascii="Amiri" w:hAnsi="Amiri"/>
          <w:color w:val="111111"/>
          <w:sz w:val="28"/>
          <w:szCs w:val="28"/>
          <w:rtl w:val="true"/>
          <w:lang w:bidi="ar-SA"/>
        </w:rPr>
        <w:t>)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اشکال برقعی در این روایت به دو بخش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برقعی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طبرسی نیزدر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جن فرموده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يَعْصِ اللَّهَ وَرَسُولَهُ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پیامبرش سرپیچی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کفاری هستند که به زیادی گروه خود و کم شمار بودن مسلمين تفاخر می کردند و خداوند در جواب آنها فرموده که بزودی اوضاع معکوس خواهد شد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طبرسی در مقام بیان شأن نزول و ظهر آیه، به معرفی عصیان کنندگان بر خدا ورسول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در شرح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آیه را به شأن نزول منحصر نکرده و می گوید افراد گمراه هرکاری می خواهند بکنند و هرطور می خواهند به زندگی خود ادامه دهند، این مهلت را خداوند به ایشان می دهد، تا هرچه خدا می خواهد زندگی کنند و بدیهی است که طول عمر، برای آنها سودی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لفظ الأمريؤكد معنى الخبر فكأن المتكلم يقول أفعل ذلك و أمر نفسي به فالمعنى فليعش ما شاء وأضاف ذلك إلى نفسه لأنه سبحانه يبقيه في الدنيا أي فليعش ما شاء الله من السنين والأعوام فإنه لا ينفعه طول عمره </w:t>
      </w:r>
      <w:r>
        <w:rPr>
          <w:rFonts w:eastAsia="Amiri" w:cs="Amiri" w:ascii="Amiri" w:hAnsi="Amiri"/>
          <w:color w:val="111111"/>
          <w:sz w:val="28"/>
          <w:szCs w:val="28"/>
          <w:rtl w:val="true"/>
          <w:lang w:bidi="ar-SA"/>
        </w:rPr>
        <w:t>...»</w:t>
      </w:r>
      <w:r>
        <w:rPr>
          <w:rStyle w:val="FootnoteAnchor"/>
          <w:rtl w:val="true"/>
        </w:rPr>
        <w:footnoteReference w:id="75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طبرسی که خود روایات مربوط به بطون آیات را نقل می کند، به این که آیات ظهری دارند و بطنی، قائل نیست؟</w:t>
      </w:r>
      <w:r>
        <w:rPr>
          <w:rFonts w:eastAsia="IRNazanin" w:cs="IRNazanin"/>
          <w:color w:val="111111"/>
          <w:sz w:val="28"/>
          <w:szCs w:val="28"/>
          <w:rtl w:val="true"/>
          <w:lang w:bidi="fa-IR"/>
        </w:rPr>
        <w:t xml:space="preserve">! </w:t>
      </w:r>
      <w:bookmarkStart w:id="627" w:name="pg6854_67704"/>
    </w:p>
    <w:p>
      <w:pPr>
        <w:pStyle w:val="BookText"/>
        <w:rPr/>
      </w:pPr>
      <w:bookmarkEnd w:id="627"/>
      <w:r>
        <w:rPr>
          <w:rFonts w:ascii="IRNazanin" w:hAnsi="IRNazanin" w:eastAsia="IRNazanin"/>
          <w:color w:val="111111"/>
          <w:sz w:val="28"/>
          <w:sz w:val="28"/>
          <w:szCs w:val="28"/>
          <w:rtl w:val="true"/>
          <w:lang w:bidi="fa-IR"/>
        </w:rPr>
        <w:t>برقعی در بخشی دیگر، وعده دادن به آینده را سست و بی اساس می داند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نظر قرآن کفار قریش آنقدر عمر می کنند که تا قائم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قائم نتیجه استهزایشان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نعوذ بالله این چنین سست و بی مناسبت سخن می گوید؟ یا اینکه ضعفا و مجروحین دروغ می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مروری بر آیات قرآن مجید، در می یابیم که خداوند متعال، عذاب قیامت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سَيَعْلَمُونَ غَدًا مَنِ الْكَذَّابُ الْأَشِرُ</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اگر خداوند محقق شد عذاب قیامت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است، چه استبعادی دارد که بخشی از این عذاب ، زودتر از قیامت و در دنیا گریبانگیرشان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وعده های خداوند در قرآن مجید، می توان به وعده فتح مکه اشاره کرد که در آن، نوید پیروزی مسلمانان برکفار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 مثالی است در دنیا که وعده ای به آینده نزدیک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که در آن هنگام که محقق شد، بخشی از قریش در قید حیات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فتح مکه پیروزی بر دشمنان پیامبر اسلام رقم خورد، در ظهور مهدی علیه السلام پیروزی بر دشمنان عالم رقم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 آیه شریفه، به تمامی دشمنان حقیقت اسلام در طول اعصار و قرون نباشد، ذکر خاطرات قریش در قرآن بی فایده و یا کم فایده به نظر می رسد</w:t>
      </w:r>
      <w:r>
        <w:rPr>
          <w:rFonts w:eastAsia="IRNazanin" w:cs="IRNazanin"/>
          <w:color w:val="111111"/>
          <w:sz w:val="28"/>
          <w:szCs w:val="28"/>
          <w:rtl w:val="true"/>
          <w:lang w:bidi="fa-IR"/>
        </w:rPr>
        <w:t>.</w:t>
      </w:r>
    </w:p>
    <w:p>
      <w:pPr>
        <w:pStyle w:val="Heading3"/>
        <w:numPr>
          <w:ilvl w:val="2"/>
          <w:numId w:val="1"/>
        </w:numPr>
        <w:rPr/>
      </w:pPr>
      <w:bookmarkStart w:id="628" w:name="__RefHeading___Toc895412_372815092"/>
      <w:bookmarkStart w:id="629" w:name="_Toc233"/>
      <w:bookmarkEnd w:id="628"/>
      <w:r>
        <w:rPr/>
        <w:t>6-5</w:t>
      </w:r>
      <w:r>
        <w:rPr>
          <w:rtl w:val="true"/>
        </w:rPr>
        <w:t xml:space="preserve">. </w:t>
      </w:r>
      <w:r>
        <w:rPr>
          <w:rtl w:val="true"/>
        </w:rPr>
        <w:t>منحصر دانستن مراد آیات در شأن نزول یا فضای نزول</w:t>
      </w:r>
      <w:bookmarkEnd w:id="629"/>
    </w:p>
    <w:p>
      <w:pPr>
        <w:pStyle w:val="Heading4"/>
        <w:numPr>
          <w:ilvl w:val="3"/>
          <w:numId w:val="1"/>
        </w:numPr>
        <w:rPr/>
      </w:pPr>
      <w:bookmarkStart w:id="630" w:name="__RefHeading___Toc895414_372815092"/>
      <w:bookmarkStart w:id="631" w:name="_Toc234"/>
      <w:bookmarkEnd w:id="630"/>
      <w:r>
        <w:rPr>
          <w:rtl w:val="true"/>
        </w:rPr>
        <w:t>اشاره</w:t>
      </w:r>
      <w:bookmarkEnd w:id="63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رویکرد برقعی در تفسیر آیات، منحصر کردن مفهوم و مقصود خداوند متعال در </w:t>
      </w:r>
      <w:bookmarkStart w:id="632" w:name="pg6854_67706"/>
    </w:p>
    <w:p>
      <w:pPr>
        <w:pStyle w:val="BookText"/>
        <w:rPr/>
      </w:pPr>
      <w:bookmarkEnd w:id="632"/>
      <w:r>
        <w:rPr>
          <w:rFonts w:ascii="IRNazanin" w:hAnsi="IRNazanin" w:eastAsia="IRNazanin"/>
          <w:color w:val="111111"/>
          <w:sz w:val="28"/>
          <w:sz w:val="28"/>
          <w:szCs w:val="28"/>
          <w:rtl w:val="true"/>
          <w:lang w:bidi="fa-IR"/>
        </w:rPr>
        <w:t>حصار سببی است که آیه بدان مناسبت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که در اثر اعتقاد به آن، بسیاری تمام آیات قرآن مجید راکد شده و در متن روزگارجاری نخواهند شد</w:t>
      </w:r>
      <w:r>
        <w:rPr>
          <w:rFonts w:eastAsia="IRNazanin" w:cs="IRNazanin"/>
          <w:color w:val="111111"/>
          <w:sz w:val="28"/>
          <w:szCs w:val="28"/>
          <w:rtl w:val="true"/>
          <w:lang w:bidi="fa-IR"/>
        </w:rPr>
        <w:t>.</w:t>
      </w:r>
    </w:p>
    <w:p>
      <w:pPr>
        <w:pStyle w:val="Heading4"/>
        <w:numPr>
          <w:ilvl w:val="3"/>
          <w:numId w:val="1"/>
        </w:numPr>
        <w:rPr/>
      </w:pPr>
      <w:bookmarkStart w:id="633" w:name="__RefHeading___Toc895416_372815092"/>
      <w:bookmarkStart w:id="634" w:name="_Toc235"/>
      <w:bookmarkEnd w:id="633"/>
      <w:r>
        <w:rPr>
          <w:rtl w:val="true"/>
        </w:rPr>
        <w:t>شعراء</w:t>
      </w:r>
      <w:r>
        <w:rPr>
          <w:rtl w:val="true"/>
        </w:rPr>
        <w:t>:</w:t>
      </w:r>
      <w:r>
        <w:rPr/>
        <w:t>3</w:t>
      </w:r>
      <w:r>
        <w:rPr>
          <w:rtl w:val="true"/>
        </w:rPr>
        <w:t>-</w:t>
      </w:r>
      <w:r>
        <w:rPr/>
        <w:t>4</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بَاخِعٌ نَفْسَكَ أَلَّا يَكُونُوا مُؤْمِنِينَ</w:t>
      </w:r>
      <w:r>
        <w:rPr>
          <w:rFonts w:ascii="Amiri" w:hAnsi="Amiri" w:eastAsia="Amiri" w:cs="Amiri"/>
          <w:i/>
          <w:i/>
          <w:iCs/>
          <w:color w:val="111111"/>
          <w:sz w:val="28"/>
          <w:sz w:val="28"/>
          <w:szCs w:val="28"/>
          <w:rtl w:val="true"/>
          <w:lang w:bidi="ar-SA"/>
        </w:rPr>
        <w:t>إِنْ نَشَأْ نُنَزِّلْ عَلَيْهِمْ مِنَ السَّمَاءِ آيَةً فَظَلَّتْ أَعْنَاقُهُمْ لَهَا خَاضِعِينَ</w:t>
      </w:r>
      <w:r>
        <w:rPr>
          <w:rFonts w:eastAsia="Amiri" w:cs="Amiri" w:ascii="Amiri" w:hAnsi="Amiri"/>
          <w:i/>
          <w:iCs/>
          <w:color w:val="111111"/>
          <w:sz w:val="28"/>
          <w:szCs w:val="28"/>
          <w:rtl w:val="true"/>
          <w:lang w:bidi="ar-SA"/>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حَدَّثَنِي أَبِي عَنِ ابْنِ أَبِي عُمَيْرٍ عَنْ هِشَامٍ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تخضع رِقَابِهِمْ يَعْنِي بَنِي أُمَيَّةَ وَ هِيَ الصیحه مِنَ السَّمَاءِ بِاسْمِ صَاحِبِ الْأَمْرِ علیه السَّلَامُ </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بخشی از اشکال برقعی بر روایت مربوط به آیه فوق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برای چندمین به این استدلال متمسک می شود که بنی امیه هزاران سال است که وجود خارجی ندارند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براین هزار سال است که بنی امیه وجود خارجی ندارند و دولتشان ازبین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وقائمی ظاهر نشده است </w:t>
      </w:r>
      <w:r>
        <w:rPr>
          <w:rFonts w:eastAsia="IRNazanin" w:cs="IRNazanin"/>
          <w:color w:val="111111"/>
          <w:sz w:val="28"/>
          <w:szCs w:val="28"/>
          <w:rtl w:val="true"/>
          <w:lang w:bidi="fa-IR"/>
        </w:rPr>
        <w:t>!!»</w:t>
      </w:r>
      <w:r>
        <w:rPr>
          <w:rStyle w:val="FootnoteAnchor"/>
          <w:rtl w:val="true"/>
        </w:rPr>
        <w:footnoteReference w:id="75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بر چه اساسی معتقد است که در روزگار فعلی، اثری از بنی امیه نمانده است ؟ آیا نمی توان براساس قاعدة عقلی مدعی شد، به همان دلیل که نسل سادات تا به امروز باقی مانده اند، نسل امیه نیز باقی مانده باشند؟ در روایات نیز این مسئله </w:t>
      </w:r>
    </w:p>
    <w:p>
      <w:pPr>
        <w:pStyle w:val="BookText"/>
        <w:rPr/>
      </w:pPr>
      <w:r>
        <w:rPr>
          <w:rFonts w:ascii="IRNazanin" w:hAnsi="IRNazanin" w:eastAsia="IRNazanin"/>
          <w:color w:val="111111"/>
          <w:sz w:val="28"/>
          <w:sz w:val="28"/>
          <w:szCs w:val="28"/>
          <w:rtl w:val="true"/>
          <w:lang w:bidi="fa-IR"/>
        </w:rPr>
        <w:t>که جریان تقابل بنی هاشم و بنی امیه تا پایان تاریخ و روزی که امام مهدی عجل الله تعالی فرجه الشریف ظهور می کنند، ادامه خواهد داشت تا آنکه پیش از ظهور آن حضرت، فردی به نام عثمان بن عنبسه از نوادگان ابوسفیان، از شام یا همان سوریه کنونی سربه شورش برمی دارد و پس از جنایات فراوان، در مقابل لشکریان امام زمان علیه السلام شکست می خورد و به هلاکت می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ظَهَرَ ربکم مِنَ الْوَادِي الْيَابِسِ مِنْ أَرْضِ فلسطين وَ هُوَ عُثْمَانَ بْنِ عَنْبَسَةَ الْأُمَوِيِّ مِنْ وُلْدِ يَزِيدَ بْنَ مُعَاوِيَةَ</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ضمن آن که افکار و عقاید بنی امیه در روزگار فعلی، بی شک موجود است</w:t>
      </w:r>
      <w:r>
        <w:rPr>
          <w:rStyle w:val="FootnoteAnchor"/>
          <w:rtl w:val="true"/>
        </w:rPr>
        <w:footnoteReference w:id="7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اصول تحقیق است که بدون اقامه دلیل، ادعای جعل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اخبار۔ 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به این منظور جعل می شد که گروه های مخالف بنی امیه ناامید نشده و پراکنده نشوند و مردم را دلگرم می کردند که بالاخره یک نفر قائم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کننده 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 و حکومت را از دشمنان ما می گیرد، اما چنانکه دیدیم دولت بنی امیه زائل شد بی آنکه قائم مورد ادعا ظاهر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خبر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شود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با مراجعه به ارجاعات معرفی شده، معلوم شد که در آدرس یاد شده، توضیحی دراین زمینه داده نشده است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شیعه و سنی نیز به صراحت، آیه را درباره بنی امیه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طبرسی با بیان قولی از ابن عباس نزول آیه را درباره مؤمنین و بنی امیه </w:t>
      </w:r>
      <w:bookmarkStart w:id="635" w:name="pg6854_67711"/>
    </w:p>
    <w:p>
      <w:pPr>
        <w:pStyle w:val="BookText"/>
        <w:rPr/>
      </w:pPr>
      <w:bookmarkEnd w:id="635"/>
      <w:r>
        <w:rPr>
          <w:rFonts w:ascii="IRNazanin" w:hAnsi="IRNazanin" w:eastAsia="IRNazanin"/>
          <w:color w:val="111111"/>
          <w:sz w:val="28"/>
          <w:sz w:val="28"/>
          <w:szCs w:val="28"/>
          <w:rtl w:val="true"/>
          <w:lang w:bidi="fa-IR"/>
        </w:rPr>
        <w:t>دانسته و از قول وی می گوید به زودی دولت ما برایشان غالب شده و گردنهای ایشان در برابر ما خضوع خواهد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نزلت فينا وفي بني أمية قال سيكون لنا عليهم الدولة فتخضع لنا أعناقهم بعد صعوبتها</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ثعلبی نیز مشابه همین سخن را در تفسیر این آیه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الكلبي عن أبي صالح مولى أم هاني أن عبد الله بن عباس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فينا و في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لنا عليهم الدولة فتذل لنا أعناقهم بعد صعوبة، وهوان بعد عزة</w:t>
      </w:r>
      <w:r>
        <w:rPr>
          <w:rFonts w:eastAsia="Amiri" w:cs="Amiri" w:ascii="Amiri" w:hAnsi="Amiri"/>
          <w:color w:val="111111"/>
          <w:sz w:val="28"/>
          <w:szCs w:val="28"/>
          <w:rtl w:val="true"/>
          <w:lang w:bidi="ar-SA"/>
        </w:rPr>
        <w:t>»</w:t>
      </w:r>
      <w:r>
        <w:rPr>
          <w:rStyle w:val="FootnoteAnchor"/>
          <w:rtl w:val="true"/>
        </w:rPr>
        <w:footnoteReference w:id="761"/>
      </w:r>
    </w:p>
    <w:p>
      <w:pPr>
        <w:pStyle w:val="Heading4"/>
        <w:numPr>
          <w:ilvl w:val="3"/>
          <w:numId w:val="1"/>
        </w:numPr>
        <w:rPr/>
      </w:pPr>
      <w:bookmarkStart w:id="636" w:name="__RefHeading___Toc895418_372815092"/>
      <w:bookmarkStart w:id="637" w:name="_Toc236"/>
      <w:bookmarkEnd w:id="636"/>
      <w:r>
        <w:rPr>
          <w:rtl w:val="true"/>
        </w:rPr>
        <w:t>شوری</w:t>
      </w:r>
      <w:r>
        <w:rPr>
          <w:rtl w:val="true"/>
        </w:rPr>
        <w:t>:</w:t>
      </w:r>
      <w:r>
        <w:rPr/>
        <w:t>41</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انْتَصَرَ بَعْدَ ظُلْمِهِ فَأُولَٰئِكَ مَا عَلَيْهِمْ مِنْ سَبِيلٍ</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تفسير القمي جفعربن أَحْمَدَ عَنْ عَبْدِ الْكَرِيمِ بْنِ عَبْدِ الرَّحِيمِ عَنْ مُحَمَّدِ بْنِ عَلِيٍّ عَنْ مُحَمَّدِ بْنِ الْفُضَيْلِ عَنِ الثُّمَالِيِّ عَنْ أَبِي جعفرعلیه السَّلَامُ قَالَ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انْتَصَرَ بَعْدَ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مَا عَلَيْهِمْ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الْقَائِمَ إِذَا قَامَ انْتَصَرَ بَنِي أُمَيَّةَ وَ مِنْ المکذبین وَ النُّصَّابِ هُوَ وَ أَصْحَابُهُ وَ 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ٱلسَّبِيلُ عَلَى ٱلَّذِينَ يَظْلِمُونَ ٱلنَّاسَ وَيَبْغُونَ فِى ٱلْأَرْضِ بِغَيْرِ ٱلْحَقِّ ۚ أُوْلَٰٓئِكَ لَهُمْ عَذَابٌ أَلِيمٌ </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برقعی در ذیل این روایت مجدد می نویسد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متاسفانه درک نمی کند که سوره شوری مکی است و تناسبی با ذکر احوال </w:t>
      </w:r>
      <w:bookmarkStart w:id="638" w:name="pg6854_67713"/>
    </w:p>
    <w:p>
      <w:pPr>
        <w:pStyle w:val="BookText"/>
        <w:rPr/>
      </w:pPr>
      <w:bookmarkEnd w:id="638"/>
      <w:r>
        <w:rPr>
          <w:rFonts w:ascii="IRNazanin" w:hAnsi="IRNazanin" w:eastAsia="IRNazanin"/>
          <w:color w:val="111111"/>
          <w:sz w:val="28"/>
          <w:sz w:val="28"/>
          <w:szCs w:val="28"/>
          <w:rtl w:val="true"/>
          <w:lang w:bidi="fa-IR"/>
        </w:rPr>
        <w:t xml:space="preserve">مهدی ندارد و نمی داند که قرنهاست بنی امیه منقرض شده اند اما قائمی ظهور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مولفین چه غرضی و مرضی داشته اند این مطالب را به عنوان اخبار دین ضبط کرده اند؟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براساس دلایل عقلی و نقلی، انقراض بنی امیه قابل اثبات نیست و ضمن آن چه تاکنون واقع نشده، دلیلی بر عدم وقوع در آینده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هفت مرتبه در کتاب بررسی علمی در احادیث مهدی، در باب آیات مؤوله بقيام القائم توسط برقعی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الإسراء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الشعراء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الشوری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طارق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4"/>
        <w:numPr>
          <w:ilvl w:val="3"/>
          <w:numId w:val="1"/>
        </w:numPr>
        <w:rPr/>
      </w:pPr>
      <w:bookmarkStart w:id="639" w:name="__RefHeading___Toc895420_372815092"/>
      <w:bookmarkStart w:id="640" w:name="_Toc237"/>
      <w:bookmarkEnd w:id="639"/>
      <w:r>
        <w:rPr>
          <w:rtl w:val="true"/>
        </w:rPr>
        <w:t>إسراء</w:t>
      </w:r>
      <w:r>
        <w:rPr>
          <w:rtl w:val="true"/>
        </w:rPr>
        <w:t>:</w:t>
      </w:r>
      <w:r>
        <w:rPr/>
        <w:t>4</w:t>
      </w:r>
      <w:r>
        <w:rPr>
          <w:rtl w:val="true"/>
        </w:rPr>
        <w:t>-</w:t>
      </w:r>
      <w:r>
        <w:rPr/>
        <w:t>8</w:t>
      </w:r>
      <w:bookmarkEnd w:id="64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وَقَضَيْنَا إِلَىٰ بَنِي إِسْرَائِيلَ فِي الْكِتَابِ لَتُفْسِدُنَّ فِي الْأَرْضِ مَرَّتَيْنِ وَلَتَعْلُنَّ عُلُوًّا كَبِيرًا</w:t>
      </w:r>
      <w:r>
        <w:rPr>
          <w:rFonts w:ascii="Amiri" w:hAnsi="Amiri" w:eastAsia="Amiri" w:cs="Amiri"/>
          <w:i/>
          <w:i/>
          <w:iCs/>
          <w:color w:val="111111"/>
          <w:sz w:val="28"/>
          <w:sz w:val="28"/>
          <w:szCs w:val="28"/>
          <w:rtl w:val="true"/>
          <w:lang w:bidi="ar-SA"/>
        </w:rPr>
        <w:t>وَقَضَيْنَا إِلَىٰ بَنِي إِسْرَائِيلَ فِي الْكِتَابِ لَتُفْسِدُنَّ فِي الْأَرْضِ مَرَّتَيْنِ وَلَتَعْلُنَّ عُلُوًّا كَبِيرًا</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أَحْسَنْتُمْ أَحْسَنْتُمْ لِأَنْفُسِكُمْ ۖ وَإِنْ أَسَأْتُمْ فَلَهَا ۚ فَإِذَا جَاءَ وَعْدُ الْآخِرَةِ لِيَسُوءُوا وُجُوهَكُمْ وَلِيَدْخُلُوا الْمَسْجِدَ كَمَا دَخَلُوهُ أَوَّلَ مَرَّةٍ وَلِيُتَبِّرُوا مَا عَلَوْا تَتْبِيرًا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رَبُّكُمْ أَنْ يَرْحَمَكُمْ ۚ وَإِنْ عُدْتُمْ عُدْنَا ۘ وَجَعَلْنَا جَهَنَّمَ لِلْكَافِرِينَ حَصِيرًا </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روایات مورد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 تفسير القمي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وَقَضَيْنَا إِلَىٰ بَنِي إِسْرَائِيلَ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أعلمناهم ثُمَّ انْقَطَعَتْ مخاطبه بَنِي إِسْرَائِيلَ وَ خَاطِبِ أُمَّةِ مُحَمَّدٍ صَلِّ اللَّهِ علیه واله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فُلَاناً وَ فُلَاناً وَ أَصْحَابَهُمَا وَ نَقْضِهِمْ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یعني مَا ادعؤه مِنْ الخلاقة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جاءَ وَعْدُ أَوَّلًا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عَلَيْكُمْ عِباداً لَنا أُولِي بَأْسٍ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صَلَوَاتُ اللَّهِ عَلَيْهِ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فَجاسُوا خِلالَ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طلبوم وَ قَتَلُوكُمْ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يُتِمُّ وَ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لِبَنِي أُمَيَّةَ عَلَى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أَمْدَدْناكُمْ بِأَمْوالٍ وَ بَنِينَ وَ جَعَلْناكُمْ أَكْثَرَ نَفِيراً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بْنِ عَلِيٍّ علیهما السَّلَامَ وَ أَصْحَابُهُ وسبؤا بِنَاءِ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لِأَنْفُسِكُمْ ۖ وَ إِنْ أَسَأْتُمْ فَلَها فَإِذا جاءَ وَعْدُ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صَلَوَاتُ اللَّهِ عَلَيْهِ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لِيَسُوءُوا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تَسْوَدُّ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لِيَدْخُلُوا الْمَسْجِدَ كَما دَخَلُوهُ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يعنی رَسُولَ اللَّهِ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لِيُتَبِّرُوا مَالُوا تَتْبِيراً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یعلو علیکم فیقتلوکم ثُمَّ عَطَفَ عَلَى آلِ مُحَمَّدٍ علیهم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رَبُّكُمْ أَنْ يَرْحَمَكُمْ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يَنْصُرْكُمْ عَلَى عَدُوِّكُمْ ثُمَّ خَاطِبُ بَنِي أُمَيَّةَ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عُدْتُمْ 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عُدْتُمْ بالسفیاني عُدْنَا بِالْقَائِمِ مِنْ آلِ مُحَمَّدٍ صَلَوَاتُ اللَّهِ عَلَيْهِ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تفسيره معنى الآية أوحينا إلى بني إسرائيل أنكم يا أمة محمد تفعلون كذا و كذا و يحتمل أن يكون الخبر الذي أخذ عنه التفسیر محمولا على أنه لما أخبر النبي صل الله علیه واله وسلم أن كلما يكون في بني إسرائيل يكون في هذه الأمة نظيره فهذه الأمور نظائر تلك الوقائع و في بطن الآيات إشارة إليها وبهذا الوجه الذي ذكرنا تستقيم كثير من الأخبار الواردة في تأويل الآيات قوله وغد أولاهما أي وعد عقاب أوليهما و الكرة الدولة </w:t>
      </w:r>
    </w:p>
    <w:p>
      <w:pPr>
        <w:pStyle w:val="BookText"/>
        <w:rPr/>
      </w:pPr>
      <w:r>
        <w:rPr>
          <w:rFonts w:ascii="IRNazanin" w:hAnsi="IRNazanin" w:eastAsia="IRNazanin"/>
          <w:color w:val="111111"/>
          <w:sz w:val="28"/>
          <w:sz w:val="28"/>
          <w:szCs w:val="28"/>
          <w:rtl w:val="true"/>
          <w:lang w:bidi="fa-IR"/>
        </w:rPr>
        <w:t>والغلبة والنفير من ينفر مع الرجل من قومه و قیل جمع نفر وهم المجتمعون للذهاب إلى العدو قوله تعالى وَعْدُ الْآخِرَةِ أَيْ وعد عقوبة المرة الآخرة قوله تعالى وَ لِيُتَبِّرُوا أَيُّ و اليهلكوا ما تملوا أي ما غلبوه و استولوا عليه أو مدة علوهم</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برقعی در راستای مبنای فکری خود در تفسیر آیات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 آیات منظور، مندرجات تورات را بیان فرموده و ربطی به شیخین و بنی امیه و مخالفین حضرت علي علیه السلام وقائم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تعقلون ؟ زیرا معنی ندارد که خدا در تورات به اصحاب موسی از شیخین یا بنی امیه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اما براساس تعلیمات اهل بیت پیامبرعلیهم السلام به عنوان دانایان به کتاب خدا، مبنای مفسران شیعه نوع بر انحصار مراد خداوند در عصر نزول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علامة طباطبایی در توضیح روایات ذیل این آیه، به جاری بودن آیات در ازمنه اشاره کرده و می نویسد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معنا روایت های دیگری نیز هست که سیاقش مانند این روایت تطبيق حوادثی است که در این امت واقع می شود و در میان بنی اسرائیل اتفاق افتاده است، و در حقیقت در مقام تصديق مطلبی است که رسول خدا پیش بینی کرده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به زودی همان را که بنی اسرائیل مرتکب شد دقیقا و طابق النعل بالنعل مرتکب خواهد شد، حتی اگر بنی اسرائیل داخل سوراخی رفته باشد این امت نیز خواهد رفت، پس این روایات را نباید جزو روایاتی شمرد که آیه مورد بحث را تفسیر می کند بلکه تنها در مقام جری وتطبيق است، چرا که می بینیم هرکدام از این روایتها آیه را بگونه ای تطبيق کرده اند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مسئله مورد اشاره علامه طباطبایی نسبت به تطابق رخدادهای بنی اسرائیل درامت اسلام، در مدارک مختلفی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روایتی از رسول خدا صل الله علیه واله وسلم است که در آن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عَنْ بنی اسرائیل وَ لَا حَرَجَ </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ائمه هدی بر سبیل یکی از وظایف خود، که همانا شرح و روشنگری درباره احادیث رسول خدا و یا امامان قبل ازخود داشتند</w:t>
      </w:r>
      <w:r>
        <w:rPr>
          <w:rStyle w:val="FootnoteAnchor"/>
          <w:rtl w:val="true"/>
        </w:rPr>
        <w:footnoteReference w:id="770"/>
      </w:r>
      <w:r>
        <w:rPr>
          <w:rFonts w:ascii="IRNazanin" w:hAnsi="IRNazanin" w:eastAsia="IRNazanin"/>
          <w:color w:val="111111"/>
          <w:sz w:val="28"/>
          <w:sz w:val="28"/>
          <w:szCs w:val="28"/>
          <w:rtl w:val="true"/>
          <w:lang w:bidi="fa-IR"/>
        </w:rPr>
        <w:t>، اقدام به توضیح این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بن اعین نقل می کند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گردم مردم از رسول خدا نقل می کنند که حضرتش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حَدِّثُوا عَنْ بنی اسرائیل وَ 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کرد که پس ما می توانیم آن چه از بنی اسرائیل می شنویم نقل کنیم و حرجی برما نیست؟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نشنیدی که همان 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كَفَى بِالْمَرْءِ كَذِباً أَنْ يُحَدِّثَ بِكُلِّ مَا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پرسید پس جریان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هرچه از سرگذشت بنی اسرائیل در قرآن آمده آن ها را نقل و حديث کنید که نظیر آن در این امت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نقل این سرگذشت ها حرجی نیست </w:t>
      </w:r>
      <w:r>
        <w:rPr>
          <w:rStyle w:val="FootnoteAnchor"/>
          <w:rtl w:val="true"/>
        </w:rPr>
        <w:footnoteReference w:id="77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عَمِيرَةَ عَنْ مُحَمَّدِ بْنِ مَارِدٍ عَنْ عَبْدِ الْأَعْلَى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جُعِلْتُ فِدَاكَ حَدِيثُ يَرْوِيهِ النَّاسُ أَنَّ رَسُولَ اللَّهِ صَلِّ اللَّهِ علیه وَلَهٍ وَ سَلَّمَ قَالَ حدیث عَنْ بَنِي إِسْرائِيلَ وَ لا حَرَجَ قَالَ نَعَمْ قُلْتُ فنحدث عَنْ بَنِي إِسْرائِيلَ بِما سَمِعْنَاهُ وَ لَا حَرَجَ عَلَيْنَا قَالَ أَ مَا سَمِعْتِ مَا قَالَ كَفَى بِالْمَرْءِ كَذِباً أَنْ يُحَدِّثَ بِكُلِّ ماسمع فَقُلْتُ فَكَيْفَ هَذَا قَالَ مَا كَانَ فِي الْكِتَابِ أَنَّهُ كَانَ فِي بَنِي إِسْرَائِيلَ فَحَدَثَ أَنَّهُ كَائِنُ فِي هَذِهِ الْأُمَّةِ وَ لَا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بابویه، محمد بن علی، معاني الأخبار، 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bookmarkStart w:id="641" w:name="pg6854_67721"/>
    </w:p>
    <w:p>
      <w:pPr>
        <w:pStyle w:val="Heading4"/>
        <w:numPr>
          <w:ilvl w:val="3"/>
          <w:numId w:val="1"/>
        </w:numPr>
        <w:rPr/>
      </w:pPr>
      <w:bookmarkStart w:id="642" w:name="__RefHeading___Toc895422_372815092"/>
      <w:bookmarkStart w:id="643" w:name="_Toc238"/>
      <w:bookmarkEnd w:id="641"/>
      <w:bookmarkEnd w:id="642"/>
      <w:r>
        <w:rPr>
          <w:rtl w:val="true"/>
        </w:rPr>
        <w:t>ص</w:t>
      </w:r>
      <w:r>
        <w:rPr>
          <w:rtl w:val="true"/>
        </w:rPr>
        <w:t xml:space="preserve">: </w:t>
      </w:r>
      <w:r>
        <w:rPr/>
        <w:t>86</w:t>
      </w:r>
      <w:r>
        <w:rPr>
          <w:rtl w:val="true"/>
        </w:rPr>
        <w:t>-</w:t>
      </w:r>
      <w:r>
        <w:rPr/>
        <w:t>88</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أَسْأَلُكُمْ عَلَيْهِ مِنْ أَجْرٍ وَمَا أَنَا مِنَ الْمُتَكَلِّفِينَ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روایت مورد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 الكافي عَلِيُّ بْنُ مُحَمَّدٍ عَنْ عَلِيِّ بْنِ الْعَبَّاسِ عَيْنِ الْحُسَيْنِ بْنِ عَبْدِ الرَّحْمَنِ عَنْ عَاصِمِ بْنِ مُحَمَّدٍ عَنْ أَبِي حمزه عَنْ أَبِي جَعْفَرٍ علیه السَّلَامُ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أَسْأَلُكُمْ عَلَيْهِ مِنْ أَجْرٍ وَمَا أَنَا مِنَ الْمُتَكَلِّفِينَ إِنْ هُوَ إِلَّا 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عِنْدَ خُرُوجِ الْقَائِمِ فِي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موسی الْكِتابَ فَاخْتُلِفَ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اخْتَلَفُوا كَمَا اخْتَلَفَتْ هَذِهِ الأمه فِي الْكِتَابِ سیختلفون فِي الْكِتَابِ الَّذِي مَعَ الْقَائِمِ الَّذِي يَأْتِيهِمْ بِهِ حَتَّى يُنْكِرُهُ نَاسُ کثیر فَقَدْ مُهِمٍّ فی ضَرَبَ أَعْنَاقَهُمْ وَ أَمَّا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كَلَّمَهُ الْفَصْلِ لَقَضَى بَيْنَهُمْ وَ إِنَّ الظَّالِمِينَ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لؤ لَا مَا تَقَدَّمَ فِيهِمْ مِنَ اللَّهِ عَزَّ ذکره مَا أَبْقَى الْقَائِمُ مِنْهُمْ وَاحِداً وَ فِي قَوْلِهِ عَزَّ وَ 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يُصَدِّقُونَ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بِخُرُوجِ الْقَائِمِ علیه السَّلَامَ وَ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کنا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يَعْنُونَ بِوَلَايَةِ عَلِيٍّ علیه السَّلَامُ وَفِيُّ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قَامَ الْقَائِمُ علیه السَّلَامُ ذَهَبَتْ دوله الْبَاطِلِ </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برقعی در مسیرنقد این روایت، معنا را مربوط به امثال ابوجهل و ابوسفیان دانسته و می نویسد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این سخن را به مشرکین می گوید زیرا این سوره مکی است و معنی ندارد </w:t>
      </w:r>
    </w:p>
    <w:p>
      <w:pPr>
        <w:pStyle w:val="BookText"/>
        <w:rPr/>
      </w:pPr>
      <w:r>
        <w:rPr>
          <w:rFonts w:ascii="IRNazanin" w:hAnsi="IRNazanin" w:eastAsia="IRNazanin"/>
          <w:color w:val="111111"/>
          <w:sz w:val="28"/>
          <w:sz w:val="28"/>
          <w:szCs w:val="28"/>
          <w:rtl w:val="true"/>
          <w:lang w:bidi="fa-IR"/>
        </w:rPr>
        <w:t xml:space="preserve">که خدا به ابوجهل یا ابوسفیان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بفرماید این خبر را وقت خروج قائم خواهید دانست </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برخلاف نظر برقعی، مفسران آراء متفاوتی درباره این آیه بیان نموده اند که هرکدام به نوعی با مفهوم روایت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هدى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را تحذیری برای اهل معصیت و تکذیب کنندگان حقایق دانسته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لِتَعْلَمَ نبأنه بَعْدَ حین وهذا التحذير المبطن يكفي الإنسان خوفا من عواقب التكذيب بالحق، و ممارسة الانحراف و المعصية، ويهدي إلى التصديق بالرسالة، وعدم الاسترسال في الغفلة و الضلال</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براین اساس بعید نیست که امام علیه السلام نسبت به خروج مهدی که در آن تکذیب کنندگان و اهل معصیت خوار می شوند، هشدار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نیز برخلاف برقعی خبرهای قرآن در این آیه را منحصربه مخاطبین نخست آیه نمی داند و می گوید بعید نیست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قرآن مختلف است، و اختصاص به يك روز معین ندارد، تا آن روز را مراد بداند، بلکه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 پس برای يك يك از اقسام خبرهای قرآن حینی و زمانی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نبأه مختلف لا يختص بيوم من هذه الأيام حتى يكون هوالمراد بل المراد به المطلق فلكل من أقسام نبئه حينه</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طنطاوی، نیز آن را وعده ها و وعیدهای خداوند می داند که مشخص شده 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لتعلمن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ما أخبركم به من وعد ومن وعيد بعد وقت محدد في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Style w:val="FootnoteAnchor"/>
          <w:rtl w:val="true"/>
        </w:rPr>
        <w:footnoteReference w:id="777"/>
      </w:r>
      <w:bookmarkStart w:id="644" w:name="pg6854_67726"/>
    </w:p>
    <w:p>
      <w:pPr>
        <w:pStyle w:val="BookText"/>
        <w:rPr/>
      </w:pPr>
      <w:bookmarkEnd w:id="644"/>
      <w:r>
        <w:rPr>
          <w:rFonts w:ascii="IRNazanin" w:hAnsi="IRNazanin" w:eastAsia="IRNazanin"/>
          <w:color w:val="111111"/>
          <w:sz w:val="28"/>
          <w:sz w:val="28"/>
          <w:szCs w:val="28"/>
          <w:rtl w:val="true"/>
          <w:lang w:bidi="fa-IR"/>
        </w:rPr>
        <w:t>هم چنین آلوسی، سخنی مشابه طنطاوی دارد وسخن از وعده ها و وعیدهای موجود در دنیا می دهد</w:t>
      </w:r>
      <w:r>
        <w:rPr>
          <w:rFonts w:eastAsia="IRNazanin" w:cs="IRNazanin"/>
          <w:color w:val="111111"/>
          <w:sz w:val="28"/>
          <w:szCs w:val="28"/>
          <w:rtl w:val="true"/>
          <w:lang w:bidi="fa-IR"/>
        </w:rPr>
        <w:t>.</w:t>
      </w:r>
      <w:r>
        <w:rPr>
          <w:rStyle w:val="FootnoteAnchor"/>
          <w:rtl w:val="true"/>
        </w:rPr>
        <w:footnoteReference w:id="778"/>
      </w:r>
    </w:p>
    <w:p>
      <w:pPr>
        <w:pStyle w:val="Heading3"/>
        <w:numPr>
          <w:ilvl w:val="2"/>
          <w:numId w:val="1"/>
        </w:numPr>
        <w:rPr/>
      </w:pPr>
      <w:bookmarkStart w:id="645" w:name="__RefHeading___Toc895424_372815092"/>
      <w:bookmarkStart w:id="646" w:name="_Toc239"/>
      <w:bookmarkEnd w:id="645"/>
      <w:r>
        <w:rPr/>
        <w:t>7-5</w:t>
      </w:r>
      <w:r>
        <w:rPr>
          <w:rtl w:val="true"/>
        </w:rPr>
        <w:t>.</w:t>
      </w:r>
      <w:r>
        <w:rPr>
          <w:rtl w:val="true"/>
        </w:rPr>
        <w:t>عدول از قواعد تفسیری مورد پذیرش خود</w:t>
      </w:r>
      <w:bookmarkEnd w:id="646"/>
    </w:p>
    <w:p>
      <w:pPr>
        <w:pStyle w:val="Heading4"/>
        <w:numPr>
          <w:ilvl w:val="3"/>
          <w:numId w:val="1"/>
        </w:numPr>
        <w:rPr/>
      </w:pPr>
      <w:bookmarkStart w:id="647" w:name="__RefHeading___Toc895426_372815092"/>
      <w:bookmarkStart w:id="648" w:name="_Toc240"/>
      <w:bookmarkEnd w:id="647"/>
      <w:r>
        <w:rPr>
          <w:rtl w:val="true"/>
        </w:rPr>
        <w:t>اشاره</w:t>
      </w:r>
      <w:bookmarkEnd w:id="648"/>
    </w:p>
    <w:p>
      <w:pPr>
        <w:pStyle w:val="BookText"/>
        <w:rPr/>
      </w:pPr>
      <w:r>
        <w:rPr>
          <w:rFonts w:ascii="IRNazanin" w:hAnsi="IRNazanin" w:eastAsia="IRNazanin"/>
          <w:color w:val="111111"/>
          <w:sz w:val="28"/>
          <w:sz w:val="28"/>
          <w:szCs w:val="28"/>
          <w:rtl w:val="true"/>
          <w:lang w:bidi="fa-IR"/>
        </w:rPr>
        <w:t>برقعی در برخی مواضع، از قواعدی تفسیري مورد پذیرش خود عدول کرده و راهی دیگر در پیش می گیرد</w:t>
      </w:r>
      <w:r>
        <w:rPr>
          <w:rFonts w:eastAsia="IRNazanin" w:cs="IRNazanin"/>
          <w:color w:val="111111"/>
          <w:sz w:val="28"/>
          <w:szCs w:val="28"/>
          <w:rtl w:val="true"/>
          <w:lang w:bidi="fa-IR"/>
        </w:rPr>
        <w:t>.</w:t>
      </w:r>
    </w:p>
    <w:p>
      <w:pPr>
        <w:pStyle w:val="Heading4"/>
        <w:numPr>
          <w:ilvl w:val="3"/>
          <w:numId w:val="1"/>
        </w:numPr>
        <w:rPr/>
      </w:pPr>
      <w:bookmarkStart w:id="649" w:name="__RefHeading___Toc895428_372815092"/>
      <w:bookmarkStart w:id="650" w:name="_Toc241"/>
      <w:bookmarkEnd w:id="649"/>
      <w:r>
        <w:rPr>
          <w:rtl w:val="true"/>
        </w:rPr>
        <w:t>حدید</w:t>
      </w:r>
      <w:r>
        <w:rPr>
          <w:rtl w:val="true"/>
        </w:rPr>
        <w:t xml:space="preserve">: </w:t>
      </w:r>
      <w:r>
        <w:rPr/>
        <w:t>16</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 وَكَثِيرٌ مِنْهُمْ فَاسِقُونَ</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روایت مورد 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 إكمال الدين عَلِيُّ بْنُ حَاتِمٍ فِيمَا كَتَبَ إِلَيَّ عَنْ أَحْمَدَ بْنِ زیاد عَيْنِ الْحُسَيْنِ بْنِ عَلِيٍّ بَنِي سَمَاعِهِ عَنْ أَحْمَدَ بْنِ الْحُسَيْنِ المیثمي عَنْ سَمَاعَةَ وَغَيْرُهُ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يَكُونُوا كَالَّذِينَ أُوتُوا الْكِتَابَ مِنْ قَبْلُ فَطَالَ عَلَيْهِمُ الْأَمَدُ فَقَسَتْ قُلُوبُهُمْ ۖ وَكَثِيرٌ مِنْهُمْ فَاسِقُونَ</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برقعی به جهت ردیه نویسی براین روایت، از مبانی خود عدول کرده و معنایی برخلاف سیاق و شأن نزول اراده میکند و می نویسد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ملاحظه می شود خداوند مومنین همه زمان ها را دعوت فرموده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آنانکه که ایمان آورده اند بهتر است که ایمانشان ظاهری نباشد و به راستی با یاد خدا دلهایشان نرم و خاضع شود و در برابر آیات قرآن پذيرا و مطیع باشند و یهود و نصاری مایه عبرتشان باشند که آنها نیز کتاب آسمانی داشتند ولی واقعا بدان پایبند و عامل نبودند و دلهایشان در برابر حق خاضع و پذیرا نبود زیرا بدکار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چه ربطی به مهدی آخرالزمان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داندمگر روات جاعل جاهل</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این آیه عباراتی ذکر شده که بر منطق برقعی، نباید از آن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برقعی که خود، همواره با استفاده از سیاق آیات، آیه را شرح داده و هرگونه تفسیری خارج از سیاق یا شأن نزول را مردود می داند، در این آیه نیز نباید از مبنای خود عدول کرده و معنایی عام و خارج از شأن نزول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و دیگران </w:t>
      </w:r>
      <w:r>
        <w:rPr>
          <w:rStyle w:val="FootnoteAnchor"/>
          <w:rtl w:val="true"/>
        </w:rPr>
        <w:footnoteReference w:id="782"/>
      </w:r>
      <w:r>
        <w:rPr>
          <w:rFonts w:ascii="IRNazanin" w:hAnsi="IRNazanin" w:eastAsia="IRNazanin"/>
          <w:color w:val="111111"/>
          <w:sz w:val="28"/>
          <w:sz w:val="28"/>
          <w:szCs w:val="28"/>
          <w:rtl w:val="true"/>
          <w:lang w:bidi="fa-IR"/>
        </w:rPr>
        <w:t>در شأن نزول این آیه آورده اند که این آیه در عتاب مهاجرین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ابن مردويه عن أنس لا أعلمه الا مرفوعا إلى النبي صل الله علیه واله وسلم قال استبطأ الله قلوب المهاجرين بعد سبع عشرة من نزول القرآن فانزل الله أَ لَمْ يَأْنِ لِلَّذِينَ آمَنُوا أَنْ تَخْشَعَ قُلُوبُهُمْ لِلذَّكَرِ اللَّهُ الْآيَةَ </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بنابراین بر مبنای برقعی، این آیه در شأن مهاجرین است و نمی تواند ارتباطی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مؤمنین همه زمان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نقضی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تفسیری که برقعی از این آیه ارائه نموده است، خداوند مومنین همه زمان ها را دعوت فرموده که با یاد خدا دلهایشان نرم وخاضع شود و در برابر آیات قرآن پذیرا و مطيع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استبعادی دارد که مؤمنین آخرالزمان نیز مشمول این آیه باشند؟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دیگر، وجهی از ارتباط این آیه وجهی که می تواند تأویل یا بطنی از </w:t>
      </w:r>
      <w:bookmarkStart w:id="651" w:name="pg6854_67730"/>
    </w:p>
    <w:p>
      <w:pPr>
        <w:pStyle w:val="BookText"/>
        <w:rPr/>
      </w:pPr>
      <w:bookmarkEnd w:id="651"/>
      <w:r>
        <w:rPr>
          <w:rFonts w:ascii="IRNazanin" w:hAnsi="IRNazanin" w:eastAsia="IRNazanin"/>
          <w:color w:val="111111"/>
          <w:sz w:val="28"/>
          <w:sz w:val="28"/>
          <w:szCs w:val="28"/>
          <w:rtl w:val="true"/>
          <w:lang w:bidi="fa-IR"/>
        </w:rPr>
        <w:t xml:space="preserve">آیه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مهدی علیه السلام آمده است که بی ارتباط با ظاهر آیه نیست که طول غیبت بسیاری را دچار قساوت قلب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يَكُونُوا كَالَّذِينَ أُوتُوا الْكِتابَ مِنْ قَبْلُ فَطالَ عَلَيْهِمُ الْأَمَدُ فَقَسَتْ قُلُوبُهُمْ وَ کثیر مِنْهُمْ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أهل زمان الغيبة وأيامها دون غيرهم، والأمد أمد الغيبة</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براین اساس، روایت با ظاهر آیه نیز سازگار است</w:t>
      </w:r>
      <w:r>
        <w:rPr>
          <w:rFonts w:eastAsia="IRNazanin" w:cs="IRNazanin"/>
          <w:color w:val="111111"/>
          <w:sz w:val="28"/>
          <w:szCs w:val="28"/>
          <w:rtl w:val="true"/>
          <w:lang w:bidi="fa-IR"/>
        </w:rPr>
        <w:t>.</w:t>
      </w:r>
    </w:p>
    <w:p>
      <w:pPr>
        <w:pStyle w:val="Heading4"/>
        <w:numPr>
          <w:ilvl w:val="3"/>
          <w:numId w:val="1"/>
        </w:numPr>
        <w:rPr/>
      </w:pPr>
      <w:bookmarkStart w:id="652" w:name="__RefHeading___Toc895430_372815092"/>
      <w:bookmarkStart w:id="653" w:name="_Toc242"/>
      <w:bookmarkEnd w:id="652"/>
      <w:r>
        <w:rPr>
          <w:rtl w:val="true"/>
        </w:rPr>
        <w:t>عنکبوت</w:t>
      </w:r>
      <w:r>
        <w:rPr>
          <w:rtl w:val="true"/>
        </w:rPr>
        <w:t xml:space="preserve">: </w:t>
      </w:r>
      <w:r>
        <w:rPr/>
        <w:t>10</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يَقُولُ آمَنَّا بِاللَّهِ فَإِذَا أُوذِيَ فِي اللَّهِ جَعَلَ فِتْنَةَ النَّاسِ كَعَذَابِ اللَّهِ وَلَئِنْ جَاءَ نَصْرٌ مِنْ رَبِّكَ لَيَقُولُنَّ إِنَّا كُنَّا مَعَكُمْ ۚ أَوَلَيْسَ اللَّهُ بِأَعْلَمَ بِمَا فِي صُدُورِ الْعَالَمِينَ</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روایت مورد 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 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جَاءَ نَصْرٌ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الْقَائِمِ علیه السَّلَامُ لَيَقُولُنَّ إِنَّا كُنَّا مَعَكُمْ ۚ أَوَلَيْسَ اللَّهُ بِأَعْلَمَ بِمَا فِي صُدُورِ الْعَالَمِينَ</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برقعی در تفسیر این آیه نیز، برخلاف ادعای همیشگی خود در تفسير، بعد از ذکرشأن نزول ، ارادۂ عام کرده و می نویسد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آیه مربوط به کسانی است که ایمان آورده و یا اظهار ایمان می کنند </w:t>
      </w:r>
      <w:bookmarkStart w:id="654" w:name="pg6854_67732"/>
    </w:p>
    <w:p>
      <w:pPr>
        <w:pStyle w:val="BookText"/>
        <w:rPr/>
      </w:pPr>
      <w:bookmarkEnd w:id="654"/>
      <w:r>
        <w:rPr>
          <w:rFonts w:ascii="IRNazanin" w:hAnsi="IRNazanin" w:eastAsia="IRNazanin"/>
          <w:color w:val="111111"/>
          <w:sz w:val="28"/>
          <w:sz w:val="28"/>
          <w:szCs w:val="28"/>
          <w:rtl w:val="true"/>
          <w:lang w:bidi="fa-IR"/>
        </w:rPr>
        <w:t>و چون به سختی مبتلا شوند، از دین برمیگردند و چون نصرتی به مومنین برسد و منفعتی پدیدار شود می گویند ما با شما بودیم و هیچ ربطی به مهدی قائم ندارد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نزولی که در تفاسیر برای این آیه ذکر شده مربوط به منافقانی است که درزمان حیات پیامبر خدا در مکه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الضحاك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يَقُولُ آمَنَّا بِاللَّهِ الْآيَةَ، نزلت في ناس من المنافقين بمكة كانوا يؤمنون، فإذا أوذوا وأصابهم بلاء من المشركين، رجعوا إلى الكفر مخافة من يؤذيهم، وجعلوا أذى الناس في الدنيا كعذاب الله</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مشابه این سخن در تفاسیر دیگر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آلوسی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والآية نزلت في ناس من ضعفة المسلمين كانوا إذا مسهم أذى من الكفار وافقوهم و كانوا يكتمونه من المسلمين وبذلك يكونون منافقین، ولذا قال ابن زيد والسدي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الآية في المنافقين فرد الله تعالى عليهم ذلك بقوله سبحانه </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برمبنای شرح برقعی برآیه، اگرعموم کسانی که ایمان آورده و عمل صالح انجام داده اند مدنظر است، بر چه اساسی مهدی علیه السلام از میان آنان استثناء می شود ؟</w:t>
      </w:r>
      <w:r>
        <w:rPr>
          <w:rFonts w:eastAsia="IRNazanin" w:cs="IRNazanin"/>
          <w:color w:val="111111"/>
          <w:sz w:val="28"/>
          <w:szCs w:val="28"/>
          <w:rtl w:val="true"/>
          <w:lang w:bidi="fa-IR"/>
        </w:rPr>
        <w:t>!</w:t>
      </w:r>
    </w:p>
    <w:p>
      <w:pPr>
        <w:pStyle w:val="Heading2"/>
        <w:numPr>
          <w:ilvl w:val="1"/>
          <w:numId w:val="1"/>
        </w:numPr>
        <w:rPr/>
      </w:pPr>
      <w:bookmarkStart w:id="655" w:name="__RefHeading___Toc895432_372815092"/>
      <w:bookmarkStart w:id="656" w:name="_Toc243"/>
      <w:bookmarkEnd w:id="655"/>
      <w:r>
        <w:rPr>
          <w:rtl w:val="true"/>
        </w:rPr>
        <w:t>نمایی از روند کتاب</w:t>
      </w:r>
      <w:r>
        <w:rPr>
          <w:rtl w:val="true"/>
        </w:rPr>
        <w:t>:</w:t>
      </w:r>
      <w:bookmarkEnd w:id="65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بسندگی اعتقادی است که در دو معنای جدا از هم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بسندگی در تفسیر قرآن و قرآن بسندگی در هدایت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بسندگی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طرد روایات از حیطه تفسیر قرآن و فهم آیات فقط به کمک خود قرآن؛ و شاخه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بسندگی در هدایت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 که بدون سخنان پیامبر و امامان علیهم السلام نیز هدایت </w:t>
      </w:r>
    </w:p>
    <w:p>
      <w:pPr>
        <w:pStyle w:val="BookText"/>
        <w:rPr/>
      </w:pPr>
      <w:r>
        <w:rPr>
          <w:rFonts w:ascii="IRNazanin" w:hAnsi="IRNazanin" w:eastAsia="IRNazanin"/>
          <w:color w:val="111111"/>
          <w:sz w:val="28"/>
          <w:sz w:val="28"/>
          <w:szCs w:val="28"/>
          <w:rtl w:val="true"/>
          <w:lang w:bidi="fa-IR"/>
        </w:rPr>
        <w:t>کامل برای انسان حاصل می شود و قرآن برای هدایت،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در هر دو معنا، در دو بخش از حیات علمی خود، رویکردهایی متفاوت و درتهافت با یکدیگر دارد و به عبارت دیگر، به هر دو نوع فوق معتقد است و هدایت قرآن را برای بشر کافی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برای اثبات نظریه خود مبنی بر قرآن بسندگی در هدایت بشر، به آیات قرآن ، روایات پیامبر اکرم صل الله علیه واله و امامان علیهم السلام و برخی ادله جامعه شناختی استناد کرده و دلیل عقلی اقامه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گزینش برخی آیات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تمام احکام، معارف و مایحتاج بشر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هدایت بشر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میزان و مرجع رفع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اثبات نظریه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کمک روایاتی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برخی دلایل دیگر، قرآن بسندگی در هدایت بشر را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در این مسیر، از احادیث خاصی کمک گرفته و این خود تفاوت دیدگاه او را با قرآنیون هند و مصر که ثبوتا منکر سنت و حدیث هستند،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در تلاش بوده است با استناد به برخی روایات ، کفایت قرآن برای هدایت بشر را اثبات کند؛ حال آنکه محتوای روایات نشان دهنده این حقیقت است که رجوع به اهل بیت علیهم السلام واجب بوده و رجوع به قرآن ما را از اطاعت اهل بیت علیهم السلام بی نیاز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جوامع روایی وجود دارد که نشان دهنده لزوم اطاعت واخذ هدایت از اهل بیت علیهم السلام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شاخصه قرآنیون در جهان اسلام، نفی سنت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نگارش این رساله، معلوم شد که برقعی علی رغم بی مهری ها و بی توجهی هایش به حدیث، هیچ گاه به صراحت حجیت حدیث را نفی نکرده و منکر لزوم سنت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 چه بارها در جنبه ایجابی قرآن را برای هدایت بشر، تبیین خود و حتی صدور احکام فقهی کافی دانسته است اما در جنبه سلبی هیچگاه به صراحت سنت و حدیث را نفی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برقعی در این که قرآن در هدایت بشر کافی است، عقیده ای همچون قرآنیون دارد و در این مطلب که در مقام ثبوت، حجیت حدیث را انکار نمی کند، با آنان </w:t>
      </w:r>
    </w:p>
    <w:p>
      <w:pPr>
        <w:pStyle w:val="BookText"/>
        <w:rPr/>
      </w:pP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وقوع واثبات، مشاهده می شود که اکثر روایات را با شاخصه های خود، صحیح نمی داند و نمی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مراتب گوناگون معنایی است و نمی توان تفسیر آن را در یک سطح و مرتبه خاص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معارف قرآن، از جهت ظهور و خفاء و سهولت و صعوبت فهم آنها از الفاظ و عبارات آیه، به سه قسم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از تفسیر هستند و با دانستن کلام عربی فهمیده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راسخان در علم است و فقط عده ای خاص از اولیاء به فهم آن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قسم اول و دوم می باشد یعنی تمام آیات نیازمند تفسیر برای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منوط کردن مطلق فهم قرآن به پیامبر اکرم و معصومان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اعتبار سخن معصوم نیز از ناحیه خود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پذیرش نیست اما این دلیل نمی شود تا مانند برقعی فهم قرآن را بی نیاز از کلام معصومان بدانیم؛ زیرا معتقدیم قرآن دارای فهم حداقلی و حداکثری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حداقلی فهم انسان های عادی و فهم حداکثری فهم انسان های برگزیده الهی یعنی معصومان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مسئله که کتاب خدا دارای ظهر و بطنی است، در میان فرق مسلمين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برقعی بدون توجه به عقیده مسلمین نسبت به وجود بواطن قرآن ، سعی در نادرست انگاشتن روایاتی دارد که خبر از بطون قرآن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اختلاف بین علمای امامیه و برقعی در اینجاست که آنگاه که سخن از روایات تأویلی به میان می آید، به هیچ روی ظاهر آیات در نزد امامیه از حيز انتفاع خارج نشده و همچنان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روایات در کنار ظاهر آیه، پرده هایی از معارف قرآنی را برای مؤمنین کنار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شیعه معتقد است، مفاهیم به دست آمده از آیات قرآن در بدو امر، بر موارد دیگری که مشابه مورد شأن نزول در طول اعصار اتفاق می افتد، قابل تطبيق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اگر آیه ای در رابطه با منافقی در عصر پیامبرصل الله علیه واله وسلم نازل شده است، این گونه نیست که با مرگ آن منافق ، آن آیه نیز کاربرد خویش را از دست دهد، بلکه مفاهیم آیات قرآن جریان دارند و مخصوص به زمان خاصی نیستند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برقعی، جریان داشتن آیات در طول زمان جایی نداشته و معنای آیه را در </w:t>
      </w:r>
    </w:p>
    <w:p>
      <w:pPr>
        <w:pStyle w:val="BookText"/>
        <w:rPr/>
      </w:pPr>
      <w:r>
        <w:rPr>
          <w:rFonts w:ascii="IRNazanin" w:hAnsi="IRNazanin" w:eastAsia="IRNazanin"/>
          <w:color w:val="111111"/>
          <w:sz w:val="28"/>
          <w:sz w:val="28"/>
          <w:szCs w:val="28"/>
          <w:rtl w:val="true"/>
          <w:lang w:bidi="fa-IR"/>
        </w:rPr>
        <w:t>مخاطبان نزول خلاصه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شأن نزولی برای آیه موجود نباشد و ضمنا الفاظی عام در آیه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می توان نشان داد که روش تفسیری او، ظاهرگرايي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برای نشان دادن صحت ادعای خود در ضمن نقد روایات، گاه به اقوال مفسرین شیعه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استنادات گاه با مصادره به مطلوب نسبت به بیان مفسر است، گاهی به صورت نمایش بخشی از قول مفسر و زمانی تنها نسبت ناروایی است که به مفسرداده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آثار برقعی که در دو قسمت حیات علمی خویش نگاشته است و نیز مقایسه محتوای آن ها، شواهد فراوانی به دست می دهد که برقعی، در بسیاری از عقاید، از عقاید امامیه عدول کرده و به سمت وهابیت گرویده است و این مسئله ای است که مورد تأیید برخی اندیشمندان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ابوالفضل برقعی، برخلاف اعتقاد فريقين و حتی برخی سلفيون وجود مهدی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واعتقاد به وی را ساخته دست خرافه فروشان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گروه های اسلامی براین قول متفق اند که در آخرالزمان، مردی از نسل پیامبر گرامی اسلام و از فرزندان فاطمه زهرا علیهم السلام دختر رسول خداصل الله علیه واله وسلم ظهور می کند که دنیا را پر از عدل و داد خواهد کرد و دولت حق را برپا می سازد؛ دولتی که تمام جهان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مهدویت نزد شیعه و سنی، متواتر معنوی است وضعف احتمالی بعضی از احادیث این موضوع گردی بر دامان صحت این اعتقاد نمی نشاند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آثار مختلف برقعی و نیز با مروری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علمی در احادیث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عباراتی از ناحیه برقعی مواجه می شویم که در آن، مکررا به علما و بزرگان شیعه هم چون شیخ صدوق، علامه مجلسی و دیگرانی از معاصران، با الفاظی ناشایست اسائه ادب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عالمان دینی، با پرهیز از این گونه ادبیات و بالا بردن قوت استدلال می توانند عظمت یک عالم ربانی را 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عالمان سترگ، همواره به آن مقید بوده 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نگارش این کتاب و با مطالعه تعداد قابل توجهی از آثار برقعی، معلوم شد که </w:t>
      </w:r>
      <w:bookmarkStart w:id="657" w:name="pg6854_67740"/>
    </w:p>
    <w:p>
      <w:pPr>
        <w:pStyle w:val="BookText"/>
        <w:rPr/>
      </w:pPr>
      <w:bookmarkEnd w:id="657"/>
      <w:r>
        <w:rPr>
          <w:rFonts w:ascii="IRNazanin" w:hAnsi="IRNazanin" w:eastAsia="IRNazanin"/>
          <w:color w:val="111111"/>
          <w:sz w:val="28"/>
          <w:sz w:val="28"/>
          <w:szCs w:val="28"/>
          <w:rtl w:val="true"/>
          <w:lang w:bidi="fa-IR"/>
        </w:rPr>
        <w:t>شیوه برقعی در رد اعتقادات شیعیان، رویکردی ثابت و تکرارشونده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وی معتقد به بطون مختلف برای آیات نیست، این تفکر در تمامی نگارش های او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با تهیه فهرستی ازمبانی وی و سپس ارائه پاسخ مناسب به آن ها، سعی در بی اعتبار کردن مبانی وی شده است</w:t>
      </w:r>
      <w:r>
        <w:rPr>
          <w:rFonts w:eastAsia="IRNazanin" w:cs="IRNazanin"/>
          <w:color w:val="111111"/>
          <w:sz w:val="28"/>
          <w:szCs w:val="28"/>
          <w:rtl w:val="true"/>
          <w:lang w:bidi="fa-IR"/>
        </w:rPr>
        <w:t>.</w:t>
      </w:r>
    </w:p>
    <w:p>
      <w:pPr>
        <w:pStyle w:val="Heading2"/>
        <w:numPr>
          <w:ilvl w:val="1"/>
          <w:numId w:val="1"/>
        </w:numPr>
        <w:rPr/>
      </w:pPr>
      <w:bookmarkStart w:id="658" w:name="__RefHeading___Toc895434_372815092"/>
      <w:bookmarkStart w:id="659" w:name="_Toc244"/>
      <w:bookmarkEnd w:id="658"/>
      <w:r>
        <w:rPr>
          <w:rtl w:val="true"/>
        </w:rPr>
        <w:t>کلام آخر</w:t>
      </w:r>
      <w:bookmarkEnd w:id="659"/>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مقبول و نام آشنای عرصه کلام در میان اهل تستن،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الاسرار و مصابيح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حقیقتی تلخ بر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آخر، أن الألفاظ قد ترد في القرآن مجملة، وإنما تفصيل القول فيها إلى المبين المفصل، و هو النبي صل الله علیه واله وسلم؛ فإنا لا نعرف من اللفظ المطلق المجمل إلا ما دل عليه من جهة اللغة والوضع، والبيان بعد ذلك إلى المبين، والمبين مخصوص بالذكر، قال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وَأَنْزَلْنَا إِلَيْكَ الذِّكْرَ لِتُبَيِّنَ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ليتبين للناس، حتى لا يسع لكل عربي يعرف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يحتاج في زمانه إلى بيانه، ولا يعذر بأنه إلى نايب ينوب عنه في تنزيله و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والنائب عنه هو الوارث عنه، والعلماء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الوارث من يثبت الحق أولا لمورثه، ثم يرث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بطل حق مورثه لم يكن وارثا عنه</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بر مبنای توضیح شهرستانی، چند نکته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در قرآن مجمل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قرآن به مبین قرآن یعنی پیامبر علیه السلام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تعلیم پیامبر، از قرآن فقط لفظ را می شناسیم و نه ژرفای کلمات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منصب به نص قرآن به پیامبر سپرده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ِتُبَيِّنَ لِلنَّاسِ </w:t>
      </w:r>
      <w:r>
        <w:rPr>
          <w:rFonts w:eastAsia="IRNazanin" w:cs="IRNazanin"/>
          <w:color w:val="111111"/>
          <w:sz w:val="28"/>
          <w:szCs w:val="28"/>
          <w:rtl w:val="true"/>
          <w:lang w:bidi="fa-IR"/>
        </w:rPr>
        <w:t>...»</w:t>
      </w:r>
      <w:r>
        <w:rPr>
          <w:rStyle w:val="FootnoteAnchor"/>
          <w:rtl w:val="true"/>
        </w:rPr>
        <w:footnoteReference w:id="79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اینکه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تبیین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ليتبين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به خودی خود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یک اعرابی بیابان گرد بی خبر از ادبیات عربی را نرسد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پیامبر، عالم به علم نبوی و وارث علم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کسی است که ابتدا حقی برای مورث ثابت کند، آنگاه برای خود ادعا کندکه آن حق را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علم قرآن را برای مورث خود ثابت نداند، در چه مورد خود را وارث پیامبرمی داند؟</w:t>
      </w:r>
    </w:p>
    <w:p>
      <w:pPr>
        <w:pStyle w:val="BookText"/>
        <w:rPr/>
      </w:pPr>
      <w:r>
        <w:rPr>
          <w:rFonts w:ascii="IRNazanin" w:hAnsi="IRNazanin" w:eastAsia="IRNazanin"/>
          <w:color w:val="111111"/>
          <w:sz w:val="28"/>
          <w:sz w:val="28"/>
          <w:szCs w:val="28"/>
          <w:rtl w:val="true"/>
          <w:lang w:bidi="fa-IR"/>
        </w:rPr>
        <w:t>همان گونه که پیشتر گفته شد، شهرستانی همچنین به تحیر امت ، آن هنگام که برای فراگیری حقایق قرآن به اهل بیت علیهم السلام رجوع نکردند، اشاره می کند و منشأ این سرگشتگی امت و تحیر خواص را، روی گرداني عمدي آنها از آیات خدا یعنی اولیای او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همانی است که شیعه امامیه، با اتکا به نصوصی چون حديث شريف ثقلین، بدان معتقد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رسول رحمت، از سر وظیفه و شفقت پدرانه، فریاد کشیدند تا خفتگان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شوند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را نجات، درآویختن به ریسمان قرآن و عترتم، توأمان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بدون عترت و عترت بدون قرآن،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ها پیشی نگیرید و در صدد آموختن مطلبی بدیشان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بدون تخلف رسول راستگوست که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 که به این هردو امانت خدا و رسول، درآويزيد، نجات معنا دارد وگرنه،ضلالت پیش روی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آیات درج شده در مقاله مورد تأیید برقعی و آیات تأکید شده توسط برقعی در کتاب خويش</w:t>
      </w:r>
    </w:p>
    <w:p>
      <w:pPr>
        <w:pStyle w:val="BookText"/>
        <w:rPr/>
      </w:pPr>
      <w:r>
        <w:rPr>
          <w:rtl w:val="true"/>
        </w:rPr>
        <mc:AlternateContent>
          <mc:Choice Requires="wps">
            <w:drawing>
              <wp:inline distT="0" distB="0" distL="0" distR="0">
                <wp:extent cx="5334000" cy="4229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4"/>
                        <a:stretch/>
                      </pic:blipFill>
                      <pic:spPr>
                        <a:xfrm>
                          <a:off x="0" y="0"/>
                          <a:ext cx="5334120" cy="4229280"/>
                        </a:xfrm>
                        <a:prstGeom prst="rect">
                          <a:avLst/>
                        </a:prstGeom>
                        <a:ln w="0">
                          <a:noFill/>
                        </a:ln>
                      </pic:spPr>
                    </pic:pic>
                  </a:graphicData>
                </a:graphic>
              </wp:inline>
            </w:drawing>
          </mc:Choice>
          <mc:Fallback>
            <w:pict>
              <v:shape id="shape_0" stroked="f" o:allowincell="f" style="position:absolute;margin-left:0pt;margin-top:-333.05pt;width:419.95pt;height:332.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اشکالاتی که برقعی بر روایات وارد ساخته است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68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16"/>
                        <a:stretch/>
                      </pic:blipFill>
                      <pic:spPr>
                        <a:xfrm>
                          <a:off x="0" y="0"/>
                          <a:ext cx="5334120" cy="2768760"/>
                        </a:xfrm>
                        <a:prstGeom prst="rect">
                          <a:avLst/>
                        </a:prstGeom>
                        <a:ln w="0">
                          <a:noFill/>
                        </a:ln>
                      </pic:spPr>
                    </pic:pic>
                  </a:graphicData>
                </a:graphic>
              </wp:inline>
            </w:drawing>
          </mc:Choice>
          <mc:Fallback>
            <w:pict>
              <v:shape id="shape_0" stroked="f" o:allowincell="f" style="position:absolute;margin-left:0pt;margin-top:-218.05pt;width:419.95pt;height:217.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علامه مجلسی در اخذ روایات موؤله به حضرت مهدی علیه السلام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9"/>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فراوانی منابع بحار الانوار در باب الآیات المووله بقیام القائم</w:t>
      </w:r>
    </w:p>
    <w:p>
      <w:pPr>
        <w:pStyle w:val="BookText"/>
        <w:rPr/>
      </w:pPr>
      <w:r>
        <w:rPr>
          <w:rtl w:val="true"/>
        </w:rPr>
        <mc:AlternateContent>
          <mc:Choice Requires="wps">
            <w:drawing>
              <wp:inline distT="0" distB="0" distL="0" distR="0">
                <wp:extent cx="5334000" cy="4572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22"/>
                        <a:stretch/>
                      </pic:blipFill>
                      <pic:spPr>
                        <a:xfrm>
                          <a:off x="0" y="0"/>
                          <a:ext cx="5334120" cy="4572000"/>
                        </a:xfrm>
                        <a:prstGeom prst="rect">
                          <a:avLst/>
                        </a:prstGeom>
                        <a:ln w="0">
                          <a:noFill/>
                        </a:ln>
                      </pic:spPr>
                    </pic:pic>
                  </a:graphicData>
                </a:graphic>
              </wp:inline>
            </w:drawing>
          </mc:Choice>
          <mc:Fallback>
            <w:pict>
              <v:shape id="shape_0" stroked="f" o:allowincell="f" style="position:absolute;margin-left:0pt;margin-top:-360.05pt;width:419.95pt;height:359.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فراوانی اشکالات برقعی بر روایات آیات المووله بقیام القائم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71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24"/>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از اشکالات وارده بر روایات ذیل آیات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2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28" o:detectmouseclick="t"/>
                <v:stroke color="#3465a4" joinstyle="round" endcap="flat"/>
                <w10:wrap type="none"/>
              </v:shape>
            </w:pict>
          </mc:Fallback>
        </mc:AlternateContent>
      </w:r>
      <w:bookmarkStart w:id="660" w:name="pg6854_67752"/>
    </w:p>
    <w:p>
      <w:pPr>
        <w:pStyle w:val="Heading2"/>
        <w:numPr>
          <w:ilvl w:val="1"/>
          <w:numId w:val="1"/>
        </w:numPr>
        <w:rPr/>
      </w:pPr>
      <w:bookmarkStart w:id="661" w:name="__RefHeading___Toc895436_372815092"/>
      <w:bookmarkStart w:id="662" w:name="_Toc245"/>
      <w:bookmarkEnd w:id="660"/>
      <w:bookmarkEnd w:id="661"/>
      <w:r>
        <w:rPr>
          <w:rtl w:val="true"/>
        </w:rPr>
        <w:t>فهرست منابع</w:t>
      </w:r>
      <w:bookmarkEnd w:id="662"/>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آقابزرگ تهرانی، الذریعه الی تصانیف الشیعه، دارالأضواء،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محمود بن عبدالله ، روح المعانی فی تفسیر القرآن العظيم والسبع المثانی،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محمد علی بیضون،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 الحديد، عبد الحميد بن هبة الله</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محمد ابوالفضل،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آية الله المرعشي النجفي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أبي جمهور، محمد بن زين الدين، عوالی اللئالی العزيزية في الأحاديث الدينية، چاپ اول،بی نا،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حاتم، عبدالرحمن، تفسير القرآن العظيم،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اسعد محمد، مکتبه نزارمصطفى الباز، ریاض،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مبارك بن محمد، النهاية في غريب الحديث والأثر،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محمودمحمد طناحی، موسسه مطبوعاتی اسماعیلیان،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ادریس، محمد بن احمد، السرائرالحاوی لتحرير الفتاوی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والمستطرفات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بی نا،قم،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علیه السلام ، انتشارات جهان، بی جا،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التوحید، چاپ اول، بی نا، قم،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وتمام النعمة،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چاپ دوم، دار الكتب الاسلامیه،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معانی الأخبار، چاپ اول، بی نا،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يحضره الفقیه،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چاپ دوم، </w:t>
      </w:r>
    </w:p>
    <w:p>
      <w:pPr>
        <w:pStyle w:val="BookText"/>
        <w:rPr/>
      </w:pP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باز، عبدالعزيز بن عبدالله ، مجموع فتاوى ومقالات متنوعه، جمع و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سعد الشویعر، انتشارات موقع بن باز، بی جا، بی تا۔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بطريق، عمده عیون، جامعه مدرسین،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مسند احمد، دارصادر، بیروت، بی تا۔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مسند، بیروت، دارالفکر، بی تا۔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مازندرانی، محمد بن علی، مناقب آل ابی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بی تا،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 بن موسی، شواهد التنزيل سعد السعود للنفوس منضود، دارالذخائر،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أحمد بن فارس، معجم مقاييس اللغة،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هارون،مكتب الاعلام الاسلامی،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مشهدی، محمد بن جعفر، 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بی نا،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 چاپ سوم، دار الفکر للطباعة والنشر والتوزيع، بیروت،</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اوضح المسالك الى الفيه بن مالک ، دارالجیل، بیروت،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عطيه، عبدالحق بن غالب، المحرر الوجيز في تفسير الكتاب العزيز،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محمد على بيضون،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هائم، احمد بن محمد، التبيان في تفسير غريب القرآن ،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الغرب الإسلامی،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رازی، حسین بن علی، روض الجنان و روح الجنان في تفسير القرآن، چاپ اول، آستان قدس رضوی بنیاد پژوهشهای اسلامی، مشهد مقدس،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ابوزهره، محمد، زهرة التفاسير، دار الفكر، چاپ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بی تا۔</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عبد الحليم بن عبد السلام بن تيمية الحرانی، مقدمة في أصول التفسير،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زرزور، بینا، بی جا،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احمدیان، عبدالله ، قرآن شناسی، احسان،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اربلی، علی بن عیسی، کشف الغمة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 نا، تبریز،</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محمد بن علی، جامع الرواه وازاحه الاشتباهات عن الطرق والأسناد، دارالأضواء، بیروت،بی تا۔</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ازهری، محمد بن احمد، تهذيب اللغه،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عوض مرعب،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عمرسلامی۔ عبدالكريم حامد، داراحياء تراث عربی،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استرآبادی، علی، تأويل الايات الظاهرة في فضائل العترة الطاهرة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اسعدی، محمد، آسیب شناسی جریانهای تفسیری، چاپ دوم، پژوهشگاه حوزه و دانشگاه، قم،ش</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الأنصاري القرطبی، ابوعبدالله محمد بن أحمد بن أبي بكر بن فرح، الجامع لأحكام القرآن ،انتشارات دار الشعب، القاهرة،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الأوسي، على، الطباطبایی ومنهجه في تفسيره، سازمان تبلیغات اسلامی، بی جا،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البجنوردی ، السيد حسن، القواعد الفقهية ، الهادی ،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التبریزی، موسی، اوثق الوسائل، کتبی نجفی،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الإسترابادی، میرمحمدباقر، الرواشح السماويه ، کتابخانه آیت الله مرعشی،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السفاريني الحنبلی، محمد بن أحمد بن سالم، لوامع الأنوار الهية وسواطع الأسرار الأثرية، المكتب الإسلامی،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الشريف المرتضی، ابوالقاسم علی بن الحسين بن موسى، الذخيرة في علم الكلام، قم، مؤسسة النشر الإسلامي التابعة لجماعة المدرسین،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الغفاری،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مقباس الهدایه؛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علیه السلام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المرشد بالله ، یحیی بن حسین، الامالی، بی نا،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المظفر، محمدرضا؛ أصول الفقه؛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دارالنعمان،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 محمدبن محمدبن نعمان؛ أوائل المقالات المؤتمر العالمي لألفية الشيخ المفيد،</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النعمانی، محمد بن ابراهيم، الغيبة، مكتبة الصدوق ، تهران،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بخش، خادم الحسين، القرآنيون و شبهاتم حول السنة ، مكتبة الصديق ، الطائف،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بابایی، علی اکبر و دیگران، مکاتب تفسیری، چاپ اول، پژوهشکده حوزه و دانشگاه، تهران،</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بابایی، علی اکبر ودیگران، روش شناسی تفسیر قرآن، چاپ سوم، پژوهشگاه حوزه و دانشگاه، قم،</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حديث موثق واعتبار آن نزددانشمندان امامی،دوفصل نامه حديث پژوهی، شماره ششم، پاییز و زمستانه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بحرالعلوم، مهدی، الفوائد الرجاليه،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و حسین بحرالعلوم، مكتبة الصادق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هاشم بن سليمان، البرهان في تفسير القرآن،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واحد تحقیقات اسلامی،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میثم بن علی بن میثم</w:t>
      </w:r>
      <w:r>
        <w:rPr>
          <w:rFonts w:eastAsia="IRNazanin" w:cs="IRNazanin"/>
          <w:color w:val="111111"/>
          <w:sz w:val="28"/>
          <w:szCs w:val="28"/>
          <w:rtl w:val="true"/>
          <w:lang w:bidi="fa-IR"/>
        </w:rPr>
        <w:t>.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الكتاب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اسماعيل، الجامع الصحيح، المكتبه السلفية، 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برقعی، ابوالفضل، احکام القرآن، انتشارات عطایی،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برقعی، ابوالفضل، گلشن قدس، بی نا، بی جا، بی تا۔</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برقعی، ابوالفضل، اصول دین از نظر آیات قرآن و مستند به آیات آن، عربستان سعودی، بی تا۔</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برقعی، ابوالفضل، تابشی از قرآن، عربستان سعودی، بی تا</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برقعی، ابوالفضل، تضاد مفاتیح الجنان با آیات قرآن،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دارالال والصحب، عربستان سعودی،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برقعی، ابوالفضل، خرافات وفور در زیارات قبور، بی جا،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برقعی، ابوالفضل، دعاهایی از قرآن،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برقعی، ابوالفضل، سوانح ایام در زندگی خادم الإسلام، بی جا،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برقعی، ابوالفضل، شعروموسیقی، بی جا،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برقعی، ابوالفضل، عرض اخبار اصول برقرآن وعقول، عربستان سعودی، بی تا۔</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برقعی، ابوالفضل، عقل و دین،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برقعی، ابوالفضل، کسرالصنم، بی جا، بی تا۔</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برقعی، ابوالفضل، قرآن برای همه، عربستان سعودی،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بن خالد، رجال البرقي الطبقات، چاپ اول، بی نا،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محمد،المحاسن،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جلال الدين، دار الكتب الإسلاميه، قم،</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بغوی، حسین بن مسعود، تفسير البغوي المسمى معالم التنزيل،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إحياء التراث العربی،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عبدالله بن عمر، آنوارالتنزيل وأسرار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البيضاوی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إحياءالتراث العربی،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پاکتچی و هوشنگی، احمد و حسین، بنیادگرایی و سلفیه، انتشارات دانشگاه امام صادق علیه السلام،بی جا،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کلمات قصار حضرت رسول صل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چهارم،بی نا،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تفلیسی، حبيش،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مهدی محقق، سایت اندیشه، برگرفته از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وجوه و نظائر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 الواحد بن محمد، تصنیف غرر الحکم و دررالکلم، چاپ اول، بی نا، قم،</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احمد بن محمد، الكشف والبيان المعروف تفسير الثعلبی،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إحياء التراث العربی،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جبرئیلی، محمد صفر، سیری در تفکر کلامی معاصر، چاپ اول، تهران، سازمان انتشارات پژوهشگاه فرهنگ و اندیشه اسلامی،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جریان ها و سازمان های مذهبی۔ سیاسی ایران،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خانه کتاب ، تهران،</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 تسنیم، چاپ اول، مرکز نشر اسراء،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حرعاملی، محمد بن حسین، وسائل الشیعه،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 مؤسسه آل البيت علیهم السلام،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حرعاملی، محمد بن حسن، إثبات الهداة بالنصوص والمعجزات، چاپ اول، بی نا، بیروت،</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شاه عبدالعظیمی، حسین بن احمد، تفسيراثناعشری، انتشارات میقات، تهران،</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زبیدی، محمد مرتضی، تاج العروس من جواهر القاموس،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هلالی وعلی سیری،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طهرانی، محمد حسین، مهرتابان ، نور ملکوت قرآن ، مشهد، بی تا۔</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 برسوی ، اسماعیل بن مصطفی، تفسیر روح البيان،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بی تا۔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و حکیمی وحکیمی، محمدرضا و محمد و علی، الحیاه،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دفتر نشرفرهنگ اسلامی، تهران، بی تا۔</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حلوانی، حسین بن محمد بن حسن بن نصر، نزهة الناظر وتنبيه الخاطر، چاپ اول، بینا،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يوسف بن مطهر، رجال العلامة الحلی،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بحرالعلوم،دارالذخائر، نجف،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على بن داود،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بی نا،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يوسف، نهج الحق وكشف الصدق، دارالهجره،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خصیبی، حسین بن حمدان، الهداية الكبری،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شربینی، محمد بن احمد، تفسير الخطيب الشربيني المسمى السراج المنیر،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محمد على بيضون،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خواجویی، محمد اسماعیل بن حسین، الفوائد الرجاليه،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رجایی، مجمع البحوث الإسلاميه، مشهد،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حبیب الله </w:t>
      </w:r>
      <w:r>
        <w:rPr>
          <w:rFonts w:eastAsia="IRNazanin" w:cs="IRNazanin"/>
          <w:color w:val="111111"/>
          <w:sz w:val="28"/>
          <w:szCs w:val="28"/>
          <w:rtl w:val="true"/>
          <w:lang w:bidi="fa-IR"/>
        </w:rPr>
        <w:t>.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البراعه فی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خوئی، سید ابوالقاسم، معجم رجال الحدیث و تفصیل طبقات الرواه ، دفتر آیت الله خوئی، بی جا،</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محمدحسین ، التفسير والمفسرون ، داراحیاء التراث العربی، لبنان،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مفردات ألفاظ القرآن،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الشامية،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کاشانی،فضل الله بن على،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صادقی اردستانی،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قطب الدين سعيد بن هبة الله، منهاج البراعه في شرح نهج البلاغه، کتابخانه عمومی آیت الله مرعشی، قم، بی تا۔</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محمود و دیگران، روش شناسی تفسیر قرآن، نشر پژوهشگاه حوزه و دانشگاه،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الشريف المرتضی،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 الكريم،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رستمی، علی اکبر، آسیب شناسی و روش شناسی تفسیر معصومان علیهم السلام ، چاپ اول، کتاب مبین، بی جا،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رسعنی، عبدالرزاق بن رزق الله، رموز الكنوز في تفسير الكتاب العزيز، چاپ</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مكتبة الأسدي،عربستان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مکرمه،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محمد رشید، تفسير القرآن الحکیم الشهير بتفسير المنار،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 علی، منطق تفسیر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 و گرایش های تفسیرقران، مرکز جهانی علوم اسلامی،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ضمیر، محمدابراهیم، جریان شناسی قرآن بسندگی، انتشارات سخن، تهران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زبیدی، محمد بن محمد، تاج العروس،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 علی، دارالفکر،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زرقانی، محمد عبد العظيم، مناهل العرفان فی علوم قرآن، پژوهشگاه علوم انسانی و مطالعات فرهنگی،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زرکشی، بدر الدين محمد بن عبد الله، البرهان في علوم قرآن، چاپ اول، دار المعرفة، بیروت،</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الكشاف عن حقائق غوامض التنزيل وعيون الأقاويل في وجوه التأويل، چاپ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الكتاب العربی، لبنان وبیروت،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المفصل في صنعه الإعراب، به کوشش على بوملحم، دارو مکتبه الهلال، بیروت،</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اصول الحديث واحكامه فی علم الدرایة ، مؤسسه النشر الإسلامی،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تحقیقی پیرامون رجال ابن غضائری، دفتر انتشارات اسلامی جامعه مدرسین حوزه علميه قم،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کلیات في علم الرجال، چاپ دوم، مرکز مدیریت حوزه علمیه،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سفارینی حنبلی،محمد بن احمد، لوامع الأنوار البهيئه و سواطع الأسرار الأثريه لشرح الدرة المضيئه في عقد الفرقة المرضيه، مؤسسة الخافقين، دمشق،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عبدالرحمن بن ابی بکر، الدر المنثور فی التفسیر بالماثور،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کتابخانه عمومی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الدين عبدالرحمن بن ابی بکر، الاتقان في علوم القرآن،</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 سنگلجی، رضاقلی، محوالموهوم، شرکت چاپخانه تابان ، تهران ،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شعیری، محمد بن محمد،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بی نا، نجف، بی تا۔</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شهرستانی، محمد بن عبدالكريم، مفاتیح الاسرار و مصابيح الأبرار، بنیاد دائرة المعارف اسلامی،تهران،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محمدتقی، قاموس الرجال ، مرکزنشر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اسلامی،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شیبانی، محمد بن حسن، نهج البيان عن كشف معاني القرآن،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نشرالهادی،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 منتخب الاثرفى الامام الثاني عشر، چاپ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موسسه الوفاء، بیروت،</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 اصالت مهدویت، دفتر تنظیم و نشر آثار آیت الله صافی گلپایگانی،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صبحی منصور، احمد</w:t>
      </w:r>
      <w:r>
        <w:rPr>
          <w:rFonts w:eastAsia="IRNazanin" w:cs="IRNazanin"/>
          <w:color w:val="111111"/>
          <w:sz w:val="28"/>
          <w:szCs w:val="28"/>
          <w:rtl w:val="true"/>
          <w:lang w:bidi="fa-IR"/>
        </w:rPr>
        <w:t>.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المسكوت عنه من تاريخ الخلفاء الراشدين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محمد باقر، دروس في علم الأصول ، انتشارات دار الكتاب اللبنانی،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محمد بن حسن، بصائرالدرجات في فضائل آل محمد صلی الله عليهم،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کوچه باغی، چاپ دوم، مکتبته آية الله المرعشی 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ضمیری، محمدرضا، کتابشناسی تفصیلی مذاهب اسلامی، موسسه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مذاهب اسلامی،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المیزان فی تفسیر القرآن ، مؤسسة الأعلمی للمطبوعات،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ابی القاسم سلیمان بن احمد، معجم کبیر،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حمدي عبدالمجید سلفی، مکتبه ابن تیمیه، 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على، الإحتجاج على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بی نا، مشهد،</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ترجمه تفسیر جوامع الجامع،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آستان قدس رضوی، بنیادپژوهشهای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 البیان فی تفسیر القرآن،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یزدی طباطبایی و هاشم رسولی ، ناصرخسرو،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مختصر مجمع البیان،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جماعة المدرسين في الحوزة العلمية بقم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آملی صغیر، محمد بن جریر بن رستم، دلائل الإمامة،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الإسلامية مؤسسة البعثة، بعثت،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جامع البيان في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المعرفة،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طنطاوی، محمد سيد، التفسير الوسيط للقرآن الكريم،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نهضة مصر، مصر قاهره،</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بی نا،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رجال الطوسی، چاپ سوم، بی نا،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فهرست کتب الشيعة وأصولهم وأسماء المصنفين وأصحاب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عبدالعزيزطباطبائی، چاپ اول، مکتبة المحقق الطباطبائی،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غدة الاصول، بینا، نجف،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الغيبة، عباد الله تهرانی و علی احمد ناصح، محقق،قم، دار المعارف الإسلامية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تلخيص الشافی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محبین،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المتهجد وسلاح المتعبد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فقه الشيعة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التبيان في تفسير القرآن،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حبيب عاملی ، دار إحياءالتراث العربی، بیروت، بی تا۔</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محقق طباطبائی،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حسن بن زين الدين، منتقی الجمان في الأحاديث الصحاح والحسان،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اکبر غفاری، مؤسسة النشر الإسلامی،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عبدالقادر، حسین، القرآن والصورة البيانية ، بيروت، عالم الكتب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موسوی، سید مهدی، جریان شناسی سلفی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تنوع حاکم بر جریان هایسلفی و زمینه های شکل دهنده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تخصصی روابط فرهنگی،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زنجانی، عباسعلی، مبانی و روش های تفسیر قرآن، وزارت فرهنگ و ارشاد اسلامی، تهران،</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محمد بن المسعود، تفسیر عیاشی،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هاشم، مكتبة العلمية الإسلاميه،تهران،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غازی عنايه، حسین، اسباب نزول ، دارالجیل،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غفاری، علی اکبر، دراسات في علم الدرایة، جامعة الإمام الصادق علیه السلام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فاکر میبدی، محمد، قواعد التفسير لدى الشيعة والسنه، مجمع جهانی تقریب مذاهب اسلامی،تهران،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فخررازی، محمد بن عمر، التفسير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إحياء التراث العربی،لبنان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فرمانیان و موسوی نژاد، مهدی و سید علی، زیدیه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 نا،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 محمد حسین، من وحي القرآن،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الملاك، لبنان و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ایمانی، مهدی، اصالت مهدویت در اسلام از دیدگاه اهل تسنن،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محسن بن شاه مرتضی، تفسیر الصافی، تهران،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فيومي، أحمد بن محمد، المصباح المنيرفي غريب الشرح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مكتبه العلميه،</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قاسمی، جمال الدين، تفسیر القاسمي المسمی محاسن التأويل، دار الكتب علمیه، بیروت،</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قبیسی عاملی، محمد حسن ، تفسير البيان الصافي لكلام الله الوافی، موسسه البلاغ،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لاهیجی، زین العابدین، علم حدیث و نقش آن در شناخت و تهذیب حدیث، انصاریان،بی جا،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بنابی، علی اکبر، تفسیر احسن الحديث ، بنیاد بعثت،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محمد بن احمد، الجامع لأحكام القرآن، چاپ</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ناصرخسرو، ایران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سید محمدکاظم، الامام الهادی علیه السلام، بی جا،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محمد، الإيضاح في علوم البلاغه، داراحیاء العلوم،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سید، في ظلال القرآن، چاپ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الشروق، لبنان و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موسی جزایری، چاپ سوم، دار الكتاب، قم،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ابراهيم تفسير القمی،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جزایری، طیب، دارالکتاب،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محمد، کنزالدقائق و بحرالغرائب ، وزارت ارشاد،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فتح الله بن شکرالله، منهج الصادقین فی إلزام المخالفين، کتابفروشی اسلامیه، تهران،</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رجال الكشی اختیار معرفة الرجال،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طوسی وحسن مصطفوی، مؤسسه نشردانشگاه مشهد، مشهد،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آخوندی، چاپ چهارم، دار الكتب الاسلامیه،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کوثری، عباس،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فرهنگنامه تحلیلی وجوه و نظائر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علوم و فرهنگ اسلامی، دفتر تبلیغات اسلامی حوزه علمیه قم، چاپ اول،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کرمی، محمد، التفسيرلكتاب الله المنير، المطبعه العلميه، قم،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محمد بن عمر، رجال الكشير،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مصطفوی، حسن، مؤسسه نشر دانشگاه مشهد،مشهد،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کلباسی، ابوالهدی، سماء المقال فی علم الرجال ،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قزوینی، ولیعصر، قم،</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دیوید، مغالطات،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 علی، توضیح المقال في علم الرجال،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مولوی ، دارالحدیث، قم،</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فرات بن ابراهيم ، تفسيرفرات الكوفی، وزارة الثقافه والإرشاد الإسلامی، تهران،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ماتریدی، محمد بن محمد، تأويلات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الماتریدی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باسلوم، مجدی،چاپ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محمد على بيضون،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مامقانی، عبدالله، تنقیح المقال في علم الرجال، بی نا، نجف،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عبدالله ، مقباس الهدایه فی علم الدرایه ،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محمدرضامامقانی، مؤسسه آل البيت علیهم السلام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بن محمد تقی، بحارالأنوار، چاپ دوم، دار إحياء التراث العربی، 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مرآة العقول في شرحأخبار آل الرسول، چاپ دوم، دار الكتب الاسلامیه،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محمدباقر، عين الحياة ، انوار الهدی، بی جا،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محمدتقی، روضة المتقین،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موسوی کرمانی و علی پناه اشتهاردی ، مؤسسه فرهنگی اسلامی،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محلاتی، ذبیح الله ، بررسی افکار و دیدگاه های ابوالفضل برقعی،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نحوی، تهران،راه نیکان،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محمدتقی، من هدى القرآن،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محبي الحسین،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حسین، اثبات الوصية، چاپ سوم، بینا، قم،</w:t>
      </w:r>
      <w:r>
        <w:rPr>
          <w:rFonts w:eastAsia="IRNazanin" w:cs="IRNazanin"/>
          <w:color w:val="111111"/>
          <w:sz w:val="28"/>
          <w:szCs w:val="28"/>
          <w:lang w:bidi="fa-IR"/>
        </w:rPr>
        <w:t>1426/1384</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قرآن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کتب آموزشی معارف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غلامعلی عزیزی کیا، انتشارات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1398</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قیام و انقلاب مهدی علیه السلام از دیدگاه فلسفه تاریخ، چاپ سیزدهم، انتشارات صدرا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انتشارات صدرا،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 تلخيص التمهيد، مطبعه ستاره ، قم،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هادی، التفسير والمفسرون في ثوبه القشيب، الجامعة الرضوية للعلوم الاسلامیه،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الرساله العددیه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الدر المنثور،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مطهربن طاهر، البدء والتاريخ، بی جا، مكتبة الثقافة الدينية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پیام قرآن،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الكتب الإسلامية ،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دارالکتب الإسلامية ،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بن حموش، الهداية إلى بلوغ النهاية،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جامعة الشارقة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كلية الدراسات العليا والبحث العلمي، 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شارجه،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منسوب به جعفر بن محمد علیه السلام ، مصباح الشريعة، چاپ اول، بینا،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میبدی، احمد بن محمد، کشف الاسرار وعدة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تفسیر خواجه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امیرکبیر،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بنعلی، رجال النجاشی، چاپ ششم، مؤسسة النشر الاسلامي التابعة لجامعةالمدرسین بقم المشرفه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نحاس، احمد ابن محمد، کتاب ناسخ والمنسوخ في القرآن الكريم، موسسه الكتب الثقافية،بیروت، بی تا۔ </w:t>
      </w:r>
      <w:bookmarkStart w:id="663" w:name="pg6854_67778"/>
    </w:p>
    <w:p>
      <w:pPr>
        <w:pStyle w:val="BookText"/>
        <w:rPr/>
      </w:pPr>
      <w:bookmarkEnd w:id="663"/>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بن ابراهيم، الغيبة للنعمانی،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نشر صدوق ، تهران،</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 مستدرك الوسائل و مستنبط المسائل، چاپ اول ، تقی،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علی بن احمد، اسباب نزول،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داوودی، صفوان ، دارالقلم،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واسطی بغدادی، احمد بن حسین،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بینا،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یزدی حایری، علی، إلزام الناصب في إثبات الحجة الغائب عجل الله تعالی فرجه الشریف،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664" w:name="__RefHeading___Toc895438_372815092"/>
      <w:bookmarkStart w:id="665" w:name="_Toc246"/>
      <w:bookmarkEnd w:id="664"/>
      <w:r>
        <w:rPr>
          <w:rtl w:val="true"/>
        </w:rPr>
        <w:t>مقالات</w:t>
      </w:r>
      <w:bookmarkEnd w:id="665"/>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بزرگ تهرانی، رساله في الكافي،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موسوی گرمارودی، فصلنامه تخصصی مطالعات قرآن و حدیث سفینه،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آقایی، سید علی، معرفت کلامی، قرآن بسندگی و انکار حجیت حدیث، شماره سوم، سال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میانجی، علی، آیه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نکته و چند پرسش و پاسخ، سفینه، شماره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اسعدی، محمد، جریان شناسی قرآن بسندگی در دو قرن اخیر؛ نگاهی به شبه قاره هند وکشورهای عربی، حدیث اندیشه،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ایزدپناه، عباس، اثبات صدور حدیث ، فصلنامه علوم حدیث ،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علی اکبر، حاصلی ایرانشاهی رحیم، مجله آموزه های قرآنی،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بهار وتابستان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علی اکبر، تفسیر تطبیقی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با تأکید بر شناخت مستضعفین، سفینه، شماره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باقریان، استقلال معنایی فرازهای قرآنی، مجله معرفت، ش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البانی، ناصرالدين، حول المهدئ، مجله التمدن الإسلاميه،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یعقوب، ضرورت شناختی وجوه و نظایر در ترجمه قرآن کریم، ترجمان وحی،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خلیلی و نقی پور، رضا و ولی الله ، کتاب قیم،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میرزایی، فرزاد،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و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قرآن و قرآن پژوهی، به کوشش بهاء الدين خرمشاهی،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کاشانی، فاطمه مرضیه، آسیب شناسی تطبيق قاعده ی سیاق در تفسیر آیات قرآن ،حسنا،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سرور، کافی و کلینی از دیدگاه فریقین و مستشرقان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کتاب کسرالصنم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طلوع تابستان،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خوانین زاده،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دانشنامه جهان اسلام،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ذوالفقاری، حسن، الوجوه والنظائر في القرآن ، کیهان اندیشه، 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رحیمی، جعفر، جایگاه محمد بن حسن صفار و کتاب بصائر الدرجات در میراث حدیثی شیعه ، مجله سفینه، سال دوازدهم،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محمدنبی، برخی جریان های دگراندیش در عصر پهلوی، فصلنامه علمی و پژوهشی تاریخ اسلام، سال دوم، شماره ششم،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شبیری زنجانی، سید موسی، سخنی در باب اعتبار سنجی زیارت عاشورا، فصلنامه تخصصی مطالعات قرآن و حدیث سفینه،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غلامی، فتاح، دگراندیشانی که خود را اصلاحگران دینی می نامیدند، یاد ایام، شماره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فرزانه، سید بابک، ترجمه فعل های مضارع در قرآن ، مقالات و بررسی ها، دفتر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 ،پاییز و 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فرمانیان کاشانی، مهدی، سلفيه و تقریب، فصلنامه هفت آسمان،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پاییز</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پور، محسن، مقایسه دیدگاه های رجالی ابن غضائری و نجاشی، دوفصلنامه حدیث پژوهی، شماره نهم، بهار و تابستان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کنعانی، سید حسین، نقد هرمونتیک از دیدگاه نظریه سیاق، مشکاه ، ش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فام و فرمانیان، فریدون و مهدی، تحلیل و نقد دلایل ابوالفضل برقعی درباره قرآن بسندگی در هدایت بشر، پژوهش نامه ی مذاهب اسلامی،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مظفر، محمد حسن، وجود تضعيف و تصحیح اسناد زیارت عاشورا، علوم حدیث، ش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مروی، محمد هادی ، سیزده نکته درباره قرآن، فصلنامه تخصصی مطالعات قرآن و حدیث سفینه،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مشفقی، محمد، بررسی مراد از محمد بن فضیل در اسناد فقيه، مرکز فقهی امام محمد باقر، مرداد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666" w:name="pg6854_67782"/>
    </w:p>
    <w:p>
      <w:pPr>
        <w:pStyle w:val="BookText"/>
        <w:rPr/>
      </w:pPr>
      <w:bookmarkEnd w:id="666"/>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مظفری، راضیه، معارف، مجید، بررسی و نقد مبانی احمد صبحى منصور در انحصارمنبعیت قرآن با تأکید بر کتاب القرآن و کفی مصدرا للتشريع في اسلام، پژوهشنامه 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مجید، ضوابط فهم حديث در لسان اهل بیت علیهم السلام ، تحقیقات علوم قرآن و حدیث بهار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نژاد، سمیرا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چرایی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قیام حضرت مهدی عجل الله تعالی فرجه الشریف در روایات فريقين، مجله حديث پژوهی، شماره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مقدم، سید محمد، ارزیابی نظریه اختلاط آیات مکی و مدنی در سوره های قرآن،فصلنامه علمی پژوهشی تحقیقات علوم قرآن و حدیث دانشگاه الزهراء علیها السلام، سال چهاردهم،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نجارزادگان،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در شناخت کهن ترین اثر در فن وجوه و نظائر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دانشکده ادبیات و علوم انسانی دانشگاه تهران، شماره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نفیسی، شادی، مبانی جری و تطبیق از دیدگاه علامه طباطبایی، پیاپی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سال ششم،شماره دوم، پاییز و زمستان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محمدی، محمد رضا، بازخوانی احادیث خلفای دوازده گانه پیامبر با تاکید بر منابع اهل سنت ، اندیشه نوين دینی سال هفتم، زمستان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2"/>
        <w:numPr>
          <w:ilvl w:val="1"/>
          <w:numId w:val="1"/>
        </w:numPr>
        <w:rPr/>
      </w:pPr>
      <w:bookmarkStart w:id="667" w:name="__RefHeading___Toc895440_372815092"/>
      <w:bookmarkStart w:id="668" w:name="_Toc247"/>
      <w:bookmarkEnd w:id="667"/>
      <w:r>
        <w:rPr>
          <w:rtl w:val="true"/>
        </w:rPr>
        <w:t>پایان نامه</w:t>
      </w:r>
      <w:bookmarkEnd w:id="668"/>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اصغر، مبانی و نقش سیاق در قرآن کریم، پایان نامه کارشناسی ارشد، دانشگاه قم،</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ادری، مرتضی، بررسی و نقد کتاب الاخبار الدخيله، پایان نامه ارشد، دانشگاه علامه طباطبایی،</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کنعانی، سید حسن، پایان نامه بررسی تطبیقی نقش سیاق در تفسیر قرآن، پایان نامه دکتری رشته علوم قرآن و حدیث،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فام، فریدون ، تحلیل و نقدنظریه قرآن بسندگی در نگاه برخی از اندیشمندان معاصر ایران، رساله دکتری، بهار</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نادری، مرتضی؛ اصالت و اعتبار احادیث غیبت امام دوازدهم؛ رساله دکتری، دانشکده الهیات دانشگاه تهران، تابستان </w:t>
      </w:r>
      <w:r>
        <w:rPr>
          <w:rFonts w:eastAsia="IRNazanin" w:cs="IRNazanin"/>
          <w:color w:val="111111"/>
          <w:sz w:val="28"/>
          <w:szCs w:val="28"/>
          <w:lang w:bidi="fa-IR"/>
        </w:rPr>
        <w:t>1396</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برگرفته از پژوهش های منتشر نشده دکتر علیرضا رحیمیان و دکتر سید عبدالحمید ابطحی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مبين آن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مربوط به جلد پنجاه و یکم بحارالأنوار در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الآيات المؤوله بقيام القائم</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ابوالفضل برقعی و حیات علمی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کتاب بهره برده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دهه های اخیر، از انکار به تأويل روی آوردند و مباحثی زمینی همچون هرمنوتیک را به عرصه آسمانی قرآن کشاندند که اکنون مورد بحث نیست</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غلامی، فتاح، دگراندیشانی که خود را اصلاحگران دینی می نامیدند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 سنگلجی، در سال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وی حاج شیخ حسن سنگلجی و جدش، حاج رضاقلی از علما و فقهای عصر خود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مدتی به همراه برادرش محمد سنگلجی به نجف اشرف رفت و پس از بازگشت به تهران به مطالعه در کتب و آثار حکما، فلاسفه، طبیعيون، اهل منطق و کلام غرب پرداخت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سنگلجی، شریعت، محوالموهوم، مقدمه کتاب محوالموهوم از حسین قلی مستعان،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مجلسی در شب های پنج شنبه در مسجد حاج شیخ حسن سنگلجی داشت که تعدادی از مریدان وی در آن شرکت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افزایش شاگردان و مریدان وی که اغلب از افسران ارتش و تحصیل کرده های جدید بودند که علاقه به شنیدن مطالب او در نقد مظاهر مذهبی و غربی کردن در دین داشتند، مسجد دارالتبلیغ اسلامی را در جای همان مسجد در گذر تقی خان بنا کردند و بعدها به دنبال خرابی محله سنگلج، دارالتبليغ دیگری در خیابان فرهنگ تهران بناشد که آرامگاه وی نیزدر همین مکان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مدت </w:t>
      </w:r>
      <w:r>
        <w:rPr>
          <w:rFonts w:eastAsia="IRNazanin" w:cs="IRNazanin"/>
          <w:b w:val="false"/>
          <w:bCs w:val="false"/>
          <w:i w:val="false"/>
          <w:iCs w:val="false"/>
          <w:color w:val="333333"/>
          <w:sz w:val="20"/>
          <w:szCs w:val="20"/>
        </w:rPr>
        <w:t>20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برسی علمی در احادیث مهدی، ص </w:t>
      </w:r>
      <w:r>
        <w:rPr>
          <w:rFonts w:eastAsia="IRNazanin" w:cs="IRNazanin"/>
          <w:b w:val="false"/>
          <w:bCs w:val="false"/>
          <w:i w:val="false"/>
          <w:iCs w:val="false"/>
          <w:color w:val="333333"/>
          <w:sz w:val="20"/>
          <w:szCs w:val="20"/>
        </w:rPr>
        <w:t>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به اشاعه افکار و عقاید خود پرداخت و در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درگذشت و بدین ترتیب زندگی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وی به پایان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چهاردهی، نورالدين ، وهابیت و ریشه های آن،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 ترین بحث در اندیشه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دینی سنگلجی،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نهضت تفسير جديد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مهدویت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تفسیر جدید قرآن، اندیشه های وی متاثر از محمد عبده و پیروانش برای به روز کردن مفاهیم قرآنی با مقتضیات عصر جدید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 محمدنبی؛ برخی جریان های دگراندیش درعصر پهلوی،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پژوهشکده باقرالعلوم، منتشر شده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سوانح ایام در زندگی خادم الإسلام، ص</w:t>
      </w:r>
      <w:r>
        <w:rPr>
          <w:rFonts w:eastAsia="IRNazanin" w:cs="IRNazanin"/>
          <w:b w:val="false"/>
          <w:bCs w:val="false"/>
          <w:i w:val="false"/>
          <w:iCs w:val="false"/>
          <w:color w:val="333333"/>
          <w:sz w:val="20"/>
          <w:szCs w:val="20"/>
        </w:rPr>
        <w:t>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بررسی علمی در احادیث مهدی،ص</w:t>
      </w:r>
      <w:r>
        <w:rPr>
          <w:rFonts w:eastAsia="IRNazanin" w:cs="IRNazanin"/>
          <w:b w:val="false"/>
          <w:bCs w:val="false"/>
          <w:i w:val="false"/>
          <w:iCs w:val="false"/>
          <w:color w:val="333333"/>
          <w:sz w:val="20"/>
          <w:szCs w:val="20"/>
        </w:rPr>
        <w:t>10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سوانح ایام در زندگی خادم الإسلام، ص </w:t>
      </w:r>
      <w:r>
        <w:rPr>
          <w:rFonts w:eastAsia="IRNazanin" w:cs="IRNazanin"/>
          <w:b w:val="false"/>
          <w:bCs w:val="false"/>
          <w:i w:val="false"/>
          <w:iCs w:val="false"/>
          <w:color w:val="333333"/>
          <w:sz w:val="20"/>
          <w:szCs w:val="20"/>
        </w:rPr>
        <w:t>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رقعی، سوانح ایام در زندگی خادم الاسلام، ص </w:t>
      </w:r>
      <w:r>
        <w:rPr>
          <w:rFonts w:eastAsia="IRNazanin" w:cs="IRNazanin"/>
          <w:b w:val="false"/>
          <w:bCs w:val="false"/>
          <w:i w:val="false"/>
          <w:iCs w:val="false"/>
          <w:color w:val="333333"/>
          <w:sz w:val="20"/>
          <w:szCs w:val="20"/>
        </w:rPr>
        <w:t>198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سوانح ایام در زندگی خادم الاسلام،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محلاتی، ذبیح الله، بررسی افکار و دیدگاه های ابوالفضل برقعی، ص </w:t>
      </w:r>
      <w:r>
        <w:rPr>
          <w:rFonts w:eastAsia="IRNazanin" w:cs="IRNazanin"/>
          <w:b w:val="false"/>
          <w:bCs w:val="false"/>
          <w:i w:val="false"/>
          <w:iCs w:val="false"/>
          <w:color w:val="333333"/>
          <w:sz w:val="20"/>
          <w:szCs w:val="20"/>
        </w:rPr>
        <w:t>201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محلاتی، ذبیح الله ، بررسی افکار و دیدگاه های ابوالفضل برقعی، ص </w:t>
      </w:r>
      <w:r>
        <w:rPr>
          <w:rFonts w:eastAsia="IRNazanin" w:cs="IRNazanin"/>
          <w:b w:val="false"/>
          <w:bCs w:val="false"/>
          <w:i w:val="false"/>
          <w:iCs w:val="false"/>
          <w:color w:val="333333"/>
          <w:sz w:val="20"/>
          <w:szCs w:val="20"/>
        </w:rPr>
        <w:t>23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سوانح ایام در زندگی خادم الاسلام، ص </w:t>
      </w:r>
      <w:r>
        <w:rPr>
          <w:rFonts w:eastAsia="IRNazanin" w:cs="IRNazanin"/>
          <w:b w:val="false"/>
          <w:bCs w:val="false"/>
          <w:i w:val="false"/>
          <w:iCs w:val="false"/>
          <w:color w:val="333333"/>
          <w:sz w:val="20"/>
          <w:szCs w:val="20"/>
        </w:rPr>
        <w:t>44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گلشن قدس،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تابشی از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تضاد مفاتیحالجنان با آیات قرآن، ص </w:t>
      </w:r>
      <w:r>
        <w:rPr>
          <w:rFonts w:eastAsia="IRNazanin" w:cs="IRNazanin"/>
          <w:b w:val="false"/>
          <w:bCs w:val="false"/>
          <w:i w:val="false"/>
          <w:iCs w:val="false"/>
          <w:color w:val="333333"/>
          <w:sz w:val="20"/>
          <w:szCs w:val="20"/>
        </w:rPr>
        <w:t>105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جریان ها و سازمان های مذهبی۔ سیاسی ایران، ص </w:t>
      </w:r>
      <w:r>
        <w:rPr>
          <w:rFonts w:eastAsia="IRNazanin" w:cs="IRNazanin"/>
          <w:b w:val="false"/>
          <w:bCs w:val="false"/>
          <w:i w:val="false"/>
          <w:iCs w:val="false"/>
          <w:color w:val="333333"/>
          <w:sz w:val="20"/>
          <w:szCs w:val="20"/>
        </w:rPr>
        <w:t>906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سوانح ایام در زندگی خادم الاسلام،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ص</w:t>
      </w:r>
      <w:r>
        <w:rPr>
          <w:rFonts w:eastAsia="IRNazanin" w:cs="IRNazanin"/>
          <w:b w:val="false"/>
          <w:bCs w:val="false"/>
          <w:i w:val="false"/>
          <w:iCs w:val="false"/>
          <w:color w:val="333333"/>
          <w:sz w:val="20"/>
          <w:szCs w:val="20"/>
        </w:rPr>
        <w:t>39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محلاتی، ذبیح الله، بررسی افکار و دیدگاه های ابوالفضل برقعی، ص، ص</w:t>
      </w:r>
      <w:r>
        <w:rPr>
          <w:rFonts w:eastAsia="IRNazanin" w:cs="IRNazanin"/>
          <w:b w:val="false"/>
          <w:bCs w:val="false"/>
          <w:i w:val="false"/>
          <w:iCs w:val="false"/>
          <w:color w:val="333333"/>
          <w:sz w:val="20"/>
          <w:szCs w:val="20"/>
        </w:rPr>
        <w:t>13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جریان ها و سازمان های مذهبی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ایران، ص</w:t>
      </w:r>
      <w:r>
        <w:rPr>
          <w:rFonts w:eastAsia="IRNazanin" w:cs="IRNazanin"/>
          <w:b w:val="false"/>
          <w:bCs w:val="false"/>
          <w:i w:val="false"/>
          <w:iCs w:val="false"/>
          <w:color w:val="333333"/>
          <w:sz w:val="20"/>
          <w:szCs w:val="20"/>
        </w:rPr>
        <w:t>907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خرافات وفور در زیارات قبور، ص </w:t>
      </w:r>
      <w:r>
        <w:rPr>
          <w:rFonts w:eastAsia="IRNazanin" w:cs="IRNazanin"/>
          <w:b w:val="false"/>
          <w:bCs w:val="false"/>
          <w:i w:val="false"/>
          <w:iCs w:val="false"/>
          <w:color w:val="333333"/>
          <w:sz w:val="20"/>
          <w:szCs w:val="20"/>
        </w:rPr>
        <w:t>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تابشی از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شعر و موسیقی،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تابشی از قرآن، چاپ عربستان،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اصول دین از نظر قرآن و مستند به آیات آن، ص </w:t>
      </w:r>
      <w:r>
        <w:rPr>
          <w:rFonts w:eastAsia="IRNazanin" w:cs="IRNazanin"/>
          <w:b w:val="false"/>
          <w:bCs w:val="false"/>
          <w:i w:val="false"/>
          <w:iCs w:val="false"/>
          <w:color w:val="333333"/>
          <w:sz w:val="20"/>
          <w:szCs w:val="20"/>
        </w:rPr>
        <w:t>26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تابشی از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بازخوانی احادیث خلفای دوازده گانه پیامبرصلی الله وعلیه و صلم با تاکید بر منابع اهل سنت ، نور محمدی، محمدرضا، اندیشه نوين دینی سال هفتم، زمستان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پروردگارم را نافرمانی کنم از عذاب روزی بزرگ می ترسم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تابشی از قرآن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دعاهایی از قرآن، ص </w:t>
      </w:r>
      <w:r>
        <w:rPr>
          <w:rFonts w:eastAsia="IRNazanin" w:cs="IRNazanin"/>
          <w:b w:val="false"/>
          <w:bCs w:val="false"/>
          <w:i w:val="false"/>
          <w:iCs w:val="false"/>
          <w:color w:val="333333"/>
          <w:sz w:val="20"/>
          <w:szCs w:val="20"/>
        </w:rPr>
        <w:t>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احکام القرآن، ص </w:t>
      </w:r>
      <w:r>
        <w:rPr>
          <w:rFonts w:eastAsia="IRNazanin" w:cs="IRNazanin"/>
          <w:b w:val="false"/>
          <w:bCs w:val="false"/>
          <w:i w:val="false"/>
          <w:iCs w:val="false"/>
          <w:color w:val="333333"/>
          <w:sz w:val="20"/>
          <w:szCs w:val="20"/>
        </w:rPr>
        <w:t>50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 تردید تونمی توانی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دعوتت را به مردگان بشنوانی، و نیز نمی توانی آن را به کران که پشت کنان روی برمی گردانند بشنوانی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تابشی از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فام، فریدون ، تحلیل و نقد نظریه قرآن بسندگی در نگاه برخی ازاندیشمندان معاصر ایران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وهابیان شفاعت در دوران حیات رسول خدا را می پذیرند</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همه گذشته آنان و آینده شان را می داند، و جزبرای کسی که خدا بپسندد شفاعت نمی کنند، و آنان از 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و جلال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هراسان و بیمناکند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تابشی از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فام، فریدون، تحلیل و نقد دلایل ابوالفضل برقعی درباره قرآن بسندگی در هدایت بشر، ص </w:t>
      </w:r>
      <w:r>
        <w:rPr>
          <w:rFonts w:eastAsia="IRNazanin" w:cs="IRNazanin"/>
          <w:b w:val="false"/>
          <w:bCs w:val="false"/>
          <w:i w:val="false"/>
          <w:iCs w:val="false"/>
          <w:color w:val="333333"/>
          <w:sz w:val="20"/>
          <w:szCs w:val="20"/>
        </w:rPr>
        <w:t>98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 محمد بن اسماعیل، صحیح بخاری، کتاب المرضى،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المريض قوموا 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بخش، خادم حسین، القرآنيون و شبهاتهم حول السنة،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اسعدی، محمد، آسیب شناسی جریانهای تفسیری،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علی اکبر، مکاتب تفسیری،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اسعدی، محمد، آسیب شناسی جریانهای تفسیری،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بخش، خادم حسین، القرآنيون و شبهاتهم حول السنة، ص </w:t>
      </w:r>
      <w:r>
        <w:rPr>
          <w:rFonts w:eastAsia="IRNazanin" w:cs="IRNazanin"/>
          <w:b w:val="false"/>
          <w:bCs w:val="false"/>
          <w:i w:val="false"/>
          <w:iCs w:val="false"/>
          <w:color w:val="333333"/>
          <w:sz w:val="20"/>
          <w:szCs w:val="20"/>
        </w:rPr>
        <w:t>25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اسعدی، محمد، جریان شناسی قرآن بسندگی در دو قرن اخیر،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جبرئیلی، محمد صفر، سیری در تفکر کلامی معاصر، ص </w:t>
      </w:r>
      <w:r>
        <w:rPr>
          <w:rFonts w:eastAsia="IRNazanin" w:cs="IRNazanin"/>
          <w:b w:val="false"/>
          <w:bCs w:val="false"/>
          <w:i w:val="false"/>
          <w:iCs w:val="false"/>
          <w:color w:val="333333"/>
          <w:sz w:val="20"/>
          <w:szCs w:val="20"/>
        </w:rPr>
        <w:t>303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عقل و 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گلشن قدس، ص </w:t>
      </w:r>
      <w:r>
        <w:rPr>
          <w:rFonts w:eastAsia="IRNazanin" w:cs="IRNazanin"/>
          <w:b w:val="false"/>
          <w:bCs w:val="false"/>
          <w:i w:val="false"/>
          <w:iCs w:val="false"/>
          <w:color w:val="333333"/>
          <w:sz w:val="20"/>
          <w:szCs w:val="20"/>
        </w:rPr>
        <w:t>17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عقل و 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تابشی از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 الله علیه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در قرآن نمی اندیشند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تاحقایق را بفهمند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بردل هایشان قفل هایی قراردارد؟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تابشی از قرآن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همواصول دین ازنظرایات قران ومستندبه ان ص</w:t>
      </w:r>
      <w:r>
        <w:rPr>
          <w:rFonts w:eastAsia="IRNazanin" w:cs="IRNazanin"/>
          <w:b w:val="false"/>
          <w:bCs w:val="false"/>
          <w:i w:val="false"/>
          <w:iCs w:val="false"/>
          <w:color w:val="333333"/>
          <w:sz w:val="20"/>
          <w:szCs w:val="20"/>
        </w:rPr>
        <w:t>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مظفری، راضيه،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و نقد مبانی احمدصبحى منصور در انحصار منبعیت قرآن با تأکید برکتاب القرآن و کفی مصدرة للتشريع في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جبرئیلی، محمدصفر، سیری در تفکر کلامی معاصر، ص </w:t>
      </w:r>
      <w:r>
        <w:rPr>
          <w:rFonts w:eastAsia="IRNazanin" w:cs="IRNazanin"/>
          <w:b w:val="false"/>
          <w:bCs w:val="false"/>
          <w:i w:val="false"/>
          <w:iCs w:val="false"/>
          <w:color w:val="333333"/>
          <w:sz w:val="20"/>
          <w:szCs w:val="20"/>
        </w:rPr>
        <w:t>307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نو در فرهنگ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منتشر شده در سایت حسینی طباطبائی</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از نظریات ابن خلدون در این باره بهره برده است</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40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پیشگفتار مؤلف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162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عملی در احادیث مهدی ص </w:t>
      </w:r>
      <w:r>
        <w:rPr>
          <w:rFonts w:eastAsia="IRNazanin" w:cs="IRNazanin"/>
          <w:b w:val="false"/>
          <w:bCs w:val="false"/>
          <w:i w:val="false"/>
          <w:iCs w:val="false"/>
          <w:color w:val="333333"/>
          <w:sz w:val="20"/>
          <w:szCs w:val="20"/>
        </w:rPr>
        <w:t>151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اللّه َ لَمْ يُنْزِلْهُ لِزَمانٍ دونَ زَمانٍ، وَ لا لِناسٍ دونَ ناسٍ، فَهُوَ فی كُلِّ زَمانٍ جَديدٌ، وَ عِنْدَ كُلِّ قَوْمٍ غَضٌّ اِلی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أخبار الرضا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153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ٱعْلَمُوٓاْ أَنَّ ٱللَّهَ يُحْىِ ٱلْأَرْضَ بَعْدَ مَوْتِهَا ۚ قَدْ بَيَّنَّا لَكُمُ ٱلْءَايَٰتِ لَعَلَّكُمْ تَعْقِلُونَ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169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 تسنیم،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تابشی از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بررسی علمی در احادیث مهدی، ص </w:t>
      </w:r>
      <w:r>
        <w:rPr>
          <w:rFonts w:eastAsia="IRNazanin" w:cs="IRNazanin"/>
          <w:b w:val="false"/>
          <w:bCs w:val="false"/>
          <w:i w:val="false"/>
          <w:iCs w:val="false"/>
          <w:color w:val="333333"/>
          <w:sz w:val="20"/>
          <w:szCs w:val="20"/>
        </w:rPr>
        <w:t>148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158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پانوشت ص </w:t>
      </w:r>
      <w:r>
        <w:rPr>
          <w:rFonts w:eastAsia="IRNazanin" w:cs="IRNazanin"/>
          <w:b w:val="false"/>
          <w:bCs w:val="false"/>
          <w:i w:val="false"/>
          <w:iCs w:val="false"/>
          <w:color w:val="333333"/>
          <w:sz w:val="20"/>
          <w:szCs w:val="20"/>
        </w:rPr>
        <w:t>181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ادعا، در فصول آینده بررسی خواهد 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 بن يوسف مطهر، نهج الحق و کشف الصدق، ص </w:t>
      </w:r>
      <w:r>
        <w:rPr>
          <w:rFonts w:eastAsia="IRNazanin" w:cs="IRNazanin"/>
          <w:b w:val="false"/>
          <w:bCs w:val="false"/>
          <w:i w:val="false"/>
          <w:iCs w:val="false"/>
          <w:color w:val="333333"/>
          <w:sz w:val="20"/>
          <w:szCs w:val="20"/>
        </w:rPr>
        <w:t>238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دیگری نیز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که طرح و بررسی آنها در این بحث ضرورتی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فارس، معجم مقاییس اللغه؛ و خلیل فراهیدی، کتاب العين و محمد معین، فرهنگ معین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،قران شناسی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زرکشي، محمد، البرهان،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ذهبي، محمد حسين، التفسير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روایاتی که از منابع شیعی آمده است، در منابع اهل تسنن نیز روایاتی در باب باطن قرآن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طبري، جامع البيان عن تأويل آي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زرکشي، البرهان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براین اساس، دیدگاه ابن تیمیه، مبنی بر بدعت گذاری باطنیان و صوفیان در قول به باطن داشتن قرآن نفی می شود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تیمیه، التفسير الكبير،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باطنیان از این مسئله استفاده نابجا کرده اند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احمديان، عبدالله، قرآن شناسی،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مركز الثقافة والمعارف القرآنيه،علوم القرآن عند المفسرین،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محمد حسين، التفسير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عن 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رجلاسأل اباعبدالله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القرآن لا يزداد على النشر و الدرس الا غضاضة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الله لم يجعله لزمان دون زمان ولا لناس دون ناس؛ امام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پدر گرامی خویش نقل می کند که مردی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است که بررسی و مطالعه ونشر مطالب قرآن جز بر تازگی و طراوتش نمی افزاید؟ ایشان در جواب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برای زمان و مردم خاصی قرار نداده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همه مردم جهان در هر عصری مخاطب آن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به نقل از علل الشرایع صدوق؛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أمالي طوسي، ص </w:t>
      </w:r>
      <w:r>
        <w:rPr>
          <w:rFonts w:eastAsia="IRNazanin" w:cs="IRNazanin"/>
          <w:b w:val="false"/>
          <w:bCs w:val="false"/>
          <w:i w:val="false"/>
          <w:iCs w:val="false"/>
          <w:color w:val="333333"/>
          <w:sz w:val="20"/>
          <w:szCs w:val="20"/>
        </w:rPr>
        <w:t>580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صفار، محمد بن حسن،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بن علی، معاني الأخبار، ص</w:t>
      </w:r>
      <w:r>
        <w:rPr>
          <w:rFonts w:eastAsia="IRNazanin" w:cs="IRNazanin"/>
          <w:b w:val="false"/>
          <w:bCs w:val="false"/>
          <w:i w:val="false"/>
          <w:iCs w:val="false"/>
          <w:color w:val="333333"/>
          <w:sz w:val="20"/>
          <w:szCs w:val="20"/>
        </w:rPr>
        <w:t>259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محمد بن زين الدين، عوالي اللئالي العزيزية في الأحاديث الدينية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به نقل از محاسن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احمد بن على، الإحتجاج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روایات به نقل از امام صادق علیه السلام آمده است</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شعيري، محمد بن محمد،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حلوانی، حسین بن محمد بن حسن بن نصر، نزهة الناظر وتنبيه الخاطر، ص</w:t>
      </w:r>
      <w:r>
        <w:rPr>
          <w:rFonts w:eastAsia="IRNazanin" w:cs="IRNazanin"/>
          <w:b w:val="false"/>
          <w:bCs w:val="false"/>
          <w:i w:val="false"/>
          <w:iCs w:val="false"/>
          <w:color w:val="333333"/>
          <w:sz w:val="20"/>
          <w:szCs w:val="20"/>
        </w:rPr>
        <w:t>110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احمد بن علی، الاحتجاج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شعیری، محمد بن محمد،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حلوانی، حسین بن محمد بن حسن بن نصر، نزهة الناظرو تنبيه الخاطر، ص</w:t>
      </w:r>
      <w:r>
        <w:rPr>
          <w:rFonts w:eastAsia="IRNazanin" w:cs="IRNazanin"/>
          <w:b w:val="false"/>
          <w:bCs w:val="false"/>
          <w:i w:val="false"/>
          <w:iCs w:val="false"/>
          <w:color w:val="333333"/>
          <w:sz w:val="20"/>
          <w:szCs w:val="20"/>
        </w:rPr>
        <w:t>110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جز اوصیاء پیامبری صل الله علیه واله وسلم نمی تواند ادعای آگاهی برهمه قرآن، ظاهر و باطنش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أمالي،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عين الحياة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عبدالكريم، مفاتیح الاسرار،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 برای قرآن ظاهری و باطنی است و چه کسی آنچه را ذريح تحمل می کند، تحمل خواهد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کلینی، محمد بن يعقوب،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ابن بابویه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علی،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155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رستمی، علی اکبر، آسیب شناسی و روش شناسی تفسیر معصومان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محمد بن حسن،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صفار، محمد بن حسن،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قرآن همان تنزيل آن و باطن قرآن تأويل آن است و بعضی از آن تأويل ها گذشت ولی بعضی دیگر هنوز نیامده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آفتاب و ماه در حال حرکت بوده و به زمان خاصی مقید نیست و هر تأویلی که برای مردگان می آید برای زنده ها نیز می باشد و 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تأويل قرآن را جز خداوند و راسخان درعلم نمی دانند و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از راسخان در علم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می 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محمد بن حسن،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صفار، محمد بن حسن، بصائرالدرجات،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رستمی، علی اکبر، آسیب شناسی و روش شناسی تفسیر معصومان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محمد بن مسعود، 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طبری، محمد بن جریر، جامع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حسين،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رستمی، علی اکبر، آسیب شناسی و روش شناسی تفسیر معصومان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161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علی اکبر، روش شناسی تفسیر قرآن، ص </w:t>
      </w:r>
      <w:r>
        <w:rPr>
          <w:rFonts w:eastAsia="IRNazanin" w:cs="IRNazanin"/>
          <w:b w:val="false"/>
          <w:bCs w:val="false"/>
          <w:i w:val="false"/>
          <w:iCs w:val="false"/>
          <w:color w:val="333333"/>
          <w:sz w:val="20"/>
          <w:szCs w:val="20"/>
        </w:rPr>
        <w:t>163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زرکشی، بدرالدين،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سیوطی، عبدالرحمن، الإتقان،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زرقانی، محمد عبدالعظیم، مناهل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معرفت، محمد هادی، التمهيد،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الأوسي، على، الطباطبایی و منهجه في تفسيره، ص </w:t>
      </w:r>
      <w:r>
        <w:rPr>
          <w:rFonts w:eastAsia="IRNazanin" w:cs="IRNazanin"/>
          <w:b w:val="false"/>
          <w:bCs w:val="false"/>
          <w:i w:val="false"/>
          <w:iCs w:val="false"/>
          <w:color w:val="333333"/>
          <w:sz w:val="20"/>
          <w:szCs w:val="20"/>
        </w:rPr>
        <w:t>142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کاشانی، فاطمه مرضیه، آسیب شناسی تطبيق قاعده سیاق در تفسیر آیات قرآن، ص </w:t>
      </w:r>
      <w:r>
        <w:rPr>
          <w:rFonts w:eastAsia="IRNazanin" w:cs="IRNazanin"/>
          <w:b w:val="false"/>
          <w:bCs w:val="false"/>
          <w:i w:val="false"/>
          <w:iCs w:val="false"/>
          <w:color w:val="333333"/>
          <w:sz w:val="20"/>
          <w:szCs w:val="20"/>
        </w:rPr>
        <w:t>118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اصغر آزاد، مبانی و نقش سیاق در قران کریم</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مكرم، 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ذیل واژه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فاکرمیبدی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قواعدالتفسیرلدی الشیعه والسنه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کنعانی، سید حسین، مشکاه ، قد هرمونتیک از دیدگاه نظريه سياق، ص </w:t>
      </w:r>
      <w:r>
        <w:rPr>
          <w:rFonts w:eastAsia="IRNazanin" w:cs="IRNazanin"/>
          <w:b w:val="false"/>
          <w:bCs w:val="false"/>
          <w:i w:val="false"/>
          <w:iCs w:val="false"/>
          <w:color w:val="333333"/>
          <w:sz w:val="20"/>
          <w:szCs w:val="20"/>
        </w:rPr>
        <w:t>83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محمد باقر، دروس في علم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حسن، الوجوه والنظائر في القرآن الكريم، ص </w:t>
      </w:r>
      <w:r>
        <w:rPr>
          <w:rFonts w:eastAsia="IRNazanin" w:cs="IRNazanin"/>
          <w:b w:val="false"/>
          <w:bCs w:val="false"/>
          <w:i w:val="false"/>
          <w:iCs w:val="false"/>
          <w:color w:val="333333"/>
          <w:sz w:val="20"/>
          <w:szCs w:val="20"/>
        </w:rPr>
        <w:t>63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 پور، ولی الله ، گونه شناسی کارکرد سیاق در رفع ابهام از ظاهر آیات</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باقریان ، استقلال معنایی فرازهای قرآنی، ص</w:t>
      </w:r>
      <w:r>
        <w:rPr>
          <w:rFonts w:eastAsia="IRNazanin" w:cs="IRNazanin"/>
          <w:b w:val="false"/>
          <w:bCs w:val="false"/>
          <w:i w:val="false"/>
          <w:iCs w:val="false"/>
          <w:color w:val="333333"/>
          <w:sz w:val="20"/>
          <w:szCs w:val="20"/>
        </w:rPr>
        <w:t>85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محمد بن حسن،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برقی، احمد بن محمد،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صفار، محمد بن حسن،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صفار، محمد بن حسن، بصائر الدرجات،ج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سیاق نوعی ویژگی لفظ، عبارت و سخن است</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علی اکبرو دیگران، مكاتب تفسیری ، ص </w:t>
      </w:r>
      <w:r>
        <w:rPr>
          <w:rFonts w:eastAsia="IRNazanin" w:cs="IRNazanin"/>
          <w:b w:val="false"/>
          <w:bCs w:val="false"/>
          <w:i w:val="false"/>
          <w:iCs w:val="false"/>
          <w:color w:val="333333"/>
          <w:sz w:val="20"/>
          <w:szCs w:val="20"/>
        </w:rPr>
        <w:t>120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محمد باقر، دروس في علم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رجبی، محمود، روش شناسی تفسیر قرآن، ص </w:t>
      </w:r>
      <w:r>
        <w:rPr>
          <w:rFonts w:eastAsia="IRNazanin" w:cs="IRNazanin"/>
          <w:b w:val="false"/>
          <w:bCs w:val="false"/>
          <w:i w:val="false"/>
          <w:iCs w:val="false"/>
          <w:color w:val="333333"/>
          <w:sz w:val="20"/>
          <w:szCs w:val="20"/>
        </w:rPr>
        <w:t>125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زرکشی، بدر الدين محمد بن عبد الله ، البرهان في علوم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زنجانی، عباسعلی، مبانی و روش های تفسیر قرآن، ص </w:t>
      </w:r>
      <w:r>
        <w:rPr>
          <w:rFonts w:eastAsia="IRNazanin" w:cs="IRNazanin"/>
          <w:b w:val="false"/>
          <w:bCs w:val="false"/>
          <w:i w:val="false"/>
          <w:iCs w:val="false"/>
          <w:color w:val="333333"/>
          <w:sz w:val="20"/>
          <w:szCs w:val="20"/>
        </w:rPr>
        <w:t>184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علی اکبر، روش شناسی تفسیر قرآن،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کنعانی، سید حسن، بررسی تطبیقی نقش سیاق در تفسیر قرآن، ص </w:t>
      </w:r>
      <w:r>
        <w:rPr>
          <w:rFonts w:eastAsia="IRNazanin" w:cs="IRNazanin"/>
          <w:b w:val="false"/>
          <w:bCs w:val="false"/>
          <w:i w:val="false"/>
          <w:iCs w:val="false"/>
          <w:color w:val="333333"/>
          <w:sz w:val="20"/>
          <w:szCs w:val="20"/>
        </w:rPr>
        <w:t>156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رجبی، محمود، روش تفسیر قرآن</w:t>
      </w:r>
      <w:r>
        <w:rPr>
          <w:rFonts w:eastAsia="IRNazanin" w:cs="IRNazanin"/>
          <w:b w:val="false"/>
          <w:bCs w:val="false"/>
          <w:i w:val="false"/>
          <w:iCs w:val="false"/>
          <w:color w:val="333333"/>
          <w:sz w:val="20"/>
          <w:szCs w:val="20"/>
        </w:rPr>
        <w:t>109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علی اکبر، روش شناسی تفسیر قرآن، ص </w:t>
      </w:r>
      <w:r>
        <w:rPr>
          <w:rFonts w:eastAsia="IRNazanin" w:cs="IRNazanin"/>
          <w:b w:val="false"/>
          <w:bCs w:val="false"/>
          <w:i w:val="false"/>
          <w:iCs w:val="false"/>
          <w:color w:val="333333"/>
          <w:sz w:val="20"/>
          <w:szCs w:val="20"/>
        </w:rPr>
        <w:t>124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حاصلی ایرانشاهی، رحیم، بررسی اعتبار سبب نزول و سیاق و تعامل و تعارض آن دو درتفسیر،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چیز به اندازه عقول، از تفسیر قرآن دور نیست، زیرا اول آیه درباره چیزی است، و وسط آن درباره یك چیز، و آخر آن در باره چیزدیگر؛ شیخ حر عاملی، محمد بن حسن،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جَابِرٍ انَّ لِلْقُرْآنِ بَطْناً وَ لِلْبَطْنِ ظَهْراً وَ لَيْسَ شَيْ‌ءُ أَبْعَدَ مِنْ عُقُولِ الرِّجَالِ مِنْهُ إِنَّ الْآيَةَ لینزل أَوَّلُهَا فِي شَيْ‌ءٍ وَ أَوْسَطُهَا فِي شَيْ‌ءٍ وَ آخِرُهَا فِي شَيْ‌ءٍ 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مُتَصَرِّفُ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مجلسی، محمد باقر، 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محاسن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الميزان في تفسير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محمد حسین، من وحي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هایی از آن را می توان در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ویاج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کرد</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طهرانی، محمد حسین، مهرتابان،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مهرتابان؛ یادنامه و مصاحبات علامه سیدمحمد حسین حسینی تهرانی، با علامه طباطبایی است</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کاشانی، فاطمه مرضیه ، آسیب شناسی تطبيق قاعدة سياق درتفسیر آیات قرآن</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برقعی، ابوالفضل، بررسی علمی در احادیث مهدی، ص</w:t>
      </w:r>
      <w:r>
        <w:rPr>
          <w:rFonts w:eastAsia="IRNazanin" w:cs="IRNazanin"/>
          <w:b w:val="false"/>
          <w:bCs w:val="false"/>
          <w:i w:val="false"/>
          <w:iCs w:val="false"/>
          <w:color w:val="333333"/>
          <w:sz w:val="20"/>
          <w:szCs w:val="20"/>
        </w:rPr>
        <w:t>166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التبيان في تفسير القرآن؛ فضل بن حسن طبرسی در مجمع البیان فی تفسیرالقرآن؛ محمودبن عمر زمخشری درالكشاف عن حقائق غوامض التنزيل</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 محمد هادی، تلخيص التمهيد،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میرزایی، فرزاد،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 و 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مقدم، سید محمد، ارزیابی نظریه اختلاط آیات مکی و مدنی درسوره های قرآن، فصلنامه علمی پژوهشی تحقیقات علوم قرآن و حدیث دانشگاه الزهراء علیهاالسلام، سال چهاردهم،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1396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156</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واماماتاویله بعد تنزیله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فالامور التی حدثت فی عصر النبی علیه السلام وبعده من غصب ال محمد حقهم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وما وعدهم الله به من النصر علی اعدائهم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وما اخبرالله به من اخبار القائم و خروجه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 أخب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ارالرجعه والساعه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كَتَبْنَا فِي الزَّبُورِ مِنْ بَعْدِ الذِّكْرِ أَنَّ الْأَرْضَ يَرِثُهَا عِبَادِيَ الصَّالِحُونَ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الَّذِينَ آمَنُوا مِنْكُمْ وَعَمِلُوا الصَّالِحَاتِ لَيَسْتَخْلِفَنَّهُمْ فِي الْأَرْضِ كَمَا اسْتَخْلَفَ الَّذِينَ مِنْ قَبْلِهِمْ وَلَيُمَكِّنَنَّ لَهُمْ دِينَهُمُ الَّذِي ارْتَضَىٰ لَهُمْ</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فیض کاشانی، تفسير الصافي،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 يعقوب، ضرورت شناخت وجوه و نظایر در ترجمه قرآن کریم، ص </w:t>
      </w:r>
      <w:r>
        <w:rPr>
          <w:rFonts w:eastAsia="IRNazanin" w:cs="IRNazanin"/>
          <w:b w:val="false"/>
          <w:bCs w:val="false"/>
          <w:i w:val="false"/>
          <w:iCs w:val="false"/>
          <w:color w:val="333333"/>
          <w:sz w:val="20"/>
          <w:szCs w:val="20"/>
        </w:rPr>
        <w:t>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تفلیسی، حبيش،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مقدمه مؤلف بر کتاب، تحقیق دکتر مهدی محقق،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عبدالرحمن، الإتقان،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نظائر الفاظی را گویند که با یکدیگر هماهنگ و هم تا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الفاظ مترادفه که معانی آنها یکسان یا نزدیک به هم باشند؛ همان</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عبدالرحمن، الإتقان،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در این باره به ایشان منسوب است که البته تنها درباره وجوه است، نه وجوه و 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نگاشته رسیده درباره وجوه و نظائر از مقاتل بن سلیمان در همین سده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نجارزادگان به نگاشته دیگری در این رشته با نام بیان معانی الفاظ القرآن دست یافته و در مقاله ای کوشیده است تا نشان دهد که این کتاب از علی بن عبدالله بن عباس، فرزند مفسر سترگ قرآن، متوفای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نجارزادگان، فتح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کاوشی در شناخت کهن ترین اثر در فن وجوه و نظائرقرآن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179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از این سده، کتابی به دست ما نرسیده است، اما حیری نیشابوری نگاشته ای را در این باره برای ابن عباس برمی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حیری نیشابوری، اسماعیل بن احمد، وجوه القرآن الكريم، ص</w:t>
      </w:r>
      <w:r>
        <w:rPr>
          <w:rFonts w:eastAsia="IRNazanin" w:cs="IRNazanin"/>
          <w:b w:val="false"/>
          <w:bCs w:val="false"/>
          <w:i w:val="false"/>
          <w:iCs w:val="false"/>
          <w:color w:val="333333"/>
          <w:sz w:val="20"/>
          <w:szCs w:val="20"/>
        </w:rPr>
        <w:t>23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جمهور، محمد، عوالي الليالي العزيزية في الأحاديث الدينية،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151</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عَلِيُّ بْنُ إِبْرَاهِيمَ وَ الْأُمَّةُ فِي كِتَابِ اللَّهِ عَلَى وُجُوهٍ كَثِيرَةٍ فَمِنْهُ الْمَذْهَبُ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النَّاسُ أُمَّةً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عَلَى مَذْهَبٍ وَاحِدٍ وَ مِنْهُ الْجَمَاعَةُ مِنَ النَّاسِ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 عَلَيْهِ أُمَّةً مِنَ النَّاسِ يَسْقُونَ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جَمَاعَةً وَ مِنْهُ الْوَاحِدُ قَدْ سَمَّاهُ اللَّهُ أُمَّةً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إِبْراهِيمَ كانَ أُمَّةً قانِتاً لِلَّهِ حَنِيفاً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أَجْنَاسُ جَمِيعِ الْحَيَوَانِ وَ هُوَ قَوْلُهُ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مِنْ أُمَّةٍ إِلَّا خَلا فِيها نَذِيرٌ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مِنْهُ أُمَّةُ مُحَمَّدٍ صل الله علیه واله وسلم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كَذلِكَ أَرْسَلْناكَ فِي أُمَّةٍ قَدْ خَلَتْ مِنْ قَبْلِها أُمَمٌ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هِيَ أُمَّةُ مُحَمَّدٍ صل الله علیه واله وسلم وَ مِنْهُ الْوَقْتُ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الَّذِي نَجا مِنْهُما وَ ادَّكَرَ بَعْدَ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وَقْتٍ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أُمَّةٍ مَعْدُودَةٍ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الْوَقْتَ وَ مِنْهُ يَعْنِي بِهِ الْخَلْقَ كُلَّهُمْ وَ</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124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هدف اصلی از نگارش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 توان هم از مطالعه مقدمه مبسوط نعمانی در آغازکتابش دریافت و هم از باب بندی احادیث مندرج در این کتاب و نیز از جملات و عباراتی که وی دربخش های میانی این کتاب در توضیح احادیث به رشته تحریر درآورده است</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ایمانی، مهدی، الإمام المهدي عند أهل السنه</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جدول شماره سه و نمودار شماره یک</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ایزدپناه، عباس، اثبات صدور حدیث، مقدمه</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باقری، حمید، محمد کاظم، حدیث موثق و اعتبار آن نزد دانشمندان امامی، ص </w:t>
      </w:r>
      <w:r>
        <w:rPr>
          <w:rFonts w:eastAsia="IRNazanin" w:cs="IRNazanin"/>
          <w:b w:val="false"/>
          <w:bCs w:val="false"/>
          <w:i w:val="false"/>
          <w:iCs w:val="false"/>
          <w:color w:val="333333"/>
          <w:sz w:val="20"/>
          <w:szCs w:val="20"/>
        </w:rPr>
        <w:t>186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تهرانی، رساله في الكافي، ص</w:t>
      </w:r>
      <w:r>
        <w:rPr>
          <w:rFonts w:eastAsia="IRNazanin" w:cs="IRNazanin"/>
          <w:b w:val="false"/>
          <w:bCs w:val="false"/>
          <w:i w:val="false"/>
          <w:iCs w:val="false"/>
          <w:color w:val="333333"/>
          <w:sz w:val="20"/>
          <w:szCs w:val="20"/>
        </w:rPr>
        <w:t>77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بن نعمان، اوائل المقالات،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شریف مرتضی، ابوالقاسم، رسائل الشريف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همو، الذخيرة،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مظفر، محمدرضا، اصول الفقه،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بجنوردی، سید حسن، اوثق الوسائل،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تبریزی، موسی، القواعد الفقهيه،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علی اکبر، تلخیص المقباس، ص </w:t>
      </w:r>
      <w:r>
        <w:rPr>
          <w:rFonts w:eastAsia="IRNazanin" w:cs="IRNazanin"/>
          <w:b w:val="false"/>
          <w:bCs w:val="false"/>
          <w:i w:val="false"/>
          <w:iCs w:val="false"/>
          <w:color w:val="333333"/>
          <w:sz w:val="20"/>
          <w:szCs w:val="20"/>
        </w:rPr>
        <w:t>36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استرآبادی، میر محمدباقر، الرواشح السماويه، ص </w:t>
      </w:r>
      <w:r>
        <w:rPr>
          <w:rFonts w:eastAsia="IRNazanin" w:cs="IRNazanin"/>
          <w:b w:val="false"/>
          <w:bCs w:val="false"/>
          <w:i w:val="false"/>
          <w:iCs w:val="false"/>
          <w:color w:val="333333"/>
          <w:sz w:val="20"/>
          <w:szCs w:val="20"/>
        </w:rPr>
        <w:t>193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لطف الله، 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تبریزی، موسی، القواعد الفقهيه؛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عرض اخبار اصول، مقدمه؛ برقعی، ابوالفضل، کسرالصنم، ص </w:t>
      </w:r>
      <w:r>
        <w:rPr>
          <w:rFonts w:eastAsia="IRNazanin" w:cs="IRNazanin"/>
          <w:b w:val="false"/>
          <w:bCs w:val="false"/>
          <w:i w:val="false"/>
          <w:iCs w:val="false"/>
          <w:color w:val="333333"/>
          <w:sz w:val="20"/>
          <w:szCs w:val="20"/>
        </w:rPr>
        <w:t>29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بررسی علمی در احادیث علمی، ص </w:t>
      </w:r>
      <w:r>
        <w:rPr>
          <w:rFonts w:eastAsia="IRNazanin" w:cs="IRNazanin"/>
          <w:b w:val="false"/>
          <w:bCs w:val="false"/>
          <w:i w:val="false"/>
          <w:iCs w:val="false"/>
          <w:color w:val="333333"/>
          <w:sz w:val="20"/>
          <w:szCs w:val="20"/>
        </w:rPr>
        <w:t>175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علمی در احادیث مهدی، ص</w:t>
      </w:r>
      <w:r>
        <w:rPr>
          <w:rFonts w:eastAsia="IRNazanin" w:cs="IRNazanin"/>
          <w:b w:val="false"/>
          <w:bCs w:val="false"/>
          <w:i w:val="false"/>
          <w:iCs w:val="false"/>
          <w:color w:val="333333"/>
          <w:sz w:val="20"/>
          <w:szCs w:val="20"/>
        </w:rPr>
        <w:t>147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نمونه هایی از این مطلب در جای خود اشاره خواهد شد</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کتاب بدین صورت آمده آمده است حال آن که بهتر بود به جای این کلمه،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خوشبینانه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 برده می شد</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عرض اخبار اصول بر قرآن و عقول، ص </w:t>
      </w:r>
      <w:r>
        <w:rPr>
          <w:rFonts w:eastAsia="IRNazanin" w:cs="IRNazanin"/>
          <w:b w:val="false"/>
          <w:bCs w:val="false"/>
          <w:i w:val="false"/>
          <w:iCs w:val="false"/>
          <w:color w:val="333333"/>
          <w:sz w:val="20"/>
          <w:szCs w:val="20"/>
        </w:rPr>
        <w:t>54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سرور، کافی و کلینی از دیدگاه فریقین و مستشرقان</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علی،رجال،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148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ضمیری، محمد رضا، کتابشناسی تفصیلی مذاهب اسلامی،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سید محمد کاظم، الامام الهادی علیه السلام،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مرکز نشر آثار شیعه</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النجاشی، ص </w:t>
      </w:r>
      <w:r>
        <w:rPr>
          <w:rFonts w:eastAsia="IRNazanin" w:cs="IRNazanin"/>
          <w:b w:val="false"/>
          <w:bCs w:val="false"/>
          <w:i w:val="false"/>
          <w:iCs w:val="false"/>
          <w:color w:val="333333"/>
          <w:sz w:val="20"/>
          <w:szCs w:val="20"/>
        </w:rPr>
        <w:t>260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148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ابوالقاسم، 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الحسن، فهرست کتب الشيعة و أصولهم و أسماء المصنفين و أصحاب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150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ابن داوود، رجال، ص </w:t>
      </w:r>
      <w:r>
        <w:rPr>
          <w:rFonts w:eastAsia="IRNazanin" w:cs="IRNazanin"/>
          <w:b w:val="false"/>
          <w:bCs w:val="false"/>
          <w:i w:val="false"/>
          <w:iCs w:val="false"/>
          <w:color w:val="333333"/>
          <w:sz w:val="20"/>
          <w:szCs w:val="20"/>
        </w:rPr>
        <w:t>185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واسطی بغدادي، احمد بن حسین،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150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محمدتقی، 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ابن داوود، رجال، ص </w:t>
      </w:r>
      <w:r>
        <w:rPr>
          <w:rFonts w:eastAsia="IRNazanin" w:cs="IRNazanin"/>
          <w:b w:val="false"/>
          <w:bCs w:val="false"/>
          <w:i w:val="false"/>
          <w:iCs w:val="false"/>
          <w:color w:val="333333"/>
          <w:sz w:val="20"/>
          <w:szCs w:val="20"/>
        </w:rPr>
        <w:t>344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احمد بن محمد بن خالد، رجال، ص </w:t>
      </w:r>
      <w:r>
        <w:rPr>
          <w:rFonts w:eastAsia="IRNazanin" w:cs="IRNazanin"/>
          <w:b w:val="false"/>
          <w:bCs w:val="false"/>
          <w:i w:val="false"/>
          <w:iCs w:val="false"/>
          <w:color w:val="333333"/>
          <w:sz w:val="20"/>
          <w:szCs w:val="20"/>
        </w:rPr>
        <w:t>38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رجال، ص </w:t>
      </w:r>
      <w:r>
        <w:rPr>
          <w:rFonts w:eastAsia="IRNazanin" w:cs="IRNazanin"/>
          <w:b w:val="false"/>
          <w:bCs w:val="false"/>
          <w:i w:val="false"/>
          <w:iCs w:val="false"/>
          <w:color w:val="333333"/>
          <w:sz w:val="20"/>
          <w:szCs w:val="20"/>
        </w:rPr>
        <w:t>146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نجاشي، احمد بن علی، رجال النجاشي، ص </w:t>
      </w:r>
      <w:r>
        <w:rPr>
          <w:rFonts w:eastAsia="IRNazanin" w:cs="IRNazanin"/>
          <w:b w:val="false"/>
          <w:bCs w:val="false"/>
          <w:i w:val="false"/>
          <w:iCs w:val="false"/>
          <w:color w:val="333333"/>
          <w:sz w:val="20"/>
          <w:szCs w:val="20"/>
        </w:rPr>
        <w:t>415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154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محمد بن عمر، معرفه الرجال،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علامه حلی، حسن بن يوسف، رجال،ص </w:t>
      </w:r>
      <w:r>
        <w:rPr>
          <w:rFonts w:eastAsia="IRNazanin" w:cs="IRNazanin"/>
          <w:b w:val="false"/>
          <w:bCs w:val="false"/>
          <w:i w:val="false"/>
          <w:iCs w:val="false"/>
          <w:color w:val="333333"/>
          <w:sz w:val="20"/>
          <w:szCs w:val="20"/>
        </w:rPr>
        <w:t>223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غضائری، تیسیر المطالب من امالى الامام ابی طالب،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فرمانیان، مهدی، زیدیه تاریخ و عقاید، ص</w:t>
      </w:r>
      <w:r>
        <w:rPr>
          <w:rFonts w:eastAsia="IRNazanin" w:cs="IRNazanin"/>
          <w:b w:val="false"/>
          <w:bCs w:val="false"/>
          <w:i w:val="false"/>
          <w:iCs w:val="false"/>
          <w:color w:val="333333"/>
          <w:sz w:val="20"/>
          <w:szCs w:val="20"/>
        </w:rPr>
        <w:t>49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ابوالقاسم، 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الرسالة العددية ، ص </w:t>
      </w:r>
      <w:r>
        <w:rPr>
          <w:rFonts w:eastAsia="IRNazanin" w:cs="IRNazanin"/>
          <w:b w:val="false"/>
          <w:bCs w:val="false"/>
          <w:i w:val="false"/>
          <w:iCs w:val="false"/>
          <w:color w:val="333333"/>
          <w:sz w:val="20"/>
          <w:szCs w:val="20"/>
        </w:rPr>
        <w:t>129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فرمانیان مهدی، زیدیه تاریخ و عقاید، ص</w:t>
      </w:r>
      <w:r>
        <w:rPr>
          <w:rFonts w:eastAsia="IRNazanin" w:cs="IRNazanin"/>
          <w:b w:val="false"/>
          <w:bCs w:val="false"/>
          <w:i w:val="false"/>
          <w:iCs w:val="false"/>
          <w:color w:val="333333"/>
          <w:sz w:val="20"/>
          <w:szCs w:val="20"/>
        </w:rPr>
        <w:t>49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خوئی، ابوالقاسم، معجم رجال الحدیث،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عیسی، امالی،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بالله ، یحیی بن حسین، الامالی،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157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ص </w:t>
      </w:r>
      <w:r>
        <w:rPr>
          <w:rFonts w:eastAsia="IRNazanin" w:cs="IRNazanin"/>
          <w:b w:val="false"/>
          <w:bCs w:val="false"/>
          <w:i w:val="false"/>
          <w:iCs w:val="false"/>
          <w:color w:val="333333"/>
          <w:sz w:val="20"/>
          <w:szCs w:val="20"/>
        </w:rPr>
        <w:t>200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مظفر، وجوه تضعیف و تصحیح اسناد زیارت عاشورا، صفحه </w:t>
      </w:r>
      <w:r>
        <w:rPr>
          <w:rFonts w:eastAsia="IRNazanin" w:cs="IRNazanin"/>
          <w:b w:val="false"/>
          <w:bCs w:val="false"/>
          <w:i w:val="false"/>
          <w:iCs w:val="false"/>
          <w:color w:val="333333"/>
          <w:sz w:val="20"/>
          <w:szCs w:val="20"/>
        </w:rPr>
        <w:t>131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طوسی، محمد بن الحسن، فهرست کتب الشيعة وأصولهم وأسماء المصنفين وأصحاب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غضائری، احمد بن حسین، رجال، ص </w:t>
      </w:r>
      <w:r>
        <w:rPr>
          <w:rFonts w:eastAsia="IRNazanin" w:cs="IRNazanin"/>
          <w:b w:val="false"/>
          <w:bCs w:val="false"/>
          <w:i w:val="false"/>
          <w:iCs w:val="false"/>
          <w:color w:val="333333"/>
          <w:sz w:val="20"/>
          <w:szCs w:val="20"/>
        </w:rPr>
        <w:t>69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رجال،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ابوالقاسم، معجم رجال الحدیث،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شوشتری،محمد تقی، قاموس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مظفر، وجوه تضعیف و تصحیح اسناد زیارت عاشورا، صفحه </w:t>
      </w:r>
      <w:r>
        <w:rPr>
          <w:rFonts w:eastAsia="IRNazanin" w:cs="IRNazanin"/>
          <w:b w:val="false"/>
          <w:bCs w:val="false"/>
          <w:i w:val="false"/>
          <w:iCs w:val="false"/>
          <w:color w:val="333333"/>
          <w:sz w:val="20"/>
          <w:szCs w:val="20"/>
        </w:rPr>
        <w:t>131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158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مشفقی، محمد، بررسی مراد از محمد بن فضیل در اسناد فقيه</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این دو، محمد بن الفضيل الرزقي و محمد بن فضیل بن عطاء مدني هم در کتب رجال دیده می شوند که روایان گمنامی هستند و حالشان برما مجهول است</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فضيل الكوفي الأزدي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رجال،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القاسم بن الفضيل بن يسار النهدي ثقة هو وأبوه وعمه العلاء وجده الفضيل روی عن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ص </w:t>
      </w:r>
      <w:r>
        <w:rPr>
          <w:rFonts w:eastAsia="IRNazanin" w:cs="IRNazanin"/>
          <w:b w:val="false"/>
          <w:bCs w:val="false"/>
          <w:i w:val="false"/>
          <w:iCs w:val="false"/>
          <w:color w:val="333333"/>
          <w:sz w:val="20"/>
          <w:szCs w:val="20"/>
        </w:rPr>
        <w:t>362</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اقول لما تتبعنا بقدر وسعنا وجدنا محمد بن الفضيل الصيرفي الكوفي الأزدي الضعيف ومحمد بن القاسم بن الفضيل بن يسار النهدى البصرى الثقة في مرتبة واحده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اردبیلی، محمد بن علی، جامع الرواة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تعبير مشترك، تعبیر مناسب و صحیحی نیست زیرا در اصطلاح، عنوان مشترك بدین معناست که معلوم نیست نقل متعلق به کدام راوی است نه این که روات اشتراك در نقل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موارد را مشتبه گویند نه مشترك</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رجال، ص </w:t>
      </w:r>
      <w:r>
        <w:rPr>
          <w:rFonts w:eastAsia="IRNazanin" w:cs="IRNazanin"/>
          <w:b w:val="false"/>
          <w:bCs w:val="false"/>
          <w:i w:val="false"/>
          <w:iCs w:val="false"/>
          <w:color w:val="333333"/>
          <w:sz w:val="20"/>
          <w:szCs w:val="20"/>
        </w:rPr>
        <w:t>365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ص </w:t>
      </w:r>
      <w:r>
        <w:rPr>
          <w:rFonts w:eastAsia="IRNazanin" w:cs="IRNazanin"/>
          <w:b w:val="false"/>
          <w:bCs w:val="false"/>
          <w:i w:val="false"/>
          <w:iCs w:val="false"/>
          <w:color w:val="333333"/>
          <w:sz w:val="20"/>
          <w:szCs w:val="20"/>
        </w:rPr>
        <w:t>367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مشفقی، محمد، بررسی مراد از محمد بن فضیل در اسناد فقيه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محمد بن عمر، اختیار معرفة الرجال، ص</w:t>
      </w:r>
      <w:r>
        <w:rPr>
          <w:rFonts w:eastAsia="IRNazanin" w:cs="IRNazanin"/>
          <w:b w:val="false"/>
          <w:bCs w:val="false"/>
          <w:i w:val="false"/>
          <w:iCs w:val="false"/>
          <w:color w:val="333333"/>
          <w:sz w:val="20"/>
          <w:szCs w:val="20"/>
        </w:rPr>
        <w:t>403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 حسن بن يوسف،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کلباسی، ابوالهدی، سماء المقال في تحقيق علم الرجال،ص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عبدالله ، تنقیح المقال فی علم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خویی، ابوالقاسم، 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226.225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کلباسی، ابوالهدی، سماء المقال في تحقيق علم الرجال، ص</w:t>
      </w:r>
      <w:r>
        <w:rPr>
          <w:rFonts w:eastAsia="IRNazanin" w:cs="IRNazanin"/>
          <w:b w:val="false"/>
          <w:bCs w:val="false"/>
          <w:i w:val="false"/>
          <w:iCs w:val="false"/>
          <w:color w:val="333333"/>
          <w:sz w:val="20"/>
          <w:szCs w:val="20"/>
        </w:rPr>
        <w:t>153,151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حسین بن محمدتقی،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عدة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162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واسطي بغدادي، احمد بن حسین،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ص</w:t>
      </w:r>
      <w:r>
        <w:rPr>
          <w:rFonts w:eastAsia="IRNazanin" w:cs="IRNazanin"/>
          <w:b w:val="false"/>
          <w:bCs w:val="false"/>
          <w:i w:val="false"/>
          <w:iCs w:val="false"/>
          <w:color w:val="333333"/>
          <w:sz w:val="20"/>
          <w:szCs w:val="20"/>
        </w:rPr>
        <w:t>66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ابوالقاسم، معجم رجال الحدیث و تفصیل طبقات الرواه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شبیری زنجانی، سید موسی، سخنی در باب اعتبار سنجی زیارت عاشورا، ص</w:t>
      </w:r>
      <w:r>
        <w:rPr>
          <w:rFonts w:eastAsia="IRNazanin" w:cs="IRNazanin"/>
          <w:b w:val="false"/>
          <w:bCs w:val="false"/>
          <w:i w:val="false"/>
          <w:iCs w:val="false"/>
          <w:color w:val="333333"/>
          <w:sz w:val="20"/>
          <w:szCs w:val="20"/>
        </w:rPr>
        <w:t>182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166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نجاشي، احمد بن علی، رجال النجاشي، ص </w:t>
      </w:r>
      <w:r>
        <w:rPr>
          <w:rFonts w:eastAsia="IRNazanin" w:cs="IRNazanin"/>
          <w:b w:val="false"/>
          <w:bCs w:val="false"/>
          <w:i w:val="false"/>
          <w:iCs w:val="false"/>
          <w:color w:val="333333"/>
          <w:sz w:val="20"/>
          <w:szCs w:val="20"/>
        </w:rPr>
        <w:t>389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محمد بن احمد، السرائر الحاوي لتحرير الفتاوي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المستطرفات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احتشامی نیا، محسن، ضوابط ارزیابی حدیث از دیدگاه علامه وحیدبهبهانی،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152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آملی، محمد بن جریر بن رستم، دلائل الامامه ،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ابن بطريق، عمده عیون، ص</w:t>
      </w:r>
      <w:r>
        <w:rPr>
          <w:rFonts w:eastAsia="IRNazanin" w:cs="IRNazanin"/>
          <w:b w:val="false"/>
          <w:bCs w:val="false"/>
          <w:i w:val="false"/>
          <w:iCs w:val="false"/>
          <w:color w:val="333333"/>
          <w:sz w:val="20"/>
          <w:szCs w:val="20"/>
        </w:rPr>
        <w:t>439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لطف الله، اصالت مهدویت، ص </w:t>
      </w:r>
      <w:r>
        <w:rPr>
          <w:rFonts w:eastAsia="IRNazanin" w:cs="IRNazanin"/>
          <w:b w:val="false"/>
          <w:bCs w:val="false"/>
          <w:i w:val="false"/>
          <w:iCs w:val="false"/>
          <w:color w:val="333333"/>
          <w:sz w:val="20"/>
          <w:szCs w:val="20"/>
        </w:rPr>
        <w:t>58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نام کتاب های اهل سنت و مؤلفان آنها که احادیث مهدی را روایت کرده اند وکتاب هایی که در این موضوع به طور مستقل تألیف نموده اند و اسامی اصحاب پیغمبرصل الله علیه واله وسلم که بشارات مهدی علیه السلام را از آن حضرت روایت کرده اند، می توان به مقدمه کتاب نجم الثاقب تأليف محدث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نمود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افراد شاذی که منکر آن ها شده اند</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القرطبی، ابو عبد الله محمد بن أحمد، الجامع لأحكام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السفاريني الحنبلی، محمد بن أحمد بن سالم، لوامع الأنوار الهية وسواطع الأسرار الأثرية،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باز، عبدالعزيز بن عبدالله ، مجموع فتاوى و مقالات متنوعه،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اشرف،عون المعبودوحاشية ابن القيم،ج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ناصرالدين، حول المهدی، مجله التمدن الإسلاميه،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فقیه ایمانی،مهدی، الإمام المهدي عند أهل السنه،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فارسی این مقاله،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چند پرسش درباره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سفینه به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منازعه</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محمد بن عبدالله، روح المعانی،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علی اکبر، تفسیر تطبیقی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با تأکید بر شناخت مستضعفین، سفینه، شماره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1399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به کسانی از شما که ایمان آورده و کارهای شایسته انجام داده اند، وعده داده است که حتما آنان را در زمین جانشین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 همان گونه که پیشینیان آنان را جانشین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 و قطعا دینشان را که برای آنان پسنديده به سودشان استوار و محکم نماید، و يقينا ترس و بیمشان را تبدیل به امنیت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جایی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مرا بپرستند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چیزی را شريك من نگیرند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که پس از این نعمت های ویژه ناسپاسی ورزند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فاسق اند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واحدی، علی بن احمد، اسباب نزول القرآن،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طبرسی، فضل بن حسن، مجمع البيان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غازی عنايه، حسین، اسباب النزول القرآنی، ص </w:t>
      </w:r>
      <w:r>
        <w:rPr>
          <w:rFonts w:eastAsia="IRNazanin" w:cs="IRNazanin"/>
          <w:b w:val="false"/>
          <w:bCs w:val="false"/>
          <w:i w:val="false"/>
          <w:iCs w:val="false"/>
          <w:color w:val="333333"/>
          <w:sz w:val="20"/>
          <w:szCs w:val="20"/>
        </w:rPr>
        <w:t>290</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طباطباییمحمد حسین،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البيان في تفسير القرآن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قرشی بنابی، علی اکبر،تفسیر احسن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ابوالفتوح رازی، حسین بن علی، روض الجنان و روح الجنان في تفسير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عبدالعظیمی، حسین، تفسیر اثنی عشری،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آلوسی، محمود بن عبدالله، روح المعاني في تفسير القرآن العظيم والسبع المثانی،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واحدی، علی بن احمد، اسباب نزول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قاسمی، جمال الدين، تفسير القاسمي المسمى محاسن التأويل،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کوفی، فرات بن ابراهیم، تفسیر فرات الكوفي،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طبرسی، فضل بن حسن، مجمع البيان في تفسير القرآن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قبیسی عاملی، محمد حسن، البيان الصافي الكلام الله الوافی،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محمود بن عمر، الكشاف،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ابن ابی حاتم، عبد الرحمن بن محمد،تفسير القرآن العظيم،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محمد بن عمر، التفسير الكبير،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آلوسی، محمود بن عبدالله، روح المعانی في تفسير القرآن العظيم والسبع المثانی،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نحاس، احمد بن محمد، اعراب القرآن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عرض اخبار اصول بر قرآن و عقول،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الأئمه علیهم السلام خلفاء الله عزوجل في ارضه وابوابه التي منها يؤتی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احمد، معجم مقاييس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فيومي، أحمد بن محمد، المصباح المنير في غريب الشرح الكبير،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عرض اخبار اصول برقرآن و عقول،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الأئمه علیهم السلام خلفاء الله عزوجل في ارضه وابوابه التي منها يؤتی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عرض اخبار اصول برقرآن و عقول، بی تا،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الأئمه علیهم السلام خلفاء الله عزو جل في ارضه وابوابه التي منها يؤتى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تو را در زمین جانشین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نماینده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دادیم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پروردگارت به فرشتگان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من جانشینی در زمین قرار خواهم داد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180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پانوشت ص </w:t>
      </w:r>
      <w:r>
        <w:rPr>
          <w:rFonts w:eastAsia="IRNazanin" w:cs="IRNazanin"/>
          <w:b w:val="false"/>
          <w:bCs w:val="false"/>
          <w:i w:val="false"/>
          <w:iCs w:val="false"/>
          <w:color w:val="333333"/>
          <w:sz w:val="20"/>
          <w:szCs w:val="20"/>
        </w:rPr>
        <w:t>180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و ابطال حجج العامة، کتابی کلامی درباره امامت تألیف سید مرتضی علم الهدی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این کتاب را در پاسخ به شبهات قاضی عبدالجبار معتزلی درباره امامت نوشت</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الشافی، ص </w:t>
      </w:r>
      <w:r>
        <w:rPr>
          <w:rFonts w:eastAsia="IRNazanin" w:cs="IRNazanin"/>
          <w:b w:val="false"/>
          <w:bCs w:val="false"/>
          <w:i w:val="false"/>
          <w:iCs w:val="false"/>
          <w:color w:val="333333"/>
          <w:sz w:val="20"/>
          <w:szCs w:val="20"/>
        </w:rPr>
        <w:t>61</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واستدلوا أيضا على ذلك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الَّذِينَ آمَنُوا مِنْكُمْ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 نجد هذا التمكن و الاستخلاف في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المراد بالاستخلاف هاهنا ليس هو الامامة و الخلافة على ما ظنوه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المعين فيه بقاؤهم في اثرمن مضى من القرون وجعلهم عوضا منهم وخلفا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تلخيص</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مصباح المتهجد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پس از نقل حدیث بیان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الأخبار في هذا المعنى أكثر من أن تحصی ذکرناطرفا منها لئلا يطول به الكتاب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برقعی، ابوالفضل، بررسی علمی در احادیث مهدی، پانوشت ص</w:t>
      </w:r>
      <w:r>
        <w:rPr>
          <w:rFonts w:eastAsia="IRNazanin" w:cs="IRNazanin"/>
          <w:b w:val="false"/>
          <w:bCs w:val="false"/>
          <w:i w:val="false"/>
          <w:iCs w:val="false"/>
          <w:color w:val="333333"/>
          <w:sz w:val="20"/>
          <w:szCs w:val="20"/>
        </w:rPr>
        <w:t>181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پانوشت ص </w:t>
      </w:r>
      <w:r>
        <w:rPr>
          <w:rFonts w:eastAsia="IRNazanin" w:cs="IRNazanin"/>
          <w:b w:val="false"/>
          <w:bCs w:val="false"/>
          <w:i w:val="false"/>
          <w:iCs w:val="false"/>
          <w:color w:val="333333"/>
          <w:sz w:val="20"/>
          <w:szCs w:val="20"/>
        </w:rPr>
        <w:t>181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رازی ، حسین بن علی، روض الجنان و روح الجنان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174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نژاد، سمیرا، چرایی تعبير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قیام حضرت مهدی عجل الله تعالی فرجه الشریف در روایات فريقين،ص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 آن را بر همه ادیان پیروز گرداند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181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حسین، القرآن والصورة البيانية،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زرکشی، بدر الدين، البرهان في علوم القرآن،ج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پیامبری که گواه بر اعمال شماست ، به سویتان فرستادیم، همان گونه که به سوی فرعون، رسولی فرستادیم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181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181</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رَسُولَ اللَّهِ إِنَّ النَّوَاصِبِ تَزْعُمُ أَنَّ هَذِهِ الْآيَةَ نَزَلَتْ فِي أَبِي بَكْرٍ وَ عُمَرَ وَ عُثْمَانَ وَ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يَهْدِ اللَّهُ قُلُوبِ النَّاصِبَةَ مَتَى كَانَ الدَّيْنِ الَّذِي ارْتَضَاهُ اللَّهَ وَ رَسُولَهُ مُتَمَكِّناً بانتشار الاْمِنَ فِي الُامَّةِ وَ ذَهَابِ الْخَوْفِ مِنَ قلوبها ، وَ ارْتِفَاعِ الشَّكُّ مِنْ صدورها فِي عَهْدِ أَحَدٍ مِنْ هَؤُلَاءِ وَفِيُّ عَهْدِ عَلِيٍّ علیه السَّلَامُ مَعَ ارْتِدَادُ الْمُسْلِمِينَ وَ الْفِتَنَ الَّتِيكَانَتْ تَثُورَ فِي أَيَّامُهُمْ وَ الْحُرُوبُ الَّتِي كَانَتْ تنشب بَيْنَ الْكُفَّارِ وَ بَيْنَهُمْ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بن علی، کمال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181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الْأَمْرَ لَمْ يَكُنْ نَصْرُهُ وَ لَا خِذْلَانُهُ بِكَثْرَةٍ وَ لَا بِقِلَّةٍ وَ هُوَ دِينُ اللَّهِ الَّذِي أَظْهَرَهُ وَ جُنْدُهُ الَّذِي أَعَدَّهُ وَ أَمَدَّهُ حَتَّى بَلَغَ مَا بَلَغَ وَ طَلَعَ حَيْثُمَا طَلَعَ وَ نَحْنُ عَلَى مَوْعُودٍ مِنَ اللَّهِ وَ اللَّهُ مُنْجِزٌ وَعْدَهُ وَ نَاصِرٌ جُنْدَهُ وَ مَكَانُ الْقَيِّمِ بِالْأَمْرِ مَكَانُ النِّظَامِ مِنَ الْخَرَزِ يَجْمَعُهُ وَ يَضُمُّهُ فَإِذَا انْقَطَعَ النِّظَامُ تَفَرَّقَ الْخَرَزُ وَ ذَهَبَ ثُمَّ لَمْ يَجْتَمِعْ بِحَذَافِيرِهِ أَبَداً وَ الْعَرَبُ الْيَوْمَ وَ إِنْ كَانُوا قَلِيلًا فَهُمْ كَثِيرُونَ بِالْإِسْلَامِ عَزِيزُونَ بِالِاجْتِمَاعِ فَكُنْ قُطْباً وَ اسْتَدِرِ الرَّحَى بِالْعَرَبِ وَ أَصْلِهِمْ دُونَكَ نَارَالْحَرْبِ فَإِنَّكَ إِنْ شَخَصْتَ مِنْ هَذِهِ الْأَرْضِ انْتَقَضَتْ عَلَيْكَ</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راوندی، سعید بن هبة الله ، منهاج البراعه في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فیضالإسلام، ترجمه و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هبة الله، شرح نهج البلاغة لابن أبي الحديد،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میرزا حبیب،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بحرانی، میثم بن علی بن میثم،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یُقَاسُ بِآلِ مُحَمَّد صلی الله علیه وآله وسلم مِنْ هَذِهِ الْأُمَّةِ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لَهُمْ خَصَائِصُ حَقِّ الْوِلایَةِ وَ فِیهِمُ الْوَصِیَّةُ وَ الْوِرَاثَةُ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صبحى منصور که خود از دل سپردگان به مکتب خلفاست، ادعایی برخلاف مدعای برقعی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منصور، احمد، المسكوت عنه من تاريخ الخلفاء الراشدين، در ضمن باب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باب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باب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منصور، یکی از محققین واسلام شناسان معاصر و رئیس مرکز جهانی قرآن است که او را رهبر معنوی قرآنیان در مصر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استشهاد به بیان صبحی منصور در المسكوت عنه من تاريخ الخلفاء الراشدين، تنها از باب برهان نقضی است و به معنای</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181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جملات قصار، شماره </w:t>
      </w:r>
      <w:r>
        <w:rPr>
          <w:rFonts w:eastAsia="IRNazanin" w:cs="IRNazanin"/>
          <w:b w:val="false"/>
          <w:bCs w:val="false"/>
          <w:i w:val="false"/>
          <w:iCs w:val="false"/>
          <w:color w:val="333333"/>
          <w:sz w:val="20"/>
          <w:szCs w:val="20"/>
        </w:rPr>
        <w:t>209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مربوطه، به این موضوع پرداخته شد و در این جا، به جهت الزام بحث، باری دیگر تکرارمی شود</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182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محمد بن عمر، اختیار معرفة الرجال، ص</w:t>
      </w:r>
      <w:r>
        <w:rPr>
          <w:rFonts w:eastAsia="IRNazanin" w:cs="IRNazanin"/>
          <w:b w:val="false"/>
          <w:bCs w:val="false"/>
          <w:i w:val="false"/>
          <w:iCs w:val="false"/>
          <w:color w:val="333333"/>
          <w:sz w:val="20"/>
          <w:szCs w:val="20"/>
        </w:rPr>
        <w:t>403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چلی، حسن بن يوسف، رجال،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کلباسی، ابوالهدی، سماء المقال في تحقيق علم الرجال،صص </w:t>
      </w:r>
      <w:r>
        <w:rPr>
          <w:rFonts w:eastAsia="IRNazanin" w:cs="IRNazanin"/>
          <w:b w:val="false"/>
          <w:bCs w:val="false"/>
          <w:i w:val="false"/>
          <w:iCs w:val="false"/>
          <w:color w:val="333333"/>
          <w:sz w:val="20"/>
          <w:szCs w:val="20"/>
        </w:rPr>
        <w:t>135134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عبدالله، تنقیح المقال فی علم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خوئی، حبیب الله ، منهاج البراعه في شرح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226.225</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کلباسی، ابوالهدی، سماءالمقال في تحقيق علم الرجال، صص</w:t>
      </w:r>
      <w:r>
        <w:rPr>
          <w:rFonts w:eastAsia="IRNazanin" w:cs="IRNazanin"/>
          <w:b w:val="false"/>
          <w:bCs w:val="false"/>
          <w:i w:val="false"/>
          <w:iCs w:val="false"/>
          <w:color w:val="333333"/>
          <w:sz w:val="20"/>
          <w:szCs w:val="20"/>
        </w:rPr>
        <w:t>153.151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حسین بن محمدتقی، مستدرك الوسائل و مستنبط المسائل،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را از تعبیر شیخ طوسی در عدة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دریافت</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 در نزدیک ترین سرزمین شکست خورد ولی پس از مغلوب شدن به زودی پیروزوغالب خواهد گرديد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در تفصیل مصادر این مطلب،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کورانی، علی، معجم احاديث المهدی، صص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سهولت، آیه نامگذاری شده است</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می خواستیم به آنان که در آن سرزمین به ناتوانی و زبونی گرفته شده بودند،نعمت های با ارزش دهیم، و آنان را پیشوایان مردم و وارثان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 ، ثروت ها و سرزمین های فرعونیان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گردانیم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الميزان في تفسير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البيان في تفسير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169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برقعی، ابوالفضل، بررسی علمی در احادیث مهدی، ص</w:t>
      </w:r>
      <w:r>
        <w:rPr>
          <w:rFonts w:eastAsia="IRNazanin" w:cs="IRNazanin"/>
          <w:b w:val="false"/>
          <w:bCs w:val="false"/>
          <w:i w:val="false"/>
          <w:iCs w:val="false"/>
          <w:color w:val="333333"/>
          <w:sz w:val="20"/>
          <w:szCs w:val="20"/>
        </w:rPr>
        <w:t>170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رازی، حسین بن علی، روض الجنان و روح الجنان في تفسير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172</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نفیسی، شادی، مبانی جری و تطبیق از دیدگاه علامه طباطبایی</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محمدحسین، قرآن در اسلام، ص</w:t>
      </w:r>
      <w:r>
        <w:rPr>
          <w:rFonts w:eastAsia="IRNazanin" w:cs="IRNazanin"/>
          <w:b w:val="false"/>
          <w:bCs w:val="false"/>
          <w:i w:val="false"/>
          <w:iCs w:val="false"/>
          <w:color w:val="333333"/>
          <w:sz w:val="20"/>
          <w:szCs w:val="20"/>
        </w:rPr>
        <w:t>20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بن علی،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محمدحسین،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طباطبایی، محمد حسین، قرآن در اسلام، ص </w:t>
      </w:r>
      <w:r>
        <w:rPr>
          <w:rFonts w:eastAsia="IRNazanin" w:cs="IRNazanin"/>
          <w:b w:val="false"/>
          <w:bCs w:val="false"/>
          <w:i w:val="false"/>
          <w:iCs w:val="false"/>
          <w:color w:val="333333"/>
          <w:sz w:val="20"/>
          <w:szCs w:val="20"/>
        </w:rPr>
        <w:t>56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برقعی، ابوالفضل، بررسی علمی در احادیث مهدی،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زیاد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کسی را کشتید و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نزاع و ستیزبرخاستید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عبدالرحمن، الإتقان،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زرکشی، بدرالدين،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دشمنان حق از دشمنی خود باز نمی ایستند تا زمانی که یکی از آنان را مرگ در رسد،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برای جبران گناهان و تقصیرهایی که از من سر زده به 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برقعی، ابوالفضل، بررسی علمی در احاديث مهدی، ص</w:t>
      </w:r>
      <w:r>
        <w:rPr>
          <w:rFonts w:eastAsia="IRNazanin" w:cs="IRNazanin"/>
          <w:b w:val="false"/>
          <w:bCs w:val="false"/>
          <w:i w:val="false"/>
          <w:iCs w:val="false"/>
          <w:color w:val="333333"/>
          <w:sz w:val="20"/>
          <w:szCs w:val="20"/>
        </w:rPr>
        <w:t>173</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المفصل في صنعه الإعراب،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محمد، الإيضاح في علوم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برگرفته شده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فرزانه، سید بابک ، ترجمه فعل های مضارع در قرآن،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تو درباره هلال های ماه می پرسند،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وسیله تعیین اوقات برای اموردنیایی و نظام زندگی مردم و تعیین زمان مراسم حج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جماعه من مدرسي الترجمة في الكليات والمعاهد الخاصة، الأسلوب الصحيح في الترجمه،ص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 فتح الله، منهج الصادقین في إلزام المخالفين،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مغني اللبيب عن كتب الأعاريب،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کسی که نامه اعمالش را به دست راستش دهند، به زودی با حسابی آسان به حسابش رسیدگی شود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یقین به اینکه هرگزند و آسیبی وهرعطا و منعی فقط به اراده خداست و شما را در آن اختیاری نیست بر آنچه از دست شما رفت، تأسف نخورید، و بر آنچه به شما عطا کرده است، شادمان و دلخوش نشوید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اوضح المسالک،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ابن عقیل، شرح ابن عقیل،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روزی که در صور دمیده شود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مادران باید فرزندانشان را دو سال کامل شیردهند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آنچه در خشکی و دریاست، آگاه است، و هیچ برگی نمی افتد مگر آنکه آن را می داند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کوه ها را می بینی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در جای خودا بی حرکت می پنداری، در حالی که آنها مانند ابرگذر می کنند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چه پیامبری است که غذا می خورد و در بازارها راه می رود ؟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همانان که نماز برپا می دارند و زکات می پردازند، و قاطعانه به آخرت يقين دارند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اگر خیری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پیروزی و غنیمت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سست ایمان و منافق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برسد،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سوی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سختى وحادثه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بیماری، تنگدستی، شکست وناکامی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ناحیه توست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173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بررسی علمی در احادیث مهدی، ص </w:t>
      </w:r>
      <w:r>
        <w:rPr>
          <w:rFonts w:eastAsia="IRNazanin" w:cs="IRNazanin"/>
          <w:b w:val="false"/>
          <w:bCs w:val="false"/>
          <w:i w:val="false"/>
          <w:iCs w:val="false"/>
          <w:color w:val="333333"/>
          <w:sz w:val="20"/>
          <w:szCs w:val="20"/>
        </w:rPr>
        <w:t>175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طهری، مرتضی، قیام و انقلاب مهدی علیه السلام از دیدگاه فلسفه تاريخ،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176</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محمود بن عبدالله، روح المعاني،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506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به جهت سهولت نامگذاری شده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حسين، 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را تفسیر مجمع البيان و تفسیر فخررازی از چند نفر از مفسران پیشین نقل کرده است</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شاه عبدالعظیمی، حسین، اثنی عشری،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طباطبایی،محمد حسين،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519</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فصل سوم، ص </w:t>
      </w:r>
      <w:r>
        <w:rPr>
          <w:rFonts w:eastAsia="IRNazanin" w:cs="IRNazanin"/>
          <w:b w:val="false"/>
          <w:bCs w:val="false"/>
          <w:i w:val="false"/>
          <w:iCs w:val="false"/>
          <w:color w:val="333333"/>
          <w:sz w:val="20"/>
          <w:szCs w:val="20"/>
        </w:rPr>
        <w:t>77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فيومي، أحمد بن محمد، المصباح المنير في غريب الشرح الكبير،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مقاییس اللغه،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حسین، مفردات الفاظ القرآن، ص</w:t>
      </w:r>
      <w:r>
        <w:rPr>
          <w:rFonts w:eastAsia="IRNazanin" w:cs="IRNazanin"/>
          <w:b w:val="false"/>
          <w:bCs w:val="false"/>
          <w:i w:val="false"/>
          <w:iCs w:val="false"/>
          <w:color w:val="333333"/>
          <w:sz w:val="20"/>
          <w:szCs w:val="20"/>
        </w:rPr>
        <w:t>73</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خداست که هفت آسمان و نیز مثل آنها هفت زمین را آفرید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يقينا خدا آسمان ها و زمین را از اینکه از جای خود منحرف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فروریزند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 می دارد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حالی که زمین در روز قیامت یکسره در قبضه قدرت اوست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زمین را با شدیدترین لرزشش بلرزانند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چنین نیست که می پندارید، هنگامی که زمین را به شدت درهم کوبند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نوشتن و ثبت کردن کلمات خدا که در حقیقت مخلوقات او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آنچه درخت در زمین است قلم باشد و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هفت دریای دیگر آن را پس از پایان یافتنش مدد رسانند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واو کسی است که آسمان ها و زمین را در شش روز آفريد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حسين،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نزديك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مشرکان تو را از این سرزمین حرکت دهند تا از آن بیرونت کنند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 نابود کردن ما قدرت و حکومت در این سرزمین برای شما دو نفرباشد؟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او ولوط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سرزمین پرازشرك و 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داده و به سوی سرزمینی که در آن برای جهانیان برکت نهاده ایم، بردیم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ستایش ها ویژه خداست که درباره ما به وعده اش وفا کرد، و زمین بهشت را به ما میراث داد که هر جای از بهشت را بخواهیم، جای خود قرار می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نیکوست پاداش عمل کنندگان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اگر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تجاوز و 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مردم را به وسیله برخی دیگر دفع نمی کرد،قطعا زمین را فساد فرا می گرفت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محمدحسین،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سرگذشت کسی که آیات خود را به او عطا کردیم و او عملا از آنان جدا شد، برای آنان بخوان؛ پس شیطان او را دنبال کرد تا به دامش انداخت و در نتیجه از گمراهان شد؛ و اگر می خواستیم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درجات و مقاماتش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وسیله آن آیات بالا می بردیم، ولی او به امور ناچیز مادی و لذت های زودگذر دنیایی تمایل پیدا کرد واز هوای نفسش پیروی نمود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زمخشری، 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کوثری، عباس، فرهنگنامه تحلیلی وجوه و نظائر در قرآن</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علمی در احادیث مهدی، باب الآيات المأوله بقيام القائم، ص </w:t>
      </w:r>
      <w:r>
        <w:rPr>
          <w:rFonts w:eastAsia="IRNazanin" w:cs="IRNazanin"/>
          <w:b w:val="false"/>
          <w:bCs w:val="false"/>
          <w:i w:val="false"/>
          <w:iCs w:val="false"/>
          <w:color w:val="333333"/>
          <w:sz w:val="20"/>
          <w:szCs w:val="20"/>
        </w:rPr>
        <w:t>152</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ناصر، 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به جهت سهولت، نامگذاری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این آیه به همین صورت، علاوه براین سوره در دو سوره ی دیگر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فتح، آیه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صف، آیه ی </w:t>
      </w:r>
      <w:r>
        <w:rPr>
          <w:rFonts w:eastAsia="IRNazanin" w:cs="IRNazanin"/>
          <w:b w:val="false"/>
          <w:bCs w:val="false"/>
          <w:i w:val="false"/>
          <w:iCs w:val="false"/>
          <w:color w:val="333333"/>
          <w:sz w:val="20"/>
          <w:szCs w:val="20"/>
        </w:rPr>
        <w:t>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که پیامبرش را با هدایت و دین حق فرستاد، تا آن را بر همه ادیان پیروز گرداند، هرچند مشرکان خوش نداشته باشند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برقعی به روایت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عنوان روايت مشابه اشاره کرده است؛ قمی، علی بن ابراهيم،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164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أكثر المفسرين على الاحتمال الثاني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عند نزول عیسی علیه السلام فإنه حينئذ لا يبقی دین سوی دين الإسلام، والجملة بيان وتقرير لمضمون الجملة السابقة لأن مال الإتمام هو الإظهار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كَرِهَ الْمُشْرِكُونَ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آلوسی، محمود بن عبدالله، روح المعاني،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الميزان في تفسير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التبيان في تفسير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عبدالرحمان ، جامع البيان في تفسير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سیوطی، عبدالرحمن بن ابی بکر،الدر المنثور في التفسیر بالماثور،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مسلما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 که همه پیامبران مبلغ آن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خدا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اختلاف نکردند مگر پس از آنکه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حقانیت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آگاهی و دانش آمد، این اختلاف به خاطر حسد و تجاوز میان خودشان بود؛ و هرکس به آیات خدا کافر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حسابرسی سریع است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الدين عند الله سبحانه واحد لا اختلاف فيه لم يأمر عباده إلا به، ولم يبين لهم فيما أنزله من الكتاب على أنبيائه إلا إياه، ولم ينصب الآيات الدالة إلا له وهو الإسلام الذي هو التسليم للحق الذي هوحق الاعتقاد و حق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اختلف كما و كيفافي شرائع أنبيائه ورسله على ما يحكيه الله سبحانه في كتابه غير أنه ليس في الحقيقة إلا أمرا واحدا وإنما اختلاف الشرائع بالكمال والنقص دون التضاد والتنافي، و التفاضل بينها بالدرجات، و يجمع الجميع أنها تسليم وإطاعة الله سبحانه فيما يريده من عباده على لسان رسله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طباطبایی، محمدحسین، الميزان في تفسيرالقرآن،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میان هيچ يك از پیامبران او فرق نمیگذاریم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محمد بن ابراهيم، الغيبة،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عذاب را از آنان تا مدتی اندك به تأخیر اندازیم، مسلما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استهزا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خواهند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 عاملی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عذاب به آنان رسد، از آنان بازگشتنی و بازداشتنی نیست و عذابی را که همواره مسخره می کردند، آنان را فراخواهد گرفت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جائیه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برقعی به روایت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عنوان روایت مشابه اشاره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قمی، علی بن ابراهیم،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148</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ترتیب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جماعتی از مردم، جميع جنس حيوان، امت پیامبرصل الله علیه واله وسلم است، وقت،تمامی خلائق</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 تفسیر قمی، ج، ص</w:t>
      </w:r>
      <w:r>
        <w:rPr>
          <w:rFonts w:eastAsia="IRNazanin" w:cs="IRNazanin"/>
          <w:b w:val="false"/>
          <w:bCs w:val="false"/>
          <w:i w:val="false"/>
          <w:iCs w:val="false"/>
          <w:color w:val="333333"/>
          <w:sz w:val="20"/>
          <w:szCs w:val="20"/>
        </w:rPr>
        <w:t>323</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همانا موسی را با نشانه های خود فرستادیم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او وحی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خود را از تاریکی ها به سوی روشنایی بیرون آور و روزهای خدا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روزهای رحمت، عذاب ، پیروزی و شکست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یادآوری کن، بی تردید در این روزهای خدا برای هر شکیبای سپاس گزاری نشانه هایی ازتوحید، ربوبیت و قدرت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برقعی به روایت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عنوان روایت مشابه اشاره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قمی، علی بن ابراهيم،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 ص </w:t>
      </w:r>
      <w:r>
        <w:rPr>
          <w:rFonts w:eastAsia="IRNazanin" w:cs="IRNazanin"/>
          <w:b w:val="false"/>
          <w:bCs w:val="false"/>
          <w:i w:val="false"/>
          <w:iCs w:val="false"/>
          <w:color w:val="333333"/>
          <w:sz w:val="20"/>
          <w:szCs w:val="20"/>
        </w:rPr>
        <w:t>149</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 دیوید، مغالطات، فصل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مغالطات ذهنیت گرایانه توسل به اکثریت</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149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عیسی پسر مريم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يقين من فرستاده خدا به سوی شمایم، تورات را که پیش از من بوده تصدیق میکنم، و به پیامبری که بعد از من می آید و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مژده می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هنگامی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دلایل روشن برای آنان آورد،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جادویی است آشکار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کتاب ، پیامبر اسلام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 اوصافش که در تورات و انجیل خوانده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شناسند، به گونه ای که پسران خود را می شناسند؛ و مسلما گروهی از آنان حق را در حالی که می دانند، پنهان میدارند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سفرتكوين فصل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باراس لخ لحافصل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دیگر درکتاب دانیال در کتاب صفيانبی و در کتاب شعیاء نبی در موارد متعدد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میللكيس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عاتوس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حکابی پیغمبر و کتاب زکریا و اناجیل اربعه و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کتاب حزقیال نبی، ص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البيان في تفسير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سید، في ظلال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2088</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فيتفسير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این گونه آن را قرآنی به زبان عربی فصیح و گویا نازل کردیم، و در آن هشدارها و تهدیدهای گوناگون آوردیم، امید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عقاید و آرای بی پایه و گناه وطغيان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بپرهیزند، یا برای آنان بیداری وهشیاری پدید آورد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قمی، علی بن ابراهیم،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151</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مفردات،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ذیل واژه ذکر</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ابن جریر، جامع البيان في تفسير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البيان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زهره، محمد، زهرة التفاسير،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تو از ذو القرنین پرسند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از او خبری خواهم خواند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گروهی از آنان به سخنانت گوش می دهند، و ما به کیفر لجاجت وكفرشان بردل هایشان پوشش هایی قرار دادیم که آن را نفهمند، و در گوش هایشان سنگینی نهادیم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نشنوند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اگرهمه نشانه های حق را ببینند باز هم به آن ایمان نمی آورند؛ تا آنجا که وقتی به محضرت می آیند با تو مجادله و ستیزه می کنند، کافران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لجاجت وعناد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افسانه های پیشینیان نیست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ابن بابویه، محمد بن علی، کمال الدين وتمام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167</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ناقه خداست که برای شما در اثبات صدق نبوت من نشانه ای عظیم است، پس بگذاریدش در زمین خدا بچرد، و هیچ آسیب و گزندی به او نرسانید که عذابی زود هنگام شما را خواهد گرفت</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محمد بن عمر، التفسير الكبير،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محمد رشید، تفسير المنار،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عبدالرحمن بن ابی بکر، الدر المنثور في التفسیر بالماثور،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التبيان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البيان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دراوحی بودن و حقانیت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عظمت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شکی نیست؛ سراسرش برای پرهیزکاران هدایت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آنان که به غیب ایمان دارند و نماز را برپا می دارند و از آنچه به آنان روزی داده ایم، انفاق می کنند</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برقعی به روایت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عنوان روایت مشابه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بابویه، محمد بن علی،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167</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محمد بن عمر، التفسير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محمد بن حسن، نهج البيان عن كشف معاني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ابنهائم، احمد بن محمد، التبيان في تفسير غريب القرآن، ص</w:t>
      </w:r>
      <w:r>
        <w:rPr>
          <w:rFonts w:eastAsia="IRNazanin" w:cs="IRNazanin"/>
          <w:b w:val="false"/>
          <w:bCs w:val="false"/>
          <w:i w:val="false"/>
          <w:iCs w:val="false"/>
          <w:color w:val="333333"/>
          <w:sz w:val="20"/>
          <w:szCs w:val="20"/>
        </w:rPr>
        <w:t>48</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حقايق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خبرهای غیبی است که به تو وحی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هنگامی که آنان قلم های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قرعه زدن در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انداختند که کدامیک از آنان سرپرستی مریم راعهده دار شود، و نیز زمانی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کفالت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یکدیگر جدال و ستیز می کردند، نزد آنان نبودی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از سرگذشت های پرفایده غیب است که به تو وحی می کنیم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به سوی پدرتان بازگردید، پس به او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شك پسرت دزدی کرد، و ما جز به آنچه دانستیم گواهی ندادیم وحافظ ونگهبان نهان هم که در آن چه اتفاقی افتاده نبودیم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زمانی که به روی زمین در افتاد، جتیان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ادعای علم غیب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فهمیدند که اگرغیب می دانستند در آن عذاب خوارکننده که کارهای بسیار پرزحمت و طاقت فرسا بود درنگ نمی کردند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دیدی آن کسی را که به آیات ما کافر شد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انتخاب آیین شرك و 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من مال و اولاد بسیار خواهند داد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درباره رسیدن به مال و اولاد بسیار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غیب آگاهی یافته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خبر دهید اگر آب مورد بهره برداری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آب رودها، چشمه ها، سدها وچاه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زمین فرو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از دسترس شما خارج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کیست که برایتان آب روان و گوارا بیاورد؟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برقعی به روایت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عنوان روایت مشابه اشاره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؛قمی، علی بن ابراهيم ،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163</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تحقیق منافات بین این تأويلها و تفسير ظاهر آیات نیست و این توجیه در بیشتر از روایاتی که مشتمل بر غرائب تأویل است جاری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104</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بار خدایا، چنین است که هرگز زمین به لطف تو از کسی که باحجت و دلیل به امر حق قیام کند و دین الهی را برپا دارد خالی نخواهد ماند، خواه ظاهر باشد و آشکار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امامان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خواه در حال ترس و پنهانی؛ تا دلایل الهی و مشعلهای فروزان او از بین نرود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چند نفرند و کجایند؟ آنان به خدا سوگند، شمارشان اندك ، اما از نظر مقام و منزلت نزد خدا بسی بزرگ و ارجمندند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وسیله آنان حجت ها و دلایل روشنش را پاسداری کند،تا آن را به کسانی مانند خود بسپارند و بذرآن را در دلهای افرادی چون خودشان بیفشانند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شدت اندوه هلاك کنی اگر بخواهیم معجزه ای بزرگ از آسمان بر آنان نازل می کنیم که فروتنانه و بی اختیار در برابرش گردن نهند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قمی، علی بن ابراهیم،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156</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همواره می خواهند نور خدا را با سخنان 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تبلیغات بی پایه خود خاموش کنند؛ ولی خدا جز اینکه نور خود را کامل کند، نمی خواهد، هر چند کافران خوش نداشته باشند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برقعی به روایت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عنوان روایت مشابه اشاره کرده است؛ قمی، علی بن ابراهيم،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159</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يُرِيدُونَ لِيُطْفِئُوا نُورَ اللَّهِ بِأَفْوَاهِهِمْ وَاللَّهُ مُتِمُّ نُورِهِ وَلَوْ كَرِهَ الْكَافِرُونَ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محمد بن عمر، التفسير الكبير،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مختصر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طبری، محمد بن جرير، جامع البيان في تفسير القرآن ،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مکی بن حموش، الهداية إلى بلوغ النهاية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7440</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عبدالله بن عمر، أنوار التنزيل وأسرار التأويل،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محمد بن احمد، الجامع لأحكام القرآن،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 خواهند نور خدا را با دهان هایشان خاموش کنند در حالی که خدا کامل کننده نور خود است، گرچه کافران خوش نداشته باشند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ماتريدی، محمد بن محمد، تأويلات أهل السنة،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160</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نعمت های دیگری که آن را دوست دارید و به شما عطا می کند یاری و پیروزی نزدیك ازسوی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مؤمنان را مژده ده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قمی، علی بن ابراهیم،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161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اربلي، علي بن عيسي،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صبرکن صبری نیکو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صبری که در کنارش جزع و ناخشنودی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دشمنان و مخالفان،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دور می بینند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آن را نزدیك میبینیم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بهشت به شما از بند کفشتان نزدیکتر است و جهنم نیز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پاینده، ابوالقاسم،نهج الفصاحة، ص</w:t>
      </w:r>
      <w:r>
        <w:rPr>
          <w:rFonts w:eastAsia="IRNazanin" w:cs="IRNazanin"/>
          <w:b w:val="false"/>
          <w:bCs w:val="false"/>
          <w:i w:val="false"/>
          <w:iCs w:val="false"/>
          <w:color w:val="333333"/>
          <w:sz w:val="20"/>
          <w:szCs w:val="20"/>
        </w:rPr>
        <w:t>433</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سوگند به ستارگانی که باز می گردند،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ستارگانی که به سرعت می روند و پنهان می شوند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ابن بابویه، محمد بن علی، کمال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167</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اطلاق جمع بر مفرد در قرآن و غیر قرآن از نثر و شعر فراوان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مکارم شیرازی، ناصر، پیام قرآن،ج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زرکشی، محمد بن بهادر، البرهان في علوم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سیوطی، عبد الرحمان بن ابی بکر،الاتقان في علوم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سرپرست و دوست شمافقط خدا و رسول اوست و مؤمنانی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علی بن ابی طالب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همواره نماز را برپا می دارند و در حالی که در رکوعند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تهیدستان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زکات می دهند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شیعه جای هیچ تردیدی نیست که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درباره امیرمؤمنان علی بن ابی طالب علیهماالسلام نازل شده است، هنگامی که انگشتر خود را در نماز به فقير صدقه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منابع شیعه این رویداد، افزون بر جمع کثیری از صحابه و تابعین از رسول اکرم صل الله علیه واله وسلم و ائمه طاهرين علیهم السلام نقل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بحرانی، سید هاشمی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بن طاووس، در سعد السعود،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تفسير محمد بن العباس بن علی بن مروان، دیدم نزول این آیه را درباره علی از نود طريق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شهرآشوب نیز در مناقب آل ابی طالب، پس از آن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امتبر نزول این آیات درباره امیرمؤمنان علی بن ابیطالب علیهما السلام است، به معرفی ده ها منبع از شیعه و سنی می پردازد که به ذکر این رخداد پرداخته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حادثه در منابع اهل سنت نیز، از چندین نفر از صحابه و تابعین و گاهی هرکدام با چند طريق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این منابع، اسانید و طرق گوناگون نقل این حادثه بالغ 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حسکانی، عبيد الله،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میانجی، علی، آیه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نکته و چندپرسش و پاسخ</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زیاد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کسی را کشتند و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نزاع و ستیزبرخاستید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دشمنان حق از دشمنی خود باز نمی ایستند تا زمانی که یکی از آنان را مرگ دررسد،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جبران گناهان و تقصیرهایی که از من سر زده به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بازگردان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بدانید که خدا زمین را پس از مردگی اش زنده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ما نشانه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ربوبیت و قدرت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شما بیان کردیم تا بیندیشید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برقعی به روایت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عنوان روایت مشابه اشاره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طوسی، محمد بن الحسن،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169</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البيان في تفسير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عطیه، عبدالحق بن غالب، المحرر الوجيز في تفسير الكتاب العزيز،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میبدی، احمد بن محمد، کشف الاسرار وعدة الأبرار،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سید، في ظلال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3489</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الكشاف عن حقائق غوامض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مفردات ألفاظ القرآن،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 عبد الواحد، تصنیف غرر الحکم و درر الكلم، ص</w:t>
      </w:r>
      <w:r>
        <w:rPr>
          <w:rFonts w:eastAsia="IRNazanin" w:cs="IRNazanin"/>
          <w:b w:val="false"/>
          <w:bCs w:val="false"/>
          <w:i w:val="false"/>
          <w:iCs w:val="false"/>
          <w:color w:val="333333"/>
          <w:sz w:val="20"/>
          <w:szCs w:val="20"/>
        </w:rPr>
        <w:t>99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استرآبادی، علی، تأويل الآيات الظاهرة في فضائل العترة الطاهرة، ص </w:t>
      </w:r>
      <w:r>
        <w:rPr>
          <w:rFonts w:eastAsia="IRNazanin" w:cs="IRNazanin"/>
          <w:b w:val="false"/>
          <w:bCs w:val="false"/>
          <w:i w:val="false"/>
          <w:iCs w:val="false"/>
          <w:color w:val="333333"/>
          <w:sz w:val="20"/>
          <w:szCs w:val="20"/>
        </w:rPr>
        <w:t>638</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صاحب ما ظهور می کند در حالی که از نسل این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 دست مبارک خود به حضرت موسی بن جعفر علیه السلام اشاره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زمین را پر از عدل و داد می کند همان گونه که پر از جور و ظلم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الحسن،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الغيبة للحجة،ص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شیخ حر عاملی، محمد بن حسن، إثبات الهداة بالنصوص والمعجزات،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قیامت برپا نمی شود تا اینکه زمین پر از ظلم و ستم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شخصی ازعترتم یا از اهل بیتم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تردید از راوی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کرده، زمین را از داد و عدل پر خواهد کرد، همان گونه که از ظلم و ستم پرشده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حاکم نیشابوری، مستدرک 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ابن حبان، صحيح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اگردر جنگ احد به شما آسیب و جراحتی رسید، آن گروه را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آسیب و جراحتی مانند آن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این روزهای پیروزی و ناکامی را به عنوان امتحان در میان مردم می گردانیم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عبرت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 کسانی را که از روی حقیقت و خلوص ایمان آورده اند، مشخص کند و از میان شما گواهانی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پیروزی ها که نتیجه طاعت و تقواست، و شکست ها که محصول نافرمانی و بی تقوایی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بگیرد؛ و خدا ستمکاران را که با سستی و بی تقوایی برخود ستم میکنند دوست ندارد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عیاشی، محمد بن مسعود، تفسیر عیاشي،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177</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 برسوی، اسماعیل بن مصطفی، تفسیر روح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 محمود بن عمر، الكشاف عن حقائق غوامض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الميزان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روي ان رجلا سأل العالم عليه السلام عن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وَتِلْكَ الْأَيَّامُ نُدَاوِلُهَا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 مذ خلق الله آدم في كل زمان دولتين دولة لله جل وعزوهي دولة الأنبياء والأوصياء، ودولة الابليس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كانت الدولة للانبياء والأوصياء عبد الله نبيه في الظاهر، واذا كانت دولة ابلیس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في السر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مسعودی، علی بن حسین، اثبات الوصية، ص</w:t>
      </w:r>
      <w:r>
        <w:rPr>
          <w:rFonts w:eastAsia="IRNazanin" w:cs="IRNazanin"/>
          <w:b w:val="false"/>
          <w:bCs w:val="false"/>
          <w:i w:val="false"/>
          <w:iCs w:val="false"/>
          <w:color w:val="333333"/>
          <w:sz w:val="20"/>
          <w:szCs w:val="20"/>
        </w:rPr>
        <w:t>19</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آیا کسانی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ضد قرآن و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نیرنگ های زشت به کار گرفتند، ایمنند از اینکه خدا آنان را در زمین فرو برد یا از جایی که پی نبرند، عذاب به سویشان 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ايمنند از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برای داد و ستد، زراعت و تجارت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رفت و آمدند، گرفتار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سازد؟ اینان عاجزکننده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نیستند تا بتوانند از دسترس قدرت او بیرون روند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برقعی به روایت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عنوان روایت مشابه اشاره کرده است؛ عیاشی، محمد بن مسعود،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179</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شود به عباراتی هم 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قامه إلا عن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لوح نمونه ای از این احادیث است</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کسانی که نافرمانی کرده اند اقامتگاهشان آتش است، هرگاه بخواهند از آن بیرون آیند درآن بازگردانده می شوند، و به آنان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آتش را که همواره آن را تکذیب می کردید، بچشید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بی تردید آنان را غیر از عذاب بزرگ 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عذاب نزديك 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چشانیم، باشد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فسق و فجور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برگردند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استرآبادی، علی، تأويل الآيات الظاهرة في فضائل العترة الطاهرة، ص</w:t>
      </w:r>
      <w:r>
        <w:rPr>
          <w:rFonts w:eastAsia="IRNazanin" w:cs="IRNazanin"/>
          <w:b w:val="false"/>
          <w:bCs w:val="false"/>
          <w:i w:val="false"/>
          <w:iCs w:val="false"/>
          <w:color w:val="333333"/>
          <w:sz w:val="20"/>
          <w:szCs w:val="20"/>
        </w:rPr>
        <w:t>437</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183</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فرستاده خداست و کسانی که با او هستند بر کافران سرسخت و در میان خودشان با یکدیگر مهربانند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هرکس از شما که بخواهد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وسیله ایمان، طاعت و انجام کار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 جوید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سبب کفر، طغیان و گناه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کسی در گرو دست آورده های خویش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مگرسعادتمندان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بهشت ها از یکدیگر می پرسند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روز و حال گنهکاران،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آنان رو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چیزشما را به دوزخ وارد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از نمازگزاران نبودیم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تهیدستان و نیازمندان طعام نمی دادیم و با فرورفتگان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گفتار و کردار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فرومی رفتیم،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همواره روز جزا راانکار می کردیم تا آنکه مرگ ما فرا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آنان را شفاعت شفیعان سودی نمی دهد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کوفی، فرات بن ابراهیم، تفسيرفرات الكوفي، ص</w:t>
      </w:r>
      <w:r>
        <w:rPr>
          <w:rFonts w:eastAsia="IRNazanin" w:cs="IRNazanin"/>
          <w:b w:val="false"/>
          <w:bCs w:val="false"/>
          <w:i w:val="false"/>
          <w:iCs w:val="false"/>
          <w:color w:val="333333"/>
          <w:sz w:val="20"/>
          <w:szCs w:val="20"/>
        </w:rPr>
        <w:t>513</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184</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بی تردید برای تو پاداشی دایم و همیشگی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ويقينا تو برملکات وسجایای اخلاقی عظیمی قرار داری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يقينا برای شما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و رفتار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خدا الگوی نیکویی است برای کسی که همواره به خدا و روز قیامت امید دارد؛ و خدا را بسیار یاد می کند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اهل بیت پیامبرص الله علیه واله وسلم چونان پیراهن تن او، و یاران راستین او، و خزانه داران علوم و معارف وحی، و درهای ورود به آن معارف ، می باشیم، که جز از در، هیچ کس به خانه ها وارد نخواهد شد، و هر کس از غیر در وارد شود، دزد نامیده می شود،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اهل بیت پیامبر صل الله علیه واله وسلم آیات کریمه قرآن نازل شد، آنان گنجینه های علوم خداوند رحمانند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طبرانی،ابی القاسم سلیمان بن احمد ،معجم کبیر،ج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11678</w:t>
      </w:r>
      <w:r>
        <w:rPr>
          <w:rFonts w:ascii="IRNazanin" w:hAnsi="IRNazanin" w:eastAsia="IRNazanin"/>
          <w:b w:val="false"/>
          <w:b w:val="false"/>
          <w:bCs w:val="false"/>
          <w:i w:val="false"/>
          <w:i w:val="false"/>
          <w:iCs w:val="false"/>
          <w:color w:val="333333"/>
          <w:sz w:val="20"/>
          <w:sz w:val="20"/>
          <w:szCs w:val="20"/>
          <w:rtl w:val="true"/>
        </w:rPr>
        <w:t>؛کشف الغمه فی معرفه،ج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دراحادیث مهدی،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مخالفتی در میان تاریخ نویسان در این مسأله وجود ندارد که علی بن ابی طالب نخستین کسی است که اسلام آورده، تنها در بلوغ او به هنگام پذیرش اسلام اختلاف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از پیامبر اکرم صل الله علیه واله وسلم است و دیگر معصومین علیهم السلام روایت های زیادی در کتاب های مختلف تاریخی، تفسیری و حدیثی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با عبارات مختلف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او در حالی که کودك بود، حکمت دادیم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گهواره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تردید من بنده خدایم، به من کتاب عطا کرده و مرا پیامبر قرار داده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سوگند به شب هنگامی که فرو پوشد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روز هنگامی که آشکار شود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قمی، علی بن ابراهیم،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162</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شیخ حر عاملی،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163</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مثل کلمه ناپاك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عقاید باطل و بی پایه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درخت ناپاك است که از زمین ریشه کن شده و هیچ قرار وثباتی ندارد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أَنْتَ یا مَرْوَانَ فَلَسْتُ سببتک اباک وَ لکن اللَّهِ عَزَّ وَجَلٍ لعنک وَ لَعَنَ اباک وَ أَهْلِ بیتک ذریتک وَ مَا خَرَجَ مِنْ صُلْبِ ابیک الی یوم القیامه علی لِسَانِ نبیه مُحَمَّدٍ وَ اللَّهِ یا مَرْوَانَ مَا تنکر أَنْتَ وَ لَا أَحَدُ مِمَّنْ 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اللعنه مِنْ رَسُولِ صَلِّ اللَّهِ علیه واله وَ سَلَّمَ لک وَ لابیک مِنْ قبلک وَ مَا زادک اللَّهِ یا مَرْوَانَ بِمَا خوفک الَّا طغیانا کبیرا وَ صَدَقَ اللَّهُ وَ رَسُولُهُ یقول اللَّهِ تبارک وَ تعالی وَ الشجره المعلونه فی الْقِرَانُ وَ نُخَوِّفُهُمْ فَما یزید الَّا یزید هُمْ طغیانا کبیرا وَ أَنْتَ یا مَرْوَانَ وَ ذَرْ یتک الشجره المعلونه فی الْقِرَانُ وَ ذلک عَنْ رَسُولِ اللَّهِ صَلِّ اللَّهِ علیه واله وَ سَلِّمْ</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بهشت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نهایت سرسبزی اند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قمی، علی بن ابراهيم،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159</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خبر حادثه هولناکی که همه انسان ها را از هر سو فرا می گیرد، به تو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درآن روز چهره هایی زبون و شرمسارند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ابن بابویه، محمد بن علی، ثواب الأعمال وعقاب الأعمال، ص</w:t>
      </w:r>
      <w:r>
        <w:rPr>
          <w:rFonts w:eastAsia="IRNazanin" w:cs="IRNazanin"/>
          <w:b w:val="false"/>
          <w:bCs w:val="false"/>
          <w:i w:val="false"/>
          <w:iCs w:val="false"/>
          <w:color w:val="333333"/>
          <w:sz w:val="20"/>
          <w:szCs w:val="20"/>
        </w:rPr>
        <w:t>209</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166</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ولید دارای روش خاص در جرح و تعديل رجال ونقد احادیث بوده و از روایت برخی از احادیث و کتب روایی به جهت موضوع دانستن آنها یا جهات دیگر خودداری می ورزیده است؛ نجاشي، احمد بن علی، رجال،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طوسی، محمد بن الحسن، الفهرست،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 جعفر، جایگاه محمد بن حسن صفار و کتاب بصائر الدرجات در میراث حدیثی شیعه،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اعلامی است از سوی خدا و پیامبرش به همه مردم در روز حج اکبرکه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یقینا خدا و پیامبرش از مشرکان بیزارند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هیچ تعهدی نسبت به آنان ندارند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عیاشی، محمد بن مسعود، تفسیر عیاشي،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178</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الكشاف عن حقائق غوامض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در حالی که بر پا دارنده عدل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منطق وحی، با نظام متقن آفرینش و با زبان همه موجودات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می دهد که هیچ معبودی جز او نیست؛ و فرشتگان و صاحبان دانش نیز گواهی می دهند که هیچ معبودی جز او نیست؛ معبودی که توانای شکست ناپذیر و حکیم است</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محمد بن مسعود،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166</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 بن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الْعَدْلُ الَّذِي لَا يَجُورُ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بابویه، محمدبن على، التوحید، ص</w:t>
      </w:r>
      <w:r>
        <w:rPr>
          <w:rFonts w:eastAsia="IRNazanin" w:cs="IRNazanin"/>
          <w:b w:val="false"/>
          <w:bCs w:val="false"/>
          <w:i w:val="false"/>
          <w:iCs w:val="false"/>
          <w:color w:val="333333"/>
          <w:sz w:val="20"/>
          <w:szCs w:val="20"/>
        </w:rPr>
        <w:t>76</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نیکی آن نیست که به خانه ها از پشت آنها وارد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اعراب جاهلی در حال احرام حج از پشت دیوار خانه خود وارد می شدند نه از در ورودی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نیکی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و منش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هر گناه و معصیتی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پرهیزد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بلکه نیکی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واقعی و کامل، که شایسته است در همه امور شما ملاك و میزان قرار گیرد، منش و رفتار و حرکات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است که به خدا و روز قیامت و فرشتگان و کتاب آسمانی و پیامبران ایمان آورده اند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یضاوی، عبدالله بن عمر، أنوار التنزيل وأسرار التأويل،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آیات ما را بر او خوانند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افسانه های پیشینیان 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استرآبادی، علی، تأويل الآيات الظاهرة في فضائل العترة الطاهرة، ص </w:t>
      </w:r>
      <w:r>
        <w:rPr>
          <w:rFonts w:eastAsia="IRNazanin" w:cs="IRNazanin"/>
          <w:b w:val="false"/>
          <w:bCs w:val="false"/>
          <w:i w:val="false"/>
          <w:iCs w:val="false"/>
          <w:color w:val="333333"/>
          <w:sz w:val="20"/>
          <w:szCs w:val="20"/>
        </w:rPr>
        <w:t>748</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دراحادیث مهدی، ص </w:t>
      </w:r>
      <w:r>
        <w:rPr>
          <w:rFonts w:eastAsia="IRNazanin" w:cs="IRNazanin"/>
          <w:b w:val="false"/>
          <w:bCs w:val="false"/>
          <w:i w:val="false"/>
          <w:iCs w:val="false"/>
          <w:color w:val="333333"/>
          <w:sz w:val="20"/>
          <w:szCs w:val="20"/>
        </w:rPr>
        <w:t>184</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رزق شما و آنچه به آن وعده داده می شوید، در آسمان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سوگند به پروردگار آسمان و زمین که آنچه را که وعده داده می شوید، حق و یقینی است، همان گونه که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سخن گفتن یقین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می گویید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برقعی به روایت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عنوان روايت مشابه اشاره کرده است؛ طوسی، محمد بن الحسن،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168</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علی بن ابراهیم ، 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البيان في تفسير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عطيه ، عبدالحق بن غالب، المحرر الوجيز في تفسير الكتاب العزيز،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عبدالرحمن بن ابی بکر، الدر المنثور فی التفسیر بالماثور،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بغوی، حسین بن مسعود ، تفسير البغوی،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رسعنی، عبدالرزاق بن رزق الله، رموز الكنوز في تفسير الكتاب العزيز،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نشانه های خود را در کرانه ها و اطراف جهان و در نفوس خودشان به آنان نشان خواهیم داد تا برای آنان روشن شود که بی تردید او حق است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کلینی، محمد بن يعقوب، کافي،ج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آن شریکان انتخابی شما بهترند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آنکه وقتی درماندهای او را بخواند اجابت می کند و آسیب و گرفتاریش را دفع می نماید، و شما را جانشینان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دیگران در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قرار می دهد؟ آیا با خدا معبودی دیگر هست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شريك در قدرت و ربوبیت او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اندکی متذکر و هوشیار می شوند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برقعی بهروایت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عنوان روایت مشابه اشاره کرده است؛ قمی، علی بن ابراهیم،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برقعی، ابوالفضل، بررسی علمی در احادیث مهدی،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محمود بن عمر، الكشاف عن حقائق غوامض التنزیل،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شاه عبدالعظیمی، حسین، تفسیر اثنی عشری،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گناهکاران به نشانه هایشان شناخته می شوند، پس آنان را به موهای پیش سرو به پاهایشان می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آتش می اندازند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ابن أبي زينب، محمد بن ابراهیم،غيبة نعمان، ص</w:t>
      </w:r>
      <w:r>
        <w:rPr>
          <w:rFonts w:eastAsia="IRNazanin" w:cs="IRNazanin"/>
          <w:b w:val="false"/>
          <w:bCs w:val="false"/>
          <w:i w:val="false"/>
          <w:iCs w:val="false"/>
          <w:color w:val="333333"/>
          <w:sz w:val="20"/>
          <w:szCs w:val="20"/>
        </w:rPr>
        <w:t>242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182</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به اشکالات برقعی در فصل جاری</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مُعَاوِيَةَ الدُّهْنِيِّ عَنْ أَبِي عَبْدِ اللَّهِ علیه السَّلَامُ فِي قَوْلِ اللہ عَزَّ وَ 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يَا مُعَاوِيَةُ مَا يَقُولُونَ فِي هَذَا قَالَ قُلْتُ يرعمون أَيْنَ اللَّهَ تَبَارَكَ وَ تَعَالَى یعرف الْمُجْرِمُونَ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بسیماهم يَوْمَ الْقِيَامَةِ فیأمر بِهِمْ فَيُؤْخَذُ بنواصيهم وَ أَقْدَامِهِمْ وَ يَلْقَوْنَ فِي النَّارِ قَالَ فَقَالَ لِي كَيْفَ يَحْتَاجُ الْجَبَّارُ تَبَارَكَ وَ تَعَالَى إِلَى مَعْرِفَةِ خَلَقَ أَنْشَأَهُمْ وهوخلقهم قَالَ فَقُلْتُ فَمَا ذاک</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182</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برای اهل ایمان وقت آن نرسیده که دل هایشان برای یاد خدا و و قرآنی که نازل شده نرم و فروتن شود؟ و مانند کسانی نباشند که پیش از این کتاب آسمانی به آنان داده شده بود، آن گاه روزگار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سرگرمی در امور دنیا و مشغول بودن به آرزوهای دور و دراز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آنان طولانی گشت، در نتیجه دل هایشان سخت و غیرقابل انعطاف شد، و بسیاری از آنان نافرمان بودند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ابن بابویه، محمد بن علی، کمال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177</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یزدی حایری ، على، إلزام الناصب في إثبات الحجة الغائب عجل الله تعالی فرجه الشريف،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ساعت نزديك شد و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قمی، علی بن ابراهيم ، تفسيرقمی،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محمدحسین، الميزان في تفسير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علی بن ابراهيم ، 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کسانی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ستمکارانه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جنگ و هجوم قرار می گیرند، به سبب آنکه به آنان ستم شده اذن جنگ داده شده، مسلما خدا بریاری دادن آنان تواناست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برقعی به روایت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عنوان روایت مشابه اشاره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قمی، علی بن ابراهیم ،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رضایی اصفهانی، محمد علی، روش ها و گرایش های تفسیر قرآن،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التفسير والمفسرون في ثوبه القشيب،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روش ها و گرایش های مفسران و تفسیرها،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محمد علی، 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روشها و گرایش های تفسیر قرآن؛ روش ها و گرایش های تفسیری، و روش های تفسير</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المراد بهم خصوص المهاجرين بأعيانهم سواء كانت الآيات مكية أو مدنية وإن كان المذكورمن جهة المظلومية هوإخراجهم من ديارهم و ذلك لمنافاته عموم الموصوف المذكور في صدر الآيات و عموم حكم الجهاد لهم ولغيرهم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المجتمع الصالح الذي عقد لأول مرة في المدينة ثم انبسط فشمل عامة جزيرة العرب في عهد النبي صل الله علیه واله وسلم وهو أفضل مجتمع متكون في تاريخ الإسلام تقام فيهالصلاة وتؤتي فيه الزكاة و تؤمر فيه بالمعروف وتنهى فيه عن المنکر مشمول للآية قطعا و كان السبب الأول ثم العامل الغالب فيه الأنصار دون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يتفق في تاريخ الإسلام للمهاجرين، خاصة أن يعقدوا وحدهم مجتمعا من غيرشركة من الأنصارفیقیموا الحق و يميطوا الباطل فيه اللهم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بهم أشخاص الخلفاء الراشدين أو خصوص علی علیه السلام علی الخلاف بين أهل السنة والشيعة، وفي ذلك إفساد معنى جميع الأيات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التاريخ يضبط من أعمال الصدر الأول وخاصة المهاجرين منهم أمورا لا يسعنا أن نسميها إحياء للحق وإماتة للباطل سواء قلنا بكونهم مجتهدین معذورين أم لا فليس المراد توصیف اشخاصهم بل المجموع من حيث هو مجموع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طباطبایی، محمد حسین، الميزان في تفسير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آیه در باره مهاجرین نازل شده و در باره آل محمد علیهم السلام نیز جاری است زیرا آنها نیز از وطنشان اخراج و ترسانیده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طبرسی، فضل بن حسن، مجمع البيان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علی بن ابراهیم، 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عنایت به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 نزول های متعدد آیه می تواند درباره على وجعفر و حمزه علیهم السلام نیز نازل شده باشد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همانان که اگر آنان را در زمین قدرت و تمکن دهیم، نماز را برپا می دارند، و زکات می پردازند،و مردم را به کارهای پسندیده وا می دارند و از کارهای زشت باز می دارند؛ و عاقبت همه کارها فقط دراختیار خداست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قمی، علی بن ابراهیم،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154</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الَّذِينَ إِنْ مَكَّنَّاهُمْ فِي الْأَرْضِ أَقَامُوا الصَّلَاةَ وَآتَوُا الزَّكَاةَ وَأَمَرُوا بِالْمَعْرُوفِ وَنَهَوْا عَنِ الْمُنْكَرِ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 توصیف آخر للذين آمنوا المذكورين في أول الآيات، وهو توصيف</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زجاج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وصف کسانی است که خدا را یاری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البيان في تفسير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مطلب درباره مؤمن و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است که گفتیم، و هرکس به مانند آنچه به آن عقوبت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متجاوز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 کند، آن گاه به وی ستم شود، یقینا خدا او را یاری می دهد؛ زيرا خدا با گذشت و بسیار آمرزنده است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قمی، علی بن ابراهیم،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زیرنویس</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میبدی، احمد بن محمد، کشف الاسرار وعدة الأبرار،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در مورد منقولات دیگری در این رساله نیز صادق است که بر خواننده تیزبین پوشیده نیست</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 زمانی که آنچه را به آنان وعده داده اند ببینند، یا عقوبت و شکنجه در دنیا را یا عذاب قیامت را؛ پس به زودی خواهند دانست چه کسی جایگاهش بدترو سپاهش ناتوان تر است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برقعی به روایت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عنوان روایت مشابه اشاره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قمی، علی بن ابراهیم،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391.2</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161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البيان في تفسير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814</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فردای نزديك خواهند دانست که بسیار دروغگو و پرافاده و متکبر کیست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شدت اندوه هلاك کنی اگر بخواهیم معجزه ای بزرگ از آسمان بر آنان نازل می کنیم که فروتنانه و بی اختیار در برابرش گردن نهند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قمی، علی بن ابراهيم،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خصیبی، حسین بن حمدان، الهداية الكبرى، ص</w:t>
      </w:r>
      <w:r>
        <w:rPr>
          <w:rFonts w:eastAsia="IRNazanin" w:cs="IRNazanin"/>
          <w:b w:val="false"/>
          <w:bCs w:val="false"/>
          <w:i w:val="false"/>
          <w:iCs w:val="false"/>
          <w:color w:val="333333"/>
          <w:sz w:val="20"/>
          <w:szCs w:val="20"/>
        </w:rPr>
        <w:t>397</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عن امیرالمؤمنین یزید بن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البيان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احمد بن محمد، الكشف والبيان،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کسانی که پس از ستم دیدنشان به حکم حق و برابر قوانین اسلام در مقام انتقام برآیند،ایرادی بر آنان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شرع مقدس مجوزی وجود ندارد که حق آنان را باطل کنند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قمی، علی بن ابراهیم ،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در تورات به بنی اسرائیل خبردادیم که قطعا دو بار در زمین فساد می کنید و در برابر طاعت خدا به سرکشی و طغيان و نسبت به مردم به برتری جویی و ستمی بزرگ دچار می شوید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هنگامی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و انتقام ما به کیفر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فساد انگیزی و طغیان شما فرا رسد، بندگان سخت پیکارگر و نیرومند خود را بر ضد شما برانگیزیم،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کشتن، اسیر کردن و ربودن ثروت و اموالتان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لابه لای خانه 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کامل و با 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جستجو می کنند؛ و یقینا این وعده ای انجام شدنی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سپس پیروزی بر آنان را به شما باز می گردانیم و شما را به وسیله اموال و فرزندان تقویت می کنیم، و نفرات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بیشتر می گردانیم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اگرنیکی کنید به خود نیکی کرده اید، و اگر بدی کنید به خود بدی کرده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هنگامی که زمان ظهور وعده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عذاب وانتقام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پیکارگرانی بسیار سخت گیر بر ضد شما بر می انگیزیم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شما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دچار کردن به مصایب سنگین و گزند و آسیب فراوان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غصه دار و اندوهگین کنند و به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درآیند، آن گونه که بار اول درآمدند تا هرکه و هر چه را دست یابند، به شدت در هم کوبند و نابود کنند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امید است که پروردگارتان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توبه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 رحم کند و اگر به طغیان و فساد برگردید، ما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کیفر شدید و عذاب 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بازگردیم، و دوزخ را برای کافران، زندانی تنگ قرار دادیم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برقعی به روایت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عنوان روایت مشابه اشاره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قمی، علی بن ابراهیم،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151</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معناها روايات أخرى وهي مسوقة لتطبيق ما يجري في هذه الأمة من الحوادث على ما جرى منها في بني إسرائيل تصديقا لما تواتر عن النبي صل الله علیه واله وسلم هذه الأمة ستركب ما ركبته بنو إسرائيل حذو النعل بالنعل و القذة بالقذة حتى لو دخلوا جحر ضب لدخله هؤلاء، وليست الروايات واردة في تفسير الآيات، ومن شواهد ذلك اختلاف ما فيها من التطبيق؛ طباطبایی، محمد حسین، الميزان في تفسير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کاشانی، فضل الله بن على، النوادر، ص</w:t>
      </w:r>
      <w:r>
        <w:rPr>
          <w:rFonts w:eastAsia="IRNazanin" w:cs="IRNazanin"/>
          <w:b w:val="false"/>
          <w:bCs w:val="false"/>
          <w:i w:val="false"/>
          <w:iCs w:val="false"/>
          <w:color w:val="333333"/>
          <w:sz w:val="20"/>
          <w:szCs w:val="20"/>
        </w:rPr>
        <w:t>71</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مجید، ضوابط فهم حديث در لسان اهل بیت علیهم السلام ، ص </w:t>
      </w:r>
      <w:r>
        <w:rPr>
          <w:rFonts w:eastAsia="IRNazanin" w:cs="IRNazanin"/>
          <w:b w:val="false"/>
          <w:bCs w:val="false"/>
          <w:i w:val="false"/>
          <w:iCs w:val="false"/>
          <w:color w:val="333333"/>
          <w:sz w:val="20"/>
          <w:szCs w:val="20"/>
        </w:rPr>
        <w:t>75</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رَحِمَهُ اللَّهُ قَالَ حَدَّثَنَا سَعْدُ بْنُ عَبْدِ اللَّهِ عَنْ أَحْمَدَ بْنِ حِمْيَرٍ بْنِ عِيسَى عَنِ الْحُسَيْنِ بْنِ سَيْفٍ عَنْ أَخِيهِ عَلِيِّ بْنِ سَيْفٍ عَنْ أَبِيهِ سَيْفِ بْنِ</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برای ابلاغ دین هیچ پاداشی از شما نمی خواهم و از کسانی که چیزی را از نزد خود می سازند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ادعای باطل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را که بر شما می خوانم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مایه تذکرو پندی برای جهانیان نیست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بی تردید پس ازمدتی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حقانیت و ظهور عینی آیات و وعده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خواهید دانست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کلینی، محمد بن يعقوب،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185</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مدرسی، محمدتقی، من هدى القرآن،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طنطاوی، محمد سيد، التفسير الوسيط للقرآن الكريم،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محمود بن عبدالله، روح المعاني،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برای اهل ایمان وقت آن نرسیده که دل هایشان برای یاد خدا و و قرآنی که نازل شده نرم و فروتن شود؟ و مانند کسانی نباشند که پیش از این کتاب آسمانی به آنان داده شده بود، آن گاه روزگار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سرگرمی در امور دنیا ومشغول بودن به آرزوهای دور و دراز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آنان طولانی گشت، در نتیجه دل هایشان سخت و غیر قابل انعطاف شد، و بسیاری از آنان نافرمان بودند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ابن بابویه، محمد بن علی،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محمود بن عبدالله، روح المعاني،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خطیب شربینی، محمد بن احمد، السراج المني،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عبدالرحمن بن ابی بکر، الدر المنثور في التفسیر بالماثور،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حایری، علی، إلزام الناصب في إثبات الحجة الغائب عجل الله تعالی فرجه الشريف، ج،ص </w:t>
      </w:r>
      <w:r>
        <w:rPr>
          <w:rFonts w:eastAsia="IRNazanin" w:cs="IRNazanin"/>
          <w:b w:val="false"/>
          <w:bCs w:val="false"/>
          <w:i w:val="false"/>
          <w:iCs w:val="false"/>
          <w:color w:val="333333"/>
          <w:sz w:val="20"/>
          <w:szCs w:val="20"/>
        </w:rPr>
        <w:t>93</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مردم کسانی هستند که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ایمان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هنگامی که در راه خدا شکنجه و آزار شوند، شکنجه و آزار مردم را مانند عذاب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قابل 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بیم ادامه یافتنش از ایمان دست برمی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اگر از سوی پروردگارت یاری و نصرتی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پیروزی و غنیمت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بیاید، به مؤمنان قاطعانه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با شما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حال آنان از دید خدا پنهان است وخدا به آنچه در سینه های جهانیان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تر نیست؟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قمی، علی بن ابراهیم،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ابوالفضل، بررسی علمی در احادیث مهدی، ص </w:t>
      </w:r>
      <w:r>
        <w:rPr>
          <w:rFonts w:eastAsia="IRNazanin" w:cs="IRNazanin"/>
          <w:b w:val="false"/>
          <w:bCs w:val="false"/>
          <w:i w:val="false"/>
          <w:iCs w:val="false"/>
          <w:color w:val="333333"/>
          <w:sz w:val="20"/>
          <w:szCs w:val="20"/>
        </w:rPr>
        <w:t>158</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جامع البيان في تفسير القرآن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محمود بن عبدالله، روح المعاني،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عبدالكریم، مفاتیح الاسرار،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image" Target="media/image3.jpeg"/><Relationship Id="rId315" Type="http://schemas.openxmlformats.org/officeDocument/2006/relationships/image" Target="media/image3.jpeg"/><Relationship Id="rId316" Type="http://schemas.openxmlformats.org/officeDocument/2006/relationships/image" Target="media/image4.jpeg"/><Relationship Id="rId317" Type="http://schemas.openxmlformats.org/officeDocument/2006/relationships/image" Target="media/image4.jpeg"/><Relationship Id="rId318" Type="http://schemas.openxmlformats.org/officeDocument/2006/relationships/footer" Target="footer309.xml"/><Relationship Id="rId319" Type="http://schemas.openxmlformats.org/officeDocument/2006/relationships/image" Target="media/image5.jpeg"/><Relationship Id="rId320" Type="http://schemas.openxmlformats.org/officeDocument/2006/relationships/image" Target="media/image5.jpeg"/><Relationship Id="rId321" Type="http://schemas.openxmlformats.org/officeDocument/2006/relationships/footer" Target="footer310.xml"/><Relationship Id="rId322" Type="http://schemas.openxmlformats.org/officeDocument/2006/relationships/image" Target="media/image6.jpeg"/><Relationship Id="rId323" Type="http://schemas.openxmlformats.org/officeDocument/2006/relationships/image" Target="media/image6.jpeg"/><Relationship Id="rId324" Type="http://schemas.openxmlformats.org/officeDocument/2006/relationships/image" Target="media/image7.jpeg"/><Relationship Id="rId325" Type="http://schemas.openxmlformats.org/officeDocument/2006/relationships/image" Target="media/image7.jpeg"/><Relationship Id="rId326" Type="http://schemas.openxmlformats.org/officeDocument/2006/relationships/footer" Target="footer311.xml"/><Relationship Id="rId327" Type="http://schemas.openxmlformats.org/officeDocument/2006/relationships/image" Target="media/image8.jpeg"/><Relationship Id="rId328" Type="http://schemas.openxmlformats.org/officeDocument/2006/relationships/image" Target="media/image8.jpeg"/><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image" Target="media/image2.jpeg"/><Relationship Id="rId346" Type="http://schemas.openxmlformats.org/officeDocument/2006/relationships/image" Target="media/image2.jpeg"/><Relationship Id="rId347" Type="http://schemas.openxmlformats.org/officeDocument/2006/relationships/footer" Target="footer328.xml"/><Relationship Id="rId348" Type="http://schemas.openxmlformats.org/officeDocument/2006/relationships/footnotes" Target="footnotes.xml"/><Relationship Id="rId349" Type="http://schemas.openxmlformats.org/officeDocument/2006/relationships/numbering" Target="numbering.xml"/><Relationship Id="rId350" Type="http://schemas.openxmlformats.org/officeDocument/2006/relationships/fontTable" Target="fontTable.xml"/><Relationship Id="rId351" Type="http://schemas.openxmlformats.org/officeDocument/2006/relationships/settings" Target="settings.xml"/><Relationship Id="rId3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337</Pages>
  <Words>62904</Words>
  <Characters>244034</Characters>
  <CharactersWithSpaces>304848</CharactersWithSpaces>
  <Paragraphs>2270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2026-08-27T06:08:00Z</dcterms:created>
  <dc:creator>ghaemiyeh.com</dc:creator>
  <dc:description/>
  <dc:language>en-US</dc:language>
  <cp:lastModifiedBy/>
  <dcterms:modified xsi:type="dcterms:W3CDTF">2026-08-27T09:38:26Z</dcterms:modified>
  <cp:revision>1</cp:revision>
  <dc:subject/>
  <dc:title>حضرت مهدی عجل الله تعالی فرجه الشریف رایت هدایت پاسخی به ابوالفضل برقعی در کتاب بررسی علمی در احادیث مهدی</dc:title>
</cp:coreProperties>
</file>

<file path=docProps/custom.xml><?xml version="1.0" encoding="utf-8"?>
<Properties xmlns="http://schemas.openxmlformats.org/officeDocument/2006/custom-properties" xmlns:vt="http://schemas.openxmlformats.org/officeDocument/2006/docPropsVTypes"/>
</file>