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محاضرتان فی الفقه الکلامی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4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76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78_372815092">
            <w:r>
              <w:rPr>
                <w:webHidden/>
                <w:rStyle w:val="IndexLink"/>
                <w:rtl w:val="true"/>
              </w:rPr>
              <w:t>المحاضرة الأولی</w:t>
            </w:r>
            <w:r>
              <w:rPr>
                <w:rStyle w:val="IndexLink"/>
                <w:rtl w:val="true"/>
              </w:rPr>
              <w:t xml:space="preserve">: </w:t>
            </w:r>
            <w:r>
              <w:rPr>
                <w:rStyle w:val="IndexLink"/>
                <w:rtl w:val="true"/>
              </w:rPr>
              <w:t>ألفیة السید المرتضی رحمة الله فرصة للتعریف بالفقه الکلامی</w:t>
            </w:r>
            <w:r>
              <w:rPr>
                <w:rStyle w:val="IndexLink"/>
                <w:rtl w:val="true"/>
              </w:rPr>
              <w:tab/>
            </w:r>
            <w:r>
              <w:rPr>
                <w:rStyle w:val="IndexLink"/>
              </w:rPr>
              <w:t>7</w:t>
            </w:r>
          </w:hyperlink>
        </w:p>
        <w:p>
          <w:pPr>
            <w:pStyle w:val="Contents3"/>
            <w:tabs>
              <w:tab w:val="clear" w:pos="8459"/>
              <w:tab w:val="right" w:pos="9026" w:leader="dot"/>
            </w:tabs>
            <w:rPr/>
          </w:pPr>
          <w:hyperlink w:anchor="__RefHeading___Toc6880_37281509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6882_372815092">
            <w:r>
              <w:rPr>
                <w:webHidden/>
                <w:rStyle w:val="IndexLink"/>
                <w:rtl w:val="true"/>
              </w:rPr>
              <w:t>المقدمة</w:t>
            </w:r>
            <w:r>
              <w:rPr>
                <w:rStyle w:val="IndexLink"/>
                <w:rtl w:val="true"/>
              </w:rPr>
              <w:tab/>
            </w:r>
            <w:r>
              <w:rPr>
                <w:rStyle w:val="IndexLink"/>
              </w:rPr>
              <w:t>11</w:t>
            </w:r>
          </w:hyperlink>
        </w:p>
        <w:p>
          <w:pPr>
            <w:pStyle w:val="Contents4"/>
            <w:tabs>
              <w:tab w:val="clear" w:pos="8176"/>
              <w:tab w:val="right" w:pos="9026" w:leader="dot"/>
            </w:tabs>
            <w:rPr/>
          </w:pPr>
          <w:hyperlink w:anchor="__RefHeading___Toc6884_372815092">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6886_372815092">
            <w:r>
              <w:rPr>
                <w:webHidden/>
                <w:rStyle w:val="IndexLink"/>
                <w:rtl w:val="true"/>
              </w:rPr>
              <w:t>المقدمة الأولی</w:t>
            </w:r>
            <w:r>
              <w:rPr>
                <w:rStyle w:val="IndexLink"/>
                <w:rtl w:val="true"/>
              </w:rPr>
              <w:t xml:space="preserve">: </w:t>
            </w:r>
            <w:r>
              <w:rPr>
                <w:rStyle w:val="IndexLink"/>
                <w:rtl w:val="true"/>
              </w:rPr>
              <w:t>أسباب نشوء بغداد و مدرستها</w:t>
            </w:r>
            <w:r>
              <w:rPr>
                <w:rStyle w:val="IndexLink"/>
                <w:rtl w:val="true"/>
              </w:rPr>
              <w:tab/>
            </w:r>
            <w:r>
              <w:rPr>
                <w:rStyle w:val="IndexLink"/>
              </w:rPr>
              <w:t>15</w:t>
            </w:r>
          </w:hyperlink>
        </w:p>
        <w:p>
          <w:pPr>
            <w:pStyle w:val="Contents5"/>
            <w:tabs>
              <w:tab w:val="clear" w:pos="7892"/>
              <w:tab w:val="right" w:pos="9026" w:leader="dot"/>
            </w:tabs>
            <w:rPr/>
          </w:pPr>
          <w:hyperlink w:anchor="__RefHeading___Toc6888_372815092">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6890_372815092">
            <w:r>
              <w:rPr>
                <w:webHidden/>
                <w:rStyle w:val="IndexLink"/>
                <w:rtl w:val="true"/>
              </w:rPr>
              <w:t>الصراع الفکری والعقدی فی القرنین الثالث والرابع الهجریین</w:t>
            </w:r>
            <w:r>
              <w:rPr>
                <w:rStyle w:val="IndexLink"/>
                <w:rtl w:val="true"/>
              </w:rPr>
              <w:tab/>
            </w:r>
            <w:r>
              <w:rPr>
                <w:rStyle w:val="IndexLink"/>
              </w:rPr>
              <w:t>25</w:t>
            </w:r>
          </w:hyperlink>
        </w:p>
        <w:p>
          <w:pPr>
            <w:pStyle w:val="Contents4"/>
            <w:tabs>
              <w:tab w:val="clear" w:pos="8176"/>
              <w:tab w:val="right" w:pos="9026" w:leader="dot"/>
            </w:tabs>
            <w:rPr/>
          </w:pPr>
          <w:hyperlink w:anchor="__RefHeading___Toc6892_372815092">
            <w:r>
              <w:rPr>
                <w:webHidden/>
                <w:rStyle w:val="IndexLink"/>
                <w:rtl w:val="true"/>
              </w:rPr>
              <w:t>المقدمة الثانیة</w:t>
            </w:r>
            <w:r>
              <w:rPr>
                <w:rStyle w:val="IndexLink"/>
                <w:rtl w:val="true"/>
              </w:rPr>
              <w:t xml:space="preserve">: </w:t>
            </w:r>
            <w:r>
              <w:rPr>
                <w:rStyle w:val="IndexLink"/>
                <w:rtl w:val="true"/>
              </w:rPr>
              <w:t>المنهجیة المتَّبعة والسائدة لإثبات حقانیة أهل البیت عند علمائنا و ما نرید إحیاءه</w:t>
            </w:r>
            <w:r>
              <w:rPr>
                <w:rStyle w:val="IndexLink"/>
                <w:rtl w:val="true"/>
              </w:rPr>
              <w:tab/>
            </w:r>
            <w:r>
              <w:rPr>
                <w:rStyle w:val="IndexLink"/>
              </w:rPr>
              <w:t>31</w:t>
            </w:r>
          </w:hyperlink>
        </w:p>
        <w:p>
          <w:pPr>
            <w:pStyle w:val="Contents5"/>
            <w:tabs>
              <w:tab w:val="clear" w:pos="7892"/>
              <w:tab w:val="right" w:pos="9026" w:leader="dot"/>
            </w:tabs>
            <w:rPr/>
          </w:pPr>
          <w:hyperlink w:anchor="__RefHeading___Toc6894_372815092">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896_372815092">
            <w:r>
              <w:rPr>
                <w:webHidden/>
                <w:rStyle w:val="IndexLink"/>
                <w:rtl w:val="true"/>
              </w:rPr>
              <w:t>الاقتران بین الامامة ومسائل الفقه</w:t>
            </w:r>
            <w:r>
              <w:rPr>
                <w:rStyle w:val="IndexLink"/>
                <w:rtl w:val="true"/>
              </w:rPr>
              <w:tab/>
            </w:r>
            <w:r>
              <w:rPr>
                <w:rStyle w:val="IndexLink"/>
              </w:rPr>
              <w:t>46</w:t>
            </w:r>
          </w:hyperlink>
        </w:p>
        <w:p>
          <w:pPr>
            <w:pStyle w:val="Contents5"/>
            <w:tabs>
              <w:tab w:val="clear" w:pos="7892"/>
              <w:tab w:val="right" w:pos="9026" w:leader="dot"/>
            </w:tabs>
            <w:rPr/>
          </w:pPr>
          <w:hyperlink w:anchor="__RefHeading___Toc6898_372815092">
            <w:r>
              <w:rPr>
                <w:webHidden/>
                <w:rStyle w:val="IndexLink"/>
                <w:rtl w:val="true"/>
              </w:rPr>
              <w:t>السید المرتضی و الفقه الکلامی</w:t>
            </w:r>
            <w:r>
              <w:rPr>
                <w:rStyle w:val="IndexLink"/>
                <w:rtl w:val="true"/>
              </w:rPr>
              <w:tab/>
            </w:r>
            <w:r>
              <w:rPr>
                <w:rStyle w:val="IndexLink"/>
              </w:rPr>
              <w:t>51</w:t>
            </w:r>
          </w:hyperlink>
        </w:p>
        <w:p>
          <w:pPr>
            <w:pStyle w:val="Contents5"/>
            <w:tabs>
              <w:tab w:val="clear" w:pos="7892"/>
              <w:tab w:val="right" w:pos="9026" w:leader="dot"/>
            </w:tabs>
            <w:rPr/>
          </w:pPr>
          <w:hyperlink w:anchor="__RefHeading___Toc6900_372815092">
            <w:r>
              <w:rPr>
                <w:webHidden/>
                <w:rStyle w:val="IndexLink"/>
                <w:rtl w:val="true"/>
              </w:rPr>
              <w:t>المسائل الناصریات</w:t>
            </w:r>
            <w:r>
              <w:rPr>
                <w:rStyle w:val="IndexLink"/>
                <w:rtl w:val="true"/>
              </w:rPr>
              <w:tab/>
            </w:r>
            <w:r>
              <w:rPr>
                <w:rStyle w:val="IndexLink"/>
              </w:rPr>
              <w:t>52</w:t>
            </w:r>
          </w:hyperlink>
        </w:p>
        <w:p>
          <w:pPr>
            <w:pStyle w:val="Contents5"/>
            <w:tabs>
              <w:tab w:val="clear" w:pos="7892"/>
              <w:tab w:val="right" w:pos="9026" w:leader="dot"/>
            </w:tabs>
            <w:rPr/>
          </w:pPr>
          <w:hyperlink w:anchor="__RefHeading___Toc6902_372815092">
            <w:r>
              <w:rPr>
                <w:webHidden/>
                <w:rStyle w:val="IndexLink"/>
                <w:rtl w:val="true"/>
              </w:rPr>
              <w:t>الانتصار</w:t>
            </w:r>
            <w:r>
              <w:rPr>
                <w:rStyle w:val="IndexLink"/>
                <w:rtl w:val="true"/>
              </w:rPr>
              <w:tab/>
            </w:r>
            <w:r>
              <w:rPr>
                <w:rStyle w:val="IndexLink"/>
              </w:rPr>
              <w:t>57</w:t>
            </w:r>
          </w:hyperlink>
        </w:p>
        <w:p>
          <w:pPr>
            <w:pStyle w:val="Contents5"/>
            <w:tabs>
              <w:tab w:val="clear" w:pos="7892"/>
              <w:tab w:val="right" w:pos="9026" w:leader="dot"/>
            </w:tabs>
            <w:rPr/>
          </w:pPr>
          <w:hyperlink w:anchor="__RefHeading___Toc6904_372815092">
            <w:r>
              <w:rPr>
                <w:webHidden/>
                <w:rStyle w:val="IndexLink"/>
                <w:rtl w:val="true"/>
              </w:rPr>
              <w:t xml:space="preserve">ثلاثة مناهج فقهیة للحوار فی اطار المسائل الخلافیة </w:t>
            </w:r>
            <w:r>
              <w:rPr>
                <w:rStyle w:val="IndexLink"/>
                <w:rtl w:val="true"/>
              </w:rPr>
              <w:t>:</w:t>
              <w:tab/>
            </w:r>
            <w:r>
              <w:rPr>
                <w:rStyle w:val="IndexLink"/>
              </w:rPr>
              <w:t>68</w:t>
            </w:r>
          </w:hyperlink>
        </w:p>
        <w:p>
          <w:pPr>
            <w:pStyle w:val="Contents6"/>
            <w:tabs>
              <w:tab w:val="clear" w:pos="7609"/>
              <w:tab w:val="right" w:pos="9026" w:leader="dot"/>
            </w:tabs>
            <w:rPr/>
          </w:pPr>
          <w:hyperlink w:anchor="__RefHeading___Toc6906_372815092">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908_372815092">
            <w:r>
              <w:rPr>
                <w:webHidden/>
                <w:rStyle w:val="IndexLink"/>
              </w:rPr>
              <w:t>1</w:t>
            </w:r>
            <w:r>
              <w:rPr>
                <w:rStyle w:val="IndexLink"/>
                <w:rtl w:val="true"/>
              </w:rPr>
              <w:t xml:space="preserve">. </w:t>
            </w:r>
            <w:r>
              <w:rPr>
                <w:rStyle w:val="IndexLink"/>
                <w:rtl w:val="true"/>
              </w:rPr>
              <w:t>الفقه المقارن</w:t>
            </w:r>
            <w:r>
              <w:rPr>
                <w:rStyle w:val="IndexLink"/>
                <w:rtl w:val="true"/>
              </w:rPr>
              <w:tab/>
            </w:r>
            <w:r>
              <w:rPr>
                <w:rStyle w:val="IndexLink"/>
              </w:rPr>
              <w:t>69</w:t>
            </w:r>
          </w:hyperlink>
        </w:p>
        <w:p>
          <w:pPr>
            <w:pStyle w:val="Contents6"/>
            <w:tabs>
              <w:tab w:val="clear" w:pos="7609"/>
              <w:tab w:val="right" w:pos="9026" w:leader="dot"/>
            </w:tabs>
            <w:rPr/>
          </w:pPr>
          <w:hyperlink w:anchor="__RefHeading___Toc6910_372815092">
            <w:r>
              <w:rPr>
                <w:webHidden/>
                <w:rStyle w:val="IndexLink"/>
              </w:rPr>
              <w:t>2</w:t>
            </w:r>
            <w:r>
              <w:rPr>
                <w:rStyle w:val="IndexLink"/>
                <w:rtl w:val="true"/>
              </w:rPr>
              <w:t xml:space="preserve">. </w:t>
            </w:r>
            <w:r>
              <w:rPr>
                <w:rStyle w:val="IndexLink"/>
                <w:rtl w:val="true"/>
              </w:rPr>
              <w:t>الفقه الخلافی</w:t>
            </w:r>
            <w:r>
              <w:rPr>
                <w:rStyle w:val="IndexLink"/>
                <w:rtl w:val="true"/>
              </w:rPr>
              <w:tab/>
            </w:r>
            <w:r>
              <w:rPr>
                <w:rStyle w:val="IndexLink"/>
              </w:rPr>
              <w:t>69</w:t>
            </w:r>
          </w:hyperlink>
        </w:p>
        <w:p>
          <w:pPr>
            <w:pStyle w:val="Contents6"/>
            <w:tabs>
              <w:tab w:val="clear" w:pos="7609"/>
              <w:tab w:val="right" w:pos="9026" w:leader="dot"/>
            </w:tabs>
            <w:rPr/>
          </w:pPr>
          <w:hyperlink w:anchor="__RefHeading___Toc6912_372815092">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6914_372815092">
            <w:r>
              <w:rPr>
                <w:webHidden/>
                <w:rStyle w:val="IndexLink"/>
                <w:rtl w:val="true"/>
              </w:rPr>
              <w:t>أی المنهجین من هذه یتّبعه السید المرتضی؟</w:t>
            </w:r>
            <w:r>
              <w:rPr>
                <w:rStyle w:val="IndexLink"/>
                <w:rtl w:val="true"/>
              </w:rPr>
              <w:tab/>
            </w:r>
            <w:r>
              <w:rPr>
                <w:rStyle w:val="IndexLink"/>
              </w:rPr>
              <w:t>71</w:t>
            </w:r>
          </w:hyperlink>
        </w:p>
        <w:p>
          <w:pPr>
            <w:pStyle w:val="Contents6"/>
            <w:tabs>
              <w:tab w:val="clear" w:pos="7609"/>
              <w:tab w:val="right" w:pos="9026" w:leader="dot"/>
            </w:tabs>
            <w:rPr/>
          </w:pPr>
          <w:hyperlink w:anchor="__RefHeading___Toc6916_372815092">
            <w:r>
              <w:rPr>
                <w:webHidden/>
                <w:rStyle w:val="IndexLink"/>
              </w:rPr>
              <w:t>3</w:t>
            </w:r>
            <w:r>
              <w:rPr>
                <w:rStyle w:val="IndexLink"/>
                <w:rtl w:val="true"/>
              </w:rPr>
              <w:t xml:space="preserve">. </w:t>
            </w:r>
            <w:r>
              <w:rPr>
                <w:rStyle w:val="IndexLink"/>
                <w:rtl w:val="true"/>
              </w:rPr>
              <w:t>الفقه الکلامی</w:t>
            </w:r>
            <w:r>
              <w:rPr>
                <w:rStyle w:val="IndexLink"/>
                <w:rtl w:val="true"/>
              </w:rPr>
              <w:tab/>
            </w:r>
            <w:r>
              <w:rPr>
                <w:rStyle w:val="IndexLink"/>
              </w:rPr>
              <w:t>95</w:t>
            </w:r>
          </w:hyperlink>
        </w:p>
        <w:p>
          <w:pPr>
            <w:pStyle w:val="Contents6"/>
            <w:tabs>
              <w:tab w:val="clear" w:pos="7609"/>
              <w:tab w:val="right" w:pos="9026" w:leader="dot"/>
            </w:tabs>
            <w:rPr/>
          </w:pPr>
          <w:hyperlink w:anchor="__RefHeading___Toc6918_372815092">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6920_372815092">
            <w:r>
              <w:rPr>
                <w:webHidden/>
                <w:rStyle w:val="IndexLink"/>
                <w:rtl w:val="true"/>
              </w:rPr>
              <w:t>شبهة ورد</w:t>
            </w:r>
            <w:r>
              <w:rPr>
                <w:rStyle w:val="IndexLink"/>
                <w:rtl w:val="true"/>
              </w:rPr>
              <w:tab/>
            </w:r>
            <w:r>
              <w:rPr>
                <w:rStyle w:val="IndexLink"/>
              </w:rPr>
              <w:t>107</w:t>
            </w:r>
          </w:hyperlink>
        </w:p>
        <w:p>
          <w:pPr>
            <w:pStyle w:val="Contents6"/>
            <w:tabs>
              <w:tab w:val="clear" w:pos="7609"/>
              <w:tab w:val="right" w:pos="9026" w:leader="dot"/>
            </w:tabs>
            <w:rPr/>
          </w:pPr>
          <w:hyperlink w:anchor="__RefHeading___Toc6922_372815092">
            <w:r>
              <w:rPr>
                <w:webHidden/>
                <w:rStyle w:val="IndexLink"/>
                <w:rtl w:val="true"/>
              </w:rPr>
              <w:t>وقفة لابد منها</w:t>
            </w:r>
            <w:r>
              <w:rPr>
                <w:rStyle w:val="IndexLink"/>
                <w:rtl w:val="true"/>
              </w:rPr>
              <w:tab/>
            </w:r>
            <w:r>
              <w:rPr>
                <w:rStyle w:val="IndexLink"/>
              </w:rPr>
              <w:t>109</w:t>
            </w:r>
          </w:hyperlink>
        </w:p>
        <w:p>
          <w:pPr>
            <w:pStyle w:val="Contents2"/>
            <w:tabs>
              <w:tab w:val="clear" w:pos="8743"/>
              <w:tab w:val="right" w:pos="9026" w:leader="dot"/>
            </w:tabs>
            <w:rPr/>
          </w:pPr>
          <w:hyperlink w:anchor="__RefHeading___Toc6924_372815092">
            <w:r>
              <w:rPr>
                <w:webHidden/>
                <w:rStyle w:val="IndexLink"/>
                <w:rtl w:val="true"/>
              </w:rPr>
              <w:t>المحاضرة الثانیة</w:t>
            </w:r>
            <w:r>
              <w:rPr>
                <w:rStyle w:val="IndexLink"/>
                <w:rtl w:val="true"/>
              </w:rPr>
              <w:t xml:space="preserve">: </w:t>
            </w:r>
            <w:r>
              <w:rPr>
                <w:rStyle w:val="IndexLink"/>
                <w:rtl w:val="true"/>
              </w:rPr>
              <w:t>توثیق فقه الإمامیة من الصحاح والسنن العامیة</w:t>
            </w:r>
            <w:r>
              <w:rPr>
                <w:rStyle w:val="IndexLink"/>
                <w:rtl w:val="true"/>
              </w:rPr>
              <w:tab/>
            </w:r>
            <w:r>
              <w:rPr>
                <w:rStyle w:val="IndexLink"/>
              </w:rPr>
              <w:t>121</w:t>
            </w:r>
          </w:hyperlink>
        </w:p>
        <w:p>
          <w:pPr>
            <w:pStyle w:val="Contents3"/>
            <w:tabs>
              <w:tab w:val="clear" w:pos="8459"/>
              <w:tab w:val="right" w:pos="9026" w:leader="dot"/>
            </w:tabs>
            <w:rPr/>
          </w:pPr>
          <w:hyperlink w:anchor="__RefHeading___Toc6926_372815092">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6928_372815092">
            <w:r>
              <w:rPr>
                <w:webHidden/>
                <w:rStyle w:val="IndexLink"/>
                <w:rtl w:val="true"/>
              </w:rPr>
              <w:t>حوار بین الاستاذ المحاضر وأحد علماء السنة</w:t>
            </w:r>
            <w:r>
              <w:rPr>
                <w:rStyle w:val="IndexLink"/>
                <w:rtl w:val="true"/>
              </w:rPr>
              <w:tab/>
            </w:r>
            <w:r>
              <w:rPr>
                <w:rStyle w:val="IndexLink"/>
              </w:rPr>
              <w:t>126</w:t>
            </w:r>
          </w:hyperlink>
        </w:p>
        <w:p>
          <w:pPr>
            <w:pStyle w:val="Contents3"/>
            <w:tabs>
              <w:tab w:val="clear" w:pos="8459"/>
              <w:tab w:val="right" w:pos="9026" w:leader="dot"/>
            </w:tabs>
            <w:rPr/>
          </w:pPr>
          <w:hyperlink w:anchor="__RefHeading___Toc6930_372815092">
            <w:r>
              <w:rPr>
                <w:webHidden/>
                <w:rStyle w:val="IndexLink"/>
                <w:rtl w:val="true"/>
              </w:rPr>
              <w:t>دعوة إلی البحث</w:t>
            </w:r>
            <w:r>
              <w:rPr>
                <w:rStyle w:val="IndexLink"/>
                <w:rtl w:val="true"/>
              </w:rPr>
              <w:tab/>
            </w:r>
            <w:r>
              <w:rPr>
                <w:rStyle w:val="IndexLink"/>
              </w:rPr>
              <w:t>146</w:t>
            </w:r>
          </w:hyperlink>
        </w:p>
        <w:p>
          <w:pPr>
            <w:pStyle w:val="Contents4"/>
            <w:tabs>
              <w:tab w:val="clear" w:pos="8176"/>
              <w:tab w:val="right" w:pos="9026" w:leader="dot"/>
            </w:tabs>
            <w:rPr/>
          </w:pPr>
          <w:hyperlink w:anchor="__RefHeading___Toc6932_372815092">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6934_372815092">
            <w:r>
              <w:rPr>
                <w:webHidden/>
                <w:rStyle w:val="IndexLink"/>
                <w:rtl w:val="true"/>
              </w:rPr>
              <w:t>المحور الاول</w:t>
            </w:r>
            <w:r>
              <w:rPr>
                <w:rStyle w:val="IndexLink"/>
                <w:rtl w:val="true"/>
              </w:rPr>
              <w:t xml:space="preserve">: </w:t>
            </w:r>
            <w:r>
              <w:rPr>
                <w:rStyle w:val="IndexLink"/>
                <w:rtl w:val="true"/>
              </w:rPr>
              <w:t>المدونین</w:t>
            </w:r>
            <w:r>
              <w:rPr>
                <w:rStyle w:val="IndexLink"/>
                <w:rtl w:val="true"/>
              </w:rPr>
              <w:tab/>
            </w:r>
            <w:r>
              <w:rPr>
                <w:rStyle w:val="IndexLink"/>
              </w:rPr>
              <w:t>161</w:t>
            </w:r>
          </w:hyperlink>
        </w:p>
        <w:p>
          <w:pPr>
            <w:pStyle w:val="Contents4"/>
            <w:tabs>
              <w:tab w:val="clear" w:pos="8176"/>
              <w:tab w:val="right" w:pos="9026" w:leader="dot"/>
            </w:tabs>
            <w:rPr/>
          </w:pPr>
          <w:hyperlink w:anchor="__RefHeading___Toc6936_372815092">
            <w:r>
              <w:rPr>
                <w:webHidden/>
                <w:rStyle w:val="IndexLink"/>
                <w:rtl w:val="true"/>
              </w:rPr>
              <w:t>المحور الثانی</w:t>
            </w:r>
            <w:r>
              <w:rPr>
                <w:rStyle w:val="IndexLink"/>
                <w:rtl w:val="true"/>
              </w:rPr>
              <w:t xml:space="preserve">: </w:t>
            </w:r>
            <w:r>
              <w:rPr>
                <w:rStyle w:val="IndexLink"/>
                <w:rtl w:val="true"/>
              </w:rPr>
              <w:t>فقه الانصار</w:t>
            </w:r>
            <w:r>
              <w:rPr>
                <w:rStyle w:val="IndexLink"/>
                <w:rtl w:val="true"/>
              </w:rPr>
              <w:tab/>
            </w:r>
            <w:r>
              <w:rPr>
                <w:rStyle w:val="IndexLink"/>
              </w:rPr>
              <w:t>165</w:t>
            </w:r>
          </w:hyperlink>
        </w:p>
        <w:p>
          <w:pPr>
            <w:pStyle w:val="Contents4"/>
            <w:tabs>
              <w:tab w:val="clear" w:pos="8176"/>
              <w:tab w:val="right" w:pos="9026" w:leader="dot"/>
            </w:tabs>
            <w:rPr/>
          </w:pPr>
          <w:hyperlink w:anchor="__RefHeading___Toc6938_372815092">
            <w:r>
              <w:rPr>
                <w:webHidden/>
                <w:rStyle w:val="IndexLink"/>
                <w:rtl w:val="true"/>
              </w:rPr>
              <w:t>المحور الثالث</w:t>
            </w:r>
            <w:r>
              <w:rPr>
                <w:rStyle w:val="IndexLink"/>
                <w:rtl w:val="true"/>
              </w:rPr>
              <w:t xml:space="preserve">: </w:t>
            </w:r>
            <w:r>
              <w:rPr>
                <w:rStyle w:val="IndexLink"/>
                <w:rtl w:val="true"/>
              </w:rPr>
              <w:t>رواة الفضائل</w:t>
            </w:r>
            <w:r>
              <w:rPr>
                <w:rStyle w:val="IndexLink"/>
                <w:rtl w:val="true"/>
              </w:rPr>
              <w:tab/>
            </w:r>
            <w:r>
              <w:rPr>
                <w:rStyle w:val="IndexLink"/>
              </w:rPr>
              <w:t>167</w:t>
            </w:r>
          </w:hyperlink>
        </w:p>
        <w:p>
          <w:pPr>
            <w:pStyle w:val="Contents4"/>
            <w:tabs>
              <w:tab w:val="clear" w:pos="8176"/>
              <w:tab w:val="right" w:pos="9026" w:leader="dot"/>
            </w:tabs>
            <w:rPr/>
          </w:pPr>
          <w:hyperlink w:anchor="__RefHeading___Toc6940_372815092">
            <w:r>
              <w:rPr>
                <w:webHidden/>
                <w:rStyle w:val="IndexLink"/>
                <w:rtl w:val="true"/>
              </w:rPr>
              <w:t>المحور الرابع</w:t>
            </w:r>
            <w:r>
              <w:rPr>
                <w:rStyle w:val="IndexLink"/>
                <w:rtl w:val="true"/>
              </w:rPr>
              <w:t xml:space="preserve">: </w:t>
            </w:r>
            <w:r>
              <w:rPr>
                <w:rStyle w:val="IndexLink"/>
                <w:rtl w:val="true"/>
              </w:rPr>
              <w:t>الذین شهدوا علیا حروبه</w:t>
            </w:r>
            <w:r>
              <w:rPr>
                <w:rStyle w:val="IndexLink"/>
                <w:rtl w:val="true"/>
              </w:rPr>
              <w:tab/>
            </w:r>
            <w:r>
              <w:rPr>
                <w:rStyle w:val="IndexLink"/>
              </w:rPr>
              <w:t>168</w:t>
            </w:r>
          </w:hyperlink>
        </w:p>
        <w:p>
          <w:pPr>
            <w:pStyle w:val="Contents3"/>
            <w:tabs>
              <w:tab w:val="clear" w:pos="8459"/>
              <w:tab w:val="right" w:pos="9026" w:leader="dot"/>
            </w:tabs>
            <w:rPr/>
          </w:pPr>
          <w:hyperlink w:anchor="__RefHeading___Toc6942_372815092">
            <w:r>
              <w:rPr>
                <w:webHidden/>
                <w:rStyle w:val="IndexLink"/>
                <w:rtl w:val="true"/>
              </w:rPr>
              <w:t>اثر البحث التاریخی علی الاستدلال الفقهی</w:t>
            </w:r>
            <w:r>
              <w:rPr>
                <w:rStyle w:val="IndexLink"/>
                <w:rtl w:val="true"/>
              </w:rPr>
              <w:tab/>
            </w:r>
            <w:r>
              <w:rPr>
                <w:rStyle w:val="IndexLink"/>
              </w:rPr>
              <w:t>172</w:t>
            </w:r>
          </w:hyperlink>
        </w:p>
        <w:p>
          <w:pPr>
            <w:pStyle w:val="Contents2"/>
            <w:tabs>
              <w:tab w:val="clear" w:pos="8743"/>
              <w:tab w:val="right" w:pos="9026" w:leader="dot"/>
            </w:tabs>
            <w:rPr/>
          </w:pPr>
          <w:hyperlink w:anchor="__RefHeading___Toc6944_372815092">
            <w:r>
              <w:rPr>
                <w:webHidden/>
                <w:rStyle w:val="IndexLink"/>
                <w:rtl w:val="true"/>
              </w:rPr>
              <w:t>محاضرة فی منع تدوین الحدیث</w:t>
            </w:r>
            <w:r>
              <w:rPr>
                <w:rStyle w:val="IndexLink"/>
                <w:rtl w:val="true"/>
              </w:rPr>
              <w:tab/>
            </w:r>
            <w:r>
              <w:rPr>
                <w:rStyle w:val="IndexLink"/>
              </w:rPr>
              <w:t>193</w:t>
            </w:r>
          </w:hyperlink>
        </w:p>
        <w:p>
          <w:pPr>
            <w:pStyle w:val="Contents3"/>
            <w:tabs>
              <w:tab w:val="clear" w:pos="8459"/>
              <w:tab w:val="right" w:pos="9026" w:leader="dot"/>
            </w:tabs>
            <w:rPr/>
          </w:pPr>
          <w:hyperlink w:anchor="__RefHeading___Toc6946_372815092">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6948_372815092">
            <w:r>
              <w:rPr>
                <w:webHidden/>
                <w:rStyle w:val="IndexLink"/>
                <w:rtl w:val="true"/>
              </w:rPr>
              <w:t>مقدمة الناشر</w:t>
            </w:r>
            <w:r>
              <w:rPr>
                <w:rStyle w:val="IndexLink"/>
                <w:rtl w:val="true"/>
              </w:rPr>
              <w:tab/>
            </w:r>
            <w:r>
              <w:rPr>
                <w:rStyle w:val="IndexLink"/>
              </w:rPr>
              <w:t>195</w:t>
            </w:r>
          </w:hyperlink>
        </w:p>
        <w:p>
          <w:pPr>
            <w:pStyle w:val="Contents3"/>
            <w:tabs>
              <w:tab w:val="clear" w:pos="8459"/>
              <w:tab w:val="right" w:pos="9026" w:leader="dot"/>
            </w:tabs>
            <w:rPr/>
          </w:pPr>
          <w:hyperlink w:anchor="__RefHeading___Toc6950_372815092">
            <w:r>
              <w:rPr>
                <w:webHidden/>
                <w:rStyle w:val="IndexLink"/>
                <w:rtl w:val="true"/>
              </w:rPr>
              <w:t>السبب الأوّل</w:t>
            </w:r>
            <w:r>
              <w:rPr>
                <w:rStyle w:val="IndexLink"/>
                <w:rtl w:val="true"/>
              </w:rPr>
              <w:t xml:space="preserve">: </w:t>
            </w:r>
            <w:r>
              <w:rPr>
                <w:rStyle w:val="IndexLink"/>
                <w:rtl w:val="true"/>
              </w:rPr>
              <w:t>ما نقل عن أبی بکر</w:t>
            </w:r>
            <w:r>
              <w:rPr>
                <w:rStyle w:val="IndexLink"/>
                <w:rtl w:val="true"/>
              </w:rPr>
              <w:tab/>
            </w:r>
            <w:r>
              <w:rPr>
                <w:rStyle w:val="IndexLink"/>
              </w:rPr>
              <w:t>197</w:t>
            </w:r>
          </w:hyperlink>
        </w:p>
        <w:p>
          <w:pPr>
            <w:pStyle w:val="Contents3"/>
            <w:tabs>
              <w:tab w:val="clear" w:pos="8459"/>
              <w:tab w:val="right" w:pos="9026" w:leader="dot"/>
            </w:tabs>
            <w:rPr/>
          </w:pPr>
          <w:hyperlink w:anchor="__RefHeading___Toc6952_372815092">
            <w:r>
              <w:rPr>
                <w:webHidden/>
                <w:rStyle w:val="IndexLink"/>
                <w:rtl w:val="true"/>
              </w:rPr>
              <w:t>السبب الثانی</w:t>
            </w:r>
            <w:r>
              <w:rPr>
                <w:rStyle w:val="IndexLink"/>
                <w:rtl w:val="true"/>
              </w:rPr>
              <w:t xml:space="preserve">: </w:t>
            </w:r>
            <w:r>
              <w:rPr>
                <w:rStyle w:val="IndexLink"/>
                <w:rtl w:val="true"/>
              </w:rPr>
              <w:t>ما نقل عن عمر بن الخطاب</w:t>
            </w:r>
            <w:r>
              <w:rPr>
                <w:rStyle w:val="IndexLink"/>
                <w:rtl w:val="true"/>
              </w:rPr>
              <w:tab/>
            </w:r>
            <w:r>
              <w:rPr>
                <w:rStyle w:val="IndexLink"/>
              </w:rPr>
              <w:t>209</w:t>
            </w:r>
          </w:hyperlink>
        </w:p>
        <w:p>
          <w:pPr>
            <w:pStyle w:val="Contents3"/>
            <w:tabs>
              <w:tab w:val="clear" w:pos="8459"/>
              <w:tab w:val="right" w:pos="9026" w:leader="dot"/>
            </w:tabs>
            <w:rPr/>
          </w:pPr>
          <w:hyperlink w:anchor="__RefHeading___Toc6954_372815092">
            <w:r>
              <w:rPr>
                <w:webHidden/>
                <w:rStyle w:val="IndexLink"/>
                <w:rtl w:val="true"/>
              </w:rPr>
              <w:t>السبب الثالث</w:t>
            </w:r>
            <w:r>
              <w:rPr>
                <w:rStyle w:val="IndexLink"/>
                <w:rtl w:val="true"/>
              </w:rPr>
              <w:t xml:space="preserve">: </w:t>
            </w:r>
            <w:r>
              <w:rPr>
                <w:rStyle w:val="IndexLink"/>
                <w:rtl w:val="true"/>
              </w:rPr>
              <w:t>ما ذهب إلیه ابن قتیبة وابن حجر</w:t>
            </w:r>
            <w:r>
              <w:rPr>
                <w:rStyle w:val="IndexLink"/>
                <w:rtl w:val="true"/>
              </w:rPr>
              <w:tab/>
            </w:r>
            <w:r>
              <w:rPr>
                <w:rStyle w:val="IndexLink"/>
              </w:rPr>
              <w:t>221</w:t>
            </w:r>
          </w:hyperlink>
        </w:p>
        <w:p>
          <w:pPr>
            <w:pStyle w:val="Contents3"/>
            <w:tabs>
              <w:tab w:val="clear" w:pos="8459"/>
              <w:tab w:val="right" w:pos="9026" w:leader="dot"/>
            </w:tabs>
            <w:rPr/>
          </w:pPr>
          <w:hyperlink w:anchor="__RefHeading___Toc6956_372815092">
            <w:r>
              <w:rPr>
                <w:webHidden/>
                <w:rStyle w:val="IndexLink"/>
                <w:rtl w:val="true"/>
              </w:rPr>
              <w:t>السبب السابع</w:t>
            </w:r>
            <w:r>
              <w:rPr>
                <w:rStyle w:val="IndexLink"/>
                <w:rtl w:val="true"/>
              </w:rPr>
              <w:t xml:space="preserve">: </w:t>
            </w:r>
            <w:r>
              <w:rPr>
                <w:rStyle w:val="IndexLink"/>
                <w:rtl w:val="true"/>
              </w:rPr>
              <w:t>ما ذهب إلیه غالب کتّاب الشیعة</w:t>
            </w:r>
            <w:r>
              <w:rPr>
                <w:rStyle w:val="IndexLink"/>
                <w:rtl w:val="true"/>
              </w:rPr>
              <w:tab/>
            </w:r>
            <w:r>
              <w:rPr>
                <w:rStyle w:val="IndexLink"/>
              </w:rPr>
              <w:t>228</w:t>
            </w:r>
          </w:hyperlink>
        </w:p>
        <w:p>
          <w:pPr>
            <w:pStyle w:val="Contents4"/>
            <w:tabs>
              <w:tab w:val="clear" w:pos="8176"/>
              <w:tab w:val="right" w:pos="9026" w:leader="dot"/>
            </w:tabs>
            <w:rPr/>
          </w:pPr>
          <w:hyperlink w:anchor="__RefHeading___Toc6958_372815092">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960_372815092">
            <w:r>
              <w:rPr>
                <w:webHidden/>
                <w:rStyle w:val="IndexLink"/>
                <w:rtl w:val="true"/>
              </w:rPr>
              <w:t>مراحل المنع</w:t>
            </w:r>
            <w:r>
              <w:rPr>
                <w:rStyle w:val="IndexLink"/>
                <w:rtl w:val="true"/>
              </w:rPr>
              <w:tab/>
            </w:r>
            <w:r>
              <w:rPr>
                <w:rStyle w:val="IndexLink"/>
              </w:rPr>
              <w:t>231</w:t>
            </w:r>
          </w:hyperlink>
        </w:p>
        <w:p>
          <w:pPr>
            <w:pStyle w:val="Contents3"/>
            <w:tabs>
              <w:tab w:val="clear" w:pos="8459"/>
              <w:tab w:val="right" w:pos="9026" w:leader="dot"/>
            </w:tabs>
            <w:rPr/>
          </w:pPr>
          <w:hyperlink w:anchor="__RefHeading___Toc6962_372815092">
            <w:r>
              <w:rPr>
                <w:webHidden/>
                <w:rStyle w:val="IndexLink"/>
                <w:rtl w:val="true"/>
              </w:rPr>
              <w:t>السبب الثامن</w:t>
            </w:r>
            <w:r>
              <w:rPr>
                <w:rStyle w:val="IndexLink"/>
                <w:rtl w:val="true"/>
              </w:rPr>
              <w:t xml:space="preserve">: </w:t>
            </w:r>
            <w:r>
              <w:rPr>
                <w:rStyle w:val="IndexLink"/>
                <w:rtl w:val="true"/>
              </w:rPr>
              <w:t>بیان ما توصلنا إلیه</w:t>
            </w:r>
            <w:r>
              <w:rPr>
                <w:rStyle w:val="IndexLink"/>
                <w:rtl w:val="true"/>
              </w:rPr>
              <w:tab/>
            </w:r>
            <w:r>
              <w:rPr>
                <w:rStyle w:val="IndexLink"/>
              </w:rPr>
              <w:t>239</w:t>
            </w:r>
          </w:hyperlink>
        </w:p>
        <w:p>
          <w:pPr>
            <w:pStyle w:val="Contents2"/>
            <w:tabs>
              <w:tab w:val="clear" w:pos="8743"/>
              <w:tab w:val="right" w:pos="9026" w:leader="dot"/>
            </w:tabs>
            <w:rPr/>
          </w:pPr>
          <w:hyperlink w:anchor="__RefHeading___Toc6964_372815092">
            <w:r>
              <w:rPr>
                <w:webHidden/>
                <w:rStyle w:val="IndexLink"/>
                <w:rtl w:val="true"/>
              </w:rPr>
              <w:t>خاتمة المطاف</w:t>
            </w:r>
            <w:r>
              <w:rPr>
                <w:rStyle w:val="IndexLink"/>
                <w:rtl w:val="true"/>
              </w:rPr>
              <w:tab/>
            </w:r>
            <w:r>
              <w:rPr>
                <w:rStyle w:val="IndexLink"/>
              </w:rPr>
              <w:t>246</w:t>
            </w:r>
          </w:hyperlink>
        </w:p>
        <w:p>
          <w:pPr>
            <w:pStyle w:val="Contents2"/>
            <w:tabs>
              <w:tab w:val="clear" w:pos="8743"/>
              <w:tab w:val="right" w:pos="9026" w:leader="dot"/>
            </w:tabs>
            <w:rPr/>
          </w:pPr>
          <w:hyperlink w:anchor="__RefHeading___Toc6966_372815092">
            <w:r>
              <w:rPr>
                <w:webHidden/>
                <w:rStyle w:val="IndexLink"/>
                <w:rtl w:val="true"/>
              </w:rPr>
              <w:t>المصادر</w:t>
            </w:r>
            <w:r>
              <w:rPr>
                <w:rStyle w:val="IndexLink"/>
                <w:rtl w:val="true"/>
              </w:rPr>
              <w:tab/>
            </w:r>
            <w:r>
              <w:rPr>
                <w:rStyle w:val="IndexLink"/>
              </w:rPr>
              <w:t>258</w:t>
            </w:r>
          </w:hyperlink>
        </w:p>
        <w:p>
          <w:pPr>
            <w:pStyle w:val="Contents2"/>
            <w:tabs>
              <w:tab w:val="clear" w:pos="8743"/>
              <w:tab w:val="right" w:pos="9026" w:leader="dot"/>
            </w:tabs>
            <w:rPr/>
          </w:pPr>
          <w:hyperlink w:anchor="__RefHeading___Toc6968_372815092">
            <w:r>
              <w:rPr>
                <w:webHidden/>
                <w:rStyle w:val="IndexLink"/>
                <w:rtl w:val="true"/>
              </w:rPr>
              <w:t>الفهرس</w:t>
            </w:r>
            <w:r>
              <w:rPr>
                <w:rStyle w:val="IndexLink"/>
                <w:rtl w:val="true"/>
              </w:rPr>
              <w:tab/>
            </w:r>
            <w:r>
              <w:rPr>
                <w:rStyle w:val="IndexLink"/>
              </w:rPr>
              <w:t>282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20_68738"/>
      <w:bookmarkStart w:id="1" w:name="pg6520_68738"/>
      <w:bookmarkEnd w:id="1"/>
    </w:p>
    <w:p>
      <w:pPr>
        <w:pStyle w:val="Heading2"/>
        <w:numPr>
          <w:ilvl w:val="1"/>
          <w:numId w:val="1"/>
        </w:numPr>
        <w:rPr/>
      </w:pPr>
      <w:bookmarkStart w:id="2" w:name="pg6520_68738"/>
      <w:bookmarkStart w:id="3" w:name="__RefHeading___Toc687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محاضرتان فی الفقه الکلامی</w:t>
      </w:r>
    </w:p>
    <w:p>
      <w:pPr>
        <w:pStyle w:val="BookText"/>
        <w:rPr/>
      </w:pPr>
      <w:r>
        <w:rPr>
          <w:rFonts w:ascii="IRNazanin" w:hAnsi="IRNazanin" w:eastAsia="IRNazanin"/>
          <w:color w:val="111111"/>
          <w:sz w:val="28"/>
          <w:sz w:val="28"/>
          <w:szCs w:val="28"/>
          <w:rtl w:val="true"/>
          <w:lang w:bidi="fa-IR"/>
        </w:rPr>
        <w:t>وتلیه محاضرة فی منع تدوین الحدیث</w:t>
      </w:r>
    </w:p>
    <w:p>
      <w:pPr>
        <w:pStyle w:val="BookText"/>
        <w:rPr/>
      </w:pPr>
      <w:r>
        <w:rPr>
          <w:rFonts w:ascii="IRNazanin" w:hAnsi="IRNazanin" w:eastAsia="IRNazanin"/>
          <w:color w:val="111111"/>
          <w:sz w:val="28"/>
          <w:sz w:val="28"/>
          <w:szCs w:val="28"/>
          <w:rtl w:val="true"/>
          <w:lang w:bidi="fa-IR"/>
        </w:rPr>
        <w:t>السید علی الشهرستانی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6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20_68742"/>
      <w:bookmarkStart w:id="8" w:name="pg6520_68742"/>
      <w:bookmarkEnd w:id="8"/>
    </w:p>
    <w:p>
      <w:pPr>
        <w:pStyle w:val="Heading2"/>
        <w:numPr>
          <w:ilvl w:val="1"/>
          <w:numId w:val="1"/>
        </w:numPr>
        <w:rPr/>
      </w:pPr>
      <w:bookmarkStart w:id="9" w:name="pg6520_68742"/>
      <w:bookmarkStart w:id="10" w:name="__RefHeading___Toc6878_372815092"/>
      <w:bookmarkStart w:id="11" w:name="_Toc3"/>
      <w:bookmarkEnd w:id="9"/>
      <w:bookmarkEnd w:id="10"/>
      <w:r>
        <w:rPr>
          <w:rtl w:val="true"/>
        </w:rPr>
        <w:t>المحاضرة الأولی</w:t>
      </w:r>
      <w:r>
        <w:rPr>
          <w:rtl w:val="true"/>
        </w:rPr>
        <w:t xml:space="preserve">: </w:t>
      </w:r>
      <w:r>
        <w:rPr>
          <w:rtl w:val="true"/>
        </w:rPr>
        <w:t>ألفیة السید المرتضی رحمة الله فرصة للتعریف بالفقه الکلامی</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880_372815092"/>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6520_68749"/>
      <w:bookmarkStart w:id="15" w:name="pg6520_68749"/>
      <w:bookmarkEnd w:id="15"/>
    </w:p>
    <w:p>
      <w:pPr>
        <w:pStyle w:val="Heading3"/>
        <w:numPr>
          <w:ilvl w:val="2"/>
          <w:numId w:val="1"/>
        </w:numPr>
        <w:rPr/>
      </w:pPr>
      <w:bookmarkStart w:id="16" w:name="pg6520_68749"/>
      <w:bookmarkStart w:id="17" w:name="__RefHeading___Toc6882_372815092"/>
      <w:bookmarkStart w:id="18" w:name="_Toc5"/>
      <w:bookmarkEnd w:id="16"/>
      <w:bookmarkEnd w:id="17"/>
      <w:r>
        <w:rPr>
          <w:rtl w:val="true"/>
        </w:rPr>
        <w:t>المقدمة</w:t>
      </w:r>
      <w:bookmarkEnd w:id="18"/>
    </w:p>
    <w:p>
      <w:pPr>
        <w:pStyle w:val="Heading4"/>
        <w:numPr>
          <w:ilvl w:val="3"/>
          <w:numId w:val="1"/>
        </w:numPr>
        <w:rPr/>
      </w:pPr>
      <w:bookmarkStart w:id="19" w:name="__RefHeading___Toc6884_372815092"/>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بمناسبة مرور الف عام علی وفاة السید المرتضی وإدخال اسمه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منظمة الیونسکو ضمن مشاهیر العالم، دُعیتُ من قِبل إدارة مدرسة السید الخوئی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مشهد المقدسة لإلقاء بحث علی طلّاب الحوزة العلمیّة للتعریف بشخصیته العلمیة ولتسلیط الضوء علی ما خفی منها والوقوف علی جهوده الفکریة، فکان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فرصة للتعریف بالفقه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کتبت هذا البحث باللغة العربیة لکی أُلقیَه علی الحاضرین باللغة الفارسیّة، ولمّا لم یفِ الوقت بتقدیم جمیع ما کتبته بقی البحث ناقصاً ومبثوراً لاهتبال فرصة اخری لاتمامه لذا رأیت من الضروری نشره علی هیئة بحثٍ مکتوبٍ لتعمیم النفع والفائدة، والله من وراء القصد، وآخر دعوانا أنِ الحمد لله ربّ العالمین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الشهرستانی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والحمدلله رب العالمین، والصلاة والسلام علی سید الأنبیاء والمرسلین، محمّدٍ وعلی آله الطیبین الطاهرین المعصومین،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البدء بالبحث، لابدّ لی أن أشکر القائمین علی إدارة هذا اللقاء المبارک لدعوتهم الکریمة هذه، بادئاً الحدیث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تأسیس بغداد وأسباب نشوء مدرستها، والاتّجاهات الفکریّة والکلامیّة القائمة آنذاک، لأنّ السید المرتضی کان قد وُلد وعاش وتُوفّی فیها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المناهج الفکریّة والعقائدیّة عند متکلمی الشیعة الإمامیّة فی الفترة التی عاصرها السید المرتضی والعصور التی جاءت مِن بعده، وسبب بقاء الاهتمام ببعضها وترک الآخر منها حتی الیوم، فی حین أری أنّ المنهج المهمل فی العمل العقائدی هو المنهج الأنجح والأیسر والأشدّ إقناعاً للدفاع عن التشیع، إذ یمکن بهإ ثبات صحة روایاتنا واعتقاداتنا وعباداتنا ومعاملاتنا من طرقهم، وفی المقابل یمکننا إثبات عدم صحة عقائد الآخرین وأحکامهم وعباداتهم من خلال هذا المنهج، لأنّ رسول الله فی حدیث الثقلین کان قد عبر عن الذین لا یأخذون عن أهل البیت بأنهم قد ضلوا وانحرفوا عن سنة رسول الله، أی أننا سنثبت عملیاً ابتعاد الآخر عن النهج الصحیح السوی بلسان </w:t>
      </w:r>
    </w:p>
    <w:p>
      <w:pPr>
        <w:pStyle w:val="BookText"/>
        <w:rPr/>
      </w:pPr>
      <w:r>
        <w:rPr>
          <w:rFonts w:ascii="IRNazanin" w:hAnsi="IRNazanin" w:eastAsia="IRNazanin"/>
          <w:color w:val="111111"/>
          <w:sz w:val="28"/>
          <w:sz w:val="28"/>
          <w:szCs w:val="28"/>
          <w:rtl w:val="true"/>
          <w:lang w:bidi="fa-IR"/>
        </w:rPr>
        <w:t>علمی 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فی هذه المحاضرة اُرید أن اؤکّد هذه الزاویة المهملة غیر الرائجة بین علمائنا، داعیاً الأساتذة والطلاب الاهتمام بالمنهج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الحوزات العلمیة لوفرة الطاقات والقدرات فیها، فلابدّ من توظیفها علمیاً وعملیاً للدفاع عن العقیدة، لعلمی بأنّ کثیراً من أفاضل الحوزة العلمیة وعلمائها کانو یهدفون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دخولهم إلی الحوزة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بالعقیدة والدفاع عنها، وتعرف جذور الاختلاف بین المسلمین وأسبابه لا الوقوف علی استنباط الأحکام الشرعیة من أدلتها التفصیلیة فحَسب</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قناعتی أنّ هذه الشریحة من العلماء والفضلاء یأنسون بإعادة إحیاء منهجیة السیّد المرتضی فی الفقه الکلامی، لأنّها ترتبط بدراستهم الفقهیة والاعتقادیة، وأنها لاتثیرالحساسیة عند الطرف الآخر، کما قدتثیرها سائر المناهج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البحوث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الکلام حول المقدمة الأُولی لهذا البحث</w:t>
      </w:r>
      <w:r>
        <w:rPr>
          <w:rFonts w:eastAsia="IRNazanin" w:cs="IRNazanin"/>
          <w:color w:val="111111"/>
          <w:sz w:val="28"/>
          <w:szCs w:val="28"/>
          <w:rtl w:val="true"/>
          <w:lang w:bidi="fa-IR"/>
        </w:rPr>
        <w:t xml:space="preserve">: </w:t>
      </w:r>
      <w:bookmarkStart w:id="21" w:name="pg6520_68756"/>
    </w:p>
    <w:p>
      <w:pPr>
        <w:pStyle w:val="Heading4"/>
        <w:numPr>
          <w:ilvl w:val="3"/>
          <w:numId w:val="1"/>
        </w:numPr>
        <w:rPr/>
      </w:pPr>
      <w:bookmarkStart w:id="22" w:name="__RefHeading___Toc6886_372815092"/>
      <w:bookmarkStart w:id="23" w:name="_Toc7"/>
      <w:bookmarkEnd w:id="21"/>
      <w:bookmarkEnd w:id="22"/>
      <w:r>
        <w:rPr>
          <w:rtl w:val="true"/>
        </w:rPr>
        <w:t>المقدمة الأولی</w:t>
      </w:r>
      <w:r>
        <w:rPr>
          <w:rtl w:val="true"/>
        </w:rPr>
        <w:t xml:space="preserve">: </w:t>
      </w:r>
      <w:r>
        <w:rPr>
          <w:rtl w:val="true"/>
        </w:rPr>
        <w:t>أسباب نشوء بغداد و مدرستها</w:t>
      </w:r>
      <w:bookmarkEnd w:id="23"/>
    </w:p>
    <w:p>
      <w:pPr>
        <w:pStyle w:val="Heading5"/>
        <w:numPr>
          <w:ilvl w:val="4"/>
          <w:numId w:val="1"/>
        </w:numPr>
        <w:rPr/>
      </w:pPr>
      <w:bookmarkStart w:id="24" w:name="__RefHeading___Toc6888_372815092"/>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أنّ المسلمین فی النصف الثانی من القرن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بعد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صُدموا صدمة عظیمة بما فعله الحکّام الظلمة بالإمام الحسین علیه السلام ، فأرادت مجامیع کبیرة منهم أن تکفّر عن سکوتها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فعله الحکّام الظلمة بالامام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نصرتها له علیه السلام ،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 الانتقام من قتَلَة سید الشهداء علیه السلام ، فجاءت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التوّابین، و واقعة الحرة، وثورة المختار الثقفی، وثورة زید بن علی، و یحیی بن زید، ومحمّد ذی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الحرکات الثوریة الناشطة آنذاک، وکان العباسیون قد رکبوا موجة الثوّارالمنتفضین علی الحکم الأموی، حتّی تسلموا السلطة بعد سلسلة صدامات شدیدة مع الأمویین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 أسُست دولتهم، وامتدت أکثر من خمسة قرون، وکان أولَ خلفائهم أبا العباس السفاح،الذی انتخب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القریبة من الکوفة عاصمةً لدولته ومرکزاً لدعوتة، لکنّه بعد حینٍ أحسّ بأن انتخابه لهذه المدینة غیر صحیح، وذلک لقربها من مرکز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 لهم فکراً ومنهجاً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یسبّب تشدید الاختلاف والصراع فیما بینهم، وهم لا یریدون </w:t>
      </w:r>
    </w:p>
    <w:p>
      <w:pPr>
        <w:pStyle w:val="BookText"/>
        <w:rPr/>
      </w:pPr>
      <w:r>
        <w:rPr>
          <w:rFonts w:ascii="IRNazanin" w:hAnsi="IRNazanin" w:eastAsia="IRNazanin"/>
          <w:color w:val="111111"/>
          <w:sz w:val="28"/>
          <w:sz w:val="28"/>
          <w:szCs w:val="28"/>
          <w:rtl w:val="true"/>
          <w:lang w:bidi="fa-IR"/>
        </w:rPr>
        <w:t>ذلک آنذاک، لأنهم فی بدایات حکومتهم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الکوفة وأطرافها کانت کلّها عشائر وقبائل منتفضة علی الأمویین، ولهم السهم الأوفی فی الانتصار علیهم، فلا یمکن إبعادهم عن المشارکة فی الحکم وهم قریبو المکان منهم، فکان من الضروری علی العباسیین أن یبعدوهم أویبتعدوا عنهم مکانیاً، والثانی کان هو الأیسر والأنجح لهم، لکن هذا الهدف لم یتحقق إلّا فی عهد المنصورالعباسی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قرر بناء مدینة بغداد عاصمة له، وبدأ فی رسم حدودها فی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 وانتهی منها بعد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أربع سنینأی فیسنة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یجب التنبیه علیه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ذکرناه فی النقطتین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استغلالهم لعواطف الثوار والسعی للانفراد بالسلطة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یسعون إلی تحریف المفاهیم والنصوص الصادرة عن رسول الله صلی الله علیه و آله فی أهل البیت علیهم السلام لیوجّهوها إلی الجهة التی یریدونها، فادّعَوا أنّهم هم آل الرسول المعنیون فی الأحادیث النبویّة، وأنّ العم أَولی بالرجل من البنت، وأنّ الحسن والحسین وأولادهما لیسوا أبناء رسول الله، إذهم من ولد الإمام علی بن أبی طالب، فی حین أنّ العبّاس بن عبدالمطّلب هو عمّ الرسول والوارث الشرعی له لا الحسن والحسین،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فکرة التعصیب جاءت عند المسلمین من 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التعصیب فی الارث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ما فضّل من سهم ذوی الفروض للعصبة وهم أقرباء المیت من جهة الأب، بمعنی لو مات شخص </w:t>
      </w:r>
    </w:p>
    <w:p>
      <w:pPr>
        <w:pStyle w:val="BookText"/>
        <w:rPr/>
      </w:pPr>
      <w:r>
        <w:rPr>
          <w:rFonts w:ascii="IRNazanin" w:hAnsi="IRNazanin" w:eastAsia="IRNazanin"/>
          <w:color w:val="111111"/>
          <w:sz w:val="28"/>
          <w:sz w:val="28"/>
          <w:szCs w:val="28"/>
          <w:rtl w:val="true"/>
          <w:lang w:bidi="fa-IR"/>
        </w:rPr>
        <w:t>وترک بنتاً وکان له عم مثلاً، فالمذاهب الاخری تقول بان البنت تاخذ نصف الارث والنصف الآخر هو للعم عصوبةً، فی حین أن الإمامیة لا تری ذلک وتذهب إلی أن کل الترکة للبنت، النصف فرضاَ والنصف الآخر ردّاً ، لانها صاحبة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أعمالهم التخریبیّة أیضاً أنّهم دعَوا إلی ترجمة کتب الیونان والهند والفرس إلی اللغة العربیة؛ لِیُشغلوا المسلمین بالشبهات الفکریّة، لأنّنا نعلم بأنّ الحضارات وأفکارها تنتقل إلی الحضارات الأخری عن طریق المعاشرة والکتابة، فنقلُ أفکار تلک الحضارات السابقة إلی حضارة الإسلام الفتیة تعنی إشغالهم بالفکر الوارد الدخیل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الحکّام العبّاسیون ووزراؤهم یعقدون حلقات علمیّة وجلسات مناظرة، یدعون إلیها بعض أئمّة أهل البیت أو أصحابهم کالإمام الرضا والإمام الجواد،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کهشام بن الحکم أوهشام بن سالم أو یونس بن عبدالرحمن أو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الصادقَین والکاظم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لیُحرجوهم فی إنکارهم بعض متبنّیات الآخرین وما یعتقدون به فی الإمامة والعصمة والنص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راجعنا کتب التاریخ لوقفنا علی مناظرات هشام بن الحکم مع عمروبن عبید وغیره من العلماء فی بغداد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عن هشام أنّه کان یدیر مجلس یحیی بن خالد البرمکی الذی کان یُعقَد فی منزله مساء کلّ جمعة، والذی کان یضمّ علماء الفِرق والأدیان، </w:t>
      </w:r>
    </w:p>
    <w:p>
      <w:pPr>
        <w:pStyle w:val="BookText"/>
        <w:rPr/>
      </w:pPr>
      <w:r>
        <w:rPr>
          <w:rFonts w:ascii="IRNazanin" w:hAnsi="IRNazanin" w:eastAsia="IRNazanin"/>
          <w:color w:val="111111"/>
          <w:sz w:val="28"/>
          <w:sz w:val="28"/>
          <w:szCs w:val="28"/>
          <w:rtl w:val="true"/>
          <w:lang w:bidi="fa-IR"/>
        </w:rPr>
        <w:t>فکان هؤلاء لا یخوضون فی مسألة إلّا وهشام حاضر فی المجلس حتی یقفوا علی رأیه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 الرشید أنّه کان یحضر ذلک المجلس من وراء الستار، وقد أشارالشیخ الصدوق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تلک المجالس فیکتابه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فعَقْد الندوات وجلسات المناظرة فی العهد العباسی کان ضمن مخطط العبّاسیین، لإشغال المسلمین فیما بینهم وإبعادهم عن معترک الصراع السیاسی والکفاح المسلح ضد السلطة، ولیکونوا دائماً تحت رقابة الحکومة وتطویقها وسیطرتها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یتضح أنّ الحرکة العلمیّة فی العصر العباسی لم تکن خالصة لنشر العلم ومفاهیم الدین، بل کانت تستبطن أُموراً سیاسیّة معینة،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المؤیّدین والمعارضین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محاولة الإطاحة بفکر المعارضین للحکومة وضرب التیارات الفکریة بعضها ببعض، وفی هذا المجال نراهم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واضح فاضح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یقرّبون الفقهاء والمحدّثین والقرّاء والشعراء إلیهم ویدرّون علیهم الأموال لیُعِدُّوهم مخالفین لمدرسة أهل البیت، وبهذا العمل یکونون قد ضعّفوا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اجتماعیّاً وسیاسیاً وعلمیاً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الإمامی قد ابتنی أساسه علی عهد رسول الله وشکّلت هیکلته فی عهد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الدفاع عن الفکر والعقیدة ومتشابهات التفسیر ودفع الشبهات عنها قد انتعش علی نحو کبیر فی عهد الإمام الرضا علیه السلام وفی عهد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و الإمام الهادی والإمام </w:t>
      </w:r>
    </w:p>
    <w:p>
      <w:pPr>
        <w:pStyle w:val="BookText"/>
        <w:rPr/>
      </w:pP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هذه الشبهات الکلامیّة المطروحة فی التفسیر وعلم الکلام غالبها بُثّت فی مَرْو و خراسان، وترکزت فی بغداد لوجود الأرضیّة المناسبة، وکثرة الأدیان والاتجّاهات الفکریّة فیها، ولاعتماد السلطة سیاسة المناظرة وعقد الجلسات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فبغداد آنذاک کانت بلد المذاهب والأدیان والقومیّات، وقد ضمّت جسد إمامَینِ من أئمّة أهل البیت،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 والإمام الجواد علیهم السلام، فضلاً عن قبور السفراء الأربعة، وضمت قبرَی رئیسین من رؤساء المذاهب الأربعة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أبوحنیفة وأحمد بن حنبل، کما دخلها کثیر منالعلماء والمحدّثین والرجالیین والفقهاء والأُدباء ومن جمیع البلدان، ولو ألقینا نظرة عابرة علی تاریخ بغداد للخطیب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لوقفنا علی أسمائهم وأسماء البلدان التی قدموا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أئمتنا علیهم السلام کانوا ممّن أُدخلوا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تأسیسها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بالإجبار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حمل المنصور العباسی الإمام الصادق علیه السلام من المدینة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الإمام الکاظم علیه السلام إلی بغداد، لکنّ المهدی ردّ الإمام إلی المدینة، أمّا هارون فقد أبقاه عنده مسجوناً حتی استُشهِد بالسمّ بمؤامرةٍ منه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والمعتصم العباسی أشخص الإمام الجواد علیه السلام من المدینة إلیها حتّی تُوفّی </w:t>
      </w:r>
    </w:p>
    <w:p>
      <w:pPr>
        <w:pStyle w:val="BookText"/>
        <w:rPr/>
      </w:pPr>
      <w:r>
        <w:rPr>
          <w:rFonts w:ascii="IRNazanin" w:hAnsi="IRNazanin" w:eastAsia="IRNazanin"/>
          <w:color w:val="111111"/>
          <w:sz w:val="28"/>
          <w:sz w:val="28"/>
          <w:szCs w:val="28"/>
          <w:rtl w:val="true"/>
          <w:lang w:bidi="fa-IR"/>
        </w:rPr>
        <w:t xml:space="preserve">فیها مسموماً بمؤامرةٍ منه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هو حال المتوکّل العبّاسی، فقد أشخص الإمام الهادی علیه السلام إلی بغداد، ثم اصطحبه مع ابنه الحسن العسکری علیه السلام إلی سامراء عاصمته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فبغداد کانت بلد السیاسة والعلم، ولایمکننی بهذه العجالة أن أُعطی صورة تفصیلیة عنها وعن معالمها، إذ إنّ الخلافة العبّاسیّة مرّت بأربعة 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العباسی الأول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ازدهارها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العباسی الثانی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الأتراک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العصر العباسی الثالث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عصرالبویهیین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العصر العباسی الرابع</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السلاجقة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یمکننی توضیحه فی هذه المحاضرة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هوبیان مقاطع من العصر العباسی الثالث فقط، لأنّ السید المرتضی کان قد عاش فیه وعاصره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فالبویهیون کانواقد قدموا بغداد حینما ضعفت الدولة العبّاسیة، وأنّ دولتهم بدأت بمعزالدولة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وانتهت بخسرو فیروز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وقد کان للأتراک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تسلط البویهیین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قوی فی بغداد، إذ کانوا یشارکون الحاکم العبّاسی فی الحکم، فجاء البویهیون لیحلّوا مکانهم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استعان معزالدولة وعضد الدولة کثیراً بوالد الشریفین الرضی </w:t>
      </w:r>
    </w:p>
    <w:p>
      <w:pPr>
        <w:pStyle w:val="BookText"/>
        <w:rPr/>
      </w:pPr>
      <w:r>
        <w:rPr>
          <w:rFonts w:ascii="IRNazanin" w:hAnsi="IRNazanin" w:eastAsia="IRNazanin"/>
          <w:color w:val="111111"/>
          <w:sz w:val="28"/>
          <w:sz w:val="28"/>
          <w:szCs w:val="28"/>
          <w:rtl w:val="true"/>
          <w:lang w:bidi="fa-IR"/>
        </w:rPr>
        <w:t xml:space="preserve">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أبی أحمد الحسین الطاهر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لکیاسته وفطنته وفراسته و قدرته</w:t>
      </w:r>
    </w:p>
    <w:p>
      <w:pPr>
        <w:pStyle w:val="BookText"/>
        <w:rPr/>
      </w:pPr>
      <w:r>
        <w:rPr>
          <w:rFonts w:ascii="IRNazanin" w:hAnsi="IRNazanin" w:eastAsia="IRNazanin"/>
          <w:color w:val="111111"/>
          <w:sz w:val="28"/>
          <w:sz w:val="28"/>
          <w:szCs w:val="28"/>
          <w:rtl w:val="true"/>
          <w:lang w:bidi="fa-IR"/>
        </w:rPr>
        <w:t>علی حل الأزمات، فقد کان رسولاً بین آل بویه وبین الدول والأقوام المجاورة لهم،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الموصل وحلب، والأتراک والدیلم، وقد نجح السید رحمة الله فی مهامه بالفعل ووُفَّق فی إدارته للأُمور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ولأسباب غامضة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علی الحسین بن موسی فسجنه فی إحدی القلاع بفارس مع أخیه أحمد وبعض الأشراف، إمّا لاستعظام أمره بین المسلمین، أوطمعاً فی أملاکه، أوخوفاً من علاقاته بالأطراف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أبقاه عضد الدولة فی السجن قرابة سبع سنوات حتیأُطلق سراحه فی سنة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 أی بعد موت عضد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السید حسین الموسوی نقیباً للطالبیین، وبعد سجنه أُنیطت هذه المهمة لأبیه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لابنه السید المرتضی، وإنّ تصدّی هؤلاء لنقابة الطالبیین یعنی أنّهم کانوا مجتهدین،لأن النقابة کانت لا تُعطی إلّا للمجتهدین فی الأحکام ومَن لهم خبرة بالأنساب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السید المرتضی من أجلّ أفراد الطائفة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قاله الماوردی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والسید المرتضی فضلاً عن تولّیه نقابة الطالبیین قد وُلَّی إمارة الحاجّ وولایة المظالم أیضاً، ولا شکَّ أنّ تصدّیه لکلّ هذه المهام یحتاج منه جهداً عظیماً، ممّا جعل المحدّث النوری یقول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یُستغرَب من حاله أنّه رحمه الله کان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النقابة، والنظر إلی قضاء القضاة، ودیوان المظالم، وإمارة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هذه المشاغل العظیمة التی تستغرق الأوقات فی مدة ثلاثین سنة تبرز منه هذه المؤلّفات الکثیرة الرائقة، وأغلبها عقلیات وفکریات ونظریات لایرجی بروزها إلّا ممّن حبس نفسه علی الفکر والبحث والتدریس، فلوعُدّ هذا من کراماته فلا یُعَدّ شططاً من القول وهذراً من الکلام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الحوادث فی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حکومة البویهیین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أخذت تزداد شدة وتعقیداً، فقد کانت أحداث البربهاری الحسن بن علّی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وجود بربهاری آخر، إذ کان هذان یثیران الاختلاف بین المسلمین، وهذان الشخصان کانا یعتقدان بأمور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بالرجعة أوعِلم الإمام بالغیب هو إنسان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ویذهبان إلی بدعیة زیارة القبور، وهذا الفکر المتطرف لم یکن مخالفاً للفکر الشیعی الإمامی حسب، بل کان مخالفاً أیضاً لفکر جمیع المسلمین،لاسیما الشافعیة والحنفیة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والبربهاری هذا حنبلی المذهب، وأنصاره فی بغداد کانوا حنابلة وهم کُثر،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عطس مرة فی مجلس الراضی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فتوالت علیه الأدعیة طالبین له العافیة، حتی تعجب الراضی من کثرة محبیه فی ذلک </w:t>
      </w:r>
    </w:p>
    <w:p>
      <w:pPr>
        <w:pStyle w:val="BookText"/>
        <w:rPr/>
      </w:pP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الإطاحة بحرکة البربهاری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وبالتحدید بعد عامین من وفاته،أی فی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انتعشت الشیعة وأخذت تمارس طقوسها الدینیة بحرّیة تامة، حتّی أنّ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یحدّث فی مسجد براثا بمثالب الخلفاء من دون أی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هذا لا یعنی أنّ فکر البربهاری قد مات بعد ذلک الحین، فقد بقی أناس یدافعون عنه و یواصلون خطه وفکره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والإبانة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سمعون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وهذان وغیرهما من علماء الحنابلة کانوا یواصلون الفکر البربری البربهاری، وقد أفتی هؤلاء الحنابلة بعدم جوازمناکحة الرافضی وأکل ذبیحته،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شتم الصحابة لیس مسلماً، وإنْ صلّی وصام، وعدّوا النیاحة علی الإمام الحسین بدعة وشرکاً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أنّ هذه المرحلة والمرحلة التی سبقتها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مرحلة الغیبة الصغری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وأوائل الغیبة الکبری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قد شهدت وقائع کثیرة، ومن تلک الوقائع أن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 من کتب ضد الشیعة الإمامیة وفکرة النصّ علی الإمامة، انتصاراً لمذهب عثمان بن عفان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ردّته شخصیات کثیرة معاصرة وتالیة 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من بین معاصریه الذین ردّوا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نشره ابن أبی الحدید فی شرحه علی نهج البلاغة، ثمّ طُبع مستقّلاً مع العثمانیّة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تلته ردود أُخری الواحدة تلو الاخری حتی کتب السید ابن طاوس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bookmarkStart w:id="26" w:name="pg6520_68775"/>
    </w:p>
    <w:p>
      <w:pPr>
        <w:pStyle w:val="Heading5"/>
        <w:numPr>
          <w:ilvl w:val="4"/>
          <w:numId w:val="1"/>
        </w:numPr>
        <w:rPr/>
      </w:pPr>
      <w:bookmarkStart w:id="27" w:name="__RefHeading___Toc6890_372815092"/>
      <w:bookmarkStart w:id="28" w:name="_Toc9"/>
      <w:bookmarkEnd w:id="26"/>
      <w:bookmarkEnd w:id="27"/>
      <w:r>
        <w:rPr>
          <w:rtl w:val="true"/>
        </w:rPr>
        <w:t>الصراع الفکری والعقدی فی القرنین الثالث والرابع الهجریین</w:t>
      </w:r>
      <w:bookmarkEnd w:id="28"/>
    </w:p>
    <w:p>
      <w:pPr>
        <w:pStyle w:val="BookText"/>
        <w:rPr/>
      </w:pPr>
      <w:r>
        <w:rPr>
          <w:rFonts w:ascii="IRNazanin" w:hAnsi="IRNazanin" w:eastAsia="IRNazanin"/>
          <w:color w:val="111111"/>
          <w:sz w:val="28"/>
          <w:sz w:val="28"/>
          <w:szCs w:val="28"/>
          <w:rtl w:val="true"/>
          <w:lang w:bidi="fa-IR"/>
        </w:rPr>
        <w:t>إنّ الصراع الفکری کان قائماً بین الشیعة والسنة فی تلک المرحلة، وقد کان کلّ منهما یدلو بدلوه مع وجود حریة بیان الرأی لکل طرف، الموافقوالمخالف إلی حدّ ما، وإنّ هذه الحریة کانت تُسیء فی بعض الأحیان إلی بعض الأطراف، وتُستغَلّ من قبل بعضهم ضد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ووجود دول شیعیة فی طبرستان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 و مصر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 وحلب یؤذّنون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ویجهرون بالبسملة فی الصلاة المکتوبة،</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ویکبّرون علی المیّت خمساً،</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بعد الَحیعلة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وعلی خیر البشر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عزّزت وجود البویهیین فی بغداد وبینت أن الخلاف بین الفریقین فکری عقائدی ولم یکن سیاسیا بحتا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أعلن جوهر القائد لعساکر المعز لدین الله الأذانَ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 علی خیر </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وتفضیل علی بن أبی طالب علیه السلام علی غیره، والجهر بالصلاة علیه وعلی الحسن والحسین وفاطمة الزهراء علیها السلام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ربیع الأوّل من سنة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ه عزّر سلیمان بن عروة المحتسب جماعةَ من الصیارفة، فشغبوا وصاحوا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خال علی بن أبی طالب، فهمّ جوهر أنّ یحرق رحبة الصیارفة لکن خشی علی الجامع، وأمر الإمام بجامع مصر أنّ یُجهَر بالبسملة فی الصلاة، وکانوا یفعلون ذلک، وزِیدَ فی صلاة الجمعة القنوت فی الرکعة الثانیة، وأمر فی المواریث بالردّ علی ذوی الأرحام، وأنّ لا یرث مع البنت أخٌ ولا أخت ولا عمّ ولا جدّ، ولا ابن أخ ولا ابن عم، ولا یرث مع الولد الذکر أو الأنثی إلّا الزوج أو الزوجة والأبوان والجدّة، ولا یرث مع الأمّ إلّا من یرث مع الولد أو الأنثی إلّا الزوج أو الزوجة والأبوان والجدّة، ولا یرث مع الأم إلّا من یرث مع الولد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ابن الأثیر والذهبی فی حوادث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کتبت الشیعة ببغداد علی أبواب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معاویة، ولعن مَن غصب فاطمة حقّها مَن فدک، ومن منع الحسن أن یُدفن مع جدّه، ومَن نفی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ذلک مُحی فی اللیل، فأراد معزّ الدولة إعادته، فأشار علیه الوزیر المهلّبی أنّ یکتب مکان ما محی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الظالمین لآل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وصرّحوا بلعنة معاویة فقط</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ثامن عشر ذی الحجّة من سنة اثنتین وخمسین وثلاثمائة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عید غدیر خمّ وضُربت الدبادب، وأصبح الناس یتوجهون إلی مقابر قریش للصلاة هناک، وإلی مشهد الشیعة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هذا الوقت الرفض وأبدی صفحتَه وشَمَخ بأنفه فی مصر والحجاز والشام والمغرب بالدولة العبیدیّة، وبالعراق والجزیرة، والعجم ببنی بویه، وکان الخلیفة المطیع ضعیف الدست والرتبة مع بنی بویه، وأُعلن الأذان بالشام ومصر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فتنة عظیمة بین السنّة والشیعة، وحمل أهلُ سوق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علی جمل وسمَّوها عائشة، وسمّی بعضهم نفسه طلحة، وبعضهم الزبیر، وقاتلوا الفرقة الأخری، وجعلوا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أصحاب علی بن أبی طالب، وأمثال هذا من الشرّ</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الیوم السادس والعشرین من ذی الحجّة سنة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عمل أهل باب البصرة زینة عظیمة وفرحاً کثیراً، وکذلک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عشر من المحرّم مثل ما یعمل الشیعة فی عاشوراء، وسبب ذلک أنّ الشیعة بالکرخ کانوا ینصبون القباب، وتُعلّق الثیاب للزینة فی الیوم الثامن عشر من ذی الحجّة، وهو </w:t>
      </w:r>
    </w:p>
    <w:p>
      <w:pPr>
        <w:pStyle w:val="BookText"/>
        <w:rPr/>
      </w:pPr>
      <w:r>
        <w:rPr>
          <w:rFonts w:ascii="IRNazanin" w:hAnsi="IRNazanin" w:eastAsia="IRNazanin"/>
          <w:color w:val="111111"/>
          <w:sz w:val="28"/>
          <w:sz w:val="28"/>
          <w:szCs w:val="28"/>
          <w:rtl w:val="true"/>
          <w:lang w:bidi="fa-IR"/>
        </w:rPr>
        <w:t>یوم عید الغدیر، وکانوا یعملون یوم عاشوراء من المأتم والنوح، وإظهار الحزن ما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فعمل أهل باب البصرة فی مقابل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یوم الغدیر بثمانیة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دخل النبی صلی الله علیه و آله وأبوبکرالغار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عملوا بعد عاشوراء بثمانیة أیّام مثل ما یعملون یوم عاشوراء،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قتل مصعب بن الزبیر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 بعث بهاء الدولة عمید الجیوش أبا علی بن استاد هرمز إلی العراق لیدیر أمرها، فوصل الی بغداد، فزُیَّنت له، وقمع المفسدین، ومنع السنة والشیعة من إظهار مذاهبهم، ونفی بعد ذلک ابن المعلم فقیه الامامیة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حوادث سنة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 حول فتنة وقعت ببغداد فی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سببها أنّه أتی ابنَ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الشیعة فی مسجده بالکرخ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باب البصرة، فآذاه، ونال منه، فثار به أصحاب ابن المعلّم، واستنفر بعضهم بعضاً، وقصدوا أبا حامد الأسفرایینی وابن الأکفانی فسبّوهما وطلبوا الفقهاء لیوقعوابهم، فهربوا، وانتقل أبوحامد الأسفرایینی إلی دار القطن، وعظمت الفتنة، ثم إنّ السلطان أخذ جماعة وسجنهم، فسکنوا، وعاد أبو حامد إلی مسجده، وأُخرج ابن المعلّم</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بغداد، فشفع فیه علی بن مزید فأُعید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ربیع الأول من سنة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 أی بعد سنة من وفاة الشیخ المفید، تجددت الفتنة فی بغداد، وکان سببها أنّ شخصاً استأذن الخلیفة فی ردّ الشیعة وبین یدیه رجال یحملون السلاح، فصاحوا بذِکر أبی بکر وعمر،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فنافرهم أهل الکرخ ورموهم، وثارت الفتنة، ونُهبت دور الیهود لأنّهم قیل عنهم إنّهم أعانوا أهل 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اجتمع السنّة من الجانبین ومعهم کثیر من الأتراک، وقصدوا الکرخ، فأحرقوا وهدموا الأسواق، وأشرف أهل الکرخ علی خطّة عظیمة، وأنکر الخلیفة ذلک إنکاراً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حدث فی شوّال فتنة بین أصحاب الأکیسة وأصحاب الخلعان، وهما شیعة، وزاد الشرّ، ودام إلی ذی الحجة، فنودی فی الکرخ بإخراج العیارین، فخرجوا، واعترض أهلُ باب البصرة قوماً من قمّ أرادوا زیارة مشهد علی والحسین علیهما السلام ، فقتلوا منهم ثلاثة نفر، وامتنعت زیارة مشهد موسی بن جعفر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جئت بهذه النصوص لکی أقول بأنّ الشیعة والسنة کانوا یصرّون علی إتیان أُمور دینیة خاصة بهم کشعار لهم یتمیزون به عن غیرهم، فهذا یصر علی شرعیة الحیعلة الثالثة فی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ویدافع عنها، والآخر یقول بشرعیة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اتباعه بالأتیان بها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لم یترکوا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أیّام البوبهیین إلی أن تملّک السلجوقیون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ه فألزموهم بالترک وإبدالها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فالخلاف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 کان قائماً فی عهد السید المرتضی، وإنّ المفردات التی کان یصرّ علی تطبیقها کلّ من الشیعة والسنة کانت موجودة، وان الشیعة فی عهد الفاطمیین والحمدانیین والبویهیین کانوا یصرون علی مفردات فقهیة 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علی المیت خمساً، والمسح علی الأرجل فی الوضوء، والقول بمشروعیة المتعة، والاسبال فی الصلاة، والتختم بالیمین، والجهر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شرعیة صلاة التراویح والضحی، وحرمة شرب الفقاع، وحرمة أکل السمک الذی لاقشرله، ولبس السواد فی المحرّم، والاحتفال بیوم الغدیر، وإجراء أحکام المواریث والنکاح طبق المذهب الشیعی</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لمفردات کان یؤمن بها الاخر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فهذه المفردات الفقهیة الخلافیة ماهی إلّا نوافذ تعبّر عن تمسّک الشیعة بأصالة نهج التعبّد المحض والدفاع عن السنّة المطهرة، والمخالفة لما سنّه الحکّام وأتباعهم من سنن تخالف سنة رسول الله صلی الله علیه و آله کما اثبتاه فی کتبنا السابقة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فانهم فعلو ذلک مصرین علی الفعل الصحیح اتباعاً لکتاب الله العزیز والسنة النبویة المطهرة</w:t>
      </w:r>
      <w:r>
        <w:rPr>
          <w:rFonts w:eastAsia="IRNazanin" w:cs="IRNazanin"/>
          <w:color w:val="111111"/>
          <w:sz w:val="28"/>
          <w:szCs w:val="28"/>
          <w:rtl w:val="true"/>
          <w:lang w:bidi="fa-IR"/>
        </w:rPr>
        <w:t xml:space="preserve">. </w:t>
      </w:r>
      <w:bookmarkStart w:id="29" w:name="pg6520_68786"/>
    </w:p>
    <w:p>
      <w:pPr>
        <w:pStyle w:val="Heading4"/>
        <w:numPr>
          <w:ilvl w:val="3"/>
          <w:numId w:val="1"/>
        </w:numPr>
        <w:rPr/>
      </w:pPr>
      <w:bookmarkStart w:id="30" w:name="__RefHeading___Toc6892_372815092"/>
      <w:bookmarkStart w:id="31" w:name="_Toc10"/>
      <w:bookmarkEnd w:id="29"/>
      <w:bookmarkEnd w:id="30"/>
      <w:r>
        <w:rPr>
          <w:rtl w:val="true"/>
        </w:rPr>
        <w:t>المقدمة الثانیة</w:t>
      </w:r>
      <w:r>
        <w:rPr>
          <w:rtl w:val="true"/>
        </w:rPr>
        <w:t xml:space="preserve">: </w:t>
      </w:r>
      <w:r>
        <w:rPr>
          <w:rtl w:val="true"/>
        </w:rPr>
        <w:t>المنهجیة المتَّبعة والسائدة لإثبات حقانیة أهل البیت عند علمائنا و ما نرید إحیاءه</w:t>
      </w:r>
      <w:bookmarkEnd w:id="31"/>
    </w:p>
    <w:p>
      <w:pPr>
        <w:pStyle w:val="Heading5"/>
        <w:numPr>
          <w:ilvl w:val="4"/>
          <w:numId w:val="1"/>
        </w:numPr>
        <w:rPr/>
      </w:pPr>
      <w:bookmarkStart w:id="32" w:name="__RefHeading___Toc6894_372815092"/>
      <w:bookmarkStart w:id="33" w:name="_Toc11"/>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 xml:space="preserve">هناک منهجان أساسیّان متّبعان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حقانیة أهل البیت بالزعامة الاسلامیة و مرجعیتهم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بالآیات القرآنیّة والأحادیث النبویّة، مقرونةً بالأدلة العقلیّة، وهو المعمول به فی البحوث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بالفروع الفقهیّة الضروریة المجمع علیها داخل المذهب وخارجه، أعنی عند مدرسة أهل البیت والمدارس المحسوبة علیها کالزیدیة والإسماعیلیة؛ لبیان رجحان فقهنا وأصالة فکرنا ونهجنا علی فقه المذاهب الإسلامیة الاخری، وأن ما نقوله لیس أمراً شاذاً وبعیداً عن الأصول الشرعیة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من خلال هذا المنهج المأمول إشاعته فی الحوزات العلمیة سنجیب علی الشبهات الواردة علی الشیعة فی الفقه مبینین أنهم لم یتخطوا سنة رسول الله فی الأحکام، بل إن السنّة المطهّرة الصحیحة هی الموجودة عند العترة الطاهرة وأنّ إجماع العترة هو الفقه الحق الذی جاء به رسول الله، وأُمرنا الأخذ </w:t>
      </w:r>
    </w:p>
    <w:p>
      <w:pPr>
        <w:pStyle w:val="BookText"/>
        <w:rPr/>
      </w:pPr>
      <w:r>
        <w:rPr>
          <w:rFonts w:ascii="Amiri" w:hAnsi="Amiri" w:eastAsia="Amiri" w:cs="Amiri"/>
          <w:color w:val="111111"/>
          <w:sz w:val="28"/>
          <w:sz w:val="28"/>
          <w:szCs w:val="28"/>
          <w:rtl w:val="true"/>
          <w:lang w:bidi="ar-SA"/>
        </w:rPr>
        <w:t>به، کما هو نصُّ حدیث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 ما إنّ أخذتم بهما لن تَضلوا أبداً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أننا نرید أن نقیم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صغراه، أن إجماع أتباع أهل البیت کاشف عن فقه العترة، وکبراه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بفقه العترة فیه النجاة من النار، أی أننا نرید التوجه أولاً إلی المسائل المجمع علیها عند المذاهب المنسوبة إلی أهل البیت، ثم ثانیاً إلی ما أجمعت علیه الامامیة علی وجه الخصوص وإن خالفت اخواتها الزیدیة والاسماعیلیة، أی أن عملنا سیکون فی محورین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الآخرین المخالفین لإجماع العترة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الداخلین والمنسوبین إلی مدرسة أهل البیت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کنا قد قدمنا سابقاً نماذج فی هذین المجالین، فکان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الشرعیة والشعاریة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صحة فقهنا من خلال إجماع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 هذه الفرق الثلاث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فعله السید المرتضی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لاعتقادنا بأن حصر فقه العترة فی هذه الثلاث هو حصر حقیقی له، فلو اثبتنا فقهنا من خلال هذا الإجماع فلا خلاف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المحور الثانی ولإثبات رجحان فقه الإمامیة علی غیره من المذاهب المنسوبة إلی أهل البیت، فی حین أن السید المرتضی کان قد سبقنا العمل فی هذا القسم إذ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البیت لا یرتضون القیاس والرأی، وقد جاء هذا الأمر صریحاً فی الرسالة التی أمر الإمام الصادق أصحابه أن یتدارسوها ویتعاهدوا النظر فیها، وأن یضعوها فی مساجد بیوتهم، فإذا فرغوا من الصلاة نظروا فیها، فقد جاء فی تلک الرسالة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یسع أهل علم القرآن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آتاهم الله علمه أن یأخذوا فیه بهوی ولا رأی ولا مقاییس أغناهم الله عن ذلک بما آتاهم من علمه وخصّهم به ووضعه عندهم کرامة من الله أکرمهم بها وهم أهل الذکر الذین أمر الله هذه الأمة بسؤالهم وهم الّذین من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فی علم الله أن یصدقّهم ویتّبع أثرهم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أرشدوه وأعطوه من علم القرآن ما یهتدی به إلی الله بإذنه وإلی جمیع سبل الحق وهم الذّین لایرغب عنهم وعن مسألتهم وعن علمهم الّذی أکرمهم الله به وجعله عندهم إلّا من سبق علیه فی علم الله الشقاء فی أصل الخلق تحت الأظلّة فأولئک الّذین یرغبون عن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أهل الذکر والذین آتاهم الله علم القرآن ووضعه عندهم وأمر بسؤالهم وأولئک الّذین یأخذون بأهوائهم وآرائهم ومقائیسهم حتّی دخلهم الشیطان لأنهم جعلوا أهل الایمان فی علم القرآن عند الله کافرین وجعلوا أهل الضلالة فی علم القرآن عندالله مؤمنین وحتّی جعلوا ما أحل الله فی کثیر من الأمر حراماً وجعلوا ما حرّم الله فی کثیر من الامر حلالاً فذلک أصل ثمرة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إلیهم رسول الله صلی الله علیه و آله قبل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 ما قبض الله عزوجل رسوله یسعنا أن نأخذ بما اجتمع علیه رأی الناس بعد ما قبض الله عزوجل رسوله صلی الله علیه و آله وبعد عهده الذی عهده الینا وأمرنا به مخالفاً لله ولرسوله صلی الله علیه و آله فما أحد أجرأ علی الله ولا أبین ضلالة ممّن أخذ بذلک وزعم أن ذلک یسعه والله إنّ لله علی خلقه أن یطیعوه ویتبعوا أمره فی حیاة محمّد صلی الله علیه و آله وبعد موته هل یستطیع اُولئک أعداءالله أن یزعموا أنّ أحداً ممّن أسلم مع محمّد صلی الله علیه و آله أخذ بقوله ورأیه و مقائیسه؟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کذب علی الله وضلّ ضلالاً بعیداً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یکن لأحد أن یأخذ برأیه وهواه و مقائیسه فقد أقرّ بالحجة علی نفسه وهو ممّن یزعم أنّ الله یطاع و یتّبع أمره بعد قبض رسول الله صلی الله علیه و آله وقد قال الله وقوله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أَعْقَابِکُمْوَمَن ینقَلِبْ عَلَیٰ عَقِبَیهِ فَلَن یضُرَّ اللَّهَ شَیئًاوَسَیجْزِی اللَّهُ الشَّاکِرِینَ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لتعلموا أن الله یطاع ویتبع أمره فی حیاة محمّد صلی الله علیه و آله وبعد قبض الله محمّداً صلی الله علیه و آله وکما لم یکن لأحد من الناس مع محمّد صلی الله علیه و آله أن یأخذ بهواه ولا رأیه ولا مقائیسه خلافاً لأمر محمّد صلی الله علیه و آله فکذلک لم یکن لأحد من الناس بعد محمّد صلی الله علیه و آله أن یأخذ بهواه ولا رأیه ولا مقائیسه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رفع أیدیکم فی الصلاة إلّامرة واحدة حین تفتح الصلاة فإنّ الناس قد شهروکم بذلک والله المستعان ولاحول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آثار رسول الله صلی الله علیه و آله وسنّته فخذوا بها ولا تتّبعوا أهواءکم وآراءکم فتضلّوا فإن أضل الناس عندالله من اتبع هواه ورأیه بغیر هدی من الله؛ وأحسنوا إلی أنفسکم ما استطعتم فإن أحسنتم أحسنتم لأنفسکم وإن أسأتم فلها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قد کتب الأعلام کثیراً فی المنهج الأول، منهم قدماء أعلامنا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المفید، و خواجه نصیر الدین الطوسی، والسید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علی نهجهم المتأخرون والمعاصرون فألّفوا الموسوعات والکتب فی ذلک،مثل السید میر حامد حسین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نور الله التستری </w:t>
      </w:r>
    </w:p>
    <w:p>
      <w:pPr>
        <w:pStyle w:val="BookText"/>
        <w:rPr/>
      </w:pPr>
      <w:r>
        <w:rPr>
          <w:rFonts w:ascii="IRNazanin" w:hAnsi="IRNazanin" w:eastAsia="IRNazanin"/>
          <w:color w:val="111111"/>
          <w:sz w:val="28"/>
          <w:sz w:val="28"/>
          <w:szCs w:val="28"/>
          <w:rtl w:val="true"/>
          <w:lang w:bidi="fa-IR"/>
        </w:rPr>
        <w:t xml:space="preserve">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حسن المظفر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کتب السید محمد قلی اللکهنوی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دِلْدار علی النقوی النصیرآبادی،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الأمینی صاحب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فی هذا المنهج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المنهج الثانی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موضعَ عنایة قدماء اصحابنا وعلمائنا إلی حد ما لکنّه صار مهملاً أو شبه مهمل فی زماننا المتأخر، بل لم یُعَر له اهتماماً فی القرنین السابقین علی وجه الخصوص بل اکتفی بشیء هو لیس مطلوب الأئمّة، وهو الذی نرید تاکید اهمیته، موضحین معالمه، ساعین إلی ایقاظه من سباته، و بیان ضرورة إحیائه من جدید، بجهود العلماء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فلعلماءنا وأصحاب الائمة تصانیف کثیرة فی اصول وفروع الفقه الکلامی، فقد کتب یونس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الحدیث والفرائض، والمثالب، وتحلیل المتعة، واختلاف الحجج والاحتجاج فی الطلاق</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لابن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الحدیث والاحتجاج بالامامة، وکتاب المتعة، وکتاب الطلاق</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للحسن بن علی بن ابی حمزة البطائنی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بن عبدالله السعدی</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عبدالله الاشعری</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خرزاذ</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وبندار بن محمد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علی بن فضال</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اسماعیل بن شعیب</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الحسن بن محمد الطائی</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بن علی بن فضال</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الحسین بن موسی</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العباس بن موسی الوراق</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احمد بن ابراهیم</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بحر </w:t>
      </w:r>
    </w:p>
    <w:p>
      <w:pPr>
        <w:pStyle w:val="BookText"/>
        <w:rPr/>
      </w:pPr>
      <w:r>
        <w:rPr>
          <w:rFonts w:ascii="IRNazanin" w:hAnsi="IRNazanin" w:eastAsia="IRNazanin"/>
          <w:color w:val="111111"/>
          <w:sz w:val="28"/>
          <w:sz w:val="28"/>
          <w:szCs w:val="28"/>
          <w:rtl w:val="true"/>
          <w:lang w:bidi="fa-IR"/>
        </w:rPr>
        <w:t>الرهنی</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احمد بن الجنید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فی المتعة وهی من الفروع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لابراهیم بن محمد بن سعید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المختار والذی ولاه أمیرالمؤمنین المدائن وهو الذی لجا الیه الامام الحسن یوم ساباط له کتاب المتعتین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وللحسین بن یزید النوفلی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السنة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الاطروش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فروع خلافیة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فدک، الخمس</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ولاسماعیل بن علی العمی کتاب ما اتفقت علیه العامة بخلاف الشیعة من اصول الفرائض</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ولسعد بن عبدالله الاشعری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الشیعة علی زید بن ثابت فی الفرائض، وناسخ القرآن ومنسوخه ومحکمه ومتشابهه، ومثالب رواه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رواة الحدیث</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ولعبدالله بن عبدالرحمن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الطعون علی الاوائل والرد علی اصحاب الاجتهاد والقیاس</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ولاحمد بن محمد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ببسم الله الرحمن الرحیم، وکتاب الشیعة من أصحاب الحدیث</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ولعلی بن عبدالله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اهل القیاس</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وللفضل بن شاذان، تبیان اصل الضلالة، المسح الخفین، والفرائض</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الاجوبة المسکتة، المتعة، الرضاع، المسح علی القدمین، الجمع بین الصلاتین، مواقیت الظهر والعصر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ولمحمد بن المفضل</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عبدالله بن محمد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الصفار</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بن وَهبان الاذان حی علی خیر العمل</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إلی غیرها من عشرات الکتب المؤلفة فی مجال الدفاع عن المذهب وتحکیم العقیدة وخصوصاً معرفة الناسخ والمنسوخ، وابطال حجة خبر الواحد، ونفی القیاس وغیرها من المواضع المرتبطة باصول وفروع الفقه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لقداهتم السید المرتضی وبعض تلامذته کالشیخ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والصهرشتی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المنهج، وبدا هؤلاء الأعلام فی الکتابة فیه تأسیاً بالشیخ المفید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المرتضی کان عالماً موسوعیّاً جامعاً، محیطاً بمجموعة من العلوم وملابسات الزمان، وقد کتب فی جمیع الفنون تقریباً؛ وهو حری أن یؤسس معالم هذا المنهج داعیاً الآخرین إلی انتهاجه وتطویره من بعده، وذلک بعد 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الفقه والأُصول عند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والبلاغة والأدب عند ابن نُباتة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والشعر والعروض عند المرزبانی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والنحو والصرف واللغة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الفارسی </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فشخصیة السیّد المرتضی لها من الشمولیّة والسعة ما یجعله موسساً لکثیر من العلوم منها هذا العلم، وهذا ما لایمکننا أن نعرّفه بهذا الموجز، إذهو العالم الأدیب، واللغوی المتمکّن، والمفسّر الفهیم، والمؤرّخ الفذ، والفقیه الأُصولی، والمتکلّم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أردنا الکلام علی کل خصائصه العلمیة والإجتماعیة لَلَزِمَنا أنّ نُفرد له کتاباً خاصاً، ولماّ لم یکن هدفنا فی هذه المحاضرة الإحاطة بجمیع جوانبه اکتفینا بتوضیح جانب واحد من شخصیته العلمیة، ألا وهو بیان ما اصطلحنا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ندعو إخواننا الاساتیذ إلی الاهتمام به والسعی لإحیائه وأیقاظه من سباته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نعلم أنّ الفقه الشیعی قد مرّ بمراحل کثیرة، وکانت أُولی تلک المراحل مرحلة الإفتاء طبقاً للأُصول الروائیة المتلقّاة عن الأئمّة المعصومین علیهم أفضل الصلاة والسلام، وقد کتب فی هذا المجال محدّثون وفقهاء کُثر، کان أولهم والد الشیخ الصدوق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قَدِم بغداد أیّام الغیبة الصغری، وکان صدیقاً لسفیر الإمام الحجة علیه السلام الحسین بن روح، وهذا العالم الکبیر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 و کان فیه ما یحتاجه المسلم من أُمور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سارعلی نهجه ابنه الشیخ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کتبفی هذا المنهج آخرون من العلماء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والأعلام الثلاثة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وأستاذه الشیخ المفید وتلمیذه الشیخ الطوسی، کانوا قد کتبوافی جمیع الفنون والعلوم، ومنها هذا الجانب الفقهی الروائی، وإنّکتبنا الأساسیّة فی الرجال والتفسیر والکلام والفقه والحدیث والأصول قد صُنّفت فی هذه البرهة من الزمن، وبأقلام هؤلاء الأعلام علی وجه الخصوص،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کتاباتهم العقلیّة والعقائدیة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ألّفوا وأفتَوا طبقاً للأصول الروائیة المتلقّاة عن المعصومین، إذ للمرتضی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وجود کتابات أُخری لآخرین من تلامذة السید المرتضی،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حمزة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الی سنة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جمیعا قد کتبت فی الإفتاء الروائی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فالسید المرتضی نَهَجَ منهجی المحدّثین والفقهاء معاً، وکتب فیهما، مع اهتمامه بمنهج ثالث، ألا وهو الکتابة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إذله کتابان بهذا الصدد کل واحد منهما یختلف منهجه وهدفه عن الآخر، وهما الیوم فی متناول الأیدی، أحدهما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کتب الأوّل فی دائرة الخلاف الخاص بین المذاهب الشیعیّة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بین الإمامیّة والزیدیّة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الثانی فی دائرة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الکتابةحول مسائل الوفاق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أُستاذه الشیخ المفید،إذ کتب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فیما اتفقت علیه الامامیة من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الشیخ اشار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أنه کتبها لتنضاف إلی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 فی المذاهب والمختارات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یقول أن بحثه فی المسائل الکلامیة والاصولیة والعقائدیة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یکتمل الابدراسة فقه الوفاق والاجماعیات معها إذ هو عمل موازی ومکمل للعمل الکلامی الذی بدأه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فدراسة ما اتفقت علیه الامامیة فی الاحکام هی نافذه یمکن الاستفادة منها لتحکیم المذهب ولا یقل شاناً من دراسة المسائل الاصولیة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واخبار الاحاد، وحد المتواتر، والناسخ والمنسوخ، والاجتهاد والقیاس، ونسخ احکام الاسلام، ونسخ القرآن بالسنة وغیرها من المسائل التی یمکن طرحها ونقاشها ضمن المسائل الکلامیة واسس مسائل الخلاف بین المسلمین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النص علی الامامة، وعصمة اهل البیت، والبداء، والرجعة، وتالیف القرآن الی غیرها من المواضع التی ینجلی من خلالها کثیر من الفوارق بین مدرسة اهل البیت والمدارس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فالشیخ المفید بدأ المسیرة، واتبعه المرتضی تلمیذاه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والصهرشتی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انفردت به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یستبعد أن یکون کتاب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هو نواة عمل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والصهرشتی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انفردت به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هؤلاء الأعلام الثلاثة</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اهتموا بالمنهجین الکلامیین المتّبعَینِ عند الشیعة الإمامیّة اعنی العقائدی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الفقه الکلامی اما علی انفراد او ضمن بحوثهم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ألف السید المرتضی فی المنهج الکلامی والعقائدی الأول والسائد حتی هذا الیوم بین أعلامنا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قسم الإمامة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عبدالجبارالمعتزلی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أستاذه الشیخ المفید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اعتقادات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 من عشرات الکتب فی توضیح والعقیدة وتصحیحها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کتب تلمیذه الشیخ الطوسی کتباً فی هذا المجال،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المُفصح فی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المدخل إلی علم الکلام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فالسید المرتضی والشیخ المفید والشیخ الطوسی کانواقادة الحرکة </w:t>
      </w:r>
    </w:p>
    <w:p>
      <w:pPr>
        <w:pStyle w:val="BookText"/>
        <w:rPr/>
      </w:pPr>
      <w:r>
        <w:rPr>
          <w:rFonts w:ascii="IRNazanin" w:hAnsi="IRNazanin" w:eastAsia="IRNazanin"/>
          <w:color w:val="111111"/>
          <w:sz w:val="28"/>
          <w:sz w:val="28"/>
          <w:szCs w:val="28"/>
          <w:rtl w:val="true"/>
          <w:lang w:bidi="fa-IR"/>
        </w:rPr>
        <w:t xml:space="preserve">الفکریة عند الشیعة الإمامیّة فی القرنین الرابع والخامس، وقد جمعوا بین المنهجَین الروائی والعقلی معاً، وکتبوا فی علوم إسلامیة أُخری کاللغة والکلام وغیرهما، حتی قیلعن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احتوی علی ثلث الأدب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الاعلام کتبوا فی اغلب المجالات للدلالة علی عمق الفکر الشیعی الامامی، وذلک نظراً للمرحلة التی کانوا یعیشونها، وهی مرحلة ما بعد النصّ المباشر من الإمام وأوائل الغیبة الکبری؛ لأنّ الشیعة آنذاک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وقال الصادق، والمعتزلة کانوا یردّونهم بأنّ هؤلاء هم أئمتکم ولیسوا أئمتنا، فعلیکم إثبات آرائکم بالعقل لا بالنقل فقط، وقد صرح الخیاط المعتزلی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بأنّ الشیعة لایطیقون الوقوف أمام الاستدلال العقلی للمعتزلة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الأعلام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یعطوا جواباً للمعتزلة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سعوا فی تحکیم مبانی الإمامیّة بالتعقّل والفکر والحکمة مع حفاظهم علی الموروث الحدیثی</w:t>
      </w:r>
    </w:p>
    <w:p>
      <w:pPr>
        <w:pStyle w:val="BookText"/>
        <w:rPr/>
      </w:pPr>
      <w:r>
        <w:rPr>
          <w:rFonts w:ascii="IRNazanin" w:hAnsi="IRNazanin" w:eastAsia="IRNazanin"/>
          <w:color w:val="111111"/>
          <w:sz w:val="28"/>
          <w:sz w:val="28"/>
          <w:szCs w:val="28"/>
          <w:rtl w:val="true"/>
          <w:lang w:bidi="fa-IR"/>
        </w:rPr>
        <w:t xml:space="preserve">بتفاوت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فجمعوا بین منهج المحدّثین والفقهاء ومنهج المتکلّمین، ولهذا قَبِلهم الجمیع، ولم یکونوا کالقدیمَین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عقیل العمانی وابن الُجنَید الإسکافی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اتُّهما باتّباع العقل وترک الحدیث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السید المرتضی لقیمته العلمیة ونظرته الجامعیة للعلوم عُدّ قدیماً عند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المجدّدین علی رأس المائة الرابعة، وحدیثاً أدرج اسمه ضمن مشاهیر العالم فی منظمة </w:t>
      </w:r>
      <w:bookmarkStart w:id="34" w:name="pg6520_68815"/>
    </w:p>
    <w:p>
      <w:pPr>
        <w:pStyle w:val="BookText"/>
        <w:rPr/>
      </w:pPr>
      <w:bookmarkEnd w:id="34"/>
      <w:r>
        <w:rPr>
          <w:rFonts w:ascii="IRNazanin" w:hAnsi="IRNazanin" w:eastAsia="IRNazanin"/>
          <w:color w:val="111111"/>
          <w:sz w:val="28"/>
          <w:sz w:val="28"/>
          <w:szCs w:val="28"/>
          <w:rtl w:val="true"/>
          <w:lang w:bidi="fa-IR"/>
        </w:rPr>
        <w:t>الیونسکو، وهذا یدعونا للوقوف هُنیئةً عند أفکاره ومنهجیّته لنراه کیف یستنصر للمذهب من خلال مسائل الخلاف، وبنظری أن الفقه الخلافی یجب الاعتداد به فی هذه العملیة لأنها منصة الإقلاع والعروج إلی الفقه الکلامی، إذ علی الفقیه قبل أن یکون کلامیاً یجب أن یکون فقیهاً خلافیاً، وهذا ما سنوضحه لاحقاً ان شاء الله تعالی</w:t>
      </w:r>
      <w:r>
        <w:rPr>
          <w:rFonts w:eastAsia="IRNazanin" w:cs="IRNazanin"/>
          <w:color w:val="111111"/>
          <w:sz w:val="28"/>
          <w:szCs w:val="28"/>
          <w:rtl w:val="true"/>
          <w:lang w:bidi="fa-IR"/>
        </w:rPr>
        <w:t>.</w:t>
      </w:r>
    </w:p>
    <w:p>
      <w:pPr>
        <w:pStyle w:val="Heading5"/>
        <w:numPr>
          <w:ilvl w:val="4"/>
          <w:numId w:val="1"/>
        </w:numPr>
        <w:rPr/>
      </w:pPr>
      <w:bookmarkStart w:id="35" w:name="__RefHeading___Toc6896_372815092"/>
      <w:bookmarkStart w:id="36" w:name="_Toc12"/>
      <w:bookmarkEnd w:id="35"/>
      <w:r>
        <w:rPr>
          <w:rtl w:val="true"/>
        </w:rPr>
        <w:t>الاقتران بین الامامة ومسائل الفقه</w:t>
      </w:r>
      <w:bookmarkEnd w:id="36"/>
    </w:p>
    <w:p>
      <w:pPr>
        <w:pStyle w:val="BookText"/>
        <w:rPr/>
      </w:pPr>
      <w:r>
        <w:rPr>
          <w:rFonts w:ascii="IRNazanin" w:hAnsi="IRNazanin" w:eastAsia="IRNazanin"/>
          <w:color w:val="111111"/>
          <w:sz w:val="28"/>
          <w:sz w:val="28"/>
          <w:szCs w:val="28"/>
          <w:rtl w:val="true"/>
          <w:lang w:bidi="fa-IR"/>
        </w:rPr>
        <w:t>قبل التفصیل فی بیان مقصودنا من الفقه الکلامی وارتباط هذا الأمر بالسید المرتضی لابد من الاشارة إجمالاً إلی وجود مسائل فی الفقه والکلام یمکن الاستفادة منها فی وجود الاقتران العقلی والشرعیبین اصل الإمامة ومسائل الفقه، وهو وإن لم یکن دلیلاً متکاملاً لاثبات سماویة الإمامة لکن یمکن الاستفادة منه شاهداً ومؤیداً لما نقوله ونعتقد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ممّا لا سبیل إلی إنکاره أنّ للامامة مدخلیة مباشرة فی کثیر من الأحکام الشرعیة، فصلاة الجمعة والعیدین مثلاً لاتجبان إلّا عند حضور الإمام المعصوم أو من نَصّبَهُ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الأراضی المفتوحة عنوة، فالتصرف فیها مشروط بإذن المعصوم، وأیضاً تقسیم السبایا والفروج والغنائم، وإقامة الحدود، وتحلیل الخمس للشیعة لتطیب موالیدهم، مع غیرها عشرات الأحکام، المنوطة بإذن الإمام إذناً عاماً أو خاصاً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لزوم ذکر أسماء الأئمّة فی خطب الجمعة، وإجمال ذکر أسمائهم فی </w:t>
      </w:r>
    </w:p>
    <w:p>
      <w:pPr>
        <w:pStyle w:val="BookText"/>
        <w:rPr/>
      </w:pPr>
      <w:r>
        <w:rPr>
          <w:rFonts w:ascii="Amiri" w:hAnsi="Amiri" w:eastAsia="Amiri" w:cs="Amiri"/>
          <w:color w:val="111111"/>
          <w:sz w:val="28"/>
          <w:sz w:val="28"/>
          <w:szCs w:val="28"/>
          <w:rtl w:val="true"/>
          <w:lang w:bidi="ar-SA"/>
        </w:rPr>
        <w:t xml:space="preserve">تشهّد الصلاة بذکر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ردّ ابن قدامة قول من أنکر سهم ذوی القربی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لظاهر الآیة، فإنّ الله تعالی سمی لرسوله وقرابته شیاً، وجعل لها فی الخمس حقاً کما سمی للثلاثة الأصناف الباقیة، فمن خالف ذلک فقد خالف نص الکتاب</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قال بعدم استحقاق ذوی القربی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الأقوال فی غایة الفساد لأنها خلاف القرآن نصّا وخلاف السنن الثابتة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قدامة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خلافاً فی ان بنی هاشم لا تحل لهم الصدقة المفروضة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حرام علی بنی هاشم وبنی المطلب بلا خلاف</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لا تحل الصدقة علی آل محمّد؟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یمیزهم الله ورسوله من غیرهم؟ وما الترابط بین محمّد وأله؟ </w:t>
      </w:r>
    </w:p>
    <w:p>
      <w:pPr>
        <w:pStyle w:val="BookText"/>
        <w:rPr/>
      </w:pPr>
      <w:r>
        <w:rPr>
          <w:rFonts w:ascii="IRNazanin" w:hAnsi="IRNazanin" w:eastAsia="IRNazanin"/>
          <w:color w:val="111111"/>
          <w:sz w:val="28"/>
          <w:sz w:val="28"/>
          <w:szCs w:val="28"/>
          <w:rtl w:val="true"/>
          <w:lang w:bidi="fa-IR"/>
        </w:rPr>
        <w:t xml:space="preserve">وماذا تعنی روایة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آل محمّد لا یأکلون الصدقة</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فکل هذه النصوص المارة والأحکام الفقهیة المرتبطة بأهل البیت لتدل علی عظمة هذا البیت الشریف، وأنّ لهم سمات لا تکون للآخرین، فکما أنّ النظر إلی الکعبة عبادة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الخبر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لرسول الله أن یبیت جُنُبا فی المسجد فلعلی أن یبیت جُنُبا فی المسجد أیضاً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الأمور تؤکد وجود خصوصیة ومکانة للإمام علی لا تکون لغیره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کنا قد بینا فی دراساتنا السابقة أن هناک ترابطاً عقائدیاً کبیراً بین عقیدة الولایة وفصل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وبین الخلافة الانتخابیة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فعمر بن الخطاب هو الذی رفع حی علی خیر العمل من الأذان</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مکانها الصلاة خیر من النوم، وهذا یعنی وجود ترابط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فما تعنی هذه الأمور؟ بل ماذا یعنی المروی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لنا والجماعة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یوم الفطر والأضحی إلّا مع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تلازم بین الإمامة ومسائل الفقه؟ أو الأمر جاء عفویا وغیر ملحوظ فیه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لا تصح صلاة الجماعة إلّا بإمام عادل عندنا؟ وما السرّ فی أن یکون المقدم والأولی فی إمامة الجماعة هاشمیا؟</w:t>
      </w:r>
    </w:p>
    <w:p>
      <w:pPr>
        <w:pStyle w:val="BookText"/>
        <w:rPr/>
      </w:pPr>
      <w:r>
        <w:rPr>
          <w:rFonts w:ascii="IRNazanin" w:hAnsi="IRNazanin" w:eastAsia="IRNazanin"/>
          <w:color w:val="111111"/>
          <w:sz w:val="28"/>
          <w:sz w:val="28"/>
          <w:szCs w:val="28"/>
          <w:rtl w:val="true"/>
          <w:lang w:bidi="fa-IR"/>
        </w:rPr>
        <w:t>ولماذا یؤکّد الشارع علی الإمامة فی کلّ شیء حتّی لو کانوا ثلاثة فلابد أن یکون أحدهم إماماً؟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ماذا تعنی العدالة فی إمام الجماعة عند الإمامیة وعدم جواز الصلاة خلف الفاسق الفاجر؟ وهل هی تشیر إلی مسالة جوهریة عندهم؟ </w:t>
      </w:r>
    </w:p>
    <w:p>
      <w:pPr>
        <w:pStyle w:val="BookText"/>
        <w:rPr/>
      </w:pPr>
      <w:r>
        <w:rPr>
          <w:rFonts w:ascii="IRNazanin" w:hAnsi="IRNazanin" w:eastAsia="IRNazanin"/>
          <w:color w:val="111111"/>
          <w:sz w:val="28"/>
          <w:sz w:val="28"/>
          <w:szCs w:val="28"/>
          <w:rtl w:val="true"/>
          <w:lang w:bidi="fa-IR"/>
        </w:rPr>
        <w:t xml:space="preserve">نحن فی بحوثنا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الکلامیة لا نرید التعمق فی هکذا أمور لها مدخلیة فی تطبیق الفقه الکلامی، ولا نرید بإصطلاحنا هذا الاشارة إلی کون مبانی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کحجیة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مبان کلامیة، ولا نرید دعوة فقهائنا إلی کتابة بحوث کلامیة میسرة فی التوحید والنبوة والإمامة فی مقدمة رسائلهم العملیة کالمقنعة للمفید، والهدایة للصدوق، وجمل العلم والعمل للمرتضی، واشارة سبق للحلبی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هذه الأمور هی بحوث کلامیة ترتبط بالفقه، لکن بحوثنا ترتبط أولاً بما أجمعت علیها الفرق المحسوبة علی العترة، ثم المجمع علیها عند الإمامیة فقط لکی ندرسها دراسة عمیقة متبعین الاصول المعتبرة والمعمول بها عند الآخرین فی بحوثهم، غیر مکتفین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لا یفیدنا علی النحو المطلوب، لانهم یستدلون بها حتی تفیدهم ولا تفیدنا، فنحن نسعی فی بحوثنا إلی تفنیذ أدلتهم واحدة تلو الأخری من کتبهم وطبقاً لأصولهم الحدیثیة والرجالیة والتاریخیة التی یعتقدونها کی لا یمکنهم الاستفادة منها فی مقصودهم، أی أننا لا نرید الاکتفاء بإلزامهم بدلیل واحد من أدلتهم، بل علینا دحضها بإجماع أهل البیت، ثم بالشواهد والمتابعات الموجودة فی کتبهم، کی نخرج فقهنا من الشذوذ المدعی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وشذ أهل البیت فی مذاهب ابتدعوها، وفقه انفردوا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نعرف شیئا من مذاهبهم، ولا نروی کتبهم ولا أُثر بشیء منها إلّا فی مواطنهم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وندخله حیز الحجیة المعترف بها عندهم،</w:t>
      </w:r>
      <w:bookmarkStart w:id="37" w:name="pg6520_68824"/>
    </w:p>
    <w:p>
      <w:pPr>
        <w:pStyle w:val="BookText"/>
        <w:rPr/>
      </w:pPr>
      <w:bookmarkEnd w:id="37"/>
      <w:r>
        <w:rPr>
          <w:rFonts w:ascii="IRNazanin" w:hAnsi="IRNazanin" w:eastAsia="IRNazanin"/>
          <w:color w:val="111111"/>
          <w:sz w:val="28"/>
          <w:sz w:val="28"/>
          <w:szCs w:val="28"/>
          <w:rtl w:val="true"/>
          <w:lang w:bidi="fa-IR"/>
        </w:rPr>
        <w:t>وهذه الخطوة وأمثالها هی التی دعت الشیخ محمود شلتوت أن یفتی بجواز التعبد بمذهب أهل البیت</w:t>
      </w:r>
      <w:r>
        <w:rPr>
          <w:rFonts w:eastAsia="IRNazanin" w:cs="IRNazanin"/>
          <w:color w:val="111111"/>
          <w:sz w:val="28"/>
          <w:szCs w:val="28"/>
          <w:rtl w:val="true"/>
          <w:lang w:bidi="fa-IR"/>
        </w:rPr>
        <w:t>.</w:t>
      </w:r>
    </w:p>
    <w:p>
      <w:pPr>
        <w:pStyle w:val="Heading5"/>
        <w:numPr>
          <w:ilvl w:val="4"/>
          <w:numId w:val="1"/>
        </w:numPr>
        <w:rPr/>
      </w:pPr>
      <w:bookmarkStart w:id="38" w:name="__RefHeading___Toc6898_372815092"/>
      <w:bookmarkStart w:id="39" w:name="_Toc13"/>
      <w:bookmarkEnd w:id="38"/>
      <w:r>
        <w:rPr>
          <w:rtl w:val="true"/>
        </w:rPr>
        <w:t>السید المرتضی و الفقه الکلامی</w:t>
      </w:r>
      <w:bookmarkEnd w:id="39"/>
    </w:p>
    <w:p>
      <w:pPr>
        <w:pStyle w:val="BookText"/>
        <w:rPr/>
      </w:pPr>
      <w:r>
        <w:rPr>
          <w:rFonts w:ascii="IRNazanin" w:hAnsi="IRNazanin" w:eastAsia="IRNazanin"/>
          <w:color w:val="111111"/>
          <w:sz w:val="28"/>
          <w:sz w:val="28"/>
          <w:szCs w:val="28"/>
          <w:rtl w:val="true"/>
          <w:lang w:bidi="fa-IR"/>
        </w:rPr>
        <w:t xml:space="preserve">فی اعتقادنا أنّ المنهج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الکلامی لایمکن أنّ یخوضه إلّا من له سَعةُ باع وکثیر اطّلاع علی مختلف العلوم ولا سیما علمی الفقه والکلام، فقد عمل به الأعلام مَن سبق السید المرتضی کالشیخ المفید، ثمّ مَن لَحِقه من تلامیذة أوالمحبین له ولنهجه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الطوسی، والعلّامة الحلّی، والشهید رحمهم الله تعالی، إذ کانت لهم کتب فی هذین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والکلام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بمراتب متفاوتة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کتبوا فی هذا المجال کما کتبوا فی غیره من العلوم، وأبدعوا فی الکتابة فی بیان مسائل الوفاق والخلاف بین المسلمین، لأنّهم لم یقتصروا علی علمَی الفقه والأُصول المتعارفین، وآلیّات الاجتهاد من النحو والصرف والرجال والدرایة المعمول بها فی عملیة الإجتهاد حسب، بل کان لهم باع فی معرفة مبانی الآخرین والعلوم الأُخری، وکان لهم إلمام بعلم الأدیان، وآراء المذاهب الأُخری وخلفیات الامور وتاریخ الاسلام، وإلیک الآن إلمامة یسیرة بهذین الکتابین لتعرف شیء من منهجیة السید المرتضی رحمة الله </w:t>
      </w:r>
      <w:r>
        <w:rPr>
          <w:rFonts w:eastAsia="IRNazanin" w:cs="IRNazanin"/>
          <w:color w:val="111111"/>
          <w:sz w:val="28"/>
          <w:szCs w:val="28"/>
          <w:rtl w:val="true"/>
          <w:lang w:bidi="fa-IR"/>
        </w:rPr>
        <w:t xml:space="preserve">: </w:t>
      </w:r>
      <w:bookmarkStart w:id="40" w:name="pg6520_68826"/>
    </w:p>
    <w:p>
      <w:pPr>
        <w:pStyle w:val="Heading5"/>
        <w:numPr>
          <w:ilvl w:val="4"/>
          <w:numId w:val="1"/>
        </w:numPr>
        <w:rPr/>
      </w:pPr>
      <w:bookmarkStart w:id="41" w:name="__RefHeading___Toc6900_372815092"/>
      <w:bookmarkStart w:id="42" w:name="_Toc14"/>
      <w:bookmarkEnd w:id="40"/>
      <w:bookmarkEnd w:id="41"/>
      <w:r>
        <w:rPr>
          <w:rtl w:val="true"/>
        </w:rPr>
        <w:t>المسائل الناصریات</w:t>
      </w:r>
      <w:bookmarkEnd w:id="42"/>
    </w:p>
    <w:p>
      <w:pPr>
        <w:pStyle w:val="BookText"/>
        <w:rPr/>
      </w:pPr>
      <w:r>
        <w:rPr>
          <w:rFonts w:ascii="IRNazanin" w:hAnsi="IRNazanin" w:eastAsia="IRNazanin"/>
          <w:color w:val="111111"/>
          <w:sz w:val="28"/>
          <w:sz w:val="28"/>
          <w:szCs w:val="28"/>
          <w:rtl w:val="true"/>
          <w:lang w:bidi="fa-IR"/>
        </w:rPr>
        <w:t>هذا عنوان لکتاب ألّفه الناصر الکبیر الشهیر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سیدنا المرتضی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لأنّ أُمه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الأُطروش بن علی بن عمر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والناصر الکبیر وَِلی طبرستان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احتلال الدولة السامانیة لها فی عام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وقبله حکم طَبَرسْتان أحد بنی عمومته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زید الداعی الکبیر من نسل الإمام الحسن السبط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والداعی الکبیرهذا کان یعیش فی مدینة الری، وقد جاء إلی أرض الدیلم وکلار وشالوش بدعوة منهم لإنقاذهم من ظلم العباسیین، وقبلهم کان قد شملهم ظلم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انضمّ إلی الداعی الکبیرمعظم أهالی منطقة الرویان، فتقدّم إلی مدینة آمل ثم ساری، وبتقدّمه هرب الحاکم الأموی الجائر من هناک ممّا مکّن الداعی الکبیر أن یسیطرعلی المنطقة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وبسیطرة الداعی الکبیر علی تلک المدن دعاهم إلی العمل بکتاب الله وسنّة رسوله صلی الله علیه و آله ، وما صحّ عن أمیرالمؤمنین علیه السلام ، وإلحاق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بالأذان، والجهر بالبسملة، والتکبیر خمساً علی المیّت، ومن خالف فلیس </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یعْلمنا أنّ المسائل الفقهیّة الخلافیة کانت من المحاورالتی تُطَّبق علی الناس حین سیطرة حاکم شیعی أو حاکم سنی، أی أنّها کانت فی ضمن المحاور السیاسیة والعقدیة للامتداد الفکری والعقائدی للحکام والولاة والأشخاص فی تلک البلدان، وأنهم ینتمون إلی أی الاتجاهین الفکریین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خط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إلی نهج أهل البیت؟ أی أن المسائل الفقهیة التی جاء بها هذا الحاکم أو ذاک جاءت للتعریف بهویته، وما یحمله من اتجاهات اعتقادیة وفقهیة وأنه من أی طرف من الأطراف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 أو علویاً، أی سنة و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فالفقه أخذ یرتبط بالسیاسة والعقیدة شیئاً فشیئاً، والحاکم أخذ یتعرّف مخالفیه من خلال الأحکام الفقهیة الخلافیة التی یعتقد بها، فإن وافقه فی رأیه فهو علی طریقته ومذهبه وإن خالفه فهو من أتباع الخط الآخر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عود علی بدء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ولنرجع إلی حیاة الناصر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السید المرتضی لنقف علی معتقده من خلال کتبه، فقد کتب السید المرتضی بعض الشیء عن حیاة أجداده من جهة </w:t>
      </w:r>
    </w:p>
    <w:p>
      <w:pPr>
        <w:pStyle w:val="BookText"/>
        <w:rPr/>
      </w:pPr>
      <w:r>
        <w:rPr>
          <w:rFonts w:ascii="IRNazanin" w:hAnsi="IRNazanin" w:eastAsia="IRNazanin"/>
          <w:color w:val="111111"/>
          <w:sz w:val="28"/>
          <w:sz w:val="28"/>
          <w:szCs w:val="28"/>
          <w:rtl w:val="true"/>
          <w:lang w:bidi="fa-IR"/>
        </w:rPr>
        <w:t xml:space="preserve">أمّة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حیاة جده الناصر الکبیر، ومن أحبّ المزید فلیراجع مقدمة ذلک الکتاب، ففیه فوائد جمة، فمِمّا قاله السیدفی جده الناصر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ففضلُه فی علمه وزهده وفقهه أظهرُ من الشمس الباهرة، وهو الذی نشر الإسلام فی الدیلم حتی اهتدوا به بعد الضلالة، وعدلوا بدعائه عن الجهالة، وسیرته الجمیلة أکثر من أن تُحصی، وأظهر من أن تُخفی، ومن أرادها أخذها من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کان للناصر الکبیرذلک السید الحسینی دور کبیر فی ترسیخ مفاهیم الإسلام الأصیل والتشیّع العلوی فی طبرستان بعد الداعی الکبیر، وکان نشاط الناصر امتداداً لدور بنی أعمامه الحسنییّن من اولاد الداعی الکبیرالذی اسس أوّل دولة شیعیّة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عن کتابه، فأصله مفقود، لکنِ انتُزِعَت منه مسائل وأُرسلت إلی سبطه السید المرتضی للتأمّل فیها والتعلیق علیها، وذِکر الفروع الموافق والمخالف لها، إذ جاء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المسائل المنتزعة من فقه الناصر</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وصلت، وتأمّلتُها وأجبت المسؤول من شرحها وبیان وجوهها، وذِکر من یوافق ویخالف فیها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یوحی بأنّ بعض المسلمین آنذاک انتزعوا تلک المسائل من کتاب </w:t>
      </w:r>
    </w:p>
    <w:p>
      <w:pPr>
        <w:pStyle w:val="BookText"/>
        <w:rPr/>
      </w:pPr>
      <w:r>
        <w:rPr>
          <w:rFonts w:ascii="IRNazanin" w:hAnsi="IRNazanin" w:eastAsia="IRNazanin"/>
          <w:color w:val="111111"/>
          <w:sz w:val="28"/>
          <w:sz w:val="28"/>
          <w:szCs w:val="28"/>
          <w:rtl w:val="true"/>
          <w:lang w:bidi="fa-IR"/>
        </w:rPr>
        <w:t>الناصر الکبیر وأرسلوها إلی سبطه المرتضی لکی یبینوا له مخالفة فقهه مع فقه جدّه الناصر، أو لیقفوا هم من خلال أقوال سبطه علی مذهب الناصر الکبیر، وهل کان شیعیاً اثنا عشریاً، أو زیدیاً؟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جاء لیبین للسائل موافقة أکثرمن ثلث تلک المسائل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ثمانین مسألة من أصل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الإمامیة، والمسائل التی ادُّعی عدم موافقتها للفقه الإمامی أثبت السید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أنّ الحق فیها مع الإمامیة وإن نُسِبت تلک الأقوال إلی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لیذکرللسائل أدلتنا علی تلک المسائل واحدةً تلو الأُخری، ثم یعود لیردّ علی قولهم النافی لقولنا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 ذلک مما یدلّ علی الردّأو عدم القبول بتلک الأقوال علمیاً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السیّد المرتضی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مناقشة الأقوال بما هی أقوال مطروحة، غیر مکترث بأنّ هذا الکلام هو لجدّه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یکنّ له کمال الاحترام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لغیره، أی أنّ الروح العلمیّة والتفاهم، والمنطق العلمی النزیه فی البحث، ونقل آراء المذاهب الأُخری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المُثل هی التی غلبت علیه وعلی طابع قلمه العلمی، حتّی أصبحت الحاکم فی البحث لا العصبیة،أو النزعة الطائفیّة، ولم یقصد السید من علمه إعطاء هالة من العظمة والاحترام لجدّه، أی أنّ بحوثه ومناقشاته تُنْبئک عن دفاعه عن المذهب والأصول، وأنّه لم یکن یکتب تلک الابحاث عن تعصّب </w:t>
      </w:r>
    </w:p>
    <w:p>
      <w:pPr>
        <w:pStyle w:val="BookText"/>
        <w:rPr/>
      </w:pPr>
      <w:r>
        <w:rPr>
          <w:rFonts w:ascii="IRNazanin" w:hAnsi="IRNazanin" w:eastAsia="IRNazanin"/>
          <w:color w:val="111111"/>
          <w:sz w:val="28"/>
          <w:sz w:val="28"/>
          <w:szCs w:val="28"/>
          <w:rtl w:val="true"/>
          <w:lang w:bidi="fa-IR"/>
        </w:rPr>
        <w:t>شخصی، بل کان هدفه هو الدفاع عن العقیدة والاعتماد علی دلیل أصیل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ویبدولنا أنّ هذا الکتاب، وکذا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تلخیصان، أو صورة أُخری لما کتبه السید المرتضی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الیوم، بفارق أنّ هذا الکتاب کان فی دائرة فقه المذاهب الشیعیة والمطارحات بین أتباع مدرسة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طلبه من أستاذه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فیما اتّفق علیه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فی دائرة مقارنة فقهنا وما أجمعنا علیه بفقه الجمهور ولبیان عدم انفرادنا بمسائل خاصة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یستدل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تراه یستدل بإجماع أهل البیت علیهم السلام بدلاً من إجماع الإمامیّة؛ لیکون ألزمَ للآخرین وأدحض لِحُجّتهم، ولذلک تراه یقول فی مسألة عدم جواز إمامة الفاسق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وعلیه إجماع أهل البیت کلّهم علی اختلافهم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من المسائل المعدودة التی یتّفق أهل البیت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مسألة التکبیر علی الجنازة خمس تکبیرات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صحة ما ذهبنا إلیه الإجماع المتردّد ذِکرُه، بل إجماع أهل البیت کلّهم</w:t>
      </w:r>
      <w:r>
        <w:rPr>
          <w:rFonts w:eastAsia="IRNazanin" w:cs="IRNazanin"/>
          <w:color w:val="111111"/>
          <w:sz w:val="28"/>
          <w:szCs w:val="28"/>
          <w:rtl w:val="true"/>
          <w:lang w:bidi="fa-IR"/>
        </w:rPr>
        <w:t xml:space="preserve">). </w:t>
      </w:r>
      <w:bookmarkStart w:id="43" w:name="pg6520_68836"/>
    </w:p>
    <w:p>
      <w:pPr>
        <w:pStyle w:val="BookText"/>
        <w:rPr/>
      </w:pPr>
      <w:bookmarkEnd w:id="43"/>
      <w:r>
        <w:rPr>
          <w:rFonts w:ascii="IRNazanin" w:hAnsi="IRNazanin" w:eastAsia="IRNazanin"/>
          <w:color w:val="111111"/>
          <w:sz w:val="28"/>
          <w:sz w:val="28"/>
          <w:szCs w:val="28"/>
          <w:rtl w:val="true"/>
          <w:lang w:bidi="fa-IR"/>
        </w:rPr>
        <w:t>بلی، ونحن أیضاً اتّخذنا هذا المنهج للسید معیاراً علمیّاً فی دراساتنا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والإرسال</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التأمین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استدلالنا فی جمیع هذه المواضیع الثلاثة بإجماع أهل البیت لا بإجماع الإمامیّة؛ لأنّه کاشف عن فقه العترة الذی جاء به رسول الله، و هو الأوقع فی النفوس، والأدلّ علی صحّة المطلب الُمتوخّی إثباته أمام المخالف</w:t>
      </w:r>
      <w:r>
        <w:rPr>
          <w:rFonts w:eastAsia="IRNazanin" w:cs="IRNazanin"/>
          <w:color w:val="111111"/>
          <w:sz w:val="28"/>
          <w:szCs w:val="28"/>
          <w:rtl w:val="true"/>
          <w:lang w:bidi="fa-IR"/>
        </w:rPr>
        <w:t>.</w:t>
      </w:r>
    </w:p>
    <w:p>
      <w:pPr>
        <w:pStyle w:val="Heading5"/>
        <w:numPr>
          <w:ilvl w:val="4"/>
          <w:numId w:val="1"/>
        </w:numPr>
        <w:rPr/>
      </w:pPr>
      <w:bookmarkStart w:id="44" w:name="__RefHeading___Toc6902_372815092"/>
      <w:bookmarkStart w:id="45" w:name="_Toc15"/>
      <w:bookmarkEnd w:id="44"/>
      <w:r>
        <w:rPr>
          <w:rtl w:val="true"/>
        </w:rPr>
        <w:t>الانتصار</w:t>
      </w:r>
      <w:bookmarkEnd w:id="45"/>
    </w:p>
    <w:p>
      <w:pPr>
        <w:pStyle w:val="BookText"/>
        <w:rPr/>
      </w:pPr>
      <w:r>
        <w:rPr>
          <w:rFonts w:ascii="IRNazanin" w:hAnsi="IRNazanin" w:eastAsia="IRNazanin"/>
          <w:color w:val="111111"/>
          <w:sz w:val="28"/>
          <w:sz w:val="28"/>
          <w:szCs w:val="28"/>
          <w:rtl w:val="true"/>
          <w:lang w:bidi="fa-IR"/>
        </w:rPr>
        <w:t>وهو الکتاب الثانی الذی کتبه السید المرتضی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الاستنصار للعقیدة من خلال الفقه، وإنّکم لَتعرفون غایة تألیفه هذا من خلال اسم الکتاب وعنوانه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هوالاستظهار علی الخصم، فلا معنی لأن یعدّ عمل السید فقهاً مقارناً عند بعض الفضلاء والکتّاب، بعد تسمیته الکتاب بهذا الاسم والعنوان، ولاسیما بعد علمنا بالظروف التی کان یعیشها السید فی بغداد، وکون التنافس والتخالف الفقهی بین الطوائف الإسلامیة علی أوجّه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الغایة من التألیف فی الفقه المقارن تختلف عن الغایة فی فقه الخلاف تعریفاً واصطلاحاً، والمرحلة کانت تتطلب فقهاً خلافیاً ذا بُعدٍ کلامی وهو الذی اتخذه السید المرتضی فی بحوثه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الحال بالنسبة إلی اختلاف هذین الفقهین الأخیرین</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التعریف والاصطلاح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الفقه الکلامی الذی نرید توضیحه فی هذه المحاضرة، إذِ الفقه الکلامی یمتاز عن فقه الخلاف بأنه مبتغی وهدف کلام النبی الاکرم فی حدیث الثقلین، إذ جعل صلی الله علیه و آله القرآن والعترة معیارین لرفع الاختلاف بین المسلمین، فما وافق العترة فهو سنة رسول الله وما خالفه فهو الضلال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کتب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کان قد أحسّها، وکانت غایته من تألیفه لهذا الکتاب نزولاً عند طلب الوزیر الشیعی، بعد الفتن والمحن المذهبیة التی سبقت زمانه، إذ کان الخصم المعاند یبثّ الشائعات علی الشیعة بأنّهم روافض یرفضون الإسلام، وینفردون بمسائل یختلفون فیها عن فقه المسلمین، مخالفین فی ذلک إجماعهم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والشیخ المفید بین الهدف من الکتابة وسبب تصنیفه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مخاطباً السید المرتضی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ممتثل ما رسمه من جمع ما اتفقت علیه الامامیة من الاحکام الشرعیة علی الآثار المجمع علیها بینهم عن الائمة المهدیة من آل محمد صلوات الله علیهم مما اتفقت العامة علی خلافهم فیه، من جمله ما طابقهم علیه جماعتهم أو فریق منهم علی حسب اختلافهم فی ذلک، لاختلافهم فی الآراء والمذاهب</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أعداء الشیعة کانوا یثیرون هذه المسائل الفقهیّة الخلافیة تمهیداً لرَمیِهم بالابتداع والضلال، ثم لیعزلوهم فقهیاً وسیاسیاً واجتماعیّاً عن المجتمع، وهذا الأمر کان یتطلب من السید المرتضی الوقوفَ أمامهم والدفاع عن أصل العقیدة والمذهب بمنهجیة فکریّة وعلمیّة مقبولة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والوزیر کان یرید من السید المرتضی أنّ یستظهر علی الخصم بالحجّة والبرهان لا أن یکتفی بعرض أقوالهم مع أقوالنا، جنباً إلی جنب، وإلزامهم ببعض أقوالهم، کما هو المعهود الیوم فی الفقه المقارن، فالأمرُ کان یستدعی غیر ذلک، إذ لافائدة من الإشارة إلی أقوالهم فی المسألة فقط، دون تمحیص الأقوال، لأن عرض آرائهم من دون ردها یعطیهم منزلة ومشروعیة فی مجامیعنا العلمیة فیتصورون بأن أقوال هؤلاء هو من الاجتهاد المشروع أو المروی الصحیح عن رسول الله وقد ابتنی علی أصول صحیحة وأنه یشابه عمل فقهائنا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السید یرید البدء بمحاولة جدیدة وهی مناقشة الأقوال التی تخالفنا من کتبهم وأدلتهم، وإن کانت بصورة أولیة وبسیطة لکنه أسس معالم فقه الوفاق، فنحن نسیر علی خطاه ونسعی إلی تکمیله وتنمیقه وصیاغته علی شکل قواعد منهجیة حدیثة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یجب علی الفقیه المتکلم أن یذکره للآخرین هو أن أدلتنا التی تخالف فیها الآخر مأخوذة من القرآن والسنة المتواترة، وإن اختلاف تفاسیر </w:t>
      </w:r>
    </w:p>
    <w:p>
      <w:pPr>
        <w:pStyle w:val="BookText"/>
        <w:rPr/>
      </w:pPr>
      <w:r>
        <w:rPr>
          <w:rFonts w:ascii="IRNazanin" w:hAnsi="IRNazanin" w:eastAsia="IRNazanin"/>
          <w:color w:val="111111"/>
          <w:sz w:val="28"/>
          <w:sz w:val="28"/>
          <w:szCs w:val="28"/>
          <w:rtl w:val="true"/>
          <w:lang w:bidi="fa-IR"/>
        </w:rPr>
        <w:t>الصحابة والتابعین عن تفاسیر أهل البیت قد نشأ عن اختلاف الروی، فأهل البیت یروون عن أصول ورثوها کابراً عن کابر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یفسر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طبقاً لرایه والمصلحة التی یراها، لاعتقاده بأن الله لم یشرع فی تلک الأمور، أو أن النصوص الشرعیة قاصرة عن بیانها، أو استیعابها لجمیع المسائل، وهذا سمح للخلیفة أو الفقیه أن یفتی برأیه، وعلی الله أن یصوب آراء جمیع المجتهدین؟</w:t>
      </w:r>
    </w:p>
    <w:p>
      <w:pPr>
        <w:pStyle w:val="BookText"/>
        <w:rPr/>
      </w:pPr>
      <w:r>
        <w:rPr>
          <w:rFonts w:ascii="IRNazanin" w:hAnsi="IRNazanin" w:eastAsia="IRNazanin"/>
          <w:color w:val="111111"/>
          <w:sz w:val="28"/>
          <w:sz w:val="28"/>
          <w:szCs w:val="28"/>
          <w:rtl w:val="true"/>
          <w:lang w:bidi="fa-IR"/>
        </w:rPr>
        <w:t>فی حین أن الله لم یترک أمراً لم یذکره</w:t>
      </w:r>
    </w:p>
    <w:p>
      <w:pPr>
        <w:pStyle w:val="BookText"/>
        <w:rPr/>
      </w:pPr>
      <w:r>
        <w:rPr>
          <w:rFonts w:ascii="IRNazanin" w:hAnsi="IRNazanin" w:eastAsia="IRNazanin"/>
          <w:color w:val="111111"/>
          <w:sz w:val="28"/>
          <w:sz w:val="28"/>
          <w:szCs w:val="28"/>
          <w:rtl w:val="true"/>
          <w:lang w:bidi="fa-IR"/>
        </w:rPr>
        <w:t>للناس بل بینه لرسوله، و رسوله لعترة، فهی موجودة عند العترة من آل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فمنهجنا دعوة المسلمین إلی الأخذ بالثوابت والأخبار الصحیحة المرویة عن رسول الله لا الاخذ بالظن والاهواء والمحتملات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إنّ بحوثنا ستکون بحوثا استقرائیة لا أحادیة الجانب، لأن رسول الله هو لجمیع المسلمین لا لطائفة دون غیرها، فیجب البحث عن النص الصحیح المروی عنه صلی الله علیه و آله فی کتب المسلمین، فلو ثبت ذلک فالجمع یقبلونه ویتبعونه، لانه مبتغی جمیع أئمة المذاهب الإسلامیة، إذ جاء عن أبی حنیفة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الحدیث فهو مذهبی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وجدتم فی کتابی خلاف سنة رسول الله فقولوا بسنة </w:t>
      </w:r>
    </w:p>
    <w:p>
      <w:pPr>
        <w:pStyle w:val="BookText"/>
        <w:rPr/>
      </w:pPr>
      <w:r>
        <w:rPr>
          <w:rFonts w:ascii="IRNazanin" w:hAnsi="IRNazanin" w:eastAsia="IRNazanin"/>
          <w:color w:val="111111"/>
          <w:sz w:val="28"/>
          <w:sz w:val="28"/>
          <w:szCs w:val="28"/>
          <w:rtl w:val="true"/>
          <w:lang w:bidi="fa-IR"/>
        </w:rPr>
        <w:t>رسول الله و دعوا ما قلت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اُخطئ أو اُصیب فانظروا فی رأیی، فکلُّ ما وافق الکتاب والسنة فخذوا به، وکلُّ ما لم یوافق الکتاب والسنة فاترکوه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تقلّدنی ولا تقلّد مالکا ولا الأوزاعی ولا الثوری وخذ من حیث أخذوا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النبوی الصحیح المأمول تعرفه یمکن الوقوف علیه من خلال مطابقته الاحادیث المجمع علیها عند أهل البیت، وذلک لجعل رسول الله القرآن والعترة المعیارین الأساسیین لتعرف السنة الصحیحة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هذا هو المنهج الذی أمرنا رسول الله باتباعه لکنا نری الآخر یوسع فی استدلاله ویأخذ بالرای والمصلحة قبالاً للنص، مؤطراً استدلاله بالأخبار عن رسول الله وغالباً ما تکون ضعیفة أو موضوعة، أو لیس لها دلالة علی المطلوب، أو أنها شرعت لحکم خاص صدر فی صدر الإسلام فأرُید إعمامها </w:t>
      </w:r>
    </w:p>
    <w:p>
      <w:pPr>
        <w:pStyle w:val="BookText"/>
        <w:rPr/>
      </w:pPr>
      <w:r>
        <w:rPr>
          <w:rFonts w:ascii="IRNazanin" w:hAnsi="IRNazanin" w:eastAsia="IRNazanin"/>
          <w:color w:val="111111"/>
          <w:sz w:val="28"/>
          <w:sz w:val="28"/>
          <w:szCs w:val="28"/>
          <w:rtl w:val="true"/>
          <w:lang w:bidi="fa-IR"/>
        </w:rPr>
        <w:t>بعده صلی الله علیه و آله علی جمیع المسلمین، فعلی الفقیه أن یثبت للآخر علمیاً واستقرائیاً أنّ القول المخالف لمذهب أهل البیت هو الضلال بعینه، وأن الحق هو المستفاد من إجماع أتباع أهل البیت علیهم السلام فهذا معنی کلام الإمام المعصوم بأن الناس لو شرقوا أو غربوا فلا یجدون العلم إلا عند أهل البیت، ومفاد کلام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فقه رسول الله وسنته موجودة عندنا لا عند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هذا لا یعنی باننا نرید أن نلغی الآخر وندعی انعدام السنة النبویة عنده، بل نرید القول بأنها موجودة عندهم علی قدر وتفاوت، وأن ذلک یمکن أن یعرف إذا قورن مع الموجود عند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فالاحکام الشرعیة الصحیحة هی موجودة عند جمیعهم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تراه عند الشافعیة واُخری عند الأحناف وثالثة عند المالکیة، أی أننا نرید إثبات الحدیث الثابت عندنا من عندهم وطبق أصولهم، فإنّ بیان جذور هکذا أمور بلسان علمی استقرائی تحلیلی سیحدّ من إحساس الضعف أمامهم والتأثر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منذ قرون قد فرض علینا الحصار السیاسی والإجتماعی الظالم بحیث حتی عدّونا خارجین عن الدین، مخالفین لسنة رسول الله، فعلینا کسر هذا الحصار والخروج من العزلة السیاسیة والاجتماعیة وذلک من خلال التمسک بالروایات المجمع علیها عند أهل البیت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وعلینا تأیید أصالة فقهنا وعقیدتنا بالتراث الموجود عندهم حدیثاً </w:t>
      </w:r>
    </w:p>
    <w:p>
      <w:pPr>
        <w:pStyle w:val="BookText"/>
        <w:rPr/>
      </w:pPr>
      <w:r>
        <w:rPr>
          <w:rFonts w:ascii="IRNazanin" w:hAnsi="IRNazanin" w:eastAsia="IRNazanin"/>
          <w:color w:val="111111"/>
          <w:sz w:val="28"/>
          <w:sz w:val="28"/>
          <w:szCs w:val="28"/>
          <w:rtl w:val="true"/>
          <w:lang w:bidi="fa-IR"/>
        </w:rPr>
        <w:t>وفقهاً ، کل ذلک لرفع دعوی الشذوذ والابتعاد عن السنة النبویة المطهرة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تاریخ الشیعة السیاسی وکون کثیر من الصراعات المذهبیة قد ابتنیت علی المفردات الفقهیة یوضح لنا أن الوضع العلمی والاجتماعی فی عهد السید کان قد تجاوز حدود المداراة والمجاملة، وصار أمراً مصیریاً فی أن تکون الشیعة، أولاتکون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بحوثه الفقهیّة 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لتشیید صرح المذهب والدفاع عنه فانبری لیقول للمخالفین بأنّ الشیعة لاتخالف إجماع المسلمین ولاتنفرد بمسائل خاصة بها، بل لها من یؤیدها من المذاهب الأخری المعترف بها عندکم، فکلّ ماتقوله من مفردات فقهیة واعتقادیة هو موجود عند الآخرین، وأن للشیعة فیها الحجّة من مصادر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هوکتاب انتصاری جدلی مدعوم بالحجّة، ولیس هو جمعاً لأقوال المجتهدین فی المسألة الواحدة فقط من دون الموازنة والترجیح بینها، إذ بحسب قول السید کان عنده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الواضحة والحجج اللائحة ما یغنی عن وفاق الموافق ولا یوحش معه خلاف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تعمد الإیجاز لعلل هو أدری بها، وإلیکم مقاطع من مقدمته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لتقفوا علی حقیقة الأمر، وعلی منهجه ودافعه للتألیف حیث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فإنّی ممتثل ما رسَمَته الحضرة السامیة الوزیریّة العمیدیّة، </w:t>
      </w:r>
    </w:p>
    <w:p>
      <w:pPr>
        <w:pStyle w:val="BookText"/>
        <w:rPr/>
      </w:pPr>
      <w:r>
        <w:rPr>
          <w:rFonts w:ascii="IRNazanin" w:hAnsi="IRNazanin" w:eastAsia="IRNazanin"/>
          <w:color w:val="111111"/>
          <w:sz w:val="28"/>
          <w:sz w:val="28"/>
          <w:szCs w:val="28"/>
          <w:rtl w:val="true"/>
          <w:lang w:bidi="fa-IR"/>
        </w:rPr>
        <w:t>أدام الله سلطانها، وأعلی أبداً شأنها ومکانها، من بیان المسائل الفقهیّة التی شُنّع بها علی الشیعة الإمامیّة، وادُّعی علیهم مخالفة الإجماع، وأکثرها موافق فیه الشیعةُ غیرَهم من العلماء والفقهاء المتقدّمین أو المتأخّرین، وما لیس لهم فیه موافقمن غیرهم فعلیه من الأدلّة الواضحة، والحجج اللائحة، ما یغنی عن وفاق الموافق، ولا یوحش معه خلاف المخالف،وأن أُبیّن ذلک وأُفصّله وأُزیل الشبهة المعترضة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أنا ذا مبتدئاً بذلکومتعمداً من الإیجاز والاختصار ما لا یخلّ بمهمّ، وإن کان خارجاً عن إکثار یُفضی إلی إملال وإضجار، وما توفیقی إلّا بالله علیه توکّلت وبه استعنت واعتصمت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تقدیمه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الأصل الذی علیه یتفرّع ما نحن بسبیله ومنه یتشعّب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الشناعة إنّما تجب فی المذهب الذی لادلیل علیه یعضده، ولاحجّة لقائله فیه؛ فإنّ الباطل هو العاری من الحجج والبیّنات، البریء من الدلالات، فأمّا ماعلیه دلیل یعضده، وحجّة تعمده، فهو الحقّ الیقین، ولایضرّه الخلاف فیه وقلّة عدد القائل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لاینفع فی الأوّل الاتّفاق علیه، وکثرة عدد الذاهب إلیه، وإنّما یسأل الذاهب إلی مذهب عن دلالته علی صحّته وحجّته </w:t>
      </w:r>
    </w:p>
    <w:p>
      <w:pPr>
        <w:pStyle w:val="BookText"/>
        <w:rPr/>
      </w:pPr>
      <w:r>
        <w:rPr>
          <w:rFonts w:ascii="IRNazanin" w:hAnsi="IRNazanin" w:eastAsia="IRNazanin"/>
          <w:color w:val="111111"/>
          <w:sz w:val="28"/>
          <w:sz w:val="28"/>
          <w:szCs w:val="28"/>
          <w:rtl w:val="true"/>
          <w:lang w:bidi="fa-IR"/>
        </w:rPr>
        <w:t>القائدة له إلیه، لاعمّن یوافقه فیه أویخالفه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لا أحد من فقهاء الأمصار إلّا وهو ذاهب إلی مذاهب تَفرَّد بها، ومخالفوه کلّهم علی خلافها، فکیف جازت الشناعة علی الشیعة بالمذاهب التی تفرّدوا بها، ولم یُشنَّع علی کلّ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حنیفة والشافعی ومالک ومن تأخّر عن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بالمذاهب التی تفّرد بها، وکلّ الفقهاء علی خلافه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الفرق بین ماانفردت به الشیعة من المذاهب التی لا موافق لهم فیها، وبین ما انفرد به أبوحنیفة أو الشافعی من المذاهب التی لاموافق لهما فیها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 السید المرتضی هذا یحمل بین جوانبه معانی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لطلب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أنّه کتبه جواباً عن شبهة عقدیة کانت متداولة آنذاک وقد انتشرت علی الألسن، وان السید جاء لیدفع تلک الشبهة ویسد الفراغ الفکری الناتج عنها، أی أنّه لم یکتبها لترف فکری أو لمحض بیان العلم والفضل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الشناعة إنّما تجب فی المذهب الذی لا دلیل علیه یعضده ولاحجة لقائله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علیه الدلیل فهو الحق الیقین، ولا یضرهم مخالفة من خالفهم وقلة عدد القائل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السید بکلامه هذا یرید أن یقول بانه </w:t>
      </w:r>
    </w:p>
    <w:p>
      <w:pPr>
        <w:pStyle w:val="BookText"/>
        <w:rPr/>
      </w:pPr>
      <w:r>
        <w:rPr>
          <w:rFonts w:ascii="IRNazanin" w:hAnsi="IRNazanin" w:eastAsia="IRNazanin"/>
          <w:color w:val="111111"/>
          <w:sz w:val="28"/>
          <w:sz w:val="28"/>
          <w:szCs w:val="28"/>
          <w:rtl w:val="true"/>
          <w:lang w:bidi="fa-IR"/>
        </w:rPr>
        <w:t>لایهاب التشنیع علیه وعلی المذهب لقوّة دلیله وحجّته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السیّد بأنّ کثرة القائلین بقول لایجعله حجة، إذ الحجة هو الدلیل المقدَّم وإنْ قلّ المتمسّکون به، وان ذهاب جمیع الناس إلی قول مع ضَعفه لا فائدة فیه، فالذاهب إلی مذهب یُسأل عن صحة دلیله وقوة حجته القائدة إلیه، لا عمّن یوافقه أو یخالفه فیها، أی أنّ التهریج الإعلامی لایفید فی البحث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فی الآراء سنة الحیاة، وما من فقیه إلّا وله رأی یتفرّد به، إذ فی فقه الجمهور آراء شاذّة مخالفة للمشهور کأقوال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 واللیث بن سعد، والحسن البصری، أو ابن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 فلاتشهیر ولا اعتراض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تجوز الشناعة علی الشیعة مع وجود موافق لهم من المذاهب الأخری، ولا یجوز التشنیع علی أُولئک مع تفرّدهم؟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 ما انفردت به الشیعة وما انفرد به أبوحنیفة أو الشافعی أو غیرهم؟ فالسید المرتضی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الأحوال منزلًة ابن حنبل، وداود، ومحمّد بن جریر الطبری فیما انفردوا به، فإنّکم تَعدّونهم خلافاً فیما انفردوا به، ولاتعدّون الشیعة خلافاً فیما انفردوابه وهذا ظلم،لهم وتحیّفٌ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عرض إلی مذهب أبی حنیفة علی وجه الخصوص قائلاً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لم تشنّعوا علیه بأنّه ذهب إلی ما لم یذهب إلیه أحد قبله، </w:t>
      </w:r>
    </w:p>
    <w:p>
      <w:pPr>
        <w:pStyle w:val="BookText"/>
        <w:rPr/>
      </w:pPr>
      <w:r>
        <w:rPr>
          <w:rFonts w:ascii="IRNazanin" w:hAnsi="IRNazanin" w:eastAsia="IRNazanin"/>
          <w:color w:val="111111"/>
          <w:sz w:val="28"/>
          <w:sz w:val="28"/>
          <w:szCs w:val="28"/>
          <w:rtl w:val="true"/>
          <w:lang w:bidi="fa-IR"/>
        </w:rPr>
        <w:t>وشنّعتم علی الشیعة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ختم السید مقدمته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کیف لا یعّد خلافاً من جعل النبی صلی الله علیه و آله مذاهبهم حجّة یرجع إلیها ویعوّل علیها کالکتاب الذی لا یأتیه الباطل من بین یدیه ولا من خلفه فی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ما إن تمسّکتم بهما لن تضلّوا، کتاب الله وعترتی أهل بیتی، وإنّهما لن یفترقا حتّی یردا علی الحوض، أو لیس قد ذهب کثیر من علماء المعتزلة ومحصّلیهم إلی أنّ إجماع أهل البیت خاصّة وإن انفردوا عن باقی الاُمّة حجّة یقطع بها؟ فمن إجماعهم حجّة بشهادة الرسول صلی الله علیه و آله کیف لایکون قولهم خلافاً وجاریاً مجری قول بعض الفقهاء فی أنّه خلاف یعتدّ به؟ إنّ هذا 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علمه أنّ حجّة الشیعة الامامیة فی صواب جمیع ما انفردت به أو شارکت فیه غیرها من الفقهاء هی إِجماعها علیه؛ لأنّ إجماعها حجّة قاطعة ودلالة موجبة للعلم، فإن انضاف إلی ذلک ظاهر کتاب الله جلّ ثناؤه أو طریقة اُخری توجب العلم وتثمر الیقین فهی فضیلة ودلالة تنضاف إلی اُخری، وإلّا ففی إجماعهم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إجماعهم حجّة لأنّ فی إجماع الامامیة قول الامام الذی دلّت العقول علی أنّ کلّ زمان لا یخلومنه، وأنّه معصوم لا یجوز علیه الخطأ فی قول ولا فعل، فمن هذا الوجه کان إجماعهم حجّة ودلیلاً قاطعاً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السید المرتضی جاء لیناقش ما یمکن مناقشته من آراء قیلت أو </w:t>
      </w:r>
      <w:bookmarkStart w:id="46" w:name="pg6520_68857"/>
    </w:p>
    <w:p>
      <w:pPr>
        <w:pStyle w:val="BookText"/>
        <w:rPr/>
      </w:pPr>
      <w:bookmarkEnd w:id="46"/>
      <w:r>
        <w:rPr>
          <w:rFonts w:ascii="IRNazanin" w:hAnsi="IRNazanin" w:eastAsia="IRNazanin"/>
          <w:color w:val="111111"/>
          <w:sz w:val="28"/>
          <w:sz w:val="28"/>
          <w:szCs w:val="28"/>
          <w:rtl w:val="true"/>
          <w:lang w:bidi="fa-IR"/>
        </w:rPr>
        <w:t xml:space="preserve">یمکن أن تقال بهذا الصدد، وفی اعتقادی أنّ علی الباحث فی مجال الفقه الکلامی مطالعة هذه المقدمة الغنیّة بالمعلومات والتدبر فی فقراتها للإفادة منها فی بحثه، لأنّها وثیقة علمیّة تاریخیة باقیة من القرن الخامس الهجری، وهی أیضاً بیان لمنهجیةٍ أسسها عالم موسوعی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ما وقبل أکثر من ألف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رسُمت منهجیة السید هذه لتلک المرحلة من الزمن فقط، أم إنّها منهجیة صالحة للعمل بها فی زماننا والأزمان التی تلینا أیضاً؟ وهل ما قدمه یعدّ فقهاً مقارناً؟ أم فقهاً خلافیاً؟ أم شیئاً ثالثاً؟</w:t>
      </w:r>
    </w:p>
    <w:p>
      <w:pPr>
        <w:pStyle w:val="BookText"/>
        <w:rPr/>
      </w:pPr>
      <w:r>
        <w:rPr>
          <w:rFonts w:ascii="IRNazanin" w:hAnsi="IRNazanin" w:eastAsia="IRNazanin"/>
          <w:color w:val="111111"/>
          <w:sz w:val="28"/>
          <w:sz w:val="28"/>
          <w:szCs w:val="28"/>
          <w:rtl w:val="true"/>
          <w:lang w:bidi="fa-IR"/>
        </w:rPr>
        <w:t>یمکننا معرفة جواب هذین السؤالین إذ درسنا منهج السید فی کتبه ورسائله الأُخری، فقهیة کانت أو عقائدیة، ورأینا أنّ ما کتبه السید فی تلک الرسائل والکتب یوافق ایاً من هذه المناهج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قبل کل ذلک لابدّ من معرفة المناهج الفقهیة المطروحة فی مسائل الخلاف، وما تعنیه روایات أهل البیت وأقوالهم فی معاملة فقه الآخرکی نبتّ أخیراً فی الإجابة</w:t>
      </w:r>
      <w:r>
        <w:rPr>
          <w:rFonts w:eastAsia="IRNazanin" w:cs="IRNazanin"/>
          <w:color w:val="111111"/>
          <w:sz w:val="28"/>
          <w:szCs w:val="28"/>
          <w:rtl w:val="true"/>
          <w:lang w:bidi="fa-IR"/>
        </w:rPr>
        <w:t>:</w:t>
      </w:r>
    </w:p>
    <w:p>
      <w:pPr>
        <w:pStyle w:val="Heading5"/>
        <w:numPr>
          <w:ilvl w:val="4"/>
          <w:numId w:val="1"/>
        </w:numPr>
        <w:rPr/>
      </w:pPr>
      <w:bookmarkStart w:id="47" w:name="__RefHeading___Toc6904_372815092"/>
      <w:bookmarkStart w:id="48" w:name="_Toc16"/>
      <w:bookmarkEnd w:id="47"/>
      <w:r>
        <w:rPr>
          <w:rtl w:val="true"/>
        </w:rPr>
        <w:t xml:space="preserve">ثلاثة مناهج فقهیة للحوار فی اطار المسائل الخلافیة </w:t>
      </w:r>
      <w:r>
        <w:rPr>
          <w:rtl w:val="true"/>
        </w:rPr>
        <w:t>:</w:t>
      </w:r>
      <w:bookmarkEnd w:id="48"/>
    </w:p>
    <w:p>
      <w:pPr>
        <w:pStyle w:val="Heading6"/>
        <w:numPr>
          <w:ilvl w:val="5"/>
          <w:numId w:val="1"/>
        </w:numPr>
        <w:rPr/>
      </w:pPr>
      <w:bookmarkStart w:id="49" w:name="__RefHeading___Toc6906_372815092"/>
      <w:bookmarkStart w:id="50" w:name="_Toc17"/>
      <w:bookmarkEnd w:id="49"/>
      <w:r>
        <w:rPr>
          <w:rtl w:val="true"/>
        </w:rPr>
        <w:t>اشارة</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الخلافی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الکلامی</w:t>
      </w:r>
      <w:r>
        <w:rPr>
          <w:rFonts w:eastAsia="IRNazanin" w:cs="IRNazanin"/>
          <w:color w:val="111111"/>
          <w:sz w:val="28"/>
          <w:szCs w:val="28"/>
          <w:rtl w:val="true"/>
          <w:lang w:bidi="fa-IR"/>
        </w:rPr>
        <w:t xml:space="preserve">. </w:t>
      </w:r>
      <w:bookmarkStart w:id="51" w:name="pg6520_68859"/>
    </w:p>
    <w:p>
      <w:pPr>
        <w:pStyle w:val="Heading6"/>
        <w:numPr>
          <w:ilvl w:val="5"/>
          <w:numId w:val="1"/>
        </w:numPr>
        <w:rPr/>
      </w:pPr>
      <w:bookmarkStart w:id="52" w:name="__RefHeading___Toc6908_372815092"/>
      <w:bookmarkStart w:id="53" w:name="_Toc18"/>
      <w:bookmarkEnd w:id="51"/>
      <w:bookmarkEnd w:id="52"/>
      <w:r>
        <w:rPr/>
        <w:t>1</w:t>
      </w:r>
      <w:r>
        <w:rPr>
          <w:rtl w:val="true"/>
        </w:rPr>
        <w:t xml:space="preserve">. </w:t>
      </w:r>
      <w:r>
        <w:rPr>
          <w:rtl w:val="true"/>
        </w:rPr>
        <w:t>الفقه المقارن</w:t>
      </w:r>
      <w:bookmarkEnd w:id="53"/>
    </w:p>
    <w:p>
      <w:pPr>
        <w:pStyle w:val="BookText"/>
        <w:rPr/>
      </w:pP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آراء المجتهدین وأدلّتهم فی المسائل المختلف فیها بین المذاهب و تبیین أسباب اختلافهم دون ترجیح لرأی أحدهم علی الآخر، وهو یشبه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فقهاء الإمامیّة فی تعلیقاتهم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کاظم الیزدی، فتری المسألة الواحدة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تذیل بفتاوی عشرة من الفقهاء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الکاتب فی الفقه المقارن یذکر أدلّة فقهاء المذاهب الأخری وطریقة فهمهم جنباً إلی جنب ولایهمّه أنّ یلتقی مع القائل أو یختلف معه، وقد یستعین الفقیه المقارن فی بعض الأحیان بقول من یوافقه من المذاهب الأخری الزاماً له بما یقوله دعماً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أن یسمی هذا بالفقه المقابل لا المقارن لعدم لحاظ الموازنة والمقایسة والترجیح فیها بل اکتفائهم بالعرض والاعداد فقط</w:t>
      </w:r>
      <w:r>
        <w:rPr>
          <w:rFonts w:eastAsia="IRNazanin" w:cs="IRNazanin"/>
          <w:color w:val="111111"/>
          <w:sz w:val="28"/>
          <w:szCs w:val="28"/>
          <w:rtl w:val="true"/>
          <w:lang w:bidi="fa-IR"/>
        </w:rPr>
        <w:t>.</w:t>
      </w:r>
    </w:p>
    <w:p>
      <w:pPr>
        <w:pStyle w:val="Heading6"/>
        <w:numPr>
          <w:ilvl w:val="5"/>
          <w:numId w:val="1"/>
        </w:numPr>
        <w:rPr/>
      </w:pPr>
      <w:bookmarkStart w:id="54" w:name="__RefHeading___Toc6910_372815092"/>
      <w:bookmarkStart w:id="55" w:name="_Toc19"/>
      <w:bookmarkEnd w:id="54"/>
      <w:r>
        <w:rPr/>
        <w:t>2</w:t>
      </w:r>
      <w:r>
        <w:rPr>
          <w:rtl w:val="true"/>
        </w:rPr>
        <w:t xml:space="preserve">. </w:t>
      </w:r>
      <w:r>
        <w:rPr>
          <w:rtl w:val="true"/>
        </w:rPr>
        <w:t>الفقه الخلافی</w:t>
      </w:r>
      <w:bookmarkEnd w:id="55"/>
    </w:p>
    <w:p>
      <w:pPr>
        <w:pStyle w:val="Heading6"/>
        <w:numPr>
          <w:ilvl w:val="5"/>
          <w:numId w:val="1"/>
        </w:numPr>
        <w:rPr/>
      </w:pPr>
      <w:bookmarkStart w:id="56" w:name="__RefHeading___Toc6912_372815092"/>
      <w:bookmarkStart w:id="57" w:name="_Toc20"/>
      <w:bookmarkEnd w:id="56"/>
      <w:r>
        <w:rPr>
          <w:rtl w:val="true"/>
        </w:rPr>
        <w:t>اشارة</w:t>
      </w:r>
      <w:bookmarkEnd w:id="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علمی جدلی، یستنصر به عالم من أحد المذاهب الإسلامیة علی أدلة مذهب آخر، ذاکراً دلیل مذهبه من جهة ومضعفاً دلیل الآخر من جهة أُخری، وهو کما 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یُقتدَر به علی حفظ الأحکام الفرعیة المختلَف فیها بین </w:t>
      </w:r>
    </w:p>
    <w:p>
      <w:pPr>
        <w:pStyle w:val="BookText"/>
        <w:rPr/>
      </w:pPr>
      <w:r>
        <w:rPr>
          <w:rFonts w:ascii="IRNazanin" w:hAnsi="IRNazanin" w:eastAsia="IRNazanin"/>
          <w:color w:val="111111"/>
          <w:sz w:val="28"/>
          <w:sz w:val="28"/>
          <w:szCs w:val="28"/>
          <w:rtl w:val="true"/>
          <w:lang w:bidi="fa-IR"/>
        </w:rPr>
        <w:t>الأئمّة، أو هدمها بتقریر الحجج الشرعیة وقوادح الأدلة</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الفقیه الخلافی یقوم بعملیتَین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الهدم والبناء،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مجیب یحفظ وضعاً شرعیاً، أو سائل یهدم ذلک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اشار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اختلاف المجتهدین فی النصوص الشرعیة والاصول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جرت بینهم المناظرات فی تصحیح کلٍّ منهم مذهبَ إمامه، تجری علی أُصول صحیحة وطرائق قویمة یحتجّ بها کلٌّ علی مذهبه الذی قلّده وتمسّک به، وأُجرِیَت فی مسائل الشریعة کلها، و فی کلّ باب من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الخلاف بین الشافعی ومالک، وأبوحنیفة یوافق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مالک وأبی حنیفة، ومالک یوافق أحدهما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هذه المناظرات بیان مأخذ هؤلاء الأئمّة ومثارات اختلافهم ومواقع اجتهادهم، وکان هذا الصنف من العلم یسمی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ولابدّ لصاحبه مِن معرفة القواعد التی </w:t>
      </w:r>
      <w:bookmarkStart w:id="58" w:name="pg6520_68863"/>
    </w:p>
    <w:p>
      <w:pPr>
        <w:pStyle w:val="BookText"/>
        <w:rPr/>
      </w:pPr>
      <w:bookmarkEnd w:id="58"/>
      <w:r>
        <w:rPr>
          <w:rFonts w:ascii="IRNazanin" w:hAnsi="IRNazanin" w:eastAsia="IRNazanin"/>
          <w:color w:val="111111"/>
          <w:sz w:val="28"/>
          <w:sz w:val="28"/>
          <w:szCs w:val="28"/>
          <w:rtl w:val="true"/>
          <w:lang w:bidi="fa-IR"/>
        </w:rPr>
        <w:t>یتوصّل بها إلی استنباط الأحکام کما یحتاج إلیها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المجتهد یحتاج إلیها للاستنباط، وصاحب الخلافیات یحتاج إلیها لحفظ تلک المسائل المستنبطة من أن یهدمها المخالف بأدلته، وهو لَعمری علم جلیل الفائدة فی معرفة مآخذ الأئمة وأدلّتهم ومِران المطالعین له علی الاستدلال علیه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المنهج هو أقوی استدلالاً وأشد انتصاراً من المنهج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الفقه المقارن علی فقه الخلاف، وکذا العکس مسامحةً، وهو ما نراه فی کتابات الباحثین الجدد</w:t>
      </w:r>
      <w:r>
        <w:rPr>
          <w:rFonts w:eastAsia="IRNazanin" w:cs="IRNazanin"/>
          <w:color w:val="111111"/>
          <w:sz w:val="28"/>
          <w:szCs w:val="28"/>
          <w:rtl w:val="true"/>
          <w:lang w:bidi="fa-IR"/>
        </w:rPr>
        <w:t>.</w:t>
      </w:r>
    </w:p>
    <w:p>
      <w:pPr>
        <w:pStyle w:val="Heading6"/>
        <w:numPr>
          <w:ilvl w:val="5"/>
          <w:numId w:val="1"/>
        </w:numPr>
        <w:rPr/>
      </w:pPr>
      <w:bookmarkStart w:id="59" w:name="__RefHeading___Toc6914_372815092"/>
      <w:bookmarkStart w:id="60" w:name="_Toc21"/>
      <w:bookmarkEnd w:id="59"/>
      <w:r>
        <w:rPr>
          <w:rtl w:val="true"/>
        </w:rPr>
        <w:t>أی المنهجین من هذه یتّبعه السید المرتضی؟</w:t>
      </w:r>
      <w:bookmarkEnd w:id="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نرید التنبیه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الواقف علی مجریات الأحداث فی عهد السیّد المرتضی وفی عهد مَن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بأنّ السیّد لم یردْ من بحثه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وجهات نظر فقهاء المذاهب الأُخری علی أنّها آراء صحیحة لها مدخلیة فی معرفة الحکم الشرعی، أو أنّ لهذه الاقوال أن توازن أو تحاکی مرویات أهل البیت علیهم السلام ، أو أنّ المنقول عن هذا الإمام من أئمّة المذاهب أو ذاک هو جزء الحق، وحتی أنّه لم یردْ عرض تلک الأقوال فی کتابه کأنه فقه شرعی یؤخذ به، وإنّما ذکر تلک الأقوال إخباراً بما یقولون به، واحتجاجاً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من باب الإلزام، والدخول الیهم حیثما دخلوا </w:t>
      </w:r>
    </w:p>
    <w:p>
      <w:pPr>
        <w:pStyle w:val="BookText"/>
        <w:rPr/>
      </w:pPr>
      <w:r>
        <w:rPr>
          <w:rFonts w:ascii="IRNazanin" w:hAnsi="IRNazanin" w:eastAsia="IRNazanin"/>
          <w:color w:val="111111"/>
          <w:sz w:val="28"/>
          <w:sz w:val="28"/>
          <w:szCs w:val="28"/>
          <w:rtl w:val="true"/>
          <w:lang w:bidi="fa-IR"/>
        </w:rPr>
        <w:t>إلی الشریعة، إذ لا یعقل أن یأتی السید المرتضی بقول الشافعی وأبی حنیفة إلی جنب کلام الإمامَین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شرع ودین، وهوالواقف علی قول رسول الله صلی الله علیه و آله بما یؤول إلیه أمر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 هذه الأُمة برهةً بکتاب الله، ثم تعمل برهةً بسنّة رسول الله، ثم تعمل برهة بالرأی، فإذا عملوا بالرأی فقد ضلّوا وأضلّو</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سلکوا سُبُلاً شتّی، منهم مَن أخذ بهواه، ومنهم من أخذ برأیه، وإنّکم أخذتم بأمرٍ له أصل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عُمَیر، عن غیرواحد، عن أبی عبدالله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أصحاب القیاس، فإنّهم غیّروا کلام الله وسنّة رسول الله صلی الله علیه و آله ، واتّهموا الصادقِین فی دین الله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وأصحابَ الرأی؛ فإنّهم أعیَتْهم السنن أن یحفظوها فقالوا فی الحلال والحرام برأیهم، فأحلّوا ما حرم الله وحرّموا ما أحله الله، فَضَلّوا وأضَلّوا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بیتِ نبیکم فألزَمُوا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تَسبِقوهم </w:t>
      </w:r>
    </w:p>
    <w:p>
      <w:pPr>
        <w:pStyle w:val="BookText"/>
        <w:rPr/>
      </w:pPr>
      <w:r>
        <w:rPr>
          <w:rFonts w:ascii="Amiri" w:hAnsi="Amiri" w:eastAsia="Amiri" w:cs="Amiri"/>
          <w:color w:val="111111"/>
          <w:sz w:val="28"/>
          <w:sz w:val="28"/>
          <w:szCs w:val="28"/>
          <w:rtl w:val="true"/>
          <w:lang w:bidi="ar-SA"/>
        </w:rPr>
        <w:t>فتَضِلّوا، ولا تتأخروا عنهم فتَهلِکوا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عن أمیرالمؤمنین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الناس عندالله إمامٌ جائرٌ ضلّ وضُلّ به، فأمات سنةً مأخوذة، وأحیا بدعةً متروکة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استرشد غویاً ضَلّ</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الهدایة من غیر أهلها یضِلّ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علی علیه السلام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شیعتنا المنتحلین مودّتَنا، إیّاکم وأصحابَ الرأی؛ فإنّهم أعداء السنن، تفَلَّتَت منهم الأحادیثُ أنّ یحفظوها، وأعیتهم السنّة أنّ یَعُوها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عمّا لا یعلمون فأَنِفُوا أن یعترفوا بأنّهم لا یعلمون، فعارَضوا الدینَ بآرائهم، فضلّوا وأَضَلُّوا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فإلی من یشیر قول رسول الله والأئمّة من أهل البیت ؟ ومن هم الذین أخذوا بهواهم؟ أو برأیهم؟ بل من هم أصحاب القیاس والملعونون الذین اتهموا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 هو الذی یطلب الهدایة من غیر أهلها؟ والمسترشد بالغوی؟ </w:t>
      </w:r>
    </w:p>
    <w:p>
      <w:pPr>
        <w:pStyle w:val="BookText"/>
        <w:rPr/>
      </w:pPr>
      <w:r>
        <w:rPr>
          <w:rFonts w:ascii="IRNazanin" w:hAnsi="IRNazanin" w:eastAsia="IRNazanin"/>
          <w:color w:val="111111"/>
          <w:sz w:val="28"/>
          <w:sz w:val="28"/>
          <w:szCs w:val="28"/>
          <w:rtl w:val="true"/>
          <w:lang w:bidi="fa-IR"/>
        </w:rPr>
        <w:t>وماذا تعنی هذه المقاربة بین وجود کلمة الضلال فی هذه النصوص وقول رسول الله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ألیست کلّ هذه النصوص تعریضیة بفقه الآخرین، و تشیر إلی أنّهم ضلّوا عن الدین لاتباعهم الهوی والقیاس ولجهلهم بالأحکام </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وترکهم الأحادیث، وعدم عملهم بالسنن الصحیحةالصادرة عن رسول الله صلی الله علیه و آله اتباعاً للحکّام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فالمراجع للروایات الصحیحة فی المجامیع الحدیثیة یقف علی أنّ أئمة أهل البیت علیهم السلام کانوا لایعترفون بفقه أبی حنیفة ومالک والشافعی وأحمد، بل کانوا یرَوَنه بعیداً من سنة رسول الله صلی الله علیه و آله مصرحین بأنهم ضلّوا بمخالفتهم شریعة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الأئمّة قالوا بهذه الکلمات فی أولئک الأئمّة ومسلکهم تبیاناً للحقیقة، ولعدم تأثر الناس بهم؛ لأن أبا حنیفة استغل تلک السنتین التی استدعی المنصور الإمام الصادق إلی العراق فی الحضور فی درسه علیه السلام حتّی شهر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فإلامام الصادق لایقبل بأبی حنیفة تلمیذاً له وناشراً لفقهه، لعلمه بسلوکه طریقاً لایقبله الإمام، وتلامیذ الامام واصحابه کمحمّد بن مسلم وزرارة وأبی بصیرلا یقبلونه کزمیل لهم فی الدراسة، وذلک لاعتماده الرای والقیاس </w:t>
      </w:r>
    </w:p>
    <w:p>
      <w:pPr>
        <w:pStyle w:val="BookText"/>
        <w:rPr/>
      </w:pPr>
      <w:r>
        <w:rPr>
          <w:rFonts w:ascii="IRNazanin" w:hAnsi="IRNazanin" w:eastAsia="IRNazanin"/>
          <w:color w:val="111111"/>
          <w:sz w:val="28"/>
          <w:sz w:val="28"/>
          <w:szCs w:val="28"/>
          <w:rtl w:val="true"/>
          <w:lang w:bidi="fa-IR"/>
        </w:rPr>
        <w:t>أصلاً فی التشریع وتعریض الإمام بهذا المسلک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والشهید الصدر أشار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معالم الاختلاف الواقع بعد رسول الله وکیفیة تدرجهم فی طرح الفکرة حتی وصولهم إلی تصویب الأحکام من قبل الباری تعالی لجمیع المجتهدین،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وتطوّرت هذه الفکرة وتفاقم خطرها بالتدریج؛ إذ انتقلت الفکرة من اتهام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البیان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بالنقص وعدم الدلالة علی الحکم فی کثیر من القضایا إلی اتّهام نفس الشریعة بالنقص وعدم استیعابها لمختلف شؤون الحیاة، فلم تعد المسألة مسألة نقصان فی البیان والتوضیح، بل فی التشریع الالهی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ودلیلهم علی النقص المزعوم فی الشریعة هو أنها لم تشرع لتبقی فی ضمیر الغیب محجوبة عن المسلمین وإنّما شرعت وبینت عن طریق الکتاب والسنة لکی یعمل بها وتصبح منهاجاً للاُمّة فی حیاتها، ولما کانت نصوص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تشتمل علی أحکام کثیر من القضایا والمسائل، فیدل ذلک علی نقص الشریعة وانّ الله لم یشرع فی الإسلام إلّا أحکاماً معدودة وهی الأحکام التی جاء بیانها فی الکتاب والسنة، وترک التشریع فی سائر المجالات الاُخری إلی الناس أو إلی الفقهاء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لیشرّعوا الأحکام علی أساس الاجتهاد والاستحسان علی شرط أن لا یعارضوا فی تشریعهم تلک الأحکام الشرعیة المحدودة المشرّعة فی الکتاب </w:t>
      </w:r>
    </w:p>
    <w:p>
      <w:pPr>
        <w:pStyle w:val="BookText"/>
        <w:rPr/>
      </w:pPr>
      <w:r>
        <w:rPr>
          <w:rFonts w:ascii="IRNazanin" w:hAnsi="IRNazanin" w:eastAsia="IRNazanin"/>
          <w:color w:val="111111"/>
          <w:sz w:val="28"/>
          <w:sz w:val="28"/>
          <w:szCs w:val="28"/>
          <w:rtl w:val="true"/>
          <w:lang w:bidi="fa-IR"/>
        </w:rPr>
        <w:t>والسنة النبویة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أهل البیت شددوا النکیر علی من یتهم الشریعة بالنقص أو یری التصویب فی آراء القضاة والمفتین؛ لأنّ الشریعة مکتملة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ثبتت هذه المقدمة فعلینا الوقوف عند فتاوی أبی حنیفة المخالفة لإجماع أهل البیت مثلاً کی نبین مخالفتها للسنة المطهرة المعترف بها عندهم وطبق أصولهم، وکذا هو حالنا مع فتاوی غیره من الأئمّة الأربعة المخالفة لأهل البیت، فیجب علینا من خلال تلک الدراسات بیان جهلهم وعدم إحاطتهم لابالفقه ولابالحدیث، و بذلک یتضح للجمیع بأنهم لیسوا أهلاً للاتّباع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النهج الحاکم کان لا یرتضی المرجعیة لعلی بن أبی طالب وأهل بیته فحاولوا الالتفاف علی ذلک من خلال خلق أجواء فکریة ومصادر للتشریع حتی لا تحوجهم إلی تراث أهل البیت، وهی المذاهب المعتمدة الیوم عند الجمهور، وإن کلمات أهل البیت الشاجبة للرأی والقیاس وتأکیدهم علی أن الناس لا یمکنهم الوصول إلی السنة النبویة إلا عن طریقهم یؤکد خلفیات الامور ، فکیف یجوز لنا بعد کل هذا أن ندعو إلی الفقه المقارن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المنهج العقلی والنظری قد یدعو الإنسان إلی الاحتجاج بالثوابت الموجودة عند الآخرین لتحکیم ما یذهب الیه، وإنّ الامام الصادق علیه السلام استفاد من هذا المنهج، لإرجاع سائلیه عن المسائل المختلَف فیها مع الآخرین </w:t>
      </w:r>
    </w:p>
    <w:p>
      <w:pPr>
        <w:pStyle w:val="BookText"/>
        <w:rPr/>
      </w:pPr>
      <w:r>
        <w:rPr>
          <w:rFonts w:ascii="IRNazanin" w:hAnsi="IRNazanin" w:eastAsia="IRNazanin"/>
          <w:color w:val="111111"/>
          <w:sz w:val="28"/>
          <w:sz w:val="28"/>
          <w:szCs w:val="28"/>
          <w:rtl w:val="true"/>
          <w:lang w:bidi="fa-IR"/>
        </w:rPr>
        <w:t>إلی علمائهم ومحدّثیهم، لیُعلمَهم بأنّ ما یقوله الإمام هو موجود عندهم أیضاً، لا اعترافاً منه علیه السلام بهم، بل لیأخذ الإقرار منهم علی صحة ما یقول به علیه السلام ، فقد قال علیه السلام لإسماعیل بن الفضل الهاشمی حینما سأله عن المتعة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عبدالملک بن جُریَج فسَلْه عنها، فإنّ عنده منها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فأملی علَی شیئاً کثیراً فی استحلالها، وکان فیما روی فیها ابن جریج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لها وقت ولاعدد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بالکتاب أباعبدالله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فإرجاع الإمام السائلَإلی ابن جریج لم یکن لحجیّة کلام ابن جریج فی نفسه، بل لما عنده من الحجّة عن رسول الله صلی الله علیه و آله ، وأنّ المتعة لو لم تکن حلالاً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منسوخة بحسبما یدعون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نقلها فقیه أهل مکة ابن جریج فی القرن الثانی الهجری، ولمَا صح قول الشافعی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 ابن جریج بسبعین امرأة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العسقلانی أیضاً فی ترجمة جریر بن عبد الحمید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عمرو زنیج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أبی نجیح وجابراً الجعفی وابن جریج فلم أکتب عن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 جریج فکان یری </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جریج فإنه أوصی بَنیه بستین امرأة،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بهنّ؛ فإنّهن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یری المتعة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أن السید المرتضی اعتمد الاستدلال العقلی والفطری لإثبات مقصوده وأن ما یستدل به هو اقرب إلی الاحتیاط فمما قاله رداً علی ما شنع علی الإمامیة فی أن جلود المیتة لا تطهر بالدباغ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أن یحتجّ علی المخالفین بما هو موجود فی کتبهم وروایاتهم من حدیث عبدالله بن حکیم،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کتاب رسول الله صلی الله علیه و آله قبل موته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تنتفعوا من المیتة بأهاب ولا عصب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دخل فی نقاش معهم مفندا جمیع احتمالاتهم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وبعدها بحث مسألة غسل الجنابة و قول الإمامیة فی لزوم ترتیب غسل اعضائها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مضافاً إلی الإجماع المتردّد، أنّ الجنابة إذا وقعت بیقین لم یزل حکمها إلّا بیقین، وقد علمنا أنّه إذا رتّب الغسل تیقّن زوال حکم الجنابة ولیس کذلک إذا لم یرتّب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فإنّ الصلاة واجبة فی ذمّته فلا تسقط إلّا بیقین، ولایقین إلا مع </w:t>
      </w:r>
    </w:p>
    <w:p>
      <w:pPr>
        <w:pStyle w:val="BookText"/>
        <w:rPr/>
      </w:pPr>
      <w:r>
        <w:rPr>
          <w:rFonts w:ascii="IRNazanin" w:hAnsi="IRNazanin" w:eastAsia="IRNazanin"/>
          <w:color w:val="111111"/>
          <w:sz w:val="28"/>
          <w:sz w:val="28"/>
          <w:szCs w:val="28"/>
          <w:rtl w:val="true"/>
          <w:lang w:bidi="fa-IR"/>
        </w:rPr>
        <w:t>ترتیب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فقد ثبت وجوب ترتیب الطهارة الصغری، ولا أحد أوجب الترتیب فیها علی کلّ حال ولم یشرط ذلک بالاجتهاد، وإن شئت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أحد لم یعذر تارک الترتیب فیها، إلّا وهو موجب لترتیب غسل الجنابة، فالقول بخلافة خروج عن الإجماع</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مسألة الصلاة فی وبر الارانب والثعالب وجلودها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والوجه فی ذلک الإجماع المتردّد ذکره، وما تقدّم أیضاً من أنّ الصلاة فی الذمّة بیقین فلا تسقط إلّا بیقین، ولا یقین فی سقوط صلاة من صلّی فی وبر أرنب أو ثعلب أو جلدهما</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قول الصلاة خیر من النوم فی اذان الصبح،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 علی صحة ما ذهبنا إلیه من کراهیته والمنع منه الإجماع الذی تقدم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لو کان مشروعاً لوجب أن یقوم دلیل شرعی علی ذلک ولا دلیل علیه، وإنّما یرجعون إلی أخبار آحاد ضعیفة، ولو کانت قویة لما أوجبت إلّا الظنّ، وقد دللنا فی غیر موضوع علی أنّ أخبار الآحاد لا توجب العمل کما لا توجب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فلا خلاف فی أنّ من ترک التثویب لا ذمّ علیه، لأنّه إمّا أن یکون مسنوناً علی مذهب بعض الفقهاء، أو غیر مسنون علی مذهب قوم آخرین منهم، وعلی کلا الأمرین لاذمّ علی تارکه، وما لا ذمّ فی ترکه ویخشی فی فعله أن یکون معصیة وبدعة فالأحوط فی الشرع ترکه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دلیلنا فی عدم وعن وضع الیمنی علی الیسری فی الصلاة،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وحجّتنا علی صحّة ماذهبنا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ذکره من إجماع الطائفة، ودلیل سقوط الصلاة عن الذمّة بیقین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فهو عمل کثیر فی الصلاة خارج عن الأعمال المکتوبة فیها من الرکوع والسجود والقیام، والظاهر أنّ کلّ عمل فی الصلاة خارج عن أعمالها المفروضة أنّه لایجوز</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لزوم ترک قول آمیین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ماذهبنا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علی أنّ هذه اللفظة بدعة وقاطعة للصلاة، وطریقة الاحتیاط أیضاً؛ لأنّه لا خلاف فی أنّه من ترک هذه اللفظة لا یکون عاصیاً ولا مفسداً لصلاته، وقد اختلفوا فیمن فعلها، فذهبت الامامیة إلی أنّه قاطع لصلاته فالأحوط ترکها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فلا خلاف فی أنّ هذه اللفظة لیست من جملة القرآن، ولا مستقلة </w:t>
      </w:r>
    </w:p>
    <w:p>
      <w:pPr>
        <w:pStyle w:val="BookText"/>
        <w:rPr/>
      </w:pPr>
      <w:r>
        <w:rPr>
          <w:rFonts w:ascii="IRNazanin" w:hAnsi="IRNazanin" w:eastAsia="IRNazanin"/>
          <w:color w:val="111111"/>
          <w:sz w:val="28"/>
          <w:sz w:val="28"/>
          <w:szCs w:val="28"/>
          <w:rtl w:val="true"/>
          <w:lang w:bidi="fa-IR"/>
        </w:rPr>
        <w:t>بنفسها فی کونها دعاءً وتسبیحاً، فجری التلفّظ بها مجری کلّ کلام خارج عن القرآن والتسبیح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تأمین علی دعاء سابق لها، وهو قوله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إنّما یکون دعاء بالقصد، ومن یقرأ الفاتحة إنّما قصده التلاوة دون الدعاء، وقد یجوز أن یعری من قصد الدعاء، ومخالفنا یذهب إلی أنّها مسنونة لکل مصلّ من غیر اعتبار قصده إلی الدعاء، وإذا ثبت بطلان استعمالها فیمن لم یقصد إلی الدعاء ثبت ذلک فی الجمیع؛ لأنّ أحداً یفرّق بین الأمرین</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دلیلنا فی المنع من امامة الفاسق للصلاة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المتکرّر، وطریقة الیقین ببراءة الذمّة، وأیضاً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وتقدیم الامام فی الصلاة رکون إلیه، ولأنّ إمامة معتبر فیها الفضل والتقدّم فیما یعود إلی الدین، ولهذا رتّب فیها من هو أقرأ وأفقه وأعلم، والفاسق ناقص فلا یجوز تقدیمه علی من خلا من نقصه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إلی دلیلنا فی کراهة صلاة الضحی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المتقدم، وطریقة الاحتیاط؛ فإنّ صلاة الضحی غیر واجبة عند أحد ولا حرج فی ترکها، وفی فعلها خلاف، بل تکون بدعة ویلحق به إِثم، فالأحوط العدول عنها</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وعلل حکم من کان سفره أکثر من حضره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وأیضاً فإنّ المشقة التی تلحق المسافر هی الموجبة للتقصیر فی الصوم والصلاة، ومن ذکرنا حاله ممّن سفره أکثر من حضره لا مشقّة علیه فی السفر، بل ربّما کانت المشقّة فی الحضر لاختلاف العادة، وإذا لم یکن علیه مشقّة فلا تقصیر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ورجح قراءة سورة الجمعة والمنافقین فی صلاة الجمعه تبعاً لأئمتنا وخلافا لبعض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ولأنه أحوط من حیث إنه لا خلاف فی أنه إذا قرأ ما ذکرناه أجزأه ولم یفعل مکروهاً، ولیس کذلک إذا عدل عنه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دلیل منع الإمامیة من الإجتماع فی نوافل رمضان حاکیاً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المنفرد فی قیام شهر رمضان أحب إلی</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المتقدم، وطریقة الاحتیاط؛ فإن المصلی للنوافل فی بیته غیر مبدع ولا عاص بالآجماع ولیس کذلک إذا صلاها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یعارضوا فی ذلک بما یروونه عن عمر بن الخطاب من قوله وقد رأی اجتماع الناس فی صلاة نوافل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ونعمت البدعة، فاعترف بأنّها بدعة وخلاف السنة، وهم یروون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 حکم الصلاة علی الطفل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ولأن الصلاة علی الأموات حکم شرعی وقد ثبت بیقین فیمن نوجب الصلاة علیه، ولا یقین ولا دلیل فیما نخالف فیه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عشرات المسائل المذکورة فی الصیام والزکاة والحج والنکاح والطلاق والظهار و</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أُرید أن أؤکد علیه أنّ السید المرتضی بمنهجه العقلی النقلی لم یکن یرید الاکتفاء بعرض الأقوال بما هی أقوال، بل کان یرید شرح الأدلة المتقدمة ومناقشتها والترجیح فیما بینها بمنطق الفطرة والعقل والدلیل، أی أنه کان یرید مناقشة الأدلة خلافیا ثم کلامیا، وقد وضّح رحمة الله فی مقدمة رسالة له </w:t>
      </w:r>
    </w:p>
    <w:p>
      <w:pPr>
        <w:pStyle w:val="BookText"/>
        <w:rPr/>
      </w:pPr>
      <w:r>
        <w:rPr>
          <w:rFonts w:ascii="IRNazanin" w:hAnsi="IRNazanin" w:eastAsia="IRNazanin"/>
          <w:color w:val="111111"/>
          <w:sz w:val="28"/>
          <w:sz w:val="28"/>
          <w:szCs w:val="28"/>
          <w:rtl w:val="true"/>
          <w:lang w:bidi="fa-IR"/>
        </w:rPr>
        <w:t>منهجه مع غیره من أهل القبلة،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ربُّنا، ومحمّد نبیّنا، والإسلام دیننا، والقرآن إمامنا، والکعبة قبلتنا، والمسلمون إخواننا، والعترة الطاهرة من آل رسول الله وصحابته والتابعین لهم بإحسان سلَفُنا وقادتنا، والمتمسّکون بَهْدیِهم من القرون بعدهم جماعتنا وأولیاؤُنا، نحبّ من أحبّ الله، ونُبغض من أبغض الله، ونوالی من والی الله، ونعادی من عادی الله، ونقول فیما اختلف فیه أهلُ القبلة بأُصولٍ نشرحها ونبیّنها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عقائد السید المرتضی الحقّة ومنهجه العلمی فی الحیاة، فتراه یبیّن الکلیات التی استند إلیها فی عقیدته من منهج الولاء والبراءة اللَّذَین هما أصل الإسلام، موضّحاً منهجه فی التعامل مع أهل القبلة فی العقائد والفقه بأُصول یشرحها ویبیّنها لهم فی کتابه، ولم یکتف بعرض آراء الآخرین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انتهج المنهج الذی ارتضاه أمیرالمؤمنین علی لأصحابه، وهو المنهج الذی أجاب به الإمام الرضا علیه السلام عن کیفیة إحیاء أمرهم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علومَنا ویعلّمها الناس، فإنّ الناس لوعَلِموا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الإمام کان لایرتضی سیاسة التطویع بالقوّة، بل کان یدعو الناسإلی لزوم </w:t>
      </w:r>
    </w:p>
    <w:p>
      <w:pPr>
        <w:pStyle w:val="BookText"/>
        <w:rPr/>
      </w:pPr>
      <w:r>
        <w:rPr>
          <w:rFonts w:ascii="IRNazanin" w:hAnsi="IRNazanin" w:eastAsia="IRNazanin"/>
          <w:color w:val="111111"/>
          <w:sz w:val="28"/>
          <w:sz w:val="28"/>
          <w:szCs w:val="28"/>
          <w:rtl w:val="true"/>
          <w:lang w:bidi="fa-IR"/>
        </w:rPr>
        <w:t>إیقاف الآخرین علی سوء أعمالهم بالدلیل والبرهان، موضّحاً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الذین سبقوه کانوا قد وهموا وأخطؤوا إصابة الحقّ، والإمام علی علیه السلام کان قد بیّن للناس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الولاة مِن قَبله قد غیَّروا أحکاماً کثیرة وأنّه علیه السلام عمل بصدد إصلاحها وإرجاعها إلی ما کانت علیه فی زمان التشریع، کما بیّن علیه السلام لهم سبب اختلاف النقل عن رسول صلی الله علیه و آله ، وأنّهم لایَعْدون عن أربعة أشخاص،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أتاک بالحدیث أربعة رجالٍ لیس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مُظهِرٌ للإیمان، مُتصنّع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أنّه منافقٌ کاذبٌ لم یقْبلوا منه ولم یصدّقوا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شیئاً لَم یحفَظْه علی وجهه، فَوَهِم فیه، ولم یتعمّدْ کَذِباً، فهو فی یدیه و یرویه ویعمل 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صلی الله علیه و آله ، فلو عَلِم المسلمون أنّه وَهِم فیه لم یقبلوه منه، ولو عَلِم هو أنّه کذلک لَرَفَضَه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 کلامه علیه السلام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منهج الإسلام الصحیح، وهو المنهج الذی اتّبعه السیّد فی أعماله العلمیة ونحن سائرون علیه فی دراساتنا، أی أنّنا لا نحبّذ العنف والقَسْر فی تحمیل الأفکار، بل ندعو الی التحاور فیما بیننا فی إطار المنطق العلمی والدلیل </w:t>
      </w:r>
    </w:p>
    <w:p>
      <w:pPr>
        <w:pStyle w:val="BookText"/>
        <w:rPr/>
      </w:pPr>
      <w:r>
        <w:rPr>
          <w:rFonts w:ascii="IRNazanin" w:hAnsi="IRNazanin" w:eastAsia="IRNazanin"/>
          <w:color w:val="111111"/>
          <w:sz w:val="28"/>
          <w:sz w:val="28"/>
          <w:szCs w:val="28"/>
          <w:rtl w:val="true"/>
          <w:lang w:bidi="fa-IR"/>
        </w:rPr>
        <w:t>والبرهان، وهو الذی نمتلکه بأقوی أشکاله، نتدارسه فی الحوزات العلمیة وعند أساتذتنا ومع طلابنا، و هو الذی قال به السید المرتضی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فیما اختلف فیه أهل القبلة بأصولٍ نشرحها ونبینها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أوضحه فی قوله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علیه الدلیل یعضده، وحُجّهٌ تعمده، فهو الحق الیقین، ولا یضرّه الخلاف فیه وقلة عدد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من جملة ملامح هذا المنهج بل رکنه الأساس هو الاستدلال بالحکم المجمع علیه عند أهل البیت علی الآخرین فی إطار أدلتهم العامة کالکتاب العزیز دون أن نحکّم دلیلنا الخاص علیهم، وذلک لأن رسول الله کان قد راجعهم إلی الأخذ من العترة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المنهج تری السید المرتضی لم یعمل بأخبار الآحاد، لا لعدم حجّیتها عنده فقط</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کان یرید التثبت أکثر فأکثر، وکأنه أراد إقناع أکبر عدد ممکن من أتْباع المدارس الإسلامیة کیما یلزمهم الاعتقاد بقوله، لذلک لم یستدل بأخبار الآحاد، بل کان یعمل علی الاستنباط من الکتاب والأخبار المتواترة والمحفوفة بقرائن العلم، و هذه المنهجیة هی أحسن مصداق لکلام الإمام الرضا الآنف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بمنهجیتنا العلمیة العقلیة الإستقرائیة ندعوهم لاتّباع طریقتنا ومذهبنا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أشار العلّامة السید بحرالعلوم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کان یفعله السید المرتضی، ذاکراً بعض فضائله، فمما قاله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مع ذلک أعرفَ الناس بالکتاب والسنّة، ووجوهِ التأویل فی الآیات والروایات، فإنّه لما سَدَّ العمل بأخبار الآحاد اضطُرّ إلی استنباط الشریعة من الکتاب والأخبار المتواترة والمحفوفة بقرائن العلم، وهذا یحتاج إلی فضلِ اطّلاعٍ علی الأحادیث، وإحاطةٍ بأُصول الأصحاب، ومهارةٍ فی علم التفسیر وطریق استخراج المسائل من الکتاب، والعاملُ بالأخبار فی سعة من ذلک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عمل السید المرتضی بوصایا الأئمّة علیهم السلام ، لاسیما أمیرالمؤمنین علیاً والصادقَین والإمام الرضا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محمّد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الإمامیة فی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خالد الکابلی، عن الأصبغ بن نُباتة، عن أمیرالمؤمنین علیه السلام أنّه قال حینما سُئل عن اختلاف الشیعة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دین الله لایُعرَف بالرجال، بل بآیة الحقّ،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أحسنُ الحدیث، والصادع به مجاهد، وبالحقّ </w:t>
      </w:r>
    </w:p>
    <w:p>
      <w:pPr>
        <w:pStyle w:val="BookText"/>
        <w:rPr/>
      </w:pPr>
      <w:r>
        <w:rPr>
          <w:rFonts w:ascii="Amiri" w:hAnsi="Amiri" w:eastAsia="Amiri" w:cs="Amiri"/>
          <w:color w:val="111111"/>
          <w:sz w:val="28"/>
          <w:sz w:val="28"/>
          <w:szCs w:val="28"/>
          <w:rtl w:val="true"/>
          <w:lang w:bidi="ar-SA"/>
        </w:rPr>
        <w:t>أُخبرک فأعِرْنی سمعَک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لنتأمّل فی هذه المقاطع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بآیة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ما مر من روایة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تلخیص الإمام علیه السلام کلامه وبیان العلة فی کل ذلک فی جملة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محاسن کلامنا لَاتّبعونا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أنّهم لو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کلام الأئمّة وفقههم وعلمهم للقرآن الکریم والأحادیث النبویة المتواترة والعقل والفطرة لاتّبعوهم، لأنّ الحقّ أحقّ أن یُتّبَع، وهو الهدف من إحیاء أمرهم بتعلّم علومهم وتعلیمها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بالعلم والمعرفة والقطع والیقین تکون الدعوة لإحیاء أمرهملا بالأحاسیس المتشنّجة، ولابالانفعالات المثیرة، وهذا الأمر هو الذی جعل الإمام یترحم علی الذین یتعلمون علومهم لکی یعلّمونها الناس، وکفی دعاء الإمام علیه السلام لطالب العلم شرفاً وفخراً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لوتأمّلنا فی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لرأینا الضمیر فی کلّها یرجع إلی أهل البیت أنفسهم، ونشر علومهم وأن تکون الدعوة الیهم فی إطار الفقه والعقیدة لا بیان التاریخ وما فعله الخلفاء الحکّام </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کلامهم هو بیان لکلام الله وسنّة نبیه وتفسیرهما، وأنّ الحقّ لایُعرَف إلّا من خلال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الکتابة والتدریس فی هذه المفردات الفقهیة الخلافیة وبیان ملابسات الأمور وکیفیة وقوع التحریف فیها تثبّط عزیمة المخالِف من الجمهور وتقوی عقیدة الموالی وخصوصاً لو تکررت هذه الدراسات وارتفعت من عشرة إلی مئة ثم إلی مئتین مفردة أو أکثر، أی أن الموالی لأهل البیت یقوی عقیدته بمذهبه ویعلم أنه یسیر علی النهج الصحیح، إذ إن وضوئه وصلاته وحجه ونکاحه کلّ ذلک صحیح وجاء وفق ما أراده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یفهمنا خطأ مسلک من یعتمد نقل أقوال المذاهب الأربعة المخالفة لاهل البیت دون أن یردّها وینقضها نقضاً علمیاً وفقاً لمعاییرهم الحدیثیة والأصولیة والکلامیة، اذ لا یفید معرفة موارد الخلاف و جذورها دون تنقیح الموضوع تنقیحاً علمیاً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الملّا معین السندی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دراسات اللبیب فی الأسوة الحسنة بالحبیب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الدراسة السابعة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فیما إذا خالفَت أقوالُ الأئمّة الأربعة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مناقشته لموضوع الجمع بین الصلاتین أشار إلی إجماع أهل البیت ولزوم الاعتماد علیه کل الاعتماد والتحذیر من ترکه فقال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الحقُّ عندنا أنّ ما أجمَع علیه أهل البیت وأهل المدینة </w:t>
      </w:r>
    </w:p>
    <w:p>
      <w:pPr>
        <w:pStyle w:val="BookText"/>
        <w:rPr/>
      </w:pPr>
      <w:r>
        <w:rPr>
          <w:rFonts w:ascii="Amiri" w:hAnsi="Amiri" w:eastAsia="Amiri" w:cs="Amiri"/>
          <w:color w:val="111111"/>
          <w:sz w:val="28"/>
          <w:sz w:val="28"/>
          <w:szCs w:val="28"/>
          <w:rtl w:val="true"/>
          <w:lang w:bidi="ar-SA"/>
        </w:rPr>
        <w:t>المشرَّفة فعلیه الاعتماد کلّ الاعتماد، ویحذَر ترکُه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السندی فی مکان آخر من کتابه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لقد سمعتُ شیخنا عالم الهند وعارف وقته الشیخ الاجل ولی الله عبدالرحیم الدهلوی یدّعی ویقول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حدیث من الأحادیث الصحیحة ترد علی العلماء الأربعة بأجمعهم وتکون حجة علیهم وما ذهبوا إلیه، والامر کما قال </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Style w:val="FootnoteAnchor"/>
          <w:rtl w:val="true"/>
        </w:rPr>
        <w:footnoteReference w:id="117"/>
      </w:r>
      <w:r>
        <w:rPr>
          <w:rFonts w:eastAsia="Times New Roman" w:cs="Times New Roman" w:ascii="Times New Roman" w:hAnsi="Times New Roman"/>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کلامه إیماء لطیف وهو الاقرار بوجود أحادیث صحیحة عند غیر المذاهب الأربعة، وهذه الأحادیث تلزمهم جمیعاً وتکون حجة علیهم وما ذهبوا الیه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فیه اشارة أیضاً إلی وقوفه علی تلک الأحادیث الصحیحة مع معرفته عدم عمل علماء المذاهب الأربعة بها، إما تعصباً واما لسبب آخر، ومن تلک الأحادیث غیر المعمول بها أو المحرف معناها هو حدیث الثقلین الداعی إلی التمسک بالعترة صراحة، فهذه الروایة علی رغم تواترها لا یأخذون بها، بل تراهم یحرفون معناها ویترکون الأحادیث النبویة الصحیحة تعصباً لکونها صارت شعاراً للشیعة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اصرار اتباع الإمام علی علی اتیان سنةً ثابتةً عندهم یوجب ترکه لعمل الشیعة بها؟ وهل هذا هو منطق شرعی أو تعصبی؟ ولا سیما إذا علمنا أن ترک الآخرین العمل بالسنن جاء بغضاً للإمام علی؟</w:t>
      </w:r>
    </w:p>
    <w:p>
      <w:pPr>
        <w:pStyle w:val="BookText"/>
        <w:rPr/>
      </w:pPr>
      <w:r>
        <w:rPr>
          <w:rFonts w:ascii="IRNazanin" w:hAnsi="IRNazanin" w:eastAsia="IRNazanin"/>
          <w:color w:val="111111"/>
          <w:sz w:val="28"/>
          <w:sz w:val="28"/>
          <w:szCs w:val="28"/>
          <w:rtl w:val="true"/>
          <w:lang w:bidi="fa-IR"/>
        </w:rPr>
        <w:t>ان ما یقولونه من لزوم ترک ما صار شعاراً للروافض یختلف جوهریاً عمّا روی عن أئمة الهدی فی لزوم ترک ما یوافق العامة عند التعارض حیث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عللوا ذلک بأن الرشد فی خلافهم ناهین أتباعهم عن التحاکم إلی السلطان لعلمهم بدور هؤلاء فی تغییر الأحکام وإعمال أهوائهم، والواقف علی مجریات الأحداث بعد رسول الله یعرف صحة کلامهم ومصداقیة قولهم،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الناس أهو اتباع سنة رسول الله صلی الله علیه و آله أم سنة الخلفاء من بعده المخالفة لها؟</w:t>
      </w:r>
    </w:p>
    <w:p>
      <w:pPr>
        <w:pStyle w:val="BookText"/>
        <w:rPr/>
      </w:pPr>
      <w:r>
        <w:rPr>
          <w:rFonts w:ascii="IRNazanin" w:hAnsi="IRNazanin" w:eastAsia="IRNazanin"/>
          <w:color w:val="111111"/>
          <w:sz w:val="28"/>
          <w:sz w:val="28"/>
          <w:szCs w:val="28"/>
          <w:rtl w:val="true"/>
          <w:lang w:bidi="fa-IR"/>
        </w:rPr>
        <w:t>فلو أخذنا بالحدیث المتفق علیه عند الفریقین لوصلنا إلی فقه إسلامی یقبله الجمیع،لأنها أحادیث مرویة عن أهل البیت والصحابة عن رسول الله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المسائل المجمع علیها عند فقهائنا وفقهاء المذاهب الأخری المنسوبة إلی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وعند الآخرین لولزمناها لامکن خروج الفقه من إطار الظنون إلی القطعیات، بمعنی أن القضیة تنکشف لهم بدرجة لا یشوبها شک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ولنعد الفکرة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یمکننا الاطمئنان بأنّ هذا الحکم أو ذاک </w:t>
      </w:r>
    </w:p>
    <w:p>
      <w:pPr>
        <w:pStyle w:val="BookText"/>
        <w:rPr/>
      </w:pPr>
      <w:r>
        <w:rPr>
          <w:rFonts w:ascii="IRNazanin" w:hAnsi="IRNazanin" w:eastAsia="IRNazanin"/>
          <w:color w:val="111111"/>
          <w:sz w:val="28"/>
          <w:sz w:val="28"/>
          <w:szCs w:val="28"/>
          <w:rtl w:val="true"/>
          <w:lang w:bidi="fa-IR"/>
        </w:rPr>
        <w:t xml:space="preserve">هو من فقه العترة علی نحو القطع والیقین إذا کان مُجمَعاً علیه عند فقهاء المذاهب الشیعیة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زمن الإمام علی إلی زماننا هذا،وأن هذه المسائل الإجماعیة غیر الخلافیة هی الجدیرة بأن تنسب إلی رسول الله لا غیرها، کانت هذه هی المرحلة الأولی من مشروعنا، ثم سنردفه بعمل آخر نثبت من خلاله ما أجمعت علیه الإمامیة علی وجه الخصوص وإن خالفت المذاهب الشیعیة الأخری لان الاصل هو فقه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عرفت أن علماء الجمهور کانوا ولا زالوا یعلمون بأن السنة النبویة الصحیحة موجودة عندالعترة لکنهم یشکّکون فی انتساب هذه المذاهب الثلاثة الیها خوفاً من إلزام الشیعة لهم بتلک المسائل، فإذا اکدنا للآخر وحدة الفقه بیننا فی مسائل خاصة ودور الخلفاء الحکّام فی مخالفة تلک المسائل لاتضح وجه الصواب فی مدعانا، وهذا تراه فی کلام الرازی وغیره فی تحریف الأمویین السنن بغضاً لعلی فأنظر مثلاً ما قاله الرازی فی تفسیره لسورة الفاتحة والاختلاف فی تعدد الأقوال فی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اقتدی فی دینه بعلی بن ابی طالب فقد اهتدی، والدلیل علیه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أدِرْ الحقَّ مع علی ٍحیث دار</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فی کلام غیره من أعلام المذاهب الأربعة أیضاً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الذهبی فی ترجمة أبان بن تغلب، ذلک الشیعی 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رد حدیث </w:t>
      </w:r>
    </w:p>
    <w:p>
      <w:pPr>
        <w:pStyle w:val="BookText"/>
        <w:rPr/>
      </w:pPr>
      <w:r>
        <w:rPr>
          <w:rFonts w:ascii="IRNazanin" w:hAnsi="IRNazanin" w:eastAsia="IRNazanin"/>
          <w:color w:val="111111"/>
          <w:sz w:val="28"/>
          <w:sz w:val="28"/>
          <w:szCs w:val="28"/>
          <w:rtl w:val="true"/>
          <w:lang w:bidi="fa-IR"/>
        </w:rPr>
        <w:t xml:space="preserve">هؤلاء لذهب جملة من الآثار النبویة وهذه مفسدة بینة </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فقد عرفنا أنه لا یمکن لأحد من المسلمین إنکار وجود مذهب صحیح لأهل البیت فی الواقع الخارجی، إذ لا معنی لإرشاد رسول الله أمّته فی الأخذ عن العترة إذا لم یکن لهم وجود خارجی، فأین یوجد مذهب العترة؟ وکیف یمکن تعرفه علیه؟ وهل له طریق غیر اجماع أتباع أهل البیت؟</w:t>
      </w:r>
    </w:p>
    <w:p>
      <w:pPr>
        <w:pStyle w:val="BookText"/>
        <w:rPr/>
      </w:pPr>
      <w:r>
        <w:rPr>
          <w:rFonts w:ascii="IRNazanin" w:hAnsi="IRNazanin" w:eastAsia="IRNazanin"/>
          <w:color w:val="111111"/>
          <w:sz w:val="28"/>
          <w:sz w:val="28"/>
          <w:szCs w:val="28"/>
          <w:rtl w:val="true"/>
          <w:lang w:bidi="fa-IR"/>
        </w:rPr>
        <w:t>أمّا اتّباع الفقه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فی کثیر من الأحیان لفقه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علم لنا بصحة مصداقیته وواقعیته وذلک لکثرة الخلاف الموجود عندهم، و تفسیرهم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بالتفسیر الذی یخالفالعقل والشرع بحسبما وضحناه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فقههم فاقد 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یزیدنا بصیرة بأنهم قد ابتعدوا عن الصراط الحقّ والسبیل الصواب قول الإمام المعصوم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تأمّل أحدنا فی الآیات القرآنیّة والأحادیث النبویّة المخبرة عن انقلاب الامةُ بعد رسول الله لوقف علی 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مجریات الأحداث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بأنهم عادوا إلی سیرتهم السابقة والجاهلیة الأُولی، وأنّ الصدّیقة الطاهرة فاطمة الزهراء علیها السلام خاطبتهم </w:t>
      </w:r>
    </w:p>
    <w:p>
      <w:pPr>
        <w:pStyle w:val="BookText"/>
        <w:rPr/>
      </w:pP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تعالی فی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جمعنا بین هذه الآیة الأخیرة والحدیث المتواتر عن رسول الله والمشهور بحدیث الحوض، وان رسول الله رأی بعض أصحابه یُؤخَذون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لعرفنا أنّ غالبیتهم کانوا من الصحابة وقد انقلبوا علی أعقابهم، وأن الله سیجزی الشاکرین، وهؤلاء هم أقل القلیل بحسب تصریح الکتاب العزیز والسنة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یَخْلُص منهم إلّا مِثلُ هَمل النَّعَم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المقدمة الطویلة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أردنا من خلالها أن نوضّح فیها مکنون السید المرتضی فی عمله،وأن الفقه الکلامی کان أسمی من الفقه المقارن أوفقه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الرجوع إلی بسط الکلام فیه</w:t>
      </w:r>
      <w:r>
        <w:rPr>
          <w:rFonts w:eastAsia="IRNazanin" w:cs="IRNazanin"/>
          <w:color w:val="111111"/>
          <w:sz w:val="28"/>
          <w:szCs w:val="28"/>
          <w:rtl w:val="true"/>
          <w:lang w:bidi="fa-IR"/>
        </w:rPr>
        <w:t xml:space="preserve">. </w:t>
      </w:r>
      <w:bookmarkStart w:id="61" w:name="pg6520_68909"/>
    </w:p>
    <w:p>
      <w:pPr>
        <w:pStyle w:val="Heading6"/>
        <w:numPr>
          <w:ilvl w:val="5"/>
          <w:numId w:val="1"/>
        </w:numPr>
        <w:rPr/>
      </w:pPr>
      <w:bookmarkStart w:id="62" w:name="__RefHeading___Toc6916_372815092"/>
      <w:bookmarkStart w:id="63" w:name="_Toc22"/>
      <w:bookmarkEnd w:id="61"/>
      <w:bookmarkEnd w:id="62"/>
      <w:r>
        <w:rPr/>
        <w:t>3</w:t>
      </w:r>
      <w:r>
        <w:rPr>
          <w:rtl w:val="true"/>
        </w:rPr>
        <w:t xml:space="preserve">. </w:t>
      </w:r>
      <w:r>
        <w:rPr>
          <w:rtl w:val="true"/>
        </w:rPr>
        <w:t>الفقه الکلامی</w:t>
      </w:r>
      <w:bookmarkEnd w:id="63"/>
    </w:p>
    <w:p>
      <w:pPr>
        <w:pStyle w:val="Heading6"/>
        <w:numPr>
          <w:ilvl w:val="5"/>
          <w:numId w:val="1"/>
        </w:numPr>
        <w:rPr/>
      </w:pPr>
      <w:bookmarkStart w:id="64" w:name="__RefHeading___Toc6918_372815092"/>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هو علم یبحث فی الفروع الفقهیة الضروریة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الشاذة والنظریة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صار بعضها شعاراً للمذهب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عقیدة أتباع العترة والتعرّف علی المبتعدین عن السنة النبویة واسباب ذلک الابتعاد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التعریف</w:t>
      </w:r>
    </w:p>
    <w:p>
      <w:pPr>
        <w:pStyle w:val="BookText"/>
        <w:rPr/>
      </w:pPr>
      <w:r>
        <w:rPr>
          <w:rFonts w:ascii="IRNazanin" w:hAnsi="IRNazanin" w:eastAsia="IRNazanin"/>
          <w:color w:val="111111"/>
          <w:sz w:val="28"/>
          <w:sz w:val="28"/>
          <w:szCs w:val="28"/>
          <w:rtl w:val="true"/>
          <w:lang w:bidi="fa-IR"/>
        </w:rPr>
        <w:t>من المعلوم أن عمل فقهائنا هو بذل الوسع والطاقة والجَهد والجُهد لاستکشاف الأحکام الشرعیة عن أدلتها التفصیلیة علی أساس ضوابط الدلالة اللغویة أو العقلیة لاطبقاً للرأی والقیاس والمصالح المرسلة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تعتمدها المذاهب الأربعة، فالفقهاء لا یدّعون بأنّ مهمتهم بیان الأحکام القطعیة والضروریة بل یعدوّنها خارجاً عن اطار عملهم ومهمتهم لأنها لا تحتاج إلی جُهد و جَهد، خلافا للفقیه الکلامی الذی یرید اخراج فقه أهل البیت عن الشذوذ، وأن یبین بان لفقهنا وحدیثنا جذور عندهم وأنه مروی عن رسول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العمل الفقهی الکلامی الذی نرید خوضه هو عمل موازی لعمل الفقهاء ولا تباین وتضاد بینهما، إذ أن فقهائنا یبحثون عن وظیفة المکلف عملیاً وبیان ما هو المعذر عند المخالفة الاحتمالیة وما هو منجّز الواقع الاحتمالی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نحن فی الفقه الکلامی فهمنا هو الدفاع عن أصل العقیدة من خلال الأحکام الشرعیة، أی إنّنا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للشریف المرتضی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نثبت الحکم الشرعی الواقعی وأن نحکّم صحّة عقیدتنا وما نحن علیه من خلال الفروع الفقهیة، وأن نقول للآخرین بأن أحکامنا منتزعة من السنّة النبویّة، وأنّها لم تأت بدافع الهوی والرأی، وأن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عند أحد من الناس حقٌّ ولا صواب، ولا أحدٌ من الناس یقضی بقضاءِ حقٍّ إلّا ما خرج منّا أهلَ البیت، وإذا تشعَّبَت بهم الأُمور کان الخطأ منهم والصواب من علی علیه السلام </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قول الإمام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أراده الإمام علی علیه السلام فی کلامه ونهی الناس عن أتّباع 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اللهَ و لاتُفتوا الناس بما لاتعلمون؛ فإنّ رسول الله صلی الله علیه و آله قد قال قولاً آلَ منه إلی غیره، وقد قال قولاً مَن وضعه غیرَ موضعه کذب علیه</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بصیر، عن أبی عبدالله علیه السلام فی تفسیر قول الله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صاموا لهمولاصلُّوا</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ولکن أحلّوا لهم حراماً وحرّموا علیهم حلالاً، فاتّبَعوهم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أنّهم لم یتخذوهم آلهة،إلّا أنّهم أحلّوا لهم حراماً فأخذوا به، وحرّموا حلالاً فأخذوا به، فکانوا أربابَهم من دون 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وخلاصة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نرید من خلال هذا المنهج أن نضیف دلیلاً آخر إلی الأدلة المستدَلّ بها علی إمامة أمیرالمؤمنین علی علیه 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والأحادیث النبویة، والأدلة العقلیة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انحصار فقه رسول الله صلی الله علیه و آله فی فقه الإمام علی علیه السلام مخرجین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خلال إجماع أهل البیت أو اجماع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الحصار المفروض علیه ظلماً وجوراً منذ قرون، مبینین مکنون حدیث الثقلین المتواتر، وأنه جاء للدلالة علی أن الابتعاد عن أهل البیت یدعو الناس إلی الإفتاء بما لا یعلمون، وذلک یعنی الضلال، وفی نظرنا أن هذا هو الفارق المائز بین فقه الخلاف والفقه الکلامی إذ یخرجنا من الشذوذ الفقهی ویدخلنا إلی حیز الوفاق الإسلامی اعتماداً علی حدیث الثقلین وتفسیرهم لآیة التطهیر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الفقه الکلامی وفقه الخلافاشرنا سابقاً إلی اشتراک الفقه الکلامی وفقه الخلاف علی أرضیة واحدة، ألّا وهو الهدم والبناء فی إطار تثبیت أدلّة مذهب مقابل مذهبٍ آخر، والإتیان بما یدعمه ویوافقه من المذاهب الأخری، وأنه یفعل ذلک تحاشیاً من أن یهدمه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وعملیة الهدم والبناء فی الفقه الخلافی تأتی فی إطار الاجتهادات، والاجتهاد بطبیعته یکون ظنّیاً، والظنّ إما معتبر أو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واجتهادات فقهائنا فی المسائل الفقهیة هیمبنیة علی الأصول العلمیة وما یوصلنا إلی الحجیة، لکن هذا لا یعنی بأن رأی الفقیه یمثل حکم الله الواقعی، بل إن فتواه هو حکم ظاهری، فلا تصویب لآراء الفقهاء والمجتهدین فی فقه الإمامیة خلاف غیرهم، فإن اجتهادات اولئک غالباً ما ابُتنِیت علی الرأی والهوی والمصلحة الوهمیة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الاجتهاد المعتمد فی الفقه المذهبی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 والشیعی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عما یبتنی علیه الفقه الکلامی، فإنّ الأخیر یبتنی علی العلم القطعی وما أجَمعَ علیه أتباع أهل البیت والمروی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المدعوم بنقل الصحابة والتابعین عن رسول الله، أی أنّ الفقه الکلامی یوصلنا إلی الاطمئنان بصحة أعمالنا العبادیة وعقائدنا بالحدیث المتفق علیه، والحجة والبرهان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توضیحنا للقارئ العزیز والسامع الکریم بأنّا لانعدّ أئمتنا مجتهدین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یتخیله مخالفوننا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معصومون، لذلک لانحتمل أبداً خطأهم فی بیان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نقول أنّهم محدّثون کسائر المحدّثین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قد حدّثوا بأحادیث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معصومون فی أنفسهم، طبق الأدلّة القطعیة المذکورة فی الکتب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لکنّنا لو تنزّلنا وقلنا بقول مخالفینا وأنّهم مجتهدون أومحدّثون، فعلیهم القبول بنتائج ما توصّلنا إلیه من خلالحدیث الثقلین الذی ضمن الهدی فی اتباع العترة والذی أیدناه بشواهد ومتابعات من الصحابة والتابعین لتکون حجّة علیهم بعد أن کانت حجةً علینا، أی إنّنا نرید إثبات الثابت فی مرویاتنا وکتبنا من خلال کتبهم للدلالة علی اتفاق الفریقین علی صیغة مشترکة بینهما فی الاستدلال، و هو الأخذ بالحدیث الصحیح الثابت عند الفریقین وترک غیره، فقد یکون هذا الثابت هو المروی عند المذهب الشافعی، وقد یکون هو المروی عند المالکی، وقد یکون عند الحنبلی أوالحنفی إذ أن هؤلاء یعتمدون علی قول الصحابة والتابعین، فبعض هؤلاء الصحابة یروی عن رسول الله نفس ما رواه أئمّتنا ولا یرضی سواه صحیحاً، ولو أحب باحث الوقوف علی أنموذج تطبیقی لمشروعنا فنحیله إلی ما کتبناه أخیراً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النبی وسلسلة المحدثات الداخلة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والإرسال</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المنهج الاستنصاری الکلامی قد أوصی به علماؤنا وقد أشار الیه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الکرکی فی آخر إجازته لصفی الدین، فمِمّا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کتب العامّة ومصنّفاتهم، فإنّ أصحابنا لم یزالوا یتناقلونها ویرْوونها ویبذلون فی ذلک جهدهم، ویصرفون فی هذا المطلب نفائس أوقاتهم لغرض صحیح دینی؛ فإنّ فیها من شواهد الحق وما یکون وسیلةً إلی تزییفات الأباطیل ما لا یُحصی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إذا قام الخصم بتشییدها عَظُمَ موقعها فی النفوس، وکانت أَدْعی إلی إسکات الخصوم والمنکرین للحقّ ودفع تعلّلاتهم، ومع ذلک ففی الإحاطة بها فوائد أُخری جمة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المحدّث النوری فی الفائدة الثالثة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الشهید الأول قال فی إجازته لأبی الحسن علی بن الحسن بن محمّد الخازن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مصنّفات العامّة ومروّیاتهم، فإنّی أروی عن نحو من أربعین شیخاً من علمائهم بمکة والمدینة ودار السلام بغداد ومصر ودمشق وبیت المقدس ومقام الخلیل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یرویها الشهید بطرقهم لکی تکون حجّة علیهم، وإنّ استجازته هذا العدد الکثیر من مشایخهم ومن بلدان ومذاهب مختلفة، إنّما کان لتکون أثبتَ للحجّة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وألزم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تأکیدنا لزوم الحیطة فی تدریس الفقه المقارنفالذی نرید أن نتوصّل إلیه من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بعد کلّ هذا التحلیل والبیان یحق لنا أن نجعل کلام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الفقهیة والاعتقادیة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کلام الإمام الصادق علیه السلام ، ونعدّهما إمامین یؤخذ عنهما دون مناقشة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إضلالاً لطلاب العلم وتلبیساً للحق بالباطل، لأنّ طالب العلم حینما یقف علی رأی رجل منحرف عن أهل البیت قد وضع کلامه بجنب رأی إمامه دون الوقوف علی ردّ العلماء والاساتیذ علیه، یتصوّر أنهما رأیان شرعیان یجوز التعبد بهما، أو أنّه یتصور أنّنقل ذلک الرأی له وجه شرعی، وهو من الوجوه الشرعیة المطروحة فی المسألة یمکن التعبد بها، لأن الأستاذ الذی یعرض هذه الآراء المخالفة لمنهج أهل البیت إن لم یناقشها فإنّ المتلقّی یتصوّر أنّها من الحق والاجتهاد المسموح به فی الشریعة رغم أنّه من الرأی والاجتهاد الباطل والذی شرّع قبالاً للنص، ولإبطال إمامة الإمام علی، فعلی الفقیه المتکلم إذا أراد أن یعرض کلامهم أنْ یوضّح بأنّ أحدهما هو کلام إمام هدی</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هوکلام إمام ضلال، لأنّه نصب</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إماماً للأمة مع وجود من هو أعلم منه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حضور أبی حنیفة درس الامام الصادق لم یکن للتعلم والتعبد بالأقوال بل للاطلاع علی آراء الخصم وکیفیة محاکمته، وأن الإمام کان یعلم ذلک محذراً أصحابه منه، فمن یکون هذا حاله فهل یجوز لنا أن نأتی برأیه بجنب کلام الإمام ونعدّه کاحد الآراء فی المسئلة مع تصریح الامام بأنه ضال ومضل وتصریح رسول الله بأن المخالف لقول العترة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عن الإمام الصادق علیه السلام أنّه قال لسَماعة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 أنا، وقالت الصحابةُ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کنتَ تجلس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 آله الناسَ بما یکتفون به فی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وما یحتاجون إلیه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هو عند أهله </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وکلامه علیه السلام یشیر إلی أن المشکلة عند الصحابة ثم التابعین ثم تابعی التابعین کانت کبیرة حتی وصل الأمر بها إلی فهم أبی حنیفة وغیره من أئمّة المذاهب الأربعة، وهی أنهم کانوا یتصورون أنّ رسول الله لم یأت الناس بما یحتاجون الیه إلی یوم القیامة وفوضّ الیهم الأحکام الشرعیة وغفلوا أو تغافلوا من أن ماجاء به النبی صلی الله علیه و آله عند العترة، 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 نحتاج معه إلی الناس وإن الناس لیحتاجون الینا وان عندنا کتاباً املاء رسول الله وخط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فیها کلّ حلال وحرام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 الامام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من هذه الأمة من جمع القرآن إلّا الأوصیاء</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کلها جاءت فی سیاق بیان أن العلم عند الاوصیاء، فلا یمکن بعد هذا لمعاویة وغیره أن یقیسا أنفسهما بالإمام علی والقول بإمکان خطأ الإمام وعدم علمه بأمور، أو الادعاء بوجود زیدأ وعمرو وأنهما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الأشخاص بالفرائض والقضاء من الإمام علی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قد یکون بعض الصحابة علموا بعض الأشیاء التی بینها رسول الله لکن هناک أموراً متروکه للعترة وعلیهم أن یبینوها لأنهم المعنییون فی حدیث الثقلین والآیات المبارکات الأخری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الآیات وغیرها معها تؤکد أن النبی وأهل بیته هم ترجمان القرآن والمبینون لأحکامه والآمرون والناهون بأوامره ونواهیه، فقد جاء عن أبی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الله لم یجعل العلم جهلا، ولم یکل أمره إلی أحد من خلقه، لا إلی ملک مقرب، ولا نبی مرسل، ولکنه أرسل رسولا من ملائکته،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بما یحب، ونهاهم عما یکره، فقصّ علیهم أمر خلقه بعلم، فعلم ذلک العلم، وعلم أنبیاءه وأصفیاءه من الأنبیاء والأصفیاء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ولولاة الأمر استنباط العلم وللهداة</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اعتصم بالفضل </w:t>
      </w:r>
    </w:p>
    <w:p>
      <w:pPr>
        <w:pStyle w:val="BookText"/>
        <w:rPr/>
      </w:pPr>
      <w:r>
        <w:rPr>
          <w:rFonts w:ascii="IRNazanin" w:hAnsi="IRNazanin" w:eastAsia="IRNazanin"/>
          <w:color w:val="111111"/>
          <w:sz w:val="28"/>
          <w:sz w:val="28"/>
          <w:szCs w:val="28"/>
          <w:rtl w:val="true"/>
          <w:lang w:bidi="fa-IR"/>
        </w:rPr>
        <w:t>انتهی بعلمه ونجا بنصرتهم، ومن وضع ولاة أمر الله، وأهل استنباط علمه فی غیر الصفوة من بیوتات الأنبیاء فقد خالف أمر الله، وجعل الجهّال ولاة امر الله والمتکلفین بغیر هدی من الله، وزعموا أنّهم أهل استنباط علم الله، فقد کذبوا علی الله ورسوله، ورغبوا عن وصیه وطاعته، ولم یضعوا فضل الله حیث وضعه الله، فضلوا وأضلوا أتباعهم، ولم یکن لهم حجة یوم القیامة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هذا الکلام من الإمام یوضّح أنه علیه السلام کان لا یرتضی قول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و قلتُ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لم یرتضِ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الصحابةُ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 حنیفة بکلامه هذا کان یرید أن یضاهی کلامه کلام الصحابی رغم أنّ أباحنیفة تابعی متأخّر، فلا یمکن مقایسة کلامه بکلام الصحابی الذی عاصر رسول الله، مع احتمالنا خطأ فهم الصحابی لروایته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فالإمام علیه السلام کان لا یرید بقوله الفقه المقارن ولا یحبّذه، بل کان یرید أن یُؤخَذ العلم من عند أهله، وهم أهل بیت الرسالة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اعتقادنا أنّ نقل کلام أئمّة المذاهب الأربعة فی الدروس الفقهیة المقارنة الیوم مکتفین بقاعدة الإلزام تارکین مناقشة أدلتهم الأخری المخالفة لفقه أهل البیت عملٌ غیر صحیح؛ لأنّه یعطی لکلامهم صبغةً علمیةفی المحافل الدینیة، ویجعله فی مصافّ کلام الأئمّة المعصومین من أهل البیت علیهم السلام ، فمن الظلم أن </w:t>
      </w:r>
    </w:p>
    <w:p>
      <w:pPr>
        <w:pStyle w:val="BookText"/>
        <w:rPr/>
      </w:pPr>
      <w:r>
        <w:rPr>
          <w:rFonts w:ascii="IRNazanin" w:hAnsi="IRNazanin" w:eastAsia="IRNazanin"/>
          <w:color w:val="111111"/>
          <w:sz w:val="28"/>
          <w:sz w:val="28"/>
          <w:szCs w:val="28"/>
          <w:rtl w:val="true"/>
          <w:lang w:bidi="fa-IR"/>
        </w:rPr>
        <w:t>نجعل کلامهم فی عداد کلام أئمّتنا، لعلمنا واعتقادنا بخطأ أقوالهم وضلال عقائدهم، وهذا ما أخبرنا به رسول الله وأئمّتنا، وقد عرفت أن علماء المذاهب بحضورهم درس الأئمة کانوا یبتغون مکسباً سیاسیاً وهوتعرف منهج الامام وطریقة استدلاله لا الاستفادة العلمیة من الدروس والإتباع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ندعو إلیه العلماء والأساتیذ هو مناقشة أدلة الآخرین حین عرضها، لکی یتبین للجمیع عدم أهلیّتهم للتصدی لهذا المقام العلمی الرفیع، أی أنّ علی محبّی الإمام الصادق وأتباع مدرسته أن یدافعوا عن فقهه وعلمه وعقیدته علیه السلام ، وکذا هو الحال بالنسبة للآخر، فله الدفاع عن مذهبه، وعلینا الاستماع لقوله والدخول معه فی نقاش علمی نزیه ورده، ولیکن نقاشنا وحوارنا الیوم حواراً فکریاً و استدلالاً علمیاً بعد أن کنا سابقاً ومنذ حقبة من الزمن فینزاع تاریخی ٍ وعقائدی ٍ وعاطفی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بهذا نرید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الفقه والأحکام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نؤکّد المرجعیّة الدینیّة لأهل البیت علیهم السلام ، وأنهم الحق وإلیهم المرجع، وأنّهم لم یبتدعوا فی الدین، ولم ینفردوا بفقه آخر کما ادّعی ذلک ابن خلدون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بما أنّنا نعتقد بعصمة أئمتنا، فلا نحتاج فی إثبات کلامهم إلی ذکر إسناد أحادیثهم إلی رسول الله صلی الله علیه و آله ، مع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قد أسندوها بهذا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حدیثی حدیث أبی، و حدیث أبی حدیث جدّی، وحدیث جَدّی </w:t>
      </w:r>
      <w:bookmarkStart w:id="66" w:name="pg6520_68933"/>
    </w:p>
    <w:p>
      <w:pPr>
        <w:pStyle w:val="BookText"/>
        <w:rPr/>
      </w:pPr>
      <w:bookmarkEnd w:id="66"/>
      <w:r>
        <w:rPr>
          <w:rFonts w:ascii="IRNazanin" w:hAnsi="IRNazanin" w:eastAsia="IRNazanin"/>
          <w:color w:val="111111"/>
          <w:sz w:val="28"/>
          <w:sz w:val="28"/>
          <w:szCs w:val="28"/>
          <w:rtl w:val="true"/>
          <w:lang w:bidi="fa-IR"/>
        </w:rPr>
        <w:t>حدیث الحسین، و حدیث الحسین حدیث الحسن، وحدیث الحسن حدیث أمیرالمؤمنین، و حدیث أمیرالمؤمنین علیه السلام حدیث رسول الله، وحدیث رسول الله صلی الله علیه و آله قولُ الله عزّوجلّ</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مع ذلک نرید توثیق کلام أهل البیت علیهم السلام وصحة ما قالوه من طرق الآخرین وصحاحهم ومسانیدهم؛ لتصحیح النقل الموجود عن رسول الله عندنا، وإثبات وجوده عندهم أیضاً، وأنّ ما رواه أهل البیت علیهم السلام لم یکن کذباً ولا افتراءً علی رسول الله کما یدّعی بعضهم</w:t>
      </w:r>
      <w:r>
        <w:rPr>
          <w:rFonts w:eastAsia="IRNazanin" w:cs="IRNazanin"/>
          <w:color w:val="111111"/>
          <w:sz w:val="28"/>
          <w:szCs w:val="28"/>
          <w:rtl w:val="true"/>
          <w:lang w:bidi="fa-IR"/>
        </w:rPr>
        <w:t>!</w:t>
      </w:r>
    </w:p>
    <w:p>
      <w:pPr>
        <w:pStyle w:val="Heading6"/>
        <w:numPr>
          <w:ilvl w:val="5"/>
          <w:numId w:val="1"/>
        </w:numPr>
        <w:rPr/>
      </w:pPr>
      <w:bookmarkStart w:id="67" w:name="__RefHeading___Toc6920_372815092"/>
      <w:bookmarkStart w:id="68" w:name="_Toc24"/>
      <w:bookmarkEnd w:id="67"/>
      <w:r>
        <w:rPr>
          <w:rtl w:val="true"/>
        </w:rPr>
        <w:t>شبهة ورد</w:t>
      </w:r>
      <w:bookmarkEnd w:id="68"/>
    </w:p>
    <w:p>
      <w:pPr>
        <w:pStyle w:val="BookText"/>
        <w:rPr/>
      </w:pPr>
      <w:r>
        <w:rPr>
          <w:rFonts w:ascii="IRNazanin" w:hAnsi="IRNazanin" w:eastAsia="IRNazanin"/>
          <w:color w:val="111111"/>
          <w:sz w:val="28"/>
          <w:sz w:val="28"/>
          <w:szCs w:val="28"/>
          <w:rtl w:val="true"/>
          <w:lang w:bidi="fa-IR"/>
        </w:rPr>
        <w:t>بقی شیء یجب التنبیه علیه، کیف یمکن القبول بکل ما قلتموه مع ما اشتهر فی الکتب عن أخذ أئمّة أهل البیت علیهم السلام عن الصحابة؟ وهل تلک النصوص توافق مع ما تدعون إلیه فی الفقه الکلامی أم لا ؟</w:t>
      </w:r>
    </w:p>
    <w:p>
      <w:pPr>
        <w:pStyle w:val="BookText"/>
        <w:rPr/>
      </w:pPr>
      <w:r>
        <w:rPr>
          <w:rFonts w:ascii="IRNazanin" w:hAnsi="IRNazanin" w:eastAsia="IRNazanin"/>
          <w:color w:val="111111"/>
          <w:sz w:val="28"/>
          <w:sz w:val="28"/>
          <w:szCs w:val="28"/>
          <w:rtl w:val="true"/>
          <w:lang w:bidi="fa-IR"/>
        </w:rPr>
        <w:t>فلو کان هؤلاء الأئمّة هم الذین أرجَعَنا رسول الله إلیهم، هم أئمّتکم، فلماذا نراهم یأخذون عن الصحابة، وماذا یعنی ذلک، وما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بین هذین القولین من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أبوعبدالله علیه السلام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جابر بن عبد الله الأنصاری کان آخر من بقی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 العلم، یا باقر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ولکنّی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ستُدرک رجلاً من أهل بیتی، اسمه اسمی، وشمائله شمائلی، یبقُر العلم بقراً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فذاک الذی دعانی إلی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جابر یأتیه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یأتی إلی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النهار، 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وأعجباه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هذا الغلامَ طرفَی النهار، وهو آخر مَن بقی من أصحاب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أنّ مضی علی بن الحسین علیه السلام ، فکان محمّد بن علی یأتیه علی وجه الکرامة لصحبته لرسول الله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یحدّثهم عن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أجرأَ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ما یقولون حدّثهم عن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رأینا أحداً قطُّ أکذبَ من هذا، یحدّثنا عمن لم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رأی ما یقولون حدّثهم عن جابر بن عبدالله،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جابر واللهِ یأتیه فیتعلّم منه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الأمر تراه یُنقَل عن الإمامین الحسن والحسین علیهما السلام وقولهمابأخذ </w:t>
      </w:r>
      <w:bookmarkStart w:id="69" w:name="pg6520_68937"/>
    </w:p>
    <w:p>
      <w:pPr>
        <w:pStyle w:val="BookText"/>
        <w:rPr/>
      </w:pPr>
      <w:bookmarkEnd w:id="69"/>
      <w:r>
        <w:rPr>
          <w:rFonts w:ascii="Amiri" w:hAnsi="Amiri" w:eastAsia="Amiri" w:cs="Amiri"/>
          <w:color w:val="111111"/>
          <w:sz w:val="28"/>
          <w:sz w:val="28"/>
          <w:szCs w:val="28"/>
          <w:rtl w:val="true"/>
          <w:lang w:bidi="ar-SA"/>
        </w:rPr>
        <w:t>القراءة عن عبدالرحمن السَّلَمی</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ذلک 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نحن فنقرأعلی قراءة أُبی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الأئمّة کانوا یفعلون ذلک لکی یسایروا الرأی العام وفهمهم، مع أنّهم فی الواقع لایحتاجون فی إثبات حجّیة کلامهم إلی هؤلاء الصحابة،لأنّهم هم عترة الرسول وأئمة أهل البیت، وأهل البیت أدری بما فی البیت، وقد کانت عندهم صحف الأنبیاء والمرسلین</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عمّا ورثوه عن رسول الله من روایات فکانوا یکنزونه کما یکنز الناس ذهبهم وفضتهم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6922_372815092"/>
      <w:bookmarkStart w:id="71" w:name="_Toc25"/>
      <w:bookmarkEnd w:id="70"/>
      <w:r>
        <w:rPr>
          <w:rtl w:val="true"/>
        </w:rPr>
        <w:t>وقفة لابد منها</w:t>
      </w:r>
      <w:bookmarkEnd w:id="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یجب توضیحه أیضاً وهو تساؤل قد یطرح نفسه،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جدوائیة هکذا مناهج و مسائل قد تشدّد الاختلاف بین المسلمین وتبعدهم </w:t>
      </w:r>
    </w:p>
    <w:p>
      <w:pPr>
        <w:pStyle w:val="BookText"/>
        <w:rPr/>
      </w:pPr>
      <w:r>
        <w:rPr>
          <w:rFonts w:ascii="IRNazanin" w:hAnsi="IRNazanin" w:eastAsia="IRNazanin"/>
          <w:color w:val="111111"/>
          <w:sz w:val="28"/>
          <w:sz w:val="28"/>
          <w:szCs w:val="28"/>
          <w:rtl w:val="true"/>
          <w:lang w:bidi="fa-IR"/>
        </w:rPr>
        <w:t>عن الآخر؟ أهی مسائل مهمة بهذا القدر أم یمکن اغفالها أو التغافل عنها؟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اتصور أن طرح هکذا أمور فکریة علمیاً فی اطار الجامعات والحوزات العلمیة یشدد و یعمق الاختلاف بین المسلمین، بل أن تعرف اختلاف وجهات النظر و جذور الاختلاف بین المسلمین،</w:t>
      </w:r>
    </w:p>
    <w:p>
      <w:pPr>
        <w:pStyle w:val="BookText"/>
        <w:rPr/>
      </w:pPr>
      <w:r>
        <w:rPr>
          <w:rFonts w:ascii="IRNazanin" w:hAnsi="IRNazanin" w:eastAsia="IRNazanin"/>
          <w:color w:val="111111"/>
          <w:sz w:val="28"/>
          <w:sz w:val="28"/>
          <w:szCs w:val="28"/>
          <w:rtl w:val="true"/>
          <w:lang w:bidi="fa-IR"/>
        </w:rPr>
        <w:t>یرسخ روح الإنفتاح و یحکم النظرة العلمیة وفی المقابل یقضی علی النزعة العاطفیة والعصبیة المذهبیة، والاهم من کل ذلک لزوم التفکیک بین مسألتی التعایش وفهم الوظیفة العملیة والأحکام الشرعیة بصورتها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البیت الأطهار أمرونا بمداراة الیهود و النصاری، فکیف بمن هم یشترکون معنا فی التوحید والنبوة و مسائل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الفقیه عن إسحاق بن عمّار وأن الإمام الصادق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جالسک یهودی فأحسن مجالسته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الجعفریات بإسناده عن الإمام السجّاد عن أبیه أن ابن الکواء سأل علی بن أبی طالب فقال یا أمیرالمؤمنین نسلم علی مذنب هذه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یراه الله عزوجل للتوحید أهلاً ولانراه للسلام علیه أهلاً </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ابن مسکان قال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لأحسِبُک إذا شتم علی بین یدیک لو تستطیع أن تأکل أنف شاتمه لفعلت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جعلت فداک، أنی لهکذا وأهل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فوالله إنی لربما سمعت من یشتم علیا علیه السلام وما بینی وبینه إلّا اسطوانة فاستتر بها فإذا فرغت من صلاتی فأمُرّ ُ به فأسلّم علیه وأصافحه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هذا هو حال الأئمّة مع الیهود والمذنبین من أمّة محمّد فإن أئمّتنا أمرونا بحسن التعایش مع الآخرین أیضاً، فعن عبدالله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علی أبی عبدالله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إنا قوم مجتازون لسنا نطیق هذا المجلس منک کلّما أردناه فأوصنا،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بتقوی الله وصدق الحدیث وأداء الأمانة وحسن الصحابة لمن صحبکم وإفشاء السلام وإطعام الطعام، صلّوا فی مساجدهم وعودوا مرضاهم واتبعوا جنائزهم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الائمّة بهذه الأمور علی رغم علمنا بعدم صحة وضوئهم وصلاتهم لانهم یرون طهارة أشیاء کثیرة نجسة باعتقادنا کالمنی وأشیاء أخری ناقضة للوضوء، وغسلهم للارجل معصراحة أمر الباری فی کتابه العزیز بالمسح، وترکهم الإرسال المجمع علی جوازه، وقبضهم الیمنی علی الیسری علی اختلاف بینهم تحت السرة أو فوقها، عند الصدر أو علیها، وقولهم بآمین وهی لیست من القرآن بل هی کلمة عبریة فی الصلاة، وعدم قولهم بالبسملة، فنحن </w:t>
      </w:r>
    </w:p>
    <w:p>
      <w:pPr>
        <w:pStyle w:val="BookText"/>
        <w:rPr/>
      </w:pPr>
      <w:r>
        <w:rPr>
          <w:rFonts w:ascii="IRNazanin" w:hAnsi="IRNazanin" w:eastAsia="IRNazanin"/>
          <w:color w:val="111111"/>
          <w:sz w:val="28"/>
          <w:sz w:val="28"/>
          <w:szCs w:val="28"/>
          <w:rtl w:val="true"/>
          <w:lang w:bidi="fa-IR"/>
        </w:rPr>
        <w:t>مع وجود کل هذه الأشیاء التی لانعتقد بصحتها عندهم نصلّی خلفهم لأمر أئمّتنا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فمسألة التعایش شیء وبیان الأحکام الشرعیة علی حقیقتها شیء آخر فلا یجوز کم الأفواه والسکوت عن بیان حقائق الأمور وما یتعلق بدنیانا ودیننا وآخرتنا بهکذا دعاوی فارغة، فإن البیع فی ظاهره مثل الربا لکن الله أحل البیع وحرّم الربا، وکذا هو حال النکاح فظاهره مثل السفاح إلّا أن الله أحل النکاح ببضع کلمات و حرّم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کنا غداً سنقف بین یدی الله سبحانه وتعالی فعلینا معرفة الأحکام الشرعیة علی وجهها الصحیح وبیانها حذراً من الابتعاد عن الرحمة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مؤکدین إن العمل فی حقل الفقه الکلامی لا یمانع دراسة المشاکل الاجتماعیة وظاهرة التسول والبطالة ومشاکل الأسرة والقضایا السیاسیة والاقتصادیة ومسائل البنوک، لکن یجب أن تکون تلک البحوث فی ضوء الأصول الدینیة الصحیحة لا المصالح والأهواء والرأی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یجوز کتمان العلم للآیات والأحادیث الکثیرة منها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ascii="IRNazanin" w:hAnsi="IRNazanin" w:eastAsia="IRNazanin"/>
          <w:color w:val="111111"/>
          <w:sz w:val="28"/>
          <w:sz w:val="28"/>
          <w:szCs w:val="28"/>
          <w:rtl w:val="true"/>
          <w:lang w:bidi="fa-IR"/>
        </w:rPr>
        <w:t xml:space="preserve">، وبقناعتنا أن نقل کلامهم وکلام رسول الله لا یسبب الاختلاف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تمّت الکلمة، وعظمت النعمة، وائتلفت الفرقة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من خلال هذا المنهج نرید إحیاء نظریة أهل البیت فی الحیاة وکیفیة معاملة المذاهب الاخری، والحدّ من انتشار فکرة الفقه المقارن فی الحوازات العلمیة، لأن بانتشارها یکون تضعیف فقه العترة من حیث یعلمون أو لا یعلمون، فعلینا أن نثبت للآخرین بالدلیل والبرهان أنّ ما رَوَوه عن رسول الله صلی الله علیه و آله إذا کان مخالفاً لقول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کذب علی الله وعلی رسوله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الاختلاف عندهم یرشدنا إلی وجودالحدیث الصحیح عندهم، وأنّهم ترکوه وخالفوه بغضاً لعلی بن أبی طالب وإتّباعاً لسیاسة معاویة</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یؤکّد أنّ الأمر صار سیاسیاً فی الزمن المتأخّر، وهذا نراه صریحاً فی أقوالهم بأنّ الفرع الفلانی صار شعاراً للرافضة</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ترکه، مع اعترافهم بأنّه کان سنةً لرسول الله فی اصولهم الحدیثیة والفقهیة، فلو ثبت هذا القول فقد ثبت تحریفهم للشریعة وابتعادهم عن سنّة رسول الله صلی الله علیه و آله بغضا لعلی وأهل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فمدعانا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فقه أهل البیت الذی یرشدنا إلیه إجماع أتباعهم والقول بأن هذا هو الأصل الصحیح المتفق علیه عند الفریقین، وهو الذی جعله رسول الله قریناً للقرآن و مائزاً بین الحق والباطل، وأن العمل بهذا المنهج بنظرنا لیس بالعمل الصعب وذلک لاتحاد کلّیات آلیات الاستنباط عند المسلمین کتاباً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أدری کیف یرجّح بعضهم الاستحسان والرأی والهوی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 فی حین أنّ اتّباع الأثر وسنّة رسول الله هو ما أمرنا الله ورسوله به، وهو الذی یقبله الجمیع، فمن وافقه اهتدی ومن خالفه فقد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الفقه المجمَع علیه عند أتباع أهل البیت من الزیدیة والإسماعلیة والإمامیة منذ عصر النص إلی یومنا هذا یعدّ بمنزلة الحکم الضروری والقطعی الذی لا یمکن تخطیه لأنه المنتزَع من القرآن الحکیم والسنّة المطهرة الثابتة، وإنّ المفتی به لم یکن علی شفیر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توضیح هذه الأمور المجمع علیها والکتابة فیها بلسان عصری یقوّی عقیدة الشیعی الإمامی، وفی المقابل یضعف عقیدة الآخرین، لأنّ فیه بیان خطأ استنباط الآخرین الواحد تلو الآخر، وأنّ بیاننا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لتوهمّهم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عدم استناد فتاواهم إلی أصلٍ شرعی معترف به عند جمیع المسلمین، کما یبین ابتعادهم عن الحق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أن الصراعات المذهبیة فی القرون الأولی أرشدتنا إلی قیمة الفقه الکلامی، والإمام علی بن الحسین علیه السلام قد حکی فی دعائه حال المؤمنین فی </w:t>
      </w:r>
    </w:p>
    <w:p>
      <w:pPr>
        <w:pStyle w:val="BookText"/>
        <w:rPr/>
      </w:pPr>
      <w:r>
        <w:rPr>
          <w:rFonts w:ascii="IRNazanin" w:hAnsi="IRNazanin" w:eastAsia="IRNazanin"/>
          <w:color w:val="111111"/>
          <w:sz w:val="28"/>
          <w:sz w:val="28"/>
          <w:szCs w:val="28"/>
          <w:rtl w:val="true"/>
          <w:lang w:bidi="fa-IR"/>
        </w:rPr>
        <w:t xml:space="preserve">عهده، وأنّ خلفاء الرسول الحقیقیین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یمکنهم تغییر هذه الحالة التی سادت فی الأمة،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هذا المَقامَ لخلفائِک وأصفیائِک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صَفوتُک وخلفاؤک مغلوبین مقهورین مبتزّین، یرَون حُکمَک مُبدَّلاً، وکتابَک مَنبوذًا، وفرائضَک محرّفةً عن جهاتِ إشراعک، وسننَ نبیک متروکةً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لَیعبد اللهَ أربعین سنةً وما یطیعه فی الوضوء؛ لأنّه یغسل ما أمر الله عزّ وجلّ بمسحه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یأتی علی الرجل ستّون سنةً وسبعون سنةً ما قَبِل اللهُ منه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یغسل ما أمر الله بمسحه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علینا أنّ الإمام علیا علیه السلام أکّد أنّه لو استطاع لَحَمل الناس علی حکم القرآن وعلی الطلاق علی السنّة، ولَنزع نساءً کانت تحت رجال بغیر حقّ ورَدَّهن إلی أزواجهنّ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غیرها من المسائل التی أشار إلیها فی </w:t>
      </w:r>
    </w:p>
    <w:p>
      <w:p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عرضنا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نستدل فی الفقه الکلامی بحدیث الثقلین وبلسان أحد المذاهب الأربعة، وطبقاً لضوابطهم العلمیّة وأصول الجرح والتعدیل تأییداً وهدماً وهی تبین وجود الحق الذی نحن علیه بلسانٍ یقبله الآخرون، وهذا ما قاله الإمام علی علیه السلام فی لزوم معرفته وأنه لا یعرف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لا یعرَف بالرجال، اِعرفِ الحقَّ تَعرِفْ أهلَه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لزوم إتّباع الحق، وان خالفه الموروث وما رُوی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خصائص الفقه الکلامی الأخری هو إخراج الأحکام الشرعیة من دائرة التخصص الحوزوی والفقه المذهبی والطائفی، وإدخاله</w:t>
      </w:r>
    </w:p>
    <w:p>
      <w:pPr>
        <w:pStyle w:val="BookText"/>
        <w:rPr/>
      </w:pPr>
      <w:r>
        <w:rPr>
          <w:rFonts w:ascii="IRNazanin" w:hAnsi="IRNazanin" w:eastAsia="IRNazanin"/>
          <w:color w:val="111111"/>
          <w:sz w:val="28"/>
          <w:sz w:val="28"/>
          <w:szCs w:val="28"/>
          <w:rtl w:val="true"/>
          <w:lang w:bidi="fa-IR"/>
        </w:rPr>
        <w:t>إلی محیط الجامعة والفکر الأکادیمی والإسلامی بالمعنی الأعّم الذی یقبله الجمیع، وهو یُرضی المستشرقین أیضاً ویجعلهم یفهمون جذور الاختلاف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نجد الاستفادة منالبحث الفقهی الخلافی فی المسائل العقائدیة أمراً مهملاً أو متروکاً، رغم أنّه لیس بأقلّ حساسیةً من البحث التاریخی والکلامی ونقل فضائل الأئمّة وبیان تاریخ الإسلام وما جری علی آل الرسول، بل إنه بنظری نهج أسهل وأقرب وأقنع للوصول إلی الحقیقة والتعریف بحقّانیة الشیعة، من البحث التاریخی والفضائلی الذی اعتمده بعض أعلامنا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 هذا المنهج الفقهی الکلامی مهملاً، وان العاملین به اکتفوا بفکرة الالزام فقط اردنا لفت نظر الباحثین إلی النقاط الخافیة والسعی إلی إحیائه من جدید، لوجود طاقات کثیرة فی الحوزة العلمیة لم یستفاد فیها ولم توظَّف بعدُ علی نحو المطلوب لعملٍ تحقیقی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التعلیم موجود فی الحوزة، لکنّ التحقیق ضعیف أو مفقود، فعلینا إحیاؤه، لوجود مئات الأساتیذ فی الفقه والاصول والکلام وآلاف من الطلاب الذین یحضرون دروس الفقه والحدیث والأُصول والکلام، فعلینا الاستفادة من هذه الدروس والطاقات وإعدادها للعمل العقائدی الفقهی الکلامی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المطاف أُلخّص کلامی فی نقاط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المقارن هو جمع لآراء المجتهدین وأدلّتهم التفصیلیة فی المسائل الفقهیة الخلافیة دون ترجیح کلی لرأی علی آخر، مع وجود الاستنصار الجزئی فیه فی حدود الإلزام، أما رد ما یخالف فقهنا فهو لیس من اهتمامات هذا الفقه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الخلافی هو علم یقتدَر به علی حفظ الأحکام الفرعیة المُختلَف فیها بین الأئمة، أو هدمها، بتقریر الحجج الشرعیة وقوادح الأدلة، أی أنّها عملیة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وبناء، لکن طبقاً للظنون، فالفقیه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یدّعی أنه وقف علی العلم والقطع، بل یعترف بأنّ اجتهاده کان ظنّیاً یحتمل </w:t>
      </w:r>
    </w:p>
    <w:p>
      <w:pPr>
        <w:pStyle w:val="BookText"/>
        <w:rPr/>
      </w:pPr>
      <w:r>
        <w:rPr>
          <w:rFonts w:ascii="IRNazanin" w:hAnsi="IRNazanin" w:eastAsia="IRNazanin"/>
          <w:color w:val="111111"/>
          <w:sz w:val="28"/>
          <w:sz w:val="28"/>
          <w:szCs w:val="28"/>
          <w:rtl w:val="true"/>
          <w:lang w:bidi="fa-IR"/>
        </w:rPr>
        <w:t>الخطأ والصواب فیه، علی خلاف الفقه الکلامی المعتقد بأنّ هذا الذی یقرره هو السنّة التی لاخلاف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 الکلامی علم یبحث فیهعن الأحکام الشرعیة القطعیة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بإجماع أتباع أهل البیت والمؤیدة بالشواهد والمتابعات عند الصحابة والتابعین لتکون حجة علیهم بعد أن کانت روایتنا هی حجة علینا فقط لإقرارنا بعصمتهم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ثلاثة مناهج متّبَعة لدراسة المسائل الفقهیة الخلافیة، وأضعفها هو الفقه المقارن، أمّا أقواها وأمتنها فهو الفقه الکلامی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ادعو إلیه إخوانی الأساتیذ هو تبنّی المنهج الأخیر فی دروسهم ومحاضراتهم، وإعادة صیاغته وبناء هیکلیته من جدید، مستفیدین مما قدّمه السید المرتضی فی هذا المجال بشقیه، لتواکبالدراساتِ الحدیثةَ المعاصرة،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جهدنا المتواضع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ثلاث دراسات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کانت فی وضوء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 فی الأذان وبیان الأصیل والمحرف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فی صلاة النبی صلی الله علیه و آله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فبنظرنا أن البحث فی الفقه الکلامی هو الأنجح والأیسر للوصول إلی </w:t>
      </w:r>
    </w:p>
    <w:p>
      <w:pPr>
        <w:pStyle w:val="BookText"/>
        <w:rPr/>
      </w:pPr>
      <w:r>
        <w:rPr>
          <w:rFonts w:ascii="IRNazanin" w:hAnsi="IRNazanin" w:eastAsia="IRNazanin"/>
          <w:color w:val="111111"/>
          <w:sz w:val="28"/>
          <w:sz w:val="28"/>
          <w:szCs w:val="28"/>
          <w:rtl w:val="true"/>
          <w:lang w:bidi="fa-IR"/>
        </w:rPr>
        <w:t>الحقیقة والدفاع عن المذهب الحق، ولو راجعنا أحوال المستبصرین لرأینا کثیراً منهم قد اهتدوا إلی التشیّع من خلال هذه الفروع الفقهیّة الخلافیة الکلامیة، لأنهم مسلمون یشارکوننا فی العبادات والمعاملات، ولهم عقل وفطرة سلیمة فلا یرتضون الفتاوی الشاذة الموجودة عند المذاهب الأربعة والمخالفة للقرآن والسنة والعقل السلیم، وهذا ما قرأناه فی سبب استبصار الدکتور التیجانی من خلال أمر رَضاع الکبیر، والد مرداش فی وقوفه علی شواذ مسائل الطلاق والزواج حینما کان مستشاراً فی أمر القضاء الشرعی فی مصر، وغیرهم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تیمیة مع تعصبه الشدید ضد الشیعة یمیل إلی فقه الشیعة فی عدة مسائل ذکرها محمّد أبو زهرة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مسألة الطلاق وکذا أشار الشیخ أبو زهرة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عند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أمور کثیرة اخری قد رجع القانون المصری فیها إلی الفقه الشیعی الإمامی الجعفری، ومن قبله سمح شیخ الازهر الأسبق محمود شلتوت بالتعبد بالفقه الجعفری ولو راجعت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القیم لرایته یخالف عمر فی الطلاق ثلاثاً ویقول بما قالته الشیعة الإمامیة وهذا التحول المشهود عند الأشخاص والمؤسسات یزیدنا عزماً وإصراراً علی ترسیخ هذا المنهج فی الحوزات العلمیة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نقترحه علی إخواننا الباحثین والمحققین والطلّاب وفضلاء الحوزة العلمیة هو الاهتمام بهذا الجانب، مع عدم ترکهم الجانب الأوّل الذی عمل علیه علماؤنا السابقون منذ الزمن الأوّل إلی یومنا هذا، وآخر دعوانا أن الحمد لله رب </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وأزکی الصلاة والسلام علی محمّدٍ خاتم الأنبیاء والمرسلین، وعلی آله الهداة المیامین</w:t>
      </w:r>
      <w:r>
        <w:rPr>
          <w:rFonts w:eastAsia="IRNazanin" w:cs="IRNazanin"/>
          <w:color w:val="111111"/>
          <w:sz w:val="28"/>
          <w:szCs w:val="28"/>
          <w:rtl w:val="true"/>
          <w:lang w:bidi="fa-IR"/>
        </w:rPr>
        <w:t xml:space="preserve">. </w:t>
      </w:r>
      <w:bookmarkStart w:id="72" w:name="pg6520_68950"/>
    </w:p>
    <w:p>
      <w:pPr>
        <w:pStyle w:val="Heading2"/>
        <w:numPr>
          <w:ilvl w:val="1"/>
          <w:numId w:val="1"/>
        </w:numPr>
        <w:rPr/>
      </w:pPr>
      <w:bookmarkStart w:id="73" w:name="__RefHeading___Toc6924_372815092"/>
      <w:bookmarkStart w:id="74" w:name="_Toc26"/>
      <w:bookmarkEnd w:id="72"/>
      <w:bookmarkEnd w:id="73"/>
      <w:r>
        <w:rPr>
          <w:rtl w:val="true"/>
        </w:rPr>
        <w:t>المحاضرة الثانیة</w:t>
      </w:r>
      <w:r>
        <w:rPr>
          <w:rtl w:val="true"/>
        </w:rPr>
        <w:t xml:space="preserve">: </w:t>
      </w:r>
      <w:r>
        <w:rPr>
          <w:rtl w:val="true"/>
        </w:rPr>
        <w:t>توثیق فقه الإمامیة من الصحاح والسنن العامیة</w:t>
      </w:r>
      <w:bookmarkEnd w:id="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6926_372815092"/>
      <w:bookmarkStart w:id="76" w:name="_Toc27"/>
      <w:bookmarkEnd w:id="75"/>
      <w:r>
        <w:rPr>
          <w:rtl w:val="true"/>
        </w:rPr>
        <w:t>اشارة</w:t>
      </w:r>
      <w:bookmarkEnd w:id="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وصلی الله علی محمّدٍ وآله الطیبین الطاهرین؛ وبعد هناک اثارات کثیرة یطرحها البعض بین الفینة والاخری فی کتب الفقه والعقیدة والتاریخ حول مشروعیة فقه الإمامة والإمامیة، فاحببت فی هذه اللیلة تسلیط الضوء علی هذه المدعیات، ودراسة مسألة توثیق فقه الإمامیة من الصحاح والسنن العامیة، فقد قال ابن خلدون فی الفصل السابع من مقدمته،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 وما یتبعه من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وشذ أهل البیت فی مذاهب ابتدعوها، وفقه انفردوا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نعرف شیئا من مذاهبهم، ولا نروی کتبهم ولا أُثر بشیء منها إلّا فی مواطنهم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الدکتور محمد کامل حسین فی مقدمته علی موطأ مالک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الشیعة عن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عن طریق الإمام الصادق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 کثیرة لا نجدها إلّا فی کتب الشیعة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 فی الطبقات الکبری فی ترجمة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ثقةً کثیر العلم والحدیث، ولیس یرْوی عنه من یحْتَج به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فهل کان یقصد ابن سعد أنّ جمیع من روی عن الإمام الباقر لا یحتج به؟ کیف وقد روی عنه ثقات التابعین وعلماء المسلمین، وقد احتجّ أصحاب الصحاح بتلک الروایات، ولم یتوقف أحد عن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من البعید أنّ ابن سعد یقصد بکلمته هذه رواته من الشیعة، فهم فی نظره غیر ثقات، نظراً لنفسیته وارتکازاته الذهنیة التی علقت به من إیحاء الأوهام، وعوامل السیاسة، وتدبیر السلطة ضد شیعة أهل البیت علیهم السلام ، أو مجاراة للظرف الذی نشأ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الاستاذ یعدّ اسماء الرواة عن الإمام الباقر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هذه الاثارات والأقوال موجودة فی کثیر من المصنفات، وهی تختلج فی صدور کثیر ممن یتقاطع مع مدرسة أهل البیت، وأولئک الاشخاص وأنهم باثارتهم لهذه المسألة بین الحین والاخر أرادوا التشکیک فیما یرویه الأئمة عن رسول الله، بدعوی أنّها مراسیل ولیس اسنادها صحیح متصل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فی هذه اللیلة نرید أن نبین کذب هذه المدعیات بل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روایات الشیعة الإمامیة من الصحاح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بالعسیر، ومحاضرتنا هذه جاءت لتساهم فی معالجة وردم هذه الفجوة التی احدثها امثال</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تیمیة وابن قیم الجوزیة وغیرهم من ائمة مدرسة السلف؛ لان هؤلاء تارة یشککون فی الرواة عن الائمة، وأخری فی مرویات نفس الأئمّة، وهدفهم فی کلا المرحلتین هو تضعیف مدرسة أهل البیت من خلال تشکیکهم فی اتصال مرویات الأئمة عن رسول الله، واخری عن الراوین عنهم</w:t>
      </w:r>
      <w:r>
        <w:rPr>
          <w:rFonts w:eastAsia="IRNazanin" w:cs="IRNazanin"/>
          <w:color w:val="111111"/>
          <w:sz w:val="28"/>
          <w:szCs w:val="28"/>
          <w:rtl w:val="true"/>
          <w:lang w:bidi="fa-IR"/>
        </w:rPr>
        <w:t xml:space="preserve">. </w:t>
      </w:r>
      <w:bookmarkStart w:id="77" w:name="pg6520_68955"/>
    </w:p>
    <w:p>
      <w:pPr>
        <w:pStyle w:val="Heading3"/>
        <w:numPr>
          <w:ilvl w:val="2"/>
          <w:numId w:val="1"/>
        </w:numPr>
        <w:rPr/>
      </w:pPr>
      <w:bookmarkStart w:id="78" w:name="__RefHeading___Toc6928_372815092"/>
      <w:bookmarkStart w:id="79" w:name="_Toc28"/>
      <w:bookmarkEnd w:id="77"/>
      <w:bookmarkEnd w:id="78"/>
      <w:r>
        <w:rPr>
          <w:rtl w:val="true"/>
        </w:rPr>
        <w:t>حوار بین الاستاذ المحاضر وأحد علماء السنة</w:t>
      </w:r>
      <w:bookmarkEnd w:id="79"/>
    </w:p>
    <w:p>
      <w:pPr>
        <w:pStyle w:val="BookText"/>
        <w:rPr/>
      </w:pPr>
      <w:r>
        <w:rPr>
          <w:rFonts w:ascii="IRNazanin" w:hAnsi="IRNazanin" w:eastAsia="IRNazanin"/>
          <w:color w:val="111111"/>
          <w:sz w:val="28"/>
          <w:sz w:val="28"/>
          <w:szCs w:val="28"/>
          <w:rtl w:val="true"/>
          <w:lang w:bidi="fa-IR"/>
        </w:rPr>
        <w:t>لأبد لی قبل أن أبدأ فی بیان تفاصیل رؤیتی أن أنقل لکم قضیة حدثت لی مع عالم من أهل السنة والجماعة زارنی فی مدینة مشهد، وطرح علی هذه الاثارة، وکان خلاصة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خلاف بین المسلمین فی مکانة الإمام علی، فهوابن عم الرسول و زوج البتول وباعتقاد الشیعة انه وصی رسول الله وخلیفته من بعده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عندنا فهو الخلیفة الرابع الذی کرم الله وجهه من السجود للاصنام دون غیره من الصحابة، فالکل یشهد بفضله وعلمه وتقواه، فلو امکنکم أن تثبتوا لنا أن الفقه الذی تعملون به هو فقه الإمام علی لقبلنا مذهبکم، واتبعنا سیرة ائمتکم؛ لان کلام الإمام علی هو حجة علینا وعلیکم، وهو واجب الاتبّاع عندنا وعندکم، لکنکم تنسبون إلی الإمام علی والأئمّة من أهل البیت أشیاء لم تثبت عنهم؛ ولا تصح هذه الطرق التی تروونها عنهم إلّا فی کتبکم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بن أبی طالب عندنا هو غیر علی بن أبی طالب عندکم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ارید ان ادخل معک فی مهاترات، واجیبک بمثل ما قلت لکی إلا نحتمل ان تکونوا انتم الذین تتقولون علی الإمام علی، ولو اجببت سأثبت لک ذلک بالارقام لکی الشیخ الزائر اخذ یکرر علی ما قاله الاخرون عنا، مؤکدا لزوم اثبات مشروعیة روایاتنا وفقهنا واحکامنا من احادیثهم وفقههم حتی یصح العمل به عندنا وعندهم؛ لان منهج التوثیق هو المنهج الصحیح لتوحید المسلمین علی الطریق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لنتفق أولاً علی منهجیة واحدة فی البحث واحدة ثم ننطلق بعد ذلک إلی الجهات الاخری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ان الروایات المحکیة عن الإمام علی علیه السلام لا تتجاوز عن أربعة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اتفق علیه الفریقان سنة وشیعة علی صدوره عن الإمام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علیه الفریقان سنة وشیعة، فالشیعة تروی شیئا عن الإمام علی، وأهل السنة یرؤون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انفردت به أهل السنة والجماعة عن الإمام علی، ولم یؤثر ما یماثلها عند مدرسة أهل البیت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انفردت به الشیعة الإمامیة عن الإمام علی، ولم یؤثر ما یماثلها فی مصادر أهل السنة والجماعة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المحور الاول فلا خلاف فی حجیته عندنا وعندکم وذلک لعدم وجود ما یثیر الریب فیه، لکن الخلاف فی المختلف فیه عن الإمام علی علیه السلام ، فنحن نحکی عن الإمام علی شیء، وانتم تنسبون إلیه شیئاً اخر، والفریقان یدعیان صحة طریقیهما إلی الإمام علی، فما هو الصحیح عن أمیرالمؤمنین علی بن أبی طالب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ما تنقله الشیعة الإمامیة، أم ما روته کتب العامة، وهذا هو الجانب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هذه المحاور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وهوالذی یجب الوقوف عنده، ومن خلاله یمکننا أن نعرف طریقه التعامل مع المحورین الثالث والرابع؛ لأنّه لو ثبت وجود دور للسیاسة فی اختلاف النقل عن الإمام علی علیه السلام لعرفنا عدم امکان اعتماد ما تنفرد بها العامة عن أهل البیت؛ لکونه فقه حکومی ابتنی علی المصالح السیاسیة ویصب فی مشرعة الخلفاء، فقد یروی النهج الحاکم اخباراً عن الإمام لتحکیم أحکام صادرة من قبل الخلفاء وأصحاب النفوذ فی النهج الاخر، ولا نشک فی أنّ کثیرا من کبار الصحابة کانوا خصوماً بارزین للإمام علی علیه السلام ، کما لا نشک فی أنّ لهذه الخصومة مردودها السلبی علی اصول الدین الإسلامی، والمنقول عن رسول الله علی وجه الخصوص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عن المحور الرابع فلا یمکننا أن نعتبر ما تنفرد بها الشیعة الإمامیة شیئاً غریباً عن فقه المسلمین؛ لأنّهم السائرون علی نهج أهل البیت والمتبعین لمدرستهم، وهؤلاء قد یختصون بأمور لا یطلّع علیها الاخرون من فقه وحدیث رسول الله، وهو امر طبیعی یشاهد مثله عند اتباع المذاهب الاخری، فقد تقف علی اشیاء </w:t>
      </w:r>
    </w:p>
    <w:p>
      <w:pPr>
        <w:pStyle w:val="BookText"/>
        <w:rPr/>
      </w:pPr>
      <w:r>
        <w:rPr>
          <w:rFonts w:ascii="IRNazanin" w:hAnsi="IRNazanin" w:eastAsia="IRNazanin"/>
          <w:color w:val="111111"/>
          <w:sz w:val="28"/>
          <w:sz w:val="28"/>
          <w:szCs w:val="28"/>
          <w:rtl w:val="true"/>
          <w:lang w:bidi="fa-IR"/>
        </w:rPr>
        <w:t>موجودة عند اتباع مالک لا یعرفها اتباع أبی حنیفة النعمان عن مالک، وهکذا الحال بالنسبة الی اتباع ابی حنیفة فقد یعرفون اشیاء عن امامهم لا یعرفها الشافعی، وهکذا الحال بالنسبة الی المذاهب الاخری فإن لکل مذهب معاییر واُمور خاصة به، وقد یتبلور ویتضح قولنا بعد وقوفنا علی الجو السیاسی الحاکم انذاک، ومطاردة الحکام الظلمة لأهل البیت، فقد یکون أهل البیت قد خصوا بعض اتباعهم ببعض الروایات والاخبار خوفا من الاتجاه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اخذت استرسل فی الکلام فمما قولته لذلک العالم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المنهج المقترح، فهل لک اضافه أو مقترح اخر؟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فاطرح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المسائل المختلفة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اطبق لک رؤیتی،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تجوزون المتعة، وأمیر المؤمنین علی بن أبی طالب قد روی أن رسول الله قد حرم متعة النساء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غیر صحیح؛ لأنّه لو ثبت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تزعم مدرسة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المتعة، فلماذا الاصرار من قبل آله فی الدفاع عن حلیة التمتع، والتأکید علی أنّها مذهب أمیر المؤمنین علی بن أبی طالب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غدا اشیاع علی موضع سهام الانتقاد والمحاربة من أجل القول </w:t>
      </w:r>
    </w:p>
    <w:p>
      <w:pPr>
        <w:pStyle w:val="BookText"/>
        <w:rPr/>
      </w:pPr>
      <w:r>
        <w:rPr>
          <w:rFonts w:ascii="IRNazanin" w:hAnsi="IRNazanin" w:eastAsia="IRNazanin"/>
          <w:color w:val="111111"/>
          <w:sz w:val="28"/>
          <w:sz w:val="28"/>
          <w:szCs w:val="28"/>
          <w:rtl w:val="true"/>
          <w:lang w:bidi="fa-IR"/>
        </w:rPr>
        <w:t>بمشروعیتها؟ ولِمَ تحارَب الشیعة من أجله حتی الیوم؟</w:t>
      </w:r>
    </w:p>
    <w:p>
      <w:pPr>
        <w:pStyle w:val="BookText"/>
        <w:rPr/>
      </w:pPr>
      <w:r>
        <w:rPr>
          <w:rFonts w:ascii="IRNazanin" w:hAnsi="IRNazanin" w:eastAsia="IRNazanin"/>
          <w:color w:val="111111"/>
          <w:sz w:val="28"/>
          <w:sz w:val="28"/>
          <w:szCs w:val="28"/>
          <w:rtl w:val="true"/>
          <w:lang w:bidi="fa-IR"/>
        </w:rPr>
        <w:t xml:space="preserve">إن حلیة المتعة ثبت صدورها عن أمیرالمؤمنین علی بن أبی طالب بطرق متعددة عند الفریقین، واجمع علی حلیتها ائمة أهل البیت، وهو المحفوظ عنه علیه السلام فی الصحاح والاخبار، وأما حدیث المنع المدعی فیها علی لسان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افتراء علیه وعلی غیره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فی حین ان الثابت القطعی عن هؤلاء هو قولهم بتحلیل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المحلی، لابن جزم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روی عن علی وابن عباس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نهی عمر لما زنی الا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یضعف ما نسب إلیه من القول بالتحریم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أنصار مدرسة الخلفاء والرای کانو قد انفردوا فی هذا النقل عن أمیرالمؤمنین؛ لمصالح ارتضوها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لک بعد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یزید الامر التباساً أو تلبیساً هو اختلاف نقلهم عن الإمام علی، فتارة نقلوا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عنها رسول الله یوم خیبر، 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حنین، وفی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ان الباحث وبالقاء نظرة سریعة إلی أخبار الباب یقف علی عدم صحة ادعاء نهج الخلفاء؛ وذلک لوجود رعیل من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أبی وقاص</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 موسی الاشعری</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یعتقدون بمشروعیة التمتع بالنساء، ویعتبرونه فعلاً شرعیا نص علیه الله ورسوله ولم ینسخ، کما کان الإمام علی</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وجود تابعین مثل فقیه اهل مکة عبدالملک بن جریج الذی تمتع باکثر من امرة واوصی بنیه بان لا یتزوجوا منهن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عمر بن الخطاب</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عفان </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 أبی سفیان</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وبقیة ائمة النهج الحاکم الذی کانوا لا یرتضون ذلک الفعل؛ لان عمر بن الخطاب نهی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حلالاً أنا أحرّمهما </w:t>
      </w:r>
    </w:p>
    <w:p>
      <w:pPr>
        <w:pStyle w:val="BookText"/>
        <w:rPr/>
      </w:pPr>
      <w:r>
        <w:rPr>
          <w:rFonts w:ascii="IRNazanin" w:hAnsi="IRNazanin" w:eastAsia="IRNazanin"/>
          <w:color w:val="111111"/>
          <w:sz w:val="28"/>
          <w:sz w:val="28"/>
          <w:szCs w:val="28"/>
          <w:rtl w:val="true"/>
          <w:lang w:bidi="fa-IR"/>
        </w:rPr>
        <w:t>وأعاقب علیهما</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الحکومات الامویة والعباسیة هی التی کانت وراء ظاهرة اختلاف النقل عن الصحابی الواحد، والامر لا یرتبط بالإمام علی وحده، فهناک نقولات مختلفة عن انس بن مالک فی البسملة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الفروع الفقهیة، وکذا عن عبدالله بن عباس فی اکثر المسائل الفقهیة، وهکذا الامر بالنسبة إلی کبار الصحابة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وأبوسعید الخدری، ومعاذ بن جبل، وجابر بن عبدالله الانصاری وغیرهم، فقد نقلوا نصوصا عن امثال هؤلاء تتفق مع فتاوی الخلفاء، ففی بعض تلک النقول ما یستشم منها رائحة الفقه الحکومی وتایید فقه الشیخین یقال سنة رسول الله، وهناک نصوص بریئة وصحیحة موجودة فی الصحاح والسنن تؤید مدرسة أهل البیت وان سعی علماء البلاط ز زعاظ السلاطین لتضعیفها، لکنها لو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جاء عن أمیرالمؤمنین علی بن أبی طالب فی مرویات أهل البیت عند الشیعة الإمامیه لرأیت إن نقل أهل البیت عن الإمام علی هو الامتن والاصح، وذلک للروایة عنه علیه السلام بطریقین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بأحد نقلی العامة عن 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صح الروایة فی طرق الخاصة عنه علیه السلام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الروایات التی تصب فی مصب السنة النبویة الاصیلة لا یمکن تضعیفها </w:t>
      </w:r>
    </w:p>
    <w:p>
      <w:pPr>
        <w:pStyle w:val="BookText"/>
        <w:rPr/>
      </w:pPr>
      <w:r>
        <w:rPr>
          <w:rFonts w:ascii="IRNazanin" w:hAnsi="IRNazanin" w:eastAsia="IRNazanin"/>
          <w:color w:val="111111"/>
          <w:sz w:val="28"/>
          <w:sz w:val="28"/>
          <w:szCs w:val="28"/>
          <w:rtl w:val="true"/>
          <w:lang w:bidi="fa-IR"/>
        </w:rPr>
        <w:t>بروایات مکذوبة علی أهل البیت وبعض الصحابة إذ انها تخدم اهداف الخلفاء وتدعم فقه الشیخین؛ إذ کیف یکون الرای الداعم لعمر بن الخطاب معیاراً لترجیح بعض المرویات علی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انبرء هذا العالم لیسأل سؤالاً أخر وبلحن اعتراضی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روایات الإمام علی فی المسح علی الخفین والذی تواتر النقل عنه بأنّه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للمسافر ثلاث لیال ولیلة للمقیم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عنه أنّه کان یغسل رجلیه؟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النقل هو الاخر لا یمکن الاعتماد علیه؛ لأن موضوع المسح علی الخفین کان حکماً حکومیاً لم یثبت سنیته عن رسول الله وان صدر عن بعض الصحابة کانوا لا یرتضونه، فقد ثبت عن عمر بن الخطاب أنّه کان یمسح علی خفیه ویفتی بذلک </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ویأمر به </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إلی زید بن وهب الجهنی وهو باذربایجان کتابا فی ذلک، یشترط الثلاث للمسافر ولیلة للمقیم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یختلجن فی نفس رجل مسلم ان یتوضا علی خفیه وان کان جاء من </w:t>
      </w:r>
    </w:p>
    <w:p>
      <w:pPr>
        <w:pStyle w:val="BookText"/>
        <w:rPr/>
      </w:pP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بال عمر مرة فمسح علی خفیه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النصوص تؤکد أن الافتاء بمشروعیة المسح علی الخفین کان من قبل عمر لا من قبل رسول الله، وأنّه هو الذی أمر به وکتب إلی الامصار بمشروعیة، فلا یبعد أن یروی عن الإمام علی، وابن عباس، وعائشة، وابن عمر</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یؤید موقف عمر بن الخطاب فی المسح علی الخفین وقد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نسب إلی أمیرالمؤمنین علی بن أبی طالب أنّه مسح علی خفیه</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للمسافر ثلاث لیال ویوم ولیلة للمقیم</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نسب إلی ابن عباس</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مسعود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ثبت عن الإمام وابن عباس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w:t>
      </w:r>
    </w:p>
    <w:p>
      <w:pPr>
        <w:pStyle w:val="BookText"/>
        <w:rPr/>
      </w:pPr>
      <w:r>
        <w:rPr>
          <w:rFonts w:ascii="IRNazanin" w:hAnsi="IRNazanin" w:eastAsia="IRNazanin"/>
          <w:color w:val="111111"/>
          <w:sz w:val="28"/>
          <w:sz w:val="28"/>
          <w:szCs w:val="28"/>
          <w:rtl w:val="true"/>
          <w:lang w:bidi="fa-IR"/>
        </w:rPr>
        <w:t>الخفین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وضحنا أن الإمام علی کان من المعترضین علی عمر لقوله بالمسح علی الخفین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یروی هذا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الإمام التقول علی عمر وانه حقاً لم یقل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خصیف أن مقسما اخبره ان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عمر حین ساله سعد وابن عمر عن المسح علی الخفین؟</w:t>
      </w:r>
    </w:p>
    <w:p>
      <w:pPr>
        <w:pStyle w:val="BookText"/>
        <w:rPr/>
      </w:pPr>
      <w:r>
        <w:rPr>
          <w:rFonts w:ascii="IRNazanin" w:hAnsi="IRNazanin" w:eastAsia="IRNazanin"/>
          <w:color w:val="111111"/>
          <w:sz w:val="28"/>
          <w:sz w:val="28"/>
          <w:szCs w:val="28"/>
          <w:rtl w:val="true"/>
          <w:lang w:bidi="fa-IR"/>
        </w:rPr>
        <w:t>فقضی عمر لسعد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قد علمنا ان النبی مسح علی خفیه، ولکن أقبل المائدة أم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رواه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یخبرک أحد أن النبی صلی الله علیه و آله مسح علیها بعدما انزلت المائدة فسکت عمر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فکثیر من الصحابة کانوا لا یقبلون بفتوی عمر فی المسح علی الخفین منهم </w:t>
      </w:r>
    </w:p>
    <w:p>
      <w:pPr>
        <w:pStyle w:val="BookText"/>
        <w:rPr/>
      </w:pPr>
      <w:r>
        <w:rPr>
          <w:rFonts w:ascii="IRNazanin" w:hAnsi="IRNazanin" w:eastAsia="IRNazanin"/>
          <w:color w:val="111111"/>
          <w:sz w:val="28"/>
          <w:sz w:val="28"/>
          <w:szCs w:val="28"/>
          <w:rtl w:val="true"/>
          <w:lang w:bidi="fa-IR"/>
        </w:rPr>
        <w:t>الإمام علی، وابن عباس، وعائشة، التی جاء عنها إنّها قالت عن المسح علی الخفین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احزهما أو احز أصابعی بالسکین أحب إلی من أن أمسح علیهما</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تقطع قدمای أحب إلی من ان امسح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امسح علی جلد حمار أحبّ إلی من أن أمسح علی الخفین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انزعج عمر من تصریحات عائشة المخالفة لرایة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تاخذوا بقول امراة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عائشة، والإمام علی، وابن عباس کانوا یقولون بعدم جواز المسح علی الخفین، وهذا ینبئنا عن وجود تعارض بین نقلین عن رسول الله أحدهما یدعم الفقه الحاکم، والاخر یحکی سنة رسول الله الصحیحیة، فلیس لنا إلّا أن نفترض أن النقل الثانی عن الصحابی أی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للنهج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طبخ فی مطابخ السلطة والحکومة؛ فهی القوة الوحیدة القادرة علی الصاق ما ترید بالصحابی، بل بأی صحابی، والّا لا یمکن لأی أحد أن یلصق بالصحابی ما یرید، لولا أن هناک قوی عظمی ورائه، وما هی تلک القوة الّا السلطة والحکام، وعلیه فلا یستبعد أن تکون السلطة قد نسبت الی ابن عباس والإمام علی وعایشة أقوالاً تؤید موقف عمر فی المسح علی الخفین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نحن لو اخذنا بأحد النقلین عن الإمام علی عند أهل السنة وجمعناه مع ما روی عن أئمّة الطالبیین، کمحمد بن علی الباقر، وزید بن علی بن الحسین لعرفت صحة مدعانا؛ لان الثابت عن الإمام علی هو عکس ما تطرحه مدرسة الخلفاء عنه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مسند الإمام زید بن علی عن أبیه عن جده الحسین بن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ولد فاطمة لا نمسح علی الخفین، ولا العمامة، ولا کمة، ولا خمار، ولا جهار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مصقلة عن الإمام الباقر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یراه ثلاثا للمسافر، ویوما ولیلة للمقیم، وکان أبی لا یراه فی سفر ولا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عنده، وقفتُ علی عتبة الباب،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کانوا یقولون برأیهم فیخطؤون ویصیبون، وکان أبی لا یقول برأیه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حبابة الوالبیة، عن أمیر المؤمنین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لا نمسح علی الخفین، فمن کان من شیعتنا فلیقتدِ بنا ولیستنَّ بسنّتنا، فإنّها سنّة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قیس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إسحاق عن المسح علی الخفین،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الناس</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یمسحون حتّی لقیت رجلاً من بنی هاشم، لم أر مثله قط، محمّد بن علی بن الحسین، فسألته عنها، فنهانی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 أمیرالمؤمنین یمسح علی الخفّین،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المسحَ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مسحتُ منذ نهانی عنه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الأنساب للسمعانی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الموسائی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 تقیة عندنا فی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الصلاة، وزیارة قبور الموتی، وترک المسح علی الخفین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وقبله جاء عن الإمام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أتقی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منها المسح علی الخفین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النصوص تؤکد کذب ما تدعیه مدرسة الاجتهاد والرای فی نسبة المسح علی الخفین إلی الإمام علی، وذلک لعدم تطابقه مع المنقول عن أهل بیته فی صحاح مرویاتهم، والثابت من سیرته وسیرتهم العملیة فیه لحد هذا الیوم، </w:t>
      </w:r>
    </w:p>
    <w:p>
      <w:pPr>
        <w:pStyle w:val="BookText"/>
        <w:rPr/>
      </w:pPr>
      <w:r>
        <w:rPr>
          <w:rFonts w:ascii="IRNazanin" w:hAnsi="IRNazanin" w:eastAsia="IRNazanin"/>
          <w:color w:val="111111"/>
          <w:sz w:val="28"/>
          <w:sz w:val="28"/>
          <w:szCs w:val="28"/>
          <w:rtl w:val="true"/>
          <w:lang w:bidi="fa-IR"/>
        </w:rPr>
        <w:t>ولوجود صحابة کثر یقولون بقوله ولا یقبلون المسح علی الخفین إلّا اتقاءً من البرد أو ما یشابهه، ولمعرفتنا بأن النهج الحاکم یسعی لتاصیل فقه عمر بن الخطاب علی لسان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غسل الإمام علی لرجلیه والتی طرحها الشیخ الزائر فهی أکذوبة اخری وضحنا ابعادها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هو مجمل لقائی بهذا العالم السنی، الذی استغرق قرابة الساعتین فی مکتبی، ومن خلال البحث اتفقنا علی ضرورة توثیق فقهنا من الصحاح والسنن، واعلمته بأن هذا الأمر لیس بالعسیر علینا، وذلک لوجود ما یؤیدنا فی مرویات واقوال للصحابة والتابعین والمعتبرة عندهم، وانا یمکننا أن نوثق فقهنا ومروایاتنا بطریقة علمیة ایجابیة لا سیاسیة سلبیة، کما فعلوه هم مع الصحابة حیث نسبوا الیهم اشیاء ثبت التحقیق عدم قولهم بها، لان وجود فقه متکامل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المسائل المجمع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الصحابة من الطهارة الی الدیات لا یمکن تصور وقوعه فی کتبکم من قبل الشیعة وهم المطرودون والمشردون من قبل حکامکم، والمحظورین فی الاخذ عنهم من قبل أئمة رجال الحدیث عندکم ، فکیف یمکن الوقوف علی فقه متکامل شیعی عندکم ان لم یکن لفقههم رصید صحیح من قبل الصحابة فی صحاحکم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معنا کثیر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المسلمین بعد رسول الله قد انقسموا إلی نهجین اساسین،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یتبع الاصول الشرعیة ولا یأخذ </w:t>
      </w:r>
    </w:p>
    <w:p>
      <w:pPr>
        <w:pStyle w:val="BookText"/>
        <w:rPr/>
      </w:pPr>
      <w:r>
        <w:rPr>
          <w:rFonts w:ascii="IRNazanin" w:hAnsi="IRNazanin" w:eastAsia="IRNazanin"/>
          <w:color w:val="111111"/>
          <w:sz w:val="28"/>
          <w:sz w:val="28"/>
          <w:szCs w:val="28"/>
          <w:rtl w:val="true"/>
          <w:lang w:bidi="fa-IR"/>
        </w:rPr>
        <w:t>بالاراء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الاراء قسیما للقرآن والسنة، وذلک بعد ان رُسمت معالم هذا الانقصام الفقهی فی الشوری، وان أبن عوف هو الذی حدد معالم المنهج الجدید واضاف سنة الشیخین الی کتاب الله وسنة نبیه مع عدم قبول الإمام علی ذلک حیث قال ابن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کتاب الله وسنة نبیه وسیرة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ابابکروعمر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اوائل خلافتهما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یسالان الصحابة عما جاء عن رسول الله</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جاء فی الذکر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غیرّ منهجه فی الزمن المتاخر بعد ان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کثیرٍ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فتاواه وفیما یرو یه عن رسول الله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وحکت کتب السیر عنه أنّه قال لمن أُتی إلیه بمصاحف الحدیث استجابة لامره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نأخذ منکم ونرد علیکم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ثبت عن عمر بن الخطاب أنّه حدد الافتاء بمن یکون امیرا، فقال لبعض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تفتی الناس ولست أمیرا؟ وِلَّ حارها من تولی قارها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عن أبی موسی الاشعری أنّه کان یفتی بالمتعة،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فتیاک، فانک لا تدری ما أحدث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هذا فعلهم مع کبار الصحابة الأحیاء کأبی موسی، فکیف بمن ماتوا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قرون من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أننا لا نستبعد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تقویة 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ینسبوا إلی أعیان الصحابة قولاً یوافق ما یذهب إلیه الخلیفة، وهذا ما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لم یخف علینا و یمکننا اثبات أن هناک تلاعباً مقصوداً من قبل الحکام فی الفقه والحدیث وذلک من خلال ما یرویه النهج الاخر من الصحابة، وهم الذین لا یرتضون إلّا نقل کلام رسول الله، فتری هؤلاء یخطّئون من یسیر علی سیرة عمر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والتکبیرات علی المیت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أترک سنة أبی القاسم لقول أحد</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افسنة عمر تتبع أم سنة رسول الله</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فعلها أبو القاسم وهو خیر من عمر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وعدد مرویات هؤلاء لیس بالقلیل فی الصحاح والسنن والمصنفات، فیمکننا </w:t>
      </w:r>
    </w:p>
    <w:p>
      <w:pPr>
        <w:pStyle w:val="BookText"/>
        <w:rPr/>
      </w:pPr>
      <w:r>
        <w:rPr>
          <w:rFonts w:ascii="IRNazanin" w:hAnsi="IRNazanin" w:eastAsia="IRNazanin"/>
          <w:color w:val="111111"/>
          <w:sz w:val="28"/>
          <w:sz w:val="28"/>
          <w:szCs w:val="28"/>
          <w:rtl w:val="true"/>
          <w:lang w:bidi="fa-IR"/>
        </w:rPr>
        <w:t xml:space="preserve">بکل بساطة تصحیح ما ضعفه الاخرون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بالمتابعات والشواهد الصحیحة المنقولة عن ابن مسعود، وابن عباس، وعائشة وغیرهم، فإن قول عائشة مثلاً فی النهی عن المسح علی الخفین یدعم ما ضُعف عند القوم عن الإمام علی، ویخرجه علی مبانیهم من حیز الضعف إلی الصحة؛ لروایة ذلک بالطریق الصحیح عن عائشة، فحدیث عائشة یکون داعماً لأحد النقلین عن الإمام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بالنسبة إلی موضوع المتعة، فالقول بجوازه عن جابر بن عبدالله الانصاری، أو ابن عباس، وأبی موسی الاشعری یرفع الخبر المضعف عند القوم عن الإمام علی إلی درجة الصحة؛ لوجوده فی المتابعات الصحیحة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الحدیث الضعیف یمکن تصحیحه بشاهد صحیح أو تابع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معاییر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نرید تطبیقه فی المرویات عن الإمام علی علیه السلام ، وعملنا هذا هو بمثابه تعویض وابدال الأسانید المضعفة عند أهل السنة عن الإمام علی بالصحیح عن الصحابة الاخرین، وذلک بعد الوقوف علی صحة مضمون الخبر عندهم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فقد اخرجنا الحدیث المنسوب إلی الإمام علی والمختلف فیه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المضعف عندهم بسبب روایة الشیعة له أو أخذهم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واعتبرناه حدیثا ثابتاً صحیحاً عندهم عن الإمام علی، یجب الأخذ والعمل به، وذلک لصحته عندهم من طریق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فما ترویة الخاصة عن الإمام علی له أربعة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الشیعة لها، حسب طرقهم الخاصة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یؤیدهم فی أحد النقلین عن</w:t>
      </w:r>
    </w:p>
    <w:p>
      <w:pPr>
        <w:pStyle w:val="BookText"/>
        <w:rPr/>
      </w:pPr>
      <w:r>
        <w:rPr>
          <w:rFonts w:ascii="IRNazanin" w:hAnsi="IRNazanin" w:eastAsia="IRNazanin"/>
          <w:color w:val="111111"/>
          <w:sz w:val="28"/>
          <w:sz w:val="28"/>
          <w:szCs w:val="28"/>
          <w:rtl w:val="true"/>
          <w:lang w:bidi="fa-IR"/>
        </w:rPr>
        <w:t>الإمام علی فی کتب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ما یرویه بعض الصحابة یشابه قول الإمام علی کروایات داعمة لما نرویه نحن عن الإمام علی، وقد رأیت أن عائشة تدعم رای الإمام علی فی المسح علی الخفین، وکذا هو حال أبوموسی الاشعری وجابر بن عبدالله الأنصاری، فقد رویا مثل روایة الإمام فی المتعة، وبذلک صار المنسوب إلی الإمام علی فی عدم جواز المسح علی الخفین وجواز المتعة ثابتاً صحیحا عنه علیه السلام ، لهذه الطرق الثلاث</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یمکننا ان نضیف دعامة رابعة إلیها وهی أنّ النقل الآخر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یقول به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دائماً یصب فی مجری أعدائه من الأمویین ومن غیرهم، وحسبنا أنّ الآلیة المطروحة فی ذلک قد جزم بها ابن عباس 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ترکوا السنة من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فالذی لا یتورع أن یترک دین الله وسنة رسول الله بغضاً لعلی، فبالجزم والیقین هو لا یتورع أن یکذب علی الإمام بأی نحو وبکل وسیلة، وهذا هو تفسیرنا للنقل الثانی عن الإمام علی الذی یخالف مرویات أهل البیت والشیعة تبعاً لأمیرالمؤمنین ولمتابعات الصحابة له، کما تبین فی مسألة المتعة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هذا الاساس فالنقل الآخر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عنه لتأیید مدرسة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یمکننا الاعتماد علیه، لوقوفنا علی دور الحکام فی نسبة الاشیاء إلی الصحابة، ولتبنی أمثال عمر لتلک الاحکام،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وصلاة التراویح، والتکبیرات علی المیت اربعاً، والمسح علی الخفین إلی غیرها من الأمور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تبنی الدول الشیعیة کالحمدانیین، والفاطمیین، والبویهیین وغیرهم لبعض هذه المفردات الفقهیة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أو الجمع بین الصلاتین، وعدم اکل السمک الذی لا فلس له، وامثالها تؤکد لنا وجود تحر یف فی الشریعة لا یقبله الطالبیون، و إنک لو بحثت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یماثلها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جاء علی لسان الإمام الصادق وغیره من ائمّة أهل البیت فی المعاجم الحدیثیة لوقفت علی الکم الهائل من التحریف عند مدرسة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طریق آخر یمکننا من خلاله توثیق روایاتنا وهو جمع الوفاقیات الحدیثیة بین الفریقین، للتأکید علی أن ما یرویه الأئمّة عن رسول الله لیس باجنبی عن روایات المسلمین کما ادعاه ابن خلدون والدکتور کامل حسین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لو نزلنا علی رغباتهم وانتهجنا ما ارادوا أن ننتهجه، مع علمنا واعتقادنا بأن روایات الأئمّة مسندة عالیة الاسناد عن رسول الله، وهو کما قال الإمام الباقر أن حدیثه هو حدیث أبیه وحدیث أبیه حدیث جده عن رسول الله، </w:t>
      </w:r>
    </w:p>
    <w:p>
      <w:pPr>
        <w:pStyle w:val="BookText"/>
        <w:rPr/>
      </w:pPr>
      <w:r>
        <w:rPr>
          <w:rFonts w:ascii="IRNazanin" w:hAnsi="IRNazanin" w:eastAsia="IRNazanin"/>
          <w:color w:val="111111"/>
          <w:sz w:val="28"/>
          <w:sz w:val="28"/>
          <w:szCs w:val="28"/>
          <w:rtl w:val="true"/>
          <w:lang w:bidi="fa-IR"/>
        </w:rPr>
        <w:t>لکان ذاک هو الحدیث الصحیح عن رسول الله لروایة الانباء عن ابائهم، وهل هناک اسناد أحسن وأعلی من هذا الاسناد؟ فالرواة کلهم أئمّة یشهد الجمیع بفضلهم وعلمهم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المؤسف ان نری الاخرین یریدون بهذه الشبهات والاقوال ان یبعدوا الناس عن المعارف الحقه الموجودة فی مثل هذه المصنفات المنسوبة الی العترة والمنقولة عن لسان هؤلاء الأئمّة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فالمهم فی اطروحتنا هذه هو البحث عن المتابعات والشواهد الموجودة فی کتب أهل السنة والجماعة وجمعها مع الموجود عندنا لتوثیق فقهنا والزام الاخرین به، لان فی ذلک تصحیح لرویتنا الفقهیة، ومن خلاله یمکننا فتح افاقا جدیده فی العمل الفقهی والعقائدی؛ فالذی ینتهج هذا السبیل سیمیط اللثام عن الجذور والملابسات والایدی المتلاعبة بالدین الإسلامی ویکشف من هو وراء نسبة هذه الاقوال المتضادة أو غیر المعقولة إلی الإمام علی، بل من هو القائل الاول فی مدرسة الخلفاء الذی نسب هذه الأقوال المخالفة لما ترویه الشیعة عن الإمام علی والأئمة من ولده، وکذلک فان هذه المنهجیة ستسلط الضوء علی الملابسات فی مثل هکذا اُمور فی الشریعة، لان الاخبار المحکیة عن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دائما فی سیاق دعم سنة الشیخین أو رای شخص أو مجموعة خاصة، فلا یمکننا الاخذ بما یخالف الموجود فی مدرسة أهل البیت، بل یجب علیها الوقوف عندها والبحث </w:t>
      </w:r>
      <w:bookmarkStart w:id="80" w:name="pg6520_68975"/>
    </w:p>
    <w:p>
      <w:pPr>
        <w:pStyle w:val="BookText"/>
        <w:rPr/>
      </w:pPr>
      <w:bookmarkEnd w:id="80"/>
      <w:r>
        <w:rPr>
          <w:rFonts w:ascii="IRNazanin" w:hAnsi="IRNazanin" w:eastAsia="IRNazanin"/>
          <w:color w:val="111111"/>
          <w:sz w:val="28"/>
          <w:sz w:val="28"/>
          <w:szCs w:val="28"/>
          <w:rtl w:val="true"/>
          <w:lang w:bidi="fa-IR"/>
        </w:rPr>
        <w:t>عن ملابساتها لکی نعرف من هو المنتفع والمستفید من طرح هکذا فروع فقهیه أو اراء عقائدیة، ومن هو وراء الستار، وغالبا ما یکون المستفید هو أحد الرجال، ولا أحدده بالشیخین، فقد تکون عائشة، وقد یکون أبا هریرة وقد یکون شخص ثالث، فان ما یفتی به أمثال هؤلاء، یحب أن یدعم من قبل أعیان الصحابة إن کان مخالفاً فی فتواه لفتوی الإمام علی، فلا یستبعد أن ینسبوا إلی الإمام علی نفسه، أو إلی ابن عباس، أو انس بن مالک ما یدعم روایة عائشة، وأبی هریرة، ومعاویة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فائمة الفقه الحاکم هم وراء نسبة هکذا اقوال متضاربة فی الشریعة والتی تخالف أصول الشریعة الإسلامیة فی بعض الاحیان، کوقوع التطلیقات الثلاث فی تطلیقة واحدة المخالفة لصریح القرآن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6930_372815092"/>
      <w:bookmarkStart w:id="82" w:name="_Toc29"/>
      <w:bookmarkEnd w:id="81"/>
      <w:r>
        <w:rPr>
          <w:rtl w:val="true"/>
        </w:rPr>
        <w:t>دعوة إلی البحث</w:t>
      </w:r>
      <w:bookmarkEnd w:id="82"/>
    </w:p>
    <w:p>
      <w:pPr>
        <w:pStyle w:val="Heading4"/>
        <w:numPr>
          <w:ilvl w:val="3"/>
          <w:numId w:val="1"/>
        </w:numPr>
        <w:rPr/>
      </w:pPr>
      <w:bookmarkStart w:id="83" w:name="__RefHeading___Toc6932_372815092"/>
      <w:bookmarkStart w:id="84" w:name="_Toc30"/>
      <w:bookmarkEnd w:id="83"/>
      <w:r>
        <w:rPr>
          <w:rtl w:val="true"/>
        </w:rPr>
        <w:t>اشارة</w:t>
      </w:r>
      <w:bookmarkEnd w:id="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الاخوة الباحثین وأصحاب الفکر والقلم ان یتابعوا خیوط هذه المفردات الفقهیة فی الفقه الإسلامی لکی یقفوا علی المنتفع والمستفید فیها، وخصوصا حینما نری انفراد أهل السنة والجماعة فی نقل هذه المفردات المرویة عن الإمام علی وابن عباس واهل البیت، ولا نجد ما یؤیدها فی کتب مدرسة اهل البیت، فنحن لو اخذنا هذا الأمر بنظر الاعتبار مع وقوفنا علی منهج الفقه الحاکم </w:t>
      </w:r>
    </w:p>
    <w:p>
      <w:pPr>
        <w:pStyle w:val="BookText"/>
        <w:rPr/>
      </w:pPr>
      <w:r>
        <w:rPr>
          <w:rFonts w:ascii="IRNazanin" w:hAnsi="IRNazanin" w:eastAsia="IRNazanin"/>
          <w:color w:val="111111"/>
          <w:sz w:val="28"/>
          <w:sz w:val="28"/>
          <w:szCs w:val="28"/>
          <w:rtl w:val="true"/>
          <w:lang w:bidi="fa-IR"/>
        </w:rPr>
        <w:t>فی التأکید علی مفردات بعض المذاهب دون الاخر لعرفنا دور السیاسة فی تبنی بعض المفردات الفقهیة التی تحکم رای الشیخین والمخالفة مع نهج الإمام علی و فقهه، لان من الثابت تاریخیا أن المنصور العباسی أمر مالکا أن لا یأخذ بفقه الإمام علی وابن عباس</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منهج الدولة هو عدم الاخذ بروایات الإمام علی وابن عباس، فلماذا نری مالکا یروی أحادیث عن الإمام تخدم فقه السلطة فقط، دون نقله للروایات الاخری عنه المخالفة لنهجهم مع وجودها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فی تعلیل ذلک أنّهم لو نقلوا الرای الاخر عن الإمام علی لکان فیه ما یدعم فقه العترة الطاهرة، المضطهدة فی کل القرون، وهذا ما یضعف ما ینقلوه عن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إن اتباع أهل البیت کان لا یمکنهم نشر علوم ائمّتهم بحریة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أنهم کانوا لا یقدرون علی نشر فضائلهم والموجودة فی کتبهم وعن طرفهم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هذا لاتری القوم یروون عن ائمة أهل البیت فی کتبهم الحدیثیة، الّا ما یصب فی فقه الحکام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وقفوا علی روایة بعض التابعین عن الإمام علی أو عن أحد اولاده المعصومین ما یخالفهم، سعوا لتضعیفه أو حمله علی وجوه ضعیفه بما یشاؤون، فی حین انه مروی فی کتبهم عن الصحابة والتابعین، بطرقهم المعتبرة وحسب </w:t>
      </w:r>
    </w:p>
    <w:p>
      <w:pPr>
        <w:pStyle w:val="BookText"/>
        <w:rPr/>
      </w:pPr>
      <w:r>
        <w:rPr>
          <w:rFonts w:ascii="IRNazanin" w:hAnsi="IRNazanin" w:eastAsia="IRNazanin"/>
          <w:color w:val="111111"/>
          <w:sz w:val="28"/>
          <w:sz w:val="28"/>
          <w:szCs w:val="28"/>
          <w:rtl w:val="true"/>
          <w:lang w:bidi="fa-IR"/>
        </w:rPr>
        <w:t>معاییرهم الدرائیة والرجالیة، فنحن نرید ان نجمع هذه الشواهد والمتابعات المعتبرة فی مصنفات الجمهور لرفع التهمة عن انفراد أهل البیت، والقول بان ما یروونه موجود فی الصحاح والسنن المعتمدة الطرق عن الصحابة والتابعین، ولیس هو بالغریب عن فقه وحدیث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نکون قد ازلنا ما علق من القذی بتلک العین الصافیة المستقاة من أهل بیت الوحی، موضحین بالادلة القاطعة وبالارقام الصحیحة ان ما نقلوه مخالفاً لروایات الشیعة یصب فی ساقیة النهج الحاکم وفقه الخلفاء، وعلیه فلا یمکننا الاعتماد علیه والاطمئنان به، أقول وبضرس قاطع أن غالب فقهنا وحدیثنا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المجمع علیه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فی کتب القوم، وعلی لسان الصحابة والتابعین، من کتاب الطهارة إلی کتاب الدیات، وهذا ما یجب جمعه من المصنفات والاصول الحدیثیة وتبویبه طبق الابواب الفقهیة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یقال بأن تلک الروایات ضعیفة أو منسوخة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یقولوه غالبا فی أکثر المسائل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یرکنون إلی مبرر النسخ فی غالب الأمور المختلف فیها، وذلک لعدم امکانهم انکار اصل وجود القول المخالف لهم عندهم، فالذی ادعو إلیه الباحثین هو التأمل والتدبر فی مسالتی التضعیف والقول بالنسخ الموجودة فی کتب الاخرین وخصوصاً فی المسائل المختلف فیها، لأنّهما اداتان یستخدمهما علماء الفقه الحاکم فی المسائل الفقهیة والعقائدیة إذا ما ضاق علیه الخناق، ویا حبذا أن یقوم بعض المحققین بدراسة مستوفاة عن </w:t>
      </w:r>
    </w:p>
    <w:p>
      <w:pPr>
        <w:pStyle w:val="BookText"/>
        <w:rPr/>
      </w:pPr>
      <w:r>
        <w:rPr>
          <w:rFonts w:ascii="IRNazanin" w:hAnsi="IRNazanin" w:eastAsia="IRNazanin"/>
          <w:color w:val="111111"/>
          <w:sz w:val="28"/>
          <w:sz w:val="28"/>
          <w:szCs w:val="28"/>
          <w:rtl w:val="true"/>
          <w:lang w:bidi="fa-IR"/>
        </w:rPr>
        <w:t>النسخ، فیجمع المسائل الفقهیة والعقائدیة المدعی النسخ فیها، لیری هل حقا أنّها منسوخه، أم أنّهم قالوا بالنسخ فیها کمبرر لتصحیح عمل الخلفاء والصحابه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أنّهم وبعد ثبوت مشروعیة المتعة مثلاً عندهم قالوا أنّها نُسخت، دعما للخلیفة عمر بن الخطاب الذی نهی عنها، وهکذا الحال بالنسبة إلی مشروعیة المسح علی القدمین، التی جزم بعضهم أنّها دین الله فادعوا نسخها، وقالوا عن اخبار المسح علی القدمین الصحیحة أنّها تعنی المسح علی الخفین، وإنی رایتهم یتمسکون بهذا المبرر حتی فی موضوع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أصل حضاری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أن الکتابة کان مسموح بها، لکن الرسول لما رای الاحادیث تکتب مع القرآن نهی عنها، خوفا من أن یمزج القرآن بالسُّنة، فمنعها، وبذلک تکون الروایات الدالة علی لزوم تدوین المعلومات هی منسوخة عندهم، کل ذلک دعماً لموقف عمر بن الخطاب المانع لتدوین حدیث رسول الله، اذن فما من مسألة مختلف فیها إلّا وتری موضوع النسخ قد اثیر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یجب بحثه ودراسته من قبل الباحثین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 فالنهج الحاکم کان لا یرتضی نقل فقه الإمام علی ولا نقل فضائله، وهناک أکثر من هذا، فهم کانوا یحرفون المنقول عنه علیه السلام ، فعن أبی بکر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المغیرة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یصدق علی علی فی الحدیث عنه، الّا من </w:t>
      </w:r>
    </w:p>
    <w:p>
      <w:pPr>
        <w:pStyle w:val="BookText"/>
        <w:rPr/>
      </w:pPr>
      <w:r>
        <w:rPr>
          <w:rFonts w:ascii="IRNazanin" w:hAnsi="IRNazanin" w:eastAsia="IRNazanin"/>
          <w:color w:val="111111"/>
          <w:sz w:val="28"/>
          <w:sz w:val="28"/>
          <w:szCs w:val="28"/>
          <w:rtl w:val="true"/>
          <w:lang w:bidi="fa-IR"/>
        </w:rPr>
        <w:t>أصحاب عبدالله بن مسعود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الحسن البصری إنه إذا اراد أن یحدث عن الإمام علی لم یجرء أن یصرح باسمه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أبوزینب</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عنه، والشواهد علی ما اقول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فإنی أدعو الباحثین إلی دراسة الفقه الخلافی مع ملابساته السیاسیة والاجتماعیة؛ للوقوف علی الأمور الداعیة للاختلاف فی المنقول عن رسول الله؛ وللحصول علی نتیجة کلامیة لانّ معرفة العقائد والاراء، وما یحمله هؤلاء الرجال من نفسیات کفیل لحل العقد الفقهیة والعلمیة، والوقوف علی العلل والاسباب المودیة للاختلاف، وأن معرفة الاتجاهات والاراء المطروحة آنذاک مهم للتعرف علی جذور الخلاف وتاریخ الفقه والتشریع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وبمعنی آخر یجب ان نُخرج بحوثنا الفقهیة الکلامیة والتی نسمی الیوم مسامحة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مناقشة الادلة الشرعیة البحتة، لتشمل دراسة الملابسات السیاسیة والاجتماعیة، ومنها الوقوف علی الاتجاهات والعقائد الحاکمة حین صدور النصوص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عرف الباحث ان النهج الحاکم کان یتخذ سیاسة الاکتفاء بالقرآن الکریم مثلاً للحدّ من نشر أحادیث رسول الله فی المثالب والفضائل، ولکی لا یقف </w:t>
      </w:r>
    </w:p>
    <w:p>
      <w:pPr>
        <w:pStyle w:val="BookText"/>
        <w:rPr/>
      </w:pPr>
      <w:r>
        <w:rPr>
          <w:rFonts w:ascii="IRNazanin" w:hAnsi="IRNazanin" w:eastAsia="IRNazanin"/>
          <w:color w:val="111111"/>
          <w:sz w:val="28"/>
          <w:sz w:val="28"/>
          <w:szCs w:val="28"/>
          <w:rtl w:val="true"/>
          <w:lang w:bidi="fa-IR"/>
        </w:rPr>
        <w:t xml:space="preserve">الصحابة أو التابعین الرواة علی سوء فهم الخلیفة، وأنهم قالوا بمشروعیة تعددیة الرأی للوقوف امام مسار الوحدویة فی الشریعة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عرف الباحث أمثال هذه الأمور لتعامل معها بصورة اخری، وبواقع بعید عن التقلید الاعمی للسلف، ولعرف بأن الامر لم یرتبط باختلاف وجهات النظر، أو اختلاف المرئیات والمسموعات عن رسول الله، بل عرف ان للسیاسة والهوی دور فی تحکیم الخلاف الفقهی بین المسلمین فی العهود المتاخرة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فالخلفاء امویین کانوا أم عباسیین کانوا یریدون التعرف علی الطالبیین وکذا التعرف علی مخالفیهم من الخوارج، فاستغلوا اختلاف نظر الصحابة والتابعین فی الاحکام والعقائد، واعتبروه خیر میدان للتعرف علی اولئک؛ لان الاختلاف الفقهی واختلاف وجهات النظر کان موجوداً قبل هذا التاریخ ولا ننکره، بل ان الامویین والعباسیین استغلوه، لأن الفقه الحاکم کان قد اُسس علی لزوم الاقتداء بالشیخین، ثم أردف معهما عثمان دون الإمام علی، ثم صار الخلفاء الاربعة اضیف عشرة مبشرة، حتی وصل الأمر بهم أن یقولوا بعدالة جمیع الصحابة، فی حین ان الله سبحانه کان قد اکد علی الوحدویة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صِراطی مُسْتَقیماً فَاتَّبِعُوهُ وَلا تَتَّبِعُوا السُّبُلَ</w:t>
      </w:r>
      <w:r>
        <w:rPr>
          <w:rFonts w:eastAsia="IRNazanin" w:cs="IRNazanin"/>
          <w:color w:val="111111"/>
          <w:sz w:val="28"/>
          <w:szCs w:val="28"/>
          <w:rtl w:val="true"/>
          <w:lang w:bidi="fa-IR"/>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مِنْ عِنْدِ غَیرِ اللَّهِ لَوَجَدُوا </w:t>
      </w:r>
    </w:p>
    <w:p>
      <w:pPr>
        <w:pStyle w:val="BookText"/>
        <w:rPr/>
      </w:pPr>
      <w:r>
        <w:rPr>
          <w:rFonts w:ascii="Amiri" w:hAnsi="Amiri" w:eastAsia="Amiri" w:cs="Amiri"/>
          <w:color w:val="111111"/>
          <w:sz w:val="28"/>
          <w:sz w:val="28"/>
          <w:szCs w:val="28"/>
          <w:rtl w:val="true"/>
          <w:lang w:bidi="ar-SA"/>
        </w:rPr>
        <w:t>فیهِ اخْتِلافاً کَثیراً</w:t>
      </w:r>
      <w:r>
        <w:rPr>
          <w:rFonts w:eastAsia="Amiri" w:cs="Amiri" w:ascii="Amiri" w:hAnsi="Amiri"/>
          <w:color w:val="111111"/>
          <w:sz w:val="28"/>
          <w:szCs w:val="28"/>
          <w:rtl w:val="true"/>
          <w:lang w:bidi="ar-SA"/>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الی تعدد وجهات نظر الصحابة واعتبار کل واحده من تلک الاراء دین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ان الامویین والعباسیین کانوا وراء تدوین السنة النبویة </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والتمذهب بالمذاهب الاربعة</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أنّهم اصّلوا ما ذهب الیه الخلفاء حدیثیاً وعلی لسان رسول الله فی العهد الاموی وفقها فی العصر العباسی، ثم جمعوا الأمة علی فقه یغایر فقه أهل البیت بشکل ملحوظ؛ للتعرف علیهم وابعادهم عن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التدبر والعمل بشکل وبآخر، لتمییز الغث عن السمین، والصحیح عن السقیم، بل یلزم علینا أن نرسم منهجاً نتلافی فیه ما ادخله المبدعون، وأن توضیح هکذا منهج یحتاج إلی برمجة، وتشاور بین العلماء للخروج بنهجه مقبوله للجمیع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المسألة الفقهیة اخذت منحیً حکومیا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اختلاف وجهات النظر والمبتنیات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بتدوینهم الحدیث النبوی فی العهد الاموی، وتعمیم ما کتبه ابن شهاب الزهری، مندیل الامراء</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الامصار، والزام الاخرین فی الاخذ عنها لا عن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العهد العباسی بدا التمذهب الفقهی انطلاقاً من تقریب أبی حنیفة ودعوته لطرح مسائل شداد علی الإمام الصادق، ومرورا بأمر المنصور بعدم جواز الافتاء فی الموسم الّا لمالک بن أنس،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یفتین الّا مالک</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وختاماً بانحصار المذاهب الإسلامیة بالاربعة فقط فی العصور اللاحقة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أنّهم سعوا لابعاد ائمة أهل البیت عن مجریات الاحداث، وکانوا یهدفون بعملهم هذا التعرف علی الطالبیین، لکونهم المخالفین السیاسیین للحکومتین الامویة والعباسیة، ولو تابعتم النصوص الحدیثیة والمواقف الفقهیة لصدقتمونا فی مدعانا، فلنأخذ مثلاً قضیة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وشی به إلی الرشید بأنّه من الشیعة، فأراد هارون أن یتأکد ویتحری عن حقیقة الأمر بنفسه، فانتظر وقت الصلاة، فنظر من ثقب الدار إلی وضوء ابن یقطین فراه یتوضا وضوء العامة، فترکه؛ لان علی بن یقطین کان قد أرسل إلی الإمام الکاظم برسالة یسأله عن مسألة مسح الارجل منکوساً، فأجابه الإمام بجواب آخر غیر ما سُئل به، وامره بغسل الارجل فی الوضوء، فتعجب ابن یقطین من جواب الإمام، لکنه امتثل أمر الإمام علیه السلام ، واخذ یتوضا بوضوء العامة، وعندما انتهی الامر، وتغیر رای هارون فیه جاءه کتاب آخر من الإمام یأمره بالرجوع إلی الوضوء السابق</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النص یعرفنا بأنّ الحکام کانوا یتعرفون علی الطالبیین من خلال الوضوء والصلاة،</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وغیرها من الامور المختلف فیها بین المسلمین، لان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ابناء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کان لا یمکنهم مخالفة سنة جدهم رسول الله، والذی عرفوه بواسطة ابائهم واجدادهم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الحکام استخدموا الدین کمدخل للاطاحة بالمتدینین والمخالفین السیاسین، وهناک امثلة کثیرة علی ما نقول، یمکن للباحثین الوقوف علیها واستقصاءها والتدبر فیها، وإلیک مثال آخر فی هذا السیاق، وهو ما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الرشید وأنه کان یرید القبض علی یحیی بن عبدالله بن الحسن، وقد عین جائزة لذلک، فجاءه شخص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عثرت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 أنّه یحیی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شهدته وقت الصلاة فصلی الظهر، فلما کان بعد الزوال صلی صلاة ظننتها العصر، اطال فی الاولیین وحذف الاخیرتین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أبوک لجاد ما حفظت تلک صلاة العصر، وذلک وقتها عند القوم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الحکام کانوا یتعرفون علی الطالبیین من خلال الوضوء والصلاة، وغیرها من الامور العبادیة، والرشید عرف أن المصلی هو من الطالبیین، لأنّه </w:t>
      </w:r>
    </w:p>
    <w:p>
      <w:pPr>
        <w:pStyle w:val="BookText"/>
        <w:rPr/>
      </w:pPr>
      <w:r>
        <w:rPr>
          <w:rFonts w:ascii="IRNazanin" w:hAnsi="IRNazanin" w:eastAsia="IRNazanin"/>
          <w:color w:val="111111"/>
          <w:sz w:val="28"/>
          <w:sz w:val="28"/>
          <w:szCs w:val="28"/>
          <w:rtl w:val="true"/>
          <w:lang w:bidi="fa-IR"/>
        </w:rPr>
        <w:t>قصر الصلاة وجمع بین الظهر والعصر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لجاد ما حفظت تلک صلاة العصر وذلک وقتها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فالمسائل الدینیة صارت خاضعة لامور سیاسیة فی کثیر من الاحیان وأن الحکام بهذه الاعمال کانوا یرجون اهدافا کثیرة، منها کسب تعاون البسطاء من الناس معهم، لان الناس کانوا قد اعتادوا علی فقه نمط خاص فی الشریعة، فلو رأوا شخصا یصلی أو یتوضأ بغیر الشکل الذی ألفوه لثاروا علیه غضبا وابعدوه عن دائرة الإسلام مشککین فی صحة اجتهاد من یخالف فقه مدرسة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السلطة لو قبضت علی شخص من الطالبیین، فالناس سیتعاونون مع الجهاز الحاکم، بدعوی أن هذا لیس بمسلم، بل هو رافضی یرفض الإسلام فی احکامه، انظر إلی وضوءه فهو لیس مثل وضوء غیره من المسلمین، وإلی صلاته فهو لیس کصلاتهم، وإلی حجه فهو لیس کحجهم، فهو مخالف لدین الامة وشریعتها، فالناس البسطاء سیتأثرون بهذه الاقوال، ویعتقدون بأن هذا الشخص مبدع وخارج عن الإسلام، یخالف السُّنة المطهرة وشریعة رب العالمین، لأنّ صلاتة تخالف صلاتهم ووضوئه یخالف وضوئهم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هذا الشخص العلوی کان ممن تحمل ما تحمل، وثابر وکافح للحفاظ علی السُّنة الصحیحة، المنقولة عن العترة الطاهرة الذین هم عدل الکتاب العزیز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أنّهم اتهموهم بالرفض، لرفضهم الفقه الحاکم المبتنی علی الرای </w:t>
      </w:r>
    </w:p>
    <w:p>
      <w:pPr>
        <w:pStyle w:val="BookText"/>
        <w:rPr/>
      </w:pPr>
      <w:r>
        <w:rPr>
          <w:rFonts w:ascii="IRNazanin" w:hAnsi="IRNazanin" w:eastAsia="IRNazanin"/>
          <w:color w:val="111111"/>
          <w:sz w:val="28"/>
          <w:sz w:val="28"/>
          <w:szCs w:val="28"/>
          <w:rtl w:val="true"/>
          <w:lang w:bidi="fa-IR"/>
        </w:rPr>
        <w:t>والقیاس، لا لرفضهم الإسلام، بل أنّهم الناشرین لاحادیثه، والموضحین لاحکامه، والواقفین امام ما ابدعه الحکام فی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احببتم التأکد مما قلناه والوقوف علی خیوط الفقه الصحیح لرایتموها کثیرة فی کتب التاریخ والحدیث، متناثرة هنا وهناک یجب جمع فتاتها، فقد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شعیب بن جریر أنّه طلب من سفیان الثوری أن یحدثه بحدیث السُّنة،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لا ینفعک ما کتبت حتی تری المسح علی الخفین، وحتی تری أن اخفاء بسم الله الرحمن الرحیم افضل من الجهر به، وحتی تری الصلاة خلف کل بر وفاجر، والصبر تحت لواء السلطان جائرا أو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الصلاة کلها؟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صلاة الجمعة والعیدین، صلی خلف من ادرکت، أما سائر ذلک فانت مخیر، لا تصل الّا خلف من تثق به وتعلم أنّه من أهل السنة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فموضوع البسملة علی سبیل المثال من المواضیع الاختلافیة الکلامیة الهامة، </w:t>
      </w:r>
    </w:p>
    <w:p>
      <w:pPr>
        <w:pStyle w:val="BookText"/>
        <w:rPr/>
      </w:pPr>
      <w:r>
        <w:rPr>
          <w:rFonts w:ascii="IRNazanin" w:hAnsi="IRNazanin" w:eastAsia="IRNazanin"/>
          <w:color w:val="111111"/>
          <w:sz w:val="28"/>
          <w:sz w:val="28"/>
          <w:szCs w:val="28"/>
          <w:rtl w:val="true"/>
          <w:lang w:bidi="fa-IR"/>
        </w:rPr>
        <w:t>فمدرسة أهل البیت تری الجهر بالبسملة من علائم المؤمن</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جاء عن الأئمّة من ولد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آل محمد علی الجهر ببسم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الباقر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الصلاة خلف من لا یجهر</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السجاد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ولد فاطمة علی ذلک</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ان رسول الله کان یجهر ببسم الله الرحمن الرحیم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ان الناس انساقوا فی موضوع البسملة وراء مدرسة بنی أمیة، إذ قال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کان یبالغ فی الجهر؛ بالتسمیة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الدولة إلی بنی أمیة بالغوا فی المنع من الجهر سعیاً فی أبطال اثار علی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هریرة أنّه صرح بأن الناس ترکوا الجهر بالبسملة بعد رسول الله،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یجهر ببسم الله الرحمن الرحیم ثم ترکه الناس</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ولاجل هذا تری النقول تختلف عن أنس وغیره، فتارة یروی عنه الجهر، واخری الاخفات، وثالثة بشی ثالث فقال فخر الدین الرازی فی تفسیره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فلعل أنسا خاف منهم، فلهذا السبب اضطربت اقواله فیه، ونحن وان شککنا فی شیء فإنا لا نشک أنّه مهما وقع التعارض بین قول أنس وابن المغفل وبین قول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الجهر بالبسملة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بقی علیه طول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الاخذ بقول علی اولی فهذا جواب قاطع فی المسألة</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المفردات التی ذکرناها ما هی الّا غیض من فیض، وقطرة من بحر، ذکرناها کنماذج تطبیقیة لفقه النهجین المتقابلین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الطالبیین والحکام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الآخرین نسبوا کذبا أحادیث إلی أهل البیت تدعم فقههم، والباحث بمراجعة سریعة لتاریخ المسألة ونصوصها وملابساتها یقف علی اکذوبتهم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لو اخذنا بأحد النقلین عن الإمام علی ثم قارنّاها مع ما جاء فی کتبنا الحدیثیة لاتضحت لنا ملابسات تلک الاحکام، فانظر إلی ما روی فی الکافی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أبوعبدالله صحیفة فاول ما تلقانی فیها ابن أخ وجدّ، المال بینهما نصفان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جعلت فداک إنّ القضاء عندنا لا یقضون لابن الأخ مع الجدّ بشیء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بخطّ علی و إملاء رسول الله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صحیفة ینظر فیها أبو جعفر فقرأت فیها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وجد المال بینهما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لا یقضون بهذا القضاء ولا یجعلون لابن الأخ مع الجدّ شیئا؟</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إملاء رسول الله وخطّ علی من فیه لیده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فانظر إلی محمّد بن مسلم تراه ینقل عن قضاة بلده أنّهم لا یقضون بما یوافق کتاب علی، والباقر علیهما السلام ، والإمام أقرّ کلامه وقرّر أنّ القضاة فی المدینة لا یقضون بما یقضی به أئمّة أهل البیت، لذلک أکد الباقر علی أنّ حکمه مأخوذ من فیه لیده، وأنّ الکتاب بخطّ علی واملاء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مفردة أُخری اتی بها الإمام،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الصید، فقد روی عن الحلبی أنّه قال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یفتی وکان یتّقی، ونحن نخاف فی صید البزاة والصقور، أمّا الآن فإنّا لا نخاف ولا یحل صیدها، الّا أن تدرک ذکاته، فإنّه فی کتاب علی إنّ الله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عَلَّمتم من الجوارح مُکلبین</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فسمی </w:t>
      </w:r>
    </w:p>
    <w:p>
      <w:pPr>
        <w:pStyle w:val="BookText"/>
        <w:rPr/>
      </w:pPr>
      <w:r>
        <w:rPr>
          <w:rFonts w:ascii="IRNazanin" w:hAnsi="IRNazanin" w:eastAsia="IRNazanin"/>
          <w:color w:val="111111"/>
          <w:sz w:val="28"/>
          <w:sz w:val="28"/>
          <w:szCs w:val="28"/>
          <w:rtl w:val="true"/>
          <w:lang w:bidi="fa-IR"/>
        </w:rPr>
        <w:t>الکلاب</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إلی الإمام الباقر علیه السلام کیف کان یتخوف من أن یفتی وهو عالم آل محمّد، لکونه یعیش تحت ضغوط الإرهاب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فالنهج الحاکم کان لا یروی عن أهل البیت علیهم السلام ، ولا یرید نشر میراثهم الحدیثی وما تلقوه عن رسول الله، وهو یوضح لنا أن عدم وجود مرویات لأهل البیت علیهم السلام فی کتب الآخرین کان مقصوداً من قبلهم، وهو لیس لضعف مرویاتهم، أو کونها مراسیل، حسبما یقولون، والباحث بنظرة سریعة إلی الصحاح والسنن یقف علی الارضیة الخصبة الموجودة لتوثیق مرویات أهل البیت من کتبهم، وان کل ما تناقلوه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باسانیدهم الصحیحة، عن آبائهم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بعض الصحابة عن رسول الله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فنحن لو اتخذنا مسألة البحث عن المتابعات الصحیحة لهذه المرویات عن الصحابة والتابعین لخرجنا بالفقه التقلیدی المذهبی الذی نحن فیه إلی فقه إسلامی اُممی کما أراد الرسول صلی الله علیه و آله ، وبذلک تنجلی الغبرة عما یریدون أن یتهموننا به، ویتبین أنه لیس بالفقه الطائفی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حجة علی البعض دون الاخرین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أنه فقه اسلامی اممی یستقی اصوله من معین النبوة، لصحة مرویاته عندنا </w:t>
      </w:r>
      <w:bookmarkStart w:id="85" w:name="pg6520_68990"/>
    </w:p>
    <w:p>
      <w:pPr>
        <w:pStyle w:val="BookText"/>
        <w:rPr/>
      </w:pPr>
      <w:bookmarkEnd w:id="85"/>
      <w:r>
        <w:rPr>
          <w:rFonts w:ascii="Amiri" w:hAnsi="Amiri" w:eastAsia="Amiri" w:cs="Amiri"/>
          <w:color w:val="111111"/>
          <w:sz w:val="28"/>
          <w:sz w:val="28"/>
          <w:szCs w:val="28"/>
          <w:rtl w:val="true"/>
          <w:lang w:bidi="ar-SA"/>
        </w:rPr>
        <w:t>ولموافقة بعض الصحابة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هذا هو اجمال لاطروحتی فی دراسة الفقه الخلافی الکلامی، وهو ما توصلت إلیه بعد کتابتی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فکرت فی الطریقة التی یمکننا أن نوفّق فیها بین فقه الإمامیة وفقه العامة، رغم کثرة التقاطعات والاشکالیات الاساسیة بینهما، أو قل الوقوف علی طریقة یمکننا من خلالها توثیق فقه الإمامیة من طرقهم لتکون حجة علیهم کما هی حجه علینا، فراودتنی هذه الفکرة التی وضحت بعض آفاقها فی کتبی السابقة وساوضحها اکثر هذه اللیلة وأطلب من الاخوة الاساتذة فی الحوزة العلمیة أن یطوروها، لاعتقادی بلزوم الاهتمام بهکذا مناهج لأنّه یعود بالخیر الکثیر علی الفقه والکلام والعقائد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فالمحاور الاربعة التی أُرید أن اقترحها هذه اللیلة یمکن ان نعتبرها الانطلاقة الاولی لتوثیق فقه الإمامیة، وسیکون جمیع شخصیات هذه المحاور هم من الصحابة القریبین لفکر وحدیث أهل البیت، والمحاور، هی</w:t>
      </w:r>
      <w:r>
        <w:rPr>
          <w:rFonts w:eastAsia="IRNazanin" w:cs="IRNazanin"/>
          <w:color w:val="111111"/>
          <w:sz w:val="28"/>
          <w:szCs w:val="28"/>
          <w:rtl w:val="true"/>
          <w:lang w:bidi="fa-IR"/>
        </w:rPr>
        <w:t>:</w:t>
      </w:r>
    </w:p>
    <w:p>
      <w:pPr>
        <w:pStyle w:val="Heading4"/>
        <w:numPr>
          <w:ilvl w:val="3"/>
          <w:numId w:val="1"/>
        </w:numPr>
        <w:rPr/>
      </w:pPr>
      <w:bookmarkStart w:id="86" w:name="__RefHeading___Toc6934_372815092"/>
      <w:bookmarkStart w:id="87" w:name="_Toc31"/>
      <w:bookmarkEnd w:id="86"/>
      <w:r>
        <w:rPr>
          <w:rtl w:val="true"/>
        </w:rPr>
        <w:t>المحور الاول</w:t>
      </w:r>
      <w:r>
        <w:rPr>
          <w:rtl w:val="true"/>
        </w:rPr>
        <w:t xml:space="preserve">: </w:t>
      </w:r>
      <w:r>
        <w:rPr>
          <w:rtl w:val="true"/>
        </w:rPr>
        <w:t>المدونین</w:t>
      </w:r>
      <w:bookmarkEnd w:id="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عرفنا سابقا بوجود نهج حکم المسلمین لعدة عقود یترأسه اشخاص لهم احترامهم وقداستهم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وعمر، وعثمان، ومعاویة، وهؤلاء کانوا لا یرتضون التحدیث عن رسول الله، ویدعون إلی الاکتفاء بالقرآن الکریم، ویخالفون تدوین الحدیث عن رسول الله والتحدیث به، وفی المقابل کان هناک مجموعة اخری من الصحابة یصرون علی التحدیث والتدو ین عن رسول الله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وضعت الصمصامة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اعناقهم</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او ضحنا لیلة أمس</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المخالفین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المفردات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من أصحاب المدونات، أی من الذین یتحدثون عن رسول الله ویتبعون النصوص، ولا یرتضون الرای، وهذا یرشدنا إلی ان الخلاف بین عمر والاخرین لم یکن خلافا سیاسیا فقط، بل شمل المسائل الفقهیة أیضاً، وقد اثبتنا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اغلب المخطّئین لاجتهادات عمر بن الخطاب فی فتاواه کانوا من أصحاب المدونات،</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یدلنا إلی امکان الاستفادة من مرویات امثال هؤلاء الصحابة؛ لدعم ما تنقله مدرسة أهل البیت عن رسول الله، فنحن لو تتبعنا مرویات أصحاب المدونات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احرقها عمر والتی لم یبق بأیدینا شیئا منها، إلّا بعض احادیثهم المتناثرة فی الصحاح والسنن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المسانید، کمسند أحمد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لوجدنا أن ما یروونه عن رسول الله یتفق بنسبة عالیة مع ما یروی عن ائمتنا فی معاجمنا الحدیثیة، وانی تتبعتُ مرو یات أربعة أو خمسة من هؤلاء الصحابة المدونین فرأیت مضامین ما یرونه عن رسول الله قریبة إلی مرویاتنا بنسبة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فعلیه یمکننا اعتبار مرویات أصحاب المدونات هو المحور الاول، الذی یمکننا الاستفادة منه فی توثیق مرویاتنا، لان هؤلاء هم الذین نهاهم عمر عن الروایة عن رسول الله صلی الله علیه و آله وطلب منهم أن یاتوه بکتبهم لیری اعدلها واقومها، وقال لمن جمعهم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نأخذ منکم ونردُ علیکم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جمع ما فی ایدی الناس من الاحادیث فأمر بحرقها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حین ان هؤلاء الصحابة المدوتین للحدیث کانوا لا یتصورون بأن الخلیفة سیحرق ما جمعوه من أحادیث عن رسول الله، بل کانوا یعتقدون أنّه سیری اعدلها واقومها، فیثبّت الحسن منها فی مصاحف ویحرق ما سواها، لکنهم واجهوا باحراقه لجمیع ما رووه وکتبوه فی مصاحفهم، مع ما فیها من اسماء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الخلاف بین عمر وبعض الصحابة فی الصدر الاول کان سیاسیاً وفکریاً وایدلوجیاً معاً، وإن تطور هذا الامر لاحقاً فاصبح ینظر إلیه اختلاف سیاسی بحت بین عمرو الإمام علی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إنی بجردی الاولی لمرویات بعض هؤلاء الصحابة مع مرویات أهل البیت قد تولدت فی نفسی قناعة وهو الاعتماد علی مرویات هؤلاء الصحابة </w:t>
      </w:r>
    </w:p>
    <w:p>
      <w:pPr>
        <w:pStyle w:val="BookText"/>
        <w:rPr/>
      </w:pPr>
      <w:r>
        <w:rPr>
          <w:rFonts w:ascii="IRNazanin" w:hAnsi="IRNazanin" w:eastAsia="IRNazanin"/>
          <w:color w:val="111111"/>
          <w:sz w:val="28"/>
          <w:sz w:val="28"/>
          <w:szCs w:val="28"/>
          <w:rtl w:val="true"/>
          <w:lang w:bidi="fa-IR"/>
        </w:rPr>
        <w:t>لتکون ملزمة لغیرنا، وأنّ هذا الغیر لا یمکنه الّا أن یعترف بمصداقیة مرویاتنا، بحکم وجودها علی لسان الصحابة عنده، وقد توصلت حین دراستی لمرویات عبدالله بن عباس فی الوضوء</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اغلب الذین رووا المسح عن ابن عباس کانوا من المدونین، بعکس من روی الغسل عنه، فکانوا من القضاة وعلماء البلاط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یمکننا أن نعتبر مسألة التدوین منعطفا فکریاً لمعرفة جذور الخلاف الفقهی والعقدی بین المسلمین، ومن خلاله یمکننا توثیق فقه الإمامیة للآخرین الذی یعتقدون برفض الشیعة لحقائق الاسلام وخروجهم عن اصول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اردنا ان نستخدم هذا المحور التدوینی کمنطلق للعمل یجب علینا اولاً أن نتعرف علی اسماء المدونین للحدیث فی کتب التاریخ والحدیث، ثم ندرس مرویاتهم، لنری مدی تطابقها مع مرویاتنا، وأن تلک النسبة التی سنحصل علیها هل تجعلنا ندعی ان المدونین هم اقرب فکرا إلی مدرسة أهل البیت من الذین یخالفون التدوین،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نفعل لو اطلعنا بین تلک المرو یات علی ما یخالفنا فقها او عقائداً؟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وبتصوری أن المخالفات لا اراها تزید علی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یدعونا إلی البحث عن اسبابها؛ المنتفع والمستفید من نسبة هذه الاقوال إلی امثال </w:t>
      </w:r>
      <w:bookmarkStart w:id="88" w:name="pg6520_68994"/>
    </w:p>
    <w:p>
      <w:pPr>
        <w:pStyle w:val="BookText"/>
        <w:rPr/>
      </w:pPr>
      <w:bookmarkEnd w:id="88"/>
      <w:r>
        <w:rPr>
          <w:rFonts w:ascii="Amiri" w:hAnsi="Amiri" w:eastAsia="Amiri" w:cs="Amiri"/>
          <w:color w:val="111111"/>
          <w:sz w:val="28"/>
          <w:sz w:val="28"/>
          <w:szCs w:val="28"/>
          <w:rtl w:val="true"/>
          <w:lang w:bidi="ar-SA"/>
        </w:rPr>
        <w:t>هؤلاء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هی الخلفیات والملابسات فی صدور هکذا روایات عنهم، فهل حقا قالوها؟ أم نسبت إلیهم تلک الروایات دعما الفقه الرائح؟ وقد یمکن أنّهم رووها عمن کان یعتقد بها فنسبت الیهم تلک الاقوال، وقد تکون هناک اُمور اخری یجب الکشف عنها</w:t>
      </w:r>
      <w:r>
        <w:rPr>
          <w:rFonts w:eastAsia="IRNazanin" w:cs="IRNazanin"/>
          <w:color w:val="111111"/>
          <w:sz w:val="28"/>
          <w:szCs w:val="28"/>
          <w:rtl w:val="true"/>
          <w:lang w:bidi="fa-IR"/>
        </w:rPr>
        <w:t>.</w:t>
      </w:r>
    </w:p>
    <w:p>
      <w:pPr>
        <w:pStyle w:val="Heading4"/>
        <w:numPr>
          <w:ilvl w:val="3"/>
          <w:numId w:val="1"/>
        </w:numPr>
        <w:rPr/>
      </w:pPr>
      <w:bookmarkStart w:id="89" w:name="__RefHeading___Toc6936_372815092"/>
      <w:bookmarkStart w:id="90" w:name="_Toc32"/>
      <w:bookmarkEnd w:id="89"/>
      <w:r>
        <w:rPr>
          <w:rtl w:val="true"/>
        </w:rPr>
        <w:t>المحور الثانی</w:t>
      </w:r>
      <w:r>
        <w:rPr>
          <w:rtl w:val="true"/>
        </w:rPr>
        <w:t xml:space="preserve">: </w:t>
      </w:r>
      <w:r>
        <w:rPr>
          <w:rtl w:val="true"/>
        </w:rPr>
        <w:t>فقه الانصار</w:t>
      </w:r>
      <w:bookmarkEnd w:id="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الثابت المعلوم أن الانصار وأهل البیت یقفون علی ارضیة واحدة وهی أن حبهم إیمان وبغضهم نفاق</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رسمه رسول الله لهما، وانک لو تابعت سیرة الانصار وتاریخهم لرأیتهم من المضطهدین فی عهد الخلفاء الاوائل، فلم یوالوا أبابکر ولا عمر، ولم یولهم هؤلاء الخلفاء فی السرایا والامارات</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کانوا علی خلاف دائم مع أبی بکر وعمر وعثمان، فلم یف ابابکر بما تعهد به للانصار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الامراء وانتم الوزراء</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وتخلفت عنا الانصار بأسرها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إنی بجردی لأسماء الصحابة </w:t>
      </w:r>
    </w:p>
    <w:p>
      <w:pPr>
        <w:pStyle w:val="BookText"/>
        <w:rPr/>
      </w:pPr>
      <w:r>
        <w:rPr>
          <w:rFonts w:ascii="IRNazanin" w:hAnsi="IRNazanin" w:eastAsia="IRNazanin"/>
          <w:color w:val="111111"/>
          <w:sz w:val="28"/>
          <w:sz w:val="28"/>
          <w:szCs w:val="28"/>
          <w:rtl w:val="true"/>
          <w:lang w:bidi="fa-IR"/>
        </w:rPr>
        <w:t>المخطّئین للخلفاء الثلاثة، وقفت علی ان اکثر هؤلاء المخطّئین کانوا من المدونین والانصار</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یرشدنا إلی التخالف السیاسی والفقهی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یجب الاستفادة من مرویات هؤلاء کمحور ثانٍ للوقوف علی فقهنا، ولا ارید بکلامی أن اقول بأن الانصار کانوا کلهم صالحون، فهناک نسبة عالیة یروون بمثل ما روی ائمتنا عن رسول الله، وفی الوقت نفسه لا ننکر وجود شخصیات من الانصار یقوّمون النهج الحاکم، کزید بن ثابت، فلو قمت بمقارنة بسیطة بین روایات زید بن ثابت وعبدالله بن مسعود مثلاً لعلمت بأن مرویات ابن مسعود عن رسول الله هی الاقرب للمروی عن رسول الله فی مدرسة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زید بن ثابت فمرویاته تتقاطع مع مرویات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عائشة وأم سلمة، فروایات عائشة طالما صبت فی اطار الفقه الحاکم، بخلاف مرویات السیدة أم سلمة الموافقة لمدرسة أهل البیت، فی کثیر من الاحیان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اقترحه فی هذا المجال هو القیام بدراسات مقارنة بین هکذا شخصیات من النهجین، لتوضیح معالم النهجین وامتداده علی لسان هؤلاء الصحابة وزوجات النبی، ولا اری أن یختص الامر فی المقایسة بین مرویات الإمام علی ومرو یات عمر بن الخطاب مثلاً، بل یجب تعمیمه علی بقیة الصحابة، لان </w:t>
      </w:r>
      <w:bookmarkStart w:id="91" w:name="pg6520_68996"/>
    </w:p>
    <w:p>
      <w:pPr>
        <w:pStyle w:val="BookText"/>
        <w:rPr/>
      </w:pPr>
      <w:bookmarkEnd w:id="91"/>
      <w:r>
        <w:rPr>
          <w:rFonts w:ascii="IRNazanin" w:hAnsi="IRNazanin" w:eastAsia="IRNazanin"/>
          <w:color w:val="111111"/>
          <w:sz w:val="28"/>
          <w:sz w:val="28"/>
          <w:szCs w:val="28"/>
          <w:rtl w:val="true"/>
          <w:lang w:bidi="fa-IR"/>
        </w:rPr>
        <w:t>مرویات عمرو بن العاص ومعاویة، والمغیرة بن شعبة وامثالهم تصب فی جهة معلومة خاصة، ومرویات ابن عباس ومعاذ، وابن مسعود وامثالهم تصب فی جهة اخری مخالفة لتلک، ویا حبذا أن یقوم احد الاخوة من الفظلاء بدراسة شخصیة الرسول الاعظم من منظار زوجتیه عائشة وأم سلمة، لان عائشة تصور رسول الله شیئاً وتخالف الصورة التی هی عند زوجة الاخری أم سلمة، فی حین تری ان ما صورته عائشة هو السائد والمعروف عند المسلمین، أما نقل أم سلمة عن رسول الله فهو خافٍ علی المسلمین الیوم، کخفاء شخصیتها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أوکد علی مرویات الانصار لا اعنی کل الانصار لأن فیهم السیء والحسن، لکن الصفة الغالبة علیهم کان الحسن، لقول الرسول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ستلقون الاثرة بعدی، فاصبروا فموعدکم الجنة</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الروایات التی جاءت فی مدحهم</w:t>
      </w:r>
      <w:r>
        <w:rPr>
          <w:rFonts w:eastAsia="IRNazanin" w:cs="IRNazanin"/>
          <w:color w:val="111111"/>
          <w:sz w:val="28"/>
          <w:szCs w:val="28"/>
          <w:rtl w:val="true"/>
          <w:lang w:bidi="fa-IR"/>
        </w:rPr>
        <w:t>.</w:t>
      </w:r>
    </w:p>
    <w:p>
      <w:pPr>
        <w:pStyle w:val="Heading4"/>
        <w:numPr>
          <w:ilvl w:val="3"/>
          <w:numId w:val="1"/>
        </w:numPr>
        <w:rPr/>
      </w:pPr>
      <w:bookmarkStart w:id="92" w:name="__RefHeading___Toc6938_372815092"/>
      <w:bookmarkStart w:id="93" w:name="_Toc33"/>
      <w:bookmarkEnd w:id="92"/>
      <w:r>
        <w:rPr>
          <w:rtl w:val="true"/>
        </w:rPr>
        <w:t>المحور الثالث</w:t>
      </w:r>
      <w:r>
        <w:rPr>
          <w:rtl w:val="true"/>
        </w:rPr>
        <w:t xml:space="preserve">: </w:t>
      </w:r>
      <w:r>
        <w:rPr>
          <w:rtl w:val="true"/>
        </w:rPr>
        <w:t>رواة الفضائل</w:t>
      </w:r>
      <w:bookmarkEnd w:id="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محور ثالث یمکن الاستفادة منه لتوثیق فقهنا علی لسان غیرنا من باب الالزام، وهو من خلال رواة روایات فضائل الإمام علی، فیجب اولاً أن نتعرف علی اسماء هؤلاء الصحابة الذین رووا فضائل الإمام علی عن رسول الله، ثم ننظر بعد ذلک فی مرویاتهم ونجمعها، فقد یکون فی مرویات هؤلاء الفقهیة ما یدعم الفقه الإمامی، لا اقولها بضرس قاطع، بل اطرحه کاحتمال یمکن الاستفاده منه </w:t>
      </w:r>
      <w:bookmarkStart w:id="94" w:name="pg6520_68997"/>
    </w:p>
    <w:p>
      <w:pPr>
        <w:pStyle w:val="BookText"/>
        <w:rPr/>
      </w:pPr>
      <w:bookmarkEnd w:id="94"/>
      <w:r>
        <w:rPr>
          <w:rFonts w:ascii="IRNazanin" w:hAnsi="IRNazanin" w:eastAsia="IRNazanin"/>
          <w:color w:val="111111"/>
          <w:sz w:val="28"/>
          <w:sz w:val="28"/>
          <w:szCs w:val="28"/>
          <w:rtl w:val="true"/>
          <w:lang w:bidi="fa-IR"/>
        </w:rPr>
        <w:t>فی مسألة التوثیق</w:t>
      </w:r>
      <w:r>
        <w:rPr>
          <w:rFonts w:eastAsia="IRNazanin" w:cs="IRNazanin"/>
          <w:color w:val="111111"/>
          <w:sz w:val="28"/>
          <w:szCs w:val="28"/>
          <w:rtl w:val="true"/>
          <w:lang w:bidi="fa-IR"/>
        </w:rPr>
        <w:t>.</w:t>
      </w:r>
    </w:p>
    <w:p>
      <w:pPr>
        <w:pStyle w:val="Heading4"/>
        <w:numPr>
          <w:ilvl w:val="3"/>
          <w:numId w:val="1"/>
        </w:numPr>
        <w:rPr/>
      </w:pPr>
      <w:bookmarkStart w:id="95" w:name="__RefHeading___Toc6940_372815092"/>
      <w:bookmarkStart w:id="96" w:name="_Toc34"/>
      <w:bookmarkEnd w:id="95"/>
      <w:r>
        <w:rPr>
          <w:rtl w:val="true"/>
        </w:rPr>
        <w:t>المحور الرابع</w:t>
      </w:r>
      <w:r>
        <w:rPr>
          <w:rtl w:val="true"/>
        </w:rPr>
        <w:t xml:space="preserve">: </w:t>
      </w:r>
      <w:r>
        <w:rPr>
          <w:rtl w:val="true"/>
        </w:rPr>
        <w:t>الذین شهدوا علیا حروبه</w:t>
      </w:r>
      <w:bookmarkEnd w:id="96"/>
    </w:p>
    <w:p>
      <w:pPr>
        <w:pStyle w:val="BookText"/>
        <w:rPr/>
      </w:pPr>
      <w:r>
        <w:rPr>
          <w:rFonts w:ascii="IRNazanin" w:hAnsi="IRNazanin" w:eastAsia="IRNazanin"/>
          <w:color w:val="111111"/>
          <w:sz w:val="28"/>
          <w:sz w:val="28"/>
          <w:szCs w:val="28"/>
          <w:rtl w:val="true"/>
          <w:lang w:bidi="fa-IR"/>
        </w:rPr>
        <w:t>وهم الصحابة الذین لم یحرفوا ولم یغیروا ولم تأخذ بهم الاهواء وزخارف الدنیا مأخذها منهم، الذین شهد لبعضهم الرسول بالصدق، ولآخر بالإیمان، وشهد التاریخ بسیرة حیاتهم المستقیمة وجهادهم الصادق، وکذا شهد لهم الإمام علی علیه السلام باکثر من ذلک وحزن علیهم وخاطبهم بأخوانی، فعلینا اولاً البحث عن هؤلاء وعن مرویاتهم فی کتب القوم لنری مدی قربها أو بعدها عن مدرسة أهل البیت فقد تکون هی بعینها، وقد تکون المؤید لمرویاتنا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هو خلاصة اطروحتی وبنظری هو منهج جدید، یتخذ مرویات الصحابة طریقا لتوثیق مدرسة أهل البیت عند من لا یراها موثوقة، ولا یخفی علیک بأن الصحابی المقترح البحث عن مرو یاته یمکن أن یمتاز باکثر من محور من هذه المحاور الاربعه، فکلما ازداد محوراً ازداد قربا إلی مدرسة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مؤکدا بأن اطروحتی هذه لم تدخل فی حیز التطبیق الکامل بل أنّها انها نظریة قابله للنقاس والاخذ والرد، ومن احب المزید والوقوف علی جذورهذه النظریة ومبتنیاتها فلیراجع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الاخری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الإمامیة من الصحاح والسنن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بالشیء العسیر کما یتصوره البعض، وإنا لو وفقنا إلی تطبیق هذه النظریة بحذافیرها لخرجنا مما نحن علیه من الاتهام، وادخلنا فقهنا إلی حیز یقبله الجمیع، ومنه یخرج فقهنا من </w:t>
      </w:r>
    </w:p>
    <w:p>
      <w:pPr>
        <w:pStyle w:val="BookText"/>
        <w:rPr/>
      </w:pPr>
      <w:r>
        <w:rPr>
          <w:rFonts w:ascii="IRNazanin" w:hAnsi="IRNazanin" w:eastAsia="IRNazanin"/>
          <w:color w:val="111111"/>
          <w:sz w:val="28"/>
          <w:sz w:val="28"/>
          <w:szCs w:val="28"/>
          <w:rtl w:val="true"/>
          <w:lang w:bidi="fa-IR"/>
        </w:rPr>
        <w:t xml:space="preserve">اطاره الطائفی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حیز فقه اسلامی، یجب علی جمیع المسلمین اتباعه والاقتداء به؛ لأنّه مروی عن الصحابة بطرقهم المعتبرة والصحیحة عندهم، علاوة علی انه مروی عندنا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وإنّک لو راجعت الکتب الفقهیة الخلافیة لعرفت بأن ما نقول به قاله احد أئمة المذاهب الاربعة أو علمائهم، وعلی اقل تقدیر قالت به بعض المذاهب المنقرضة، استنادا لتلک المرویات عندهم عن الصحابة والتابعین، فتری تارة مالک یوافقنا واخری ابا حنیفة، وثالثة الشافعی وهکذا، ومعناه اننا لا نخالف اجماع المسلمین بل هناک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 فیجب علینا التعرف علی المذاهب التی توافقنا للنظر فی أدلتهم التی اعتمدو علیها، وکیفیة ردهم لادلة المذاهب الاخری المخالفة لهم ولنا، فمثلاً القبض علی الیدی فی الصلاة، فالمالکیة تبعا لامامهم مالک قالو بکراهة وضع الیمنی علی الیسری</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حینما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الاستذکار</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مالک قطع بأن السنة هی ارسال الیدین، وهؤلاء العلماء ردوا ما استدل به الاخرون علی القبض، وحملو ما رواه مسلم عن وائل بن حجر</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التحف بثوبه ووضع یده الیمنی علی الیسری علی انه کان اتقاءً من البرد، لأنّه لو کان سنة للزم القول باستحباب الالتحاف بالثوب </w:t>
      </w:r>
    </w:p>
    <w:p>
      <w:pPr>
        <w:pStyle w:val="BookText"/>
        <w:rPr/>
      </w:pPr>
      <w:r>
        <w:rPr>
          <w:rFonts w:ascii="IRNazanin" w:hAnsi="IRNazanin" w:eastAsia="IRNazanin"/>
          <w:color w:val="111111"/>
          <w:sz w:val="28"/>
          <w:sz w:val="28"/>
          <w:szCs w:val="28"/>
          <w:rtl w:val="true"/>
          <w:lang w:bidi="fa-IR"/>
        </w:rPr>
        <w:t>اثناء الصلاة وهذا ما لم یقله احد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منهج دعانا رسول الله لاتخاذه فی حدیث الثقلین وأئمّة اهل البیت کانوا یرجحون اتباعهم الی مخالفیهم کی یعلمونهم بان لاقوال جذور فی اقوالهم وجاء عن أبی حنیفة انه سال الإمام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تقولون کذا، واهل المدینة یقولون کذا، ونحن نقول کذا، فربما تابعنا، وربما تابعهم، وربما خالفنا جمیعا، 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اعلم الناس اعلمهم باختلاف الناس</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علینا النهوض بفقه وحدوی یکون مداره فقه آل الرسول، مسنداً ومؤیداً باقوال الصحابة لان اهل البیت هم عدل القرآن واحد الثقلین الذین اخلفهم رسول الله فی امته، فلو فعلنا هذا لسددنا الطریق علی من یزعم الطائفیة والانفرادیة لمذهبنا وفقهنا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الیوم والحمد لله فی معقل العلم والثقافة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الدروس الفقهیه والاستدلالیة منتشرة فیها فی اعلی مستویاتها، وفقهاءنا لیسوا بالقلیل، فالذی اقترحه علی الاخوة الاساتذة والطلاب النابهین هو أن یأخذوا بنظر الاعتبار الرای الاخر ولیناقشوه، ونحن فی بحوثنا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منطلق البحث العلمی النزیه المستند إلی ثوابت أهل البیت فی الفقه والعقیدة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نناقش اقوال کبار علمائنا الشیخ الطوسی أو العلامة الحلی أو الشهیدین الاول والثانی أو الشیخ الانصاری </w:t>
      </w:r>
    </w:p>
    <w:p>
      <w:pPr>
        <w:pStyle w:val="BookText"/>
        <w:rPr/>
      </w:pPr>
      <w:r>
        <w:rPr>
          <w:rFonts w:ascii="IRNazanin" w:hAnsi="IRNazanin" w:eastAsia="IRNazanin"/>
          <w:color w:val="111111"/>
          <w:sz w:val="28"/>
          <w:sz w:val="28"/>
          <w:szCs w:val="28"/>
          <w:rtl w:val="true"/>
          <w:lang w:bidi="fa-IR"/>
        </w:rPr>
        <w:t>أو صاحب الجواهر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بکل احترام ومتانة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یدعونا ان لانهاب من مناقشة رای الشافعی ومالک وأبوحنیفة، نقول بهذا کی نخرج برؤیة وحدویة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فعرض الاراء واقوال المذاهب الاخری وان کان ضروریا للوقوف علی مواطن الضعف والقوة فیها، لکن لا یمکن الاکتفاء بها وحدها بل یجب علینا ایضاً مناقشة الرای الذی لا یتفق معنا، لأن لاولئک العلماء آرائهم ولنا ادلتنا، فلنناقشها بروح علمیة، ورؤیه وحدودیة یقبلها الجمیع، وهو ما سعیت تطبیقه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ابحاثی ودراساتی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اکتفی بعرض الاقوال فقط بل اشیر إلی ملابساتها وخلفیاتها وظروف صدور الخبر، فبعض الخلافیات یعود سببها إلی جهل الصحابة، وبعضها الاخر یرجع إلی سوء فهمهم، وثالث إلی اغراض سیاسیة، وهناک رابع وخامس وسادس، ولیس هذا الکلام هنا تقولاً علی الصحابة، ولو احببت التأکد راجع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فان تطبیق هذه الاطروحة وغیرها یحتاج إلی جهد مضاعف من قبل اخواننا، مع ایماننا بأن المقومات الاساسیة لهذا العمل موجودة فی روایاتنا وروایاتهم ومراکز تحقیقنا، غایة ما فی الامر هو أنه یحتاج إلی بذل الوسع من قبل الباحثین للوقوف علیها، وان مدرسة أهل البیت باصولها العلمیة قد اعدتنا لهذا الغرض، وعلمتنا وجوه التفسیر والتأویل، 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علمونا کیف نحمل </w:t>
      </w:r>
      <w:bookmarkStart w:id="97" w:name="pg6520_69001"/>
    </w:p>
    <w:p>
      <w:pPr>
        <w:pStyle w:val="BookText"/>
        <w:rPr/>
      </w:pPr>
      <w:bookmarkEnd w:id="97"/>
      <w:r>
        <w:rPr>
          <w:rFonts w:ascii="IRNazanin" w:hAnsi="IRNazanin" w:eastAsia="IRNazanin"/>
          <w:color w:val="111111"/>
          <w:sz w:val="28"/>
          <w:sz w:val="28"/>
          <w:szCs w:val="28"/>
          <w:rtl w:val="true"/>
          <w:lang w:bidi="fa-IR"/>
        </w:rPr>
        <w:t xml:space="preserve">کلامهم علی عدة محامل لقول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الرجل منکم فقیها حتی یعرف معاریض کلامنا وان الکلمة من کلامنا لتنصرف علی سبعین وجها لنا من جمیعها المخرج</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قوة الاجتهاد موجودة عندنا، وقوة الاستنباط موجودة کذلک والحمد لله لنا اساتذة مرموقین، وطلاب نابهین فی الحوزات العلمیة یقضون غالب وقتهم فی الفقه والاصول، فیاحبذا أن تکون دروسهم الفقهیة هی دروس فقهیه تاخذ الفقه الآخر بعین الاعتبار، وتناقش ما استدل به الشافعی ومالک وأبو حنیفة وابن حنبل المخالف لاجماع أهل البیت، کمنهجهم فی دروس 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یناقشو ادلة من یختلف معهم من فقهاء الإمامیة</w:t>
      </w:r>
      <w:r>
        <w:rPr>
          <w:rFonts w:eastAsia="IRNazanin" w:cs="IRNazanin"/>
          <w:color w:val="111111"/>
          <w:sz w:val="28"/>
          <w:szCs w:val="28"/>
          <w:rtl w:val="true"/>
          <w:lang w:bidi="fa-IR"/>
        </w:rPr>
        <w:t>.</w:t>
      </w:r>
    </w:p>
    <w:p>
      <w:pPr>
        <w:pStyle w:val="Heading3"/>
        <w:numPr>
          <w:ilvl w:val="2"/>
          <w:numId w:val="1"/>
        </w:numPr>
        <w:rPr/>
      </w:pPr>
      <w:bookmarkStart w:id="98" w:name="__RefHeading___Toc6942_372815092"/>
      <w:bookmarkStart w:id="99" w:name="_Toc35"/>
      <w:bookmarkEnd w:id="98"/>
      <w:r>
        <w:rPr>
          <w:rtl w:val="true"/>
        </w:rPr>
        <w:t>اثر البحث التاریخی علی الاستدلال الفقهی</w:t>
      </w:r>
      <w:bookmarkEnd w:id="9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المؤسف حقا أن نری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لملابساته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 له تلک الاهمیة فی حوزاتنا العلمیة، فی حین أن کثیرا من الأمور المؤثرة فی فهم الفقه یمکن أن نستوحیها ونستنطقها من التاریخ الصحیح، لعلمنا بأن احد الادلة الشرعیة هو السنة النبویة، 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قول وفعل وتقریر المعصوم، والتاریخ یوضح هذه </w:t>
      </w:r>
    </w:p>
    <w:p>
      <w:pPr>
        <w:pStyle w:val="BookText"/>
        <w:rPr/>
      </w:pPr>
      <w:r>
        <w:rPr>
          <w:rFonts w:ascii="IRNazanin" w:hAnsi="IRNazanin" w:eastAsia="IRNazanin"/>
          <w:color w:val="111111"/>
          <w:sz w:val="28"/>
          <w:sz w:val="28"/>
          <w:szCs w:val="28"/>
          <w:rtl w:val="true"/>
          <w:lang w:bidi="fa-IR"/>
        </w:rPr>
        <w:t xml:space="preserve">الامور الثلاثة، فمواقف واقوال النبی هی سنة، کما أن سیرة ائمتنا سنة، ففی مواقفهم واقوالهم المتناثرة فی کتب التاریخ ما یفیدنا فی العمل الفقهی کذلک، وان الوقوف علی تاریخ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فرع من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ملابساته واسماء المستفیدین منه یمکن أن تحل لنا کثیرا من المسائل الخلافیة، وإنی من خلال بحوثی فی بیان ملابسات الحکام فی الاحکام الشرعیة قد استفدت کثیرا من مادة التاریخ، وقد بدءت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بتحدید تاریخ اختلاف المسلمین فی الوضوء خلافا لما اعتاد علیه الفقهاء فی عرض الادلة فقط، ومن خلال ذلک البحث امکننی ان احل مشکلة اختلاف النقل عن رسول الله فی الوضوء وکیفیة تحریف علماء المنهج الحاکم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براسه وظهر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غسل القدمین وان دراسه البحث التاریخی بنظری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مساله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من بحث اختلاف القراءات وما یشابهها لان مبحث القراءات ومناقشة الادلة لم تحل لنا المشکلة ومنذ قرون، لکننا ومن خلال تحدید زمن الاختلاف ودواعیه امکننا ان نقوم بخطوة ایجابیه فی هذا المضمار لم یقم به من سبقنا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بوقوفنا علی تاریخ الخلاف فی الوضوء واسبابه ودواعیه، ومعرفة المنتفعین منه، امکننا أن نعتبره مرجحا لأحد القولین، وهو ما یسمی فی اصطلاح الفقهاء والمناقشة الداخلیة للخبر والبحث عن جهه الصدور، لان الفقیه یستعین بهکذا امور عند التعارض وخصوصا فی الامور الخلافیة، سواء کان الاختلاف فی الروایة أو فی القراءات القرانیة أو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والکل یعلم بأن فقهاءنا ومتکلمینا ومفسرینا کانوا یبحثون مسألة الوضوء من الوجهة اللغویة، والنحویة، والقراءة القرانیة، متناسین البحث عن دواعی الاختلاف واسبابه من الجهة التاریخیة، وتحدید زمن الاختلاف، فی حین ان هذه المسألة لم تحل عبر الزمن بالطریقة الانفه بل بقیت عالقة لقرون متمادیة، اما نحن ومن خلال البحث التاریخی امکننا ان نوضح بأن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للذکر الحکیم فیما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وراء غسل الارجل فی الوضوء الذی اختلفت القراءة القرانیة فیه، وذلک بالغاء قرائة الصحابة الآخرین الذین سمعوا القرآن من فم النبی سماعا کابن مسعود وابی کعب وغیرهم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بتصویرنا وتحدیدنا لتاریخ الخلاف فی الوضوء رفعنا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وجود التعارض بین نقولات المسح ونقولات الغسل، بل وضحنا ایضاً بأن هناک مستفیدا للقول بشرعیه فی غسل الارجل وهو عثمان بن عفان، والامویین الذین کانوا یهدفون إلی أمر ما فی مثل هذا الاختلاف، ومن خلاله اتضحت لنا أمور کثیرة اخری، مثل أن قتل عثمان لم یکن لتقریبه لاقاربه وعشیرته بل کان لإحداثاته الشرعیة الموجبة لهدر دمه، أی لعدم عمله بالکتاب والسنة، واتیانه بامور لم تکن فی الشریعة، حتی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عثمان حلال</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قتله اصحاب رسول الله</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الحجاج بن غزیه </w:t>
      </w:r>
    </w:p>
    <w:p>
      <w:pPr>
        <w:pStyle w:val="BookText"/>
        <w:rPr/>
      </w:pP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یبق بین اجله الّا ما بین العصر إلی اللیل لتقربنا إلی الله بدمه</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فینا الّا خاذل أو قاتل</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وامسکنا نحن ولو شئنا دفعنا عنه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رسالة من بالمدینة من أصحاب محمد إلی من بالافاق وفیه فان دین محمّد قد افسده من خلفکم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فاقیموا دین محمّد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التغیرات والاحداثات فی الدین لم یسلط الضوء علیها، بل انهم یفسرون الاحداثات فی تلک النصوص بأنّها کانت لتقریبه اقاربه، فی حین ان تقریب الاقارب واعطائهم الاموال لا یستوجب القتل، بل ان ذلک یعتبر سوء سیرة لا احداثا دیناً بحیث الصحابة جوزوا قتله واحلو دمه، والله سبحانه یقول فی محکم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النَّفْسَ الَّتی حَرَّمَ اللَّهُ إِلَّا بِالْحَقِّ</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امام ما جری لا یسعنا الّا أن نقول بعدول جمیع الصحابة عن جادة الصواب وتهاونهم بالاحکام </w:t>
      </w:r>
    </w:p>
    <w:p>
      <w:pPr>
        <w:pStyle w:val="BookText"/>
        <w:rPr/>
      </w:pPr>
      <w:r>
        <w:rPr>
          <w:rFonts w:ascii="IRNazanin" w:hAnsi="IRNazanin" w:eastAsia="IRNazanin"/>
          <w:color w:val="111111"/>
          <w:sz w:val="28"/>
          <w:sz w:val="28"/>
          <w:szCs w:val="28"/>
          <w:rtl w:val="true"/>
          <w:lang w:bidi="fa-IR"/>
        </w:rPr>
        <w:t>الإسلامیة، وإما أن نذهب إلی انحراف عثمان بن عفان وخروجه عن رای الجماعة، ولا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بعدالة الصحابة وعدم اجتماعهم علی الخطأ لزم القول بانحراف عثمان عن الجادة، وخصوصا حینما نری من بین من اعترضوا علیه من سموا بالعشرة المبشرة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أبی وقاص، وطلحة، والزبیر، واما لو قلنا ببراءة الخلیفة، فهو یستلزم فسق الصحابة الذین رموا بالاحداث والتغییر فی الدین وعلی راسهم عائشة التی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افتلو نعثلا فقد کفر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نترک الکلام عن مثل هذه الامور ونرجع إلی ما قلناه عن لزوم دراسة الامور التاریخیة مع المسائل الفقهیة، لتحدید تاریخ الاختلاف فی المسائل المختلفة وبیان دواعی الاختلاف بین المسلمین، فنحن وبفضل البحوث التاریخیة والتحلیله التی قدمناها امکننا أن نفتح مقصود کلام الإمام الصادق فی الغسله الثالثة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علیه السلام کان یعنی عثمان بن عفان، لأن الاخیر کان یؤکد فی وضوئه علی الوضوئی الثلاثی ویعتبرها سنة رسول الله، فی حین ثبت عن رسول الله أنّه توضأ المرة والمرتین، أما الغسلة الثالثة فهو اختلافی بین المسلمین، تبعاً لاراء الصحابة، فمدرسة أهل البیت کانت تعتبرها بدعة، أما عثمان وموالیة کحمران بن ابان کانوا یرونها سنة لرسول الله، وإن اشهاد عثمان </w:t>
      </w:r>
    </w:p>
    <w:p>
      <w:pPr>
        <w:pStyle w:val="BookText"/>
        <w:rPr/>
      </w:pPr>
      <w:r>
        <w:rPr>
          <w:rFonts w:ascii="IRNazanin" w:hAnsi="IRNazanin" w:eastAsia="IRNazanin"/>
          <w:color w:val="111111"/>
          <w:sz w:val="28"/>
          <w:sz w:val="28"/>
          <w:szCs w:val="28"/>
          <w:rtl w:val="true"/>
          <w:lang w:bidi="fa-IR"/>
        </w:rPr>
        <w:t>الصحابة علی الوضوء ثلاثا</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یفهمنا بأنّه کان علی خلاف مع الناس</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المفردة، لان الاشهاد یأتی غالبا فی أمر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البحث عن المسائل الخلافیة یدعونا للبحث عن جذورها التاریخیة معها، وأن مناقشة الادلة بمفردها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 الّا لو بحثت مع جذورها وعللها، وهذا ما یصطلح علیه بفلسفة التاریخ وبیان المناشی والاسباب وهو ما نرجوا لحاظه فی مثل هکذا ابحاث فقهیة خلافیه، کلامیة، عقائدیة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الختام اکرر تاکیدی علی لزوم توثیق فقهنا من الصحاح والمسانید، ومقترحاً المحاور الاربعة کمنطلق للوقوف علی من هم أقرب إلی فکرنا ومنهج العترة الطاهرة من أهل البیت، وباعتقادی أن مرویات المدونین، والانصار، ورواة الفضائل، والذین شهدوا الامام علی حروبه هی یمکنها ان تکون الماده الاولیة التی یمکننا من خلالها توثیق فقهنا وصحة روایاتنا وعند من یراها مکذوبة علی لسان الأئمّة، وباعتقادی أن غالب المسائل المجمع علیها فی فقه أهل البیت موجودة عندهم من الطهارة إلی الدیات، وهذا یدعونا للعمل علیه وانتزاعه من مطاوی مضنفاتهم ومسانیدهم، وأن لا نکتفی فی بحوثنا بنقل اقوال الشافعیة أو المالکیة أو غیرهما فقط، بل علینا دراسه ادلتهم دراسة عمیقه للخروج برؤیة وحدودیة توثق مدرسة أهل البیت وتضعف ما سواها من اتباع </w:t>
      </w:r>
    </w:p>
    <w:p>
      <w:pPr>
        <w:pStyle w:val="BookText"/>
        <w:rPr/>
      </w:pPr>
      <w:r>
        <w:rPr>
          <w:rFonts w:ascii="IRNazanin" w:hAnsi="IRNazanin" w:eastAsia="IRNazanin"/>
          <w:color w:val="111111"/>
          <w:sz w:val="28"/>
          <w:sz w:val="28"/>
          <w:szCs w:val="28"/>
          <w:rtl w:val="true"/>
          <w:lang w:bidi="fa-IR"/>
        </w:rPr>
        <w:t>المنهج الحاکم، لان النهج الحاکم کان یسعی جاداً لمخالفة الإمام علی فکراً وسیاسة، فعن الإمام الصادق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اتدری لم امرتم بالاخذ بخلاف ما تقول العامة؟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لم یکن یدین الله بدین الّا خالفت علیه الامة إلی غیره، ارادة لابطال امره، وکانوا یسألون أمیرالمؤمنین عن الشی الذی لا یعلمونه فإذا افتاهم، جعلوا له ضدا من عندهم لیلبسوا علی الناس</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الإمام الباقر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احد من الناس حق ولا صواب، ولا احد من الناس یقضی بقضاء حق، الّا ما خرج من عندنا أهل البیت، وإذا تشعبت بهم الامور کان الخطا منهم، والصواب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سعید بن أبی الخطیب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تقضی؟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بلغنی عن رسول الله وعن علی وعن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فبلغک عن رسول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اقضاکم؟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تقضی بغیر قضاء علی وقد بلغک هذا؟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النصوص تؤکد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النهج الحاکم کان مخالفاً لفقه الإمام علی، وکان یسعی دوماً أن یجعل آخرین معه، لان الإمام علیا والزهراء والأئمة من ولده کانوا لا یرتضون ما شرعه الاخرون من أعمال کانوا قد اعتادوا علیها وعرفوها فی الجاهلیة وادخلوها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دراسة الفقه الاخر، فکان ائمة أهل البیت یشجعون الاخرین فی التعرف علی فقه غیرهم للاستدلال به علی صحة اقوالهم فکانوا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لاحاطتهم علی اقوال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اعلم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موکدین ضلال بعض الصحابة والاقوال المطروحة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أبی بصیر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حکمان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الله عزّ وجلّ، وحکم أهل الجاهلیة وقد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علی زید بن ثابت لقد حکم فی الفرائض بحکم الجاهلیه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حکمان حکم الله، وحکم أهل الجاهلیة، فمن اخطا حکم الله حکم بحکم أهل الجاهلیة، ومن حکم بدرهمین بغیر ما انزل الله عزّ وجلّ فقد کفر بالله تعالی</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معاذ بن مسلم النحوی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انک تقعد </w:t>
      </w:r>
    </w:p>
    <w:p>
      <w:pPr>
        <w:pStyle w:val="BookText"/>
        <w:rPr/>
      </w:pPr>
      <w:r>
        <w:rPr>
          <w:rFonts w:ascii="IRNazanin" w:hAnsi="IRNazanin" w:eastAsia="IRNazanin"/>
          <w:color w:val="111111"/>
          <w:sz w:val="28"/>
          <w:sz w:val="28"/>
          <w:szCs w:val="28"/>
          <w:rtl w:val="true"/>
          <w:lang w:bidi="fa-IR"/>
        </w:rPr>
        <w:t>فی الجامع فتفتی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اضاف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واردت أن أسألک عن ذلک قبل أن أخرج، إنّی أقعد فی المسجد، فیجیء الرجل فیسألنی عن الشیء، فإذا عرفته بالخلاف لکم أخبرته بما یفعلون، ویجیء الرجل أعرفه بمودّتکم وحبّکم، فأخبره بما جاء عنکم، ویجیء الرجل لا أعرفه، ولا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وجاء عن فلان کذا، فادخل قولکم فی ما بین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کذا، فانی کذا اصنع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التعرف علی فقه الاخرین خطوة لتأصیل فقهنا والتعرف علی اصالة نهجنا وأنّه فقه النبی محمّد، وحدیثنا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حدیث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 الخلافی المقارن خیر میدان للتعارف من المسلمین والتعرف علی المبتنیات الفکریة عند المذاهب الاسلامیة قاری تدریسها فی معاهدنا العلمیة وباعتقادی أن فتح الحوار الفقهی الاصولی بین المذاهب خیر ارضیه للتفاهم وانه سیقلل من حدة الصدام، ویوقف کل طرف علی ادلة الطرف الاخر، وفی ذلک ما یعذر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وأختم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واقعه اخری حدثت لی مع احد علماء أهل السنّة والجماعة فی مدینة مشهد حیث زارنی فی مکتبی ودار الحدیث بیننا عن وضع الاُمة الاسلامیة، وما وصلت الیه من التمزق والتشتت، ووضعها الحالی المؤسف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واخذ کل واحد منا یحمل المسؤولیة علی الآخر، حتّی حضر وقت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نقوم نصلی، قال نعم جعلک الله من المصلین، ولکن کیف نصلی؟ هل اُصلی بصلاتک ام تصلی بصلاتی؟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هذا دعانی أن نبحث معک صلاة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وهل هناک اختلاف فی الصلاة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وانت تعرف ذلک، نحن ننقل عن رسول الله شیئا وأنتم تحکون عنه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 لی صلاتک؟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لنتّفق علی منهج یعرفنا بصلاة رسول الله صلی الله علیه و آله ، ولیکن القاسم المشترک بیننا وبینکم الأتیان بما هو لازم وواجب، وترک ما هو مخل ومبطل للصلاة عند الطرفین، طاوین کشحاً عن الأفضل، وجائز و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وهلم ماعندک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جمیعا أنّ الصلاة اولها التکبیر وآخرها التسلیم،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فکبرت وأرسلت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اصور له صلاتی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فعل اتیت به مخالف لصلاتنا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ماذا افعل؟ هل اقبض بیدی الیمنی علی الیسری واجعلها تحت السرة کما جاء عن أبی حنیفة؟ أو فوق السرة کما قال بها الشافعی؟ وهل یجب ان اقبض بیدی الیمنی علی الیسری أم أضعها علیه کما جاء عن أحمد، أم یلزم علیّ الاخذ بالعضد باحد قولی أحمد؟ أم ابقیها علی الارسال کما ثبت عن 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فالمسألة خلافیة عندکم ولا یمکنکم تحدید فعل رسول الله صلی الله علیه و آله ، بالصور التی تصورتها، فسکت،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مسبلاً هل تصح صلاتی طبق اصول فقهک أم أنّها باطلة؟ فاصبح لا یحیر جواباً، وبعد هنیئة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ما شئت فقد فعلها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سنة رسول الله، وقد فعلها الصحابة وأهل البیت، وقطع بها الامام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انبری لیعلق علی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کان یمکنک القبض، لما روی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عما هو ممکن وغیر ممکن، وأسألک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صلاتی بنظرک باطلة؟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صلاتک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لکن صلاتک طبق فقهنا باطلة؛ لانک تؤدی فعلاً لیس من أفعال الصلاة، وهو مبطل للصلاة بنظرنا، فعلیک ترکه احتیاطا، لان الارسال حسب روایاتک وأحد فقهاءک لا یبطل الصلاة، اما القبض فهو مخل بالصلاة ومبطل له حسب روایاتنا وفقهنا، فالاحتیاط یدعوک إلی ترک المشکوک والعمل بالمتفق علیه عندنا وعندکم، ولاجل هذا وغیره تری الصحابة منزعجین من التحریفات التی ادخلت فی الصلاة، لان کثیرا من الاحکام شرعیة تخدم قول الفقه الحاکم، وان قیلت عنها أنّها نبویة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فی صحیح البخاری، بأن الناس کان یؤمرون بأن یضع الرجل یده </w:t>
      </w:r>
    </w:p>
    <w:p>
      <w:pPr>
        <w:pStyle w:val="BookText"/>
        <w:rPr/>
      </w:pPr>
      <w:r>
        <w:rPr>
          <w:rFonts w:ascii="IRNazanin" w:hAnsi="IRNazanin" w:eastAsia="IRNazanin"/>
          <w:color w:val="111111"/>
          <w:sz w:val="28"/>
          <w:sz w:val="28"/>
          <w:szCs w:val="28"/>
          <w:rtl w:val="true"/>
          <w:lang w:bidi="fa-IR"/>
        </w:rPr>
        <w:t>الیمنی علی ذراعه الیسری فی الصلاة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النص یؤکد بأن الناس کانوا یؤمرون بوضع الیمنی علی الیسری، وهو الذی دعا بعض الصحابة أن لا یصلوا إلا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ابتلینا حتی جعل الرجل لا یصلی إلاسرا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ان الصحابة کانوا یأسفون علی تلاعب الحکام بالاحکام الشرعیة لتغییرهم السنّة، لأنّهم کانوا یغیرون مواقیت الصلاة، ویلزمون النّاس بأمور غیر واجبة، مصورین الامر لهم علی 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عن الزهری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أنس بن مالک بدمشق، وهو وحده یبکی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شیئا ممّا أدرکت الّا هذه الصلاة وقدّ ضیعت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البخاری بسنده، عن ام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الدرداء وهو مغضب،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أغضبک؟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أعرف فیهم من أمر محمّد شیئا الّا أنّهم یصلّون جمیعاً </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ائمّة یؤخرون الصلاة عن مواقیتها فلا </w:t>
      </w:r>
    </w:p>
    <w:p>
      <w:pPr>
        <w:pStyle w:val="BookText"/>
        <w:rPr/>
      </w:pPr>
      <w:r>
        <w:rPr>
          <w:rFonts w:ascii="Amiri" w:hAnsi="Amiri" w:eastAsia="Amiri" w:cs="Amiri"/>
          <w:color w:val="111111"/>
          <w:sz w:val="28"/>
          <w:sz w:val="28"/>
          <w:szCs w:val="28"/>
          <w:rtl w:val="true"/>
          <w:lang w:bidi="ar-SA"/>
        </w:rPr>
        <w:t>تنتظروهم واجعلوا الصلاة معهم سبحة</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عبدالله بن مسعود إلی الظل فرآه قدر الشراک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یصب صاحبکم سنّة نبیکم یخرج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فرغ عبد الله من کلامه حتّی خرج عمار بن یاسر یقول الصلاة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عمرو بن العاص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رجلین من أوائل هذه الامة خلوا بمصاحفهم فی بعض هذه الاودیة لأتیا النّاس الیوم ولا یعرفان شیئا مما کانا علیه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الإمام مالک عن عمّه أبی سهل ابن مالک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شیئا ممّا أدرک فی النّاس إلا النداء فی الصلاة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ماهم علی شیء ممّا جاء به رسول الله إلا استقبال الکعبة فقط</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عمران بن حصین قوله لمطرف بن عبد الله لمّا صلینا خلف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صلی صلاة محمّد، ولقد ذکرنی صلاة محمّد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علی صلاة کنّا نصلیها مع النّبی أمّا نسیناها وأمّا ترکناها عمدا، یکبر کلما خفض وکلما رفع وکلما 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صلاة أمیرالمؤمنین علی بن أبی طالب فی ذلک الزمان تذکر الصحابة بصلاة رسول الله صلی الله علیه و آله فما بالنا الآن وقد طال الزمان وتغیرت المعالم وبعدت الشقة، فمن رأی من یصلّی بصلاة الإمام علی علیه السلام التی أقرّ بها عمران بن حصین وأبوموسی الاشعری بأنّها صلاة محمّد، فما یقول وبماذا یقرّ؟ وألم تکفینا هذه النصوص التی ذکرناها أنّ تحریفا وقع فی الشریعة سیما فی الصلاة، فأطرق برأسه متفکّراً،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فلنواصل الحدیث من حیث انتهینا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البسملة؟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أقرأ السورة فأبدأ بالبسملة، ماذا یکون؟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لو قرأت السورة بدون البسملة، کما فعل بعض الصحابة والمنقول عن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انی اطرح علیک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یکن عندنا وعندکم لزوم الاتیان بسورة کاملة؟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البسملة جزء من السورة، و إن لم ناتی بها تکون السورة غیر کاملة، أی غیر مجزیة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وکیف، وبعض الصحابة لم یأتوها وأبو بکر وعمر اخفیاها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الکبیر للرازی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مذهبه الجهر ببسم الله الرحمن الرحیم فی جمیع الصلوات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وجود بعض آخر من الصحابة کانوا یأتون بها، وهو یؤکد وجود نهجین عند الصحابة، وقد علق الرازی علی هذه الروایة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الحجة قویة فی نفسی، راسخة فی عقلی، لا تزول البته ببسبب کلمات المخالفین</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المخالفین للجهر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الشافعی فی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ان معاویة قدم المدینة فصلی بهم ولم یقرأ بسم الله الرحمن الرحیم، ولم یکبر عند الخفض إلی الرکوع والسجود، فلمّا سلّم ناداه المهاجرون والأنصار یا معاویة سرقت من الصلاة، أین بسم الله الرحمن الرحیم، وأین التکبیر عند الرکوع والسجود؟ فصلی بهم صلاة اُخری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اردف الشافعی ما رواه بالتعلیق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معاویة کان سلطان عظیم القوة، شدید الشوکة، فلو لا أنّ الجهر بالتسمیة کان کالامر المتقرر عند کل الصحابة </w:t>
      </w:r>
    </w:p>
    <w:p>
      <w:pPr>
        <w:pStyle w:val="BookText"/>
        <w:rPr/>
      </w:pPr>
      <w:r>
        <w:rPr>
          <w:rFonts w:ascii="IRNazanin" w:hAnsi="IRNazanin" w:eastAsia="IRNazanin"/>
          <w:color w:val="111111"/>
          <w:sz w:val="28"/>
          <w:sz w:val="28"/>
          <w:szCs w:val="28"/>
          <w:rtl w:val="true"/>
          <w:lang w:bidi="fa-IR"/>
        </w:rPr>
        <w:t>من الانصار والمهاجرین و الّا لما قدروا علی إظهار الإنکار علیه بسبب ترک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سرد الشافعی روایة اُخری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جاء بالتسمیة فی فاتحة الکتاب ولم یأت بها فی السورة الثانیة، إن الصحابة أعترضوا علیه حتی اضطر إلی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کان یبالغ فی الجهر بالتسمیة، فلمّا وصلت الدولة إلی بنی اُمیة بالغوا فی المنع من الجهر، سعیا فی إبطال آثار علی علیه السلام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أحکام القرآن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فی بیتها فیقرأ بسم الله الرحمن الرحیم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وأعترض مرة ابن عبّاس علی عثمان لعدم الإتیان ببسم الله الرحمن الرحیم وهو یؤکد بأن الطالبیین کانوا لا یرتضون الصلاة بدون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التی تصرّح بوجوب الاتیان بالبسملة والجهر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فاسالک بالله، الم تکن هذه الروایات موجبة للإتیان ببسم الله الرحمن الرحیم فی الصلاة؟ ثم اعود وأسالک طبقا لما اتفقنا علیه، هل أنّ قراءة السورة مع بسم الله الرحمن الرحیم مبطلة للصلاة أم 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إتیانکم لها، وکذا عندنا من أتی بها لا شیء علیه، فقلت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فقد وافقتنی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استرسلت فی قرأءة الفاتحة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واردفت بعدها بسم الله الرحمن الرحیم لقراءة سورة صغیرة اُخری، فانتفض معترضاً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أصبحت آمین؟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نأتِ بها؛ لأنها کلام إضافی، أی زائد عما امرنا الله ورسوله به، فیکون مبطلاً للصلاة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أتی بها الصحابة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نخرج عما اتفقنا علیه وقل لی عدم الإتیان بها عندکم مبطل للصلاة عندکم، وخصوصا إذا صلی منفردا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لم نأتِ بها لبطلانها للصلاة عندنا، أ مّا عدم الإتیان بها عندکم غیر مبطل، فما المانع من ترکها احتیاطا وتحاشیا من الوقوع فی البدعة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وانحدرت فی إکمال السورة الصغیرة بعدها، فأشار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فقطعت القراءة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تقرأ سورة کاملة ویجزیک بعد الحمد أن تقرا آیة أو آیتین،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عندنا لا یجزی بعد الحمد إلا سورة کاملة، ونحن نقرأ فی صلاتنا السور الصغار، فأجابنی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الآیة والآیتین وقد فعلها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دعنی عن هذا، وقل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الإتیان بسورة کاملة بعد الحمد مبطل للصلاة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إن لا تاتی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اُعید علیک کلامی وأقول دعنی عن هذا، وقل لی صلاتی صحیحة بنظرک ام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صلاتک صحیحة حسب مذاهبنا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عندنا فلا یجوز ان تأتی بسورة کاملة بعد الحمد، فما المانع من أن تاتی بسورة کاملة من السور الصغار بدل الآیة والآیتین؟ ألم یکن هو الاقرب إلی الاحتیاط والاوفق إلی الشریعة، لان مدرسة أهل البیت توجب الاتیان بسورة کاملة بعد الحمد، أما أنتم فلا تقولون ببطلان الصلاة لو قرانا سورة کاملة، ألم یکن من الإحتیاط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 أن نکمل القراءة نذهب إلی الرکوع الذی نقول فیه ذکر 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کذلک،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ذکر عندنا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الذکر، ولم یعترض علی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ارفع رأسی من الرکوع وانتصب ثم اهوی إلی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هنیئه قد وصلنا إلی الطامة الکبری،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ورحمنی، وماهی؟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هویت إلی السجود تسجد علی ماذا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أسجد کما علمنی النبی وأهل بیته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الارض مسجدا وطهورا</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اسجد علی الأرض وما ینبت منه بشرط ان لا یکون ماکولاً ولا ملبوسا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تسجدون علی حجر أو کما تسمونها 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فصحت بذلک لو تأملت، وانقل لک روایة ذکرها أحمد فی مسنده عن وائل بن حجر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إذا سجد وضع جبهته وأنفه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اخری تؤکد بأن النبی کان یسجد علی الحصی والخمره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البیهقی فی سننه عن بن عبّاس إنّ النبی صلی الله علیه و آله سجد علی الحجر</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کنز العمّال ان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رسول الله صلی الله علیه و آله متقیا وجه بشیء</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أبی الدرداء إنّه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وتعفیر وجهی لربی فی التراب فإنّه مبلغ العبادة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یتقینَّ أحدکم التراب، ولا یکرهن السجود علیه؛ فلا بد لأحدکم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یتقی أحدکم المبالغة، فإنّه إنّما یطلب بذلک فکاک رقبته وخلاصها من النار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ذلک العالم السنی علی استحیاء مبتسما البعض یقول انتم تسجدون لصنم، فقلت قد اجبتک بعدة روایات من کتبکم وانت تقول لی بهذا الکلام، ومعاذ الله من أن نسجد لغیر الله، وکیف نسجد لصنم ونحن نقول فی سجودنا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فلمن هذا التحمید والتقدیس الذی یجری علی السنتنا فی السجود لله أم للاصنام؟ وکیف یکون ذلک ونحن نصرخ فی الیوم واللیلة عدة مرات بالاذان والاقامة باشهد ان لا إله إلا الله وأن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طاوعتکم انفسکم علی هذه التهم وترانا نسجد علی التربة الطاهرة امتثالاً لامر رسول الله، ألم تفرق أخی العزیز بین السجود للشیء والسجود علی الشیء، فنحن نسجد علی هذه التربة لله، لا أننا نسجد لهذه التربة وإن کنا نحترمها، لأنّها ماخوذة من تربة سید الشهداء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علیک یا أخی ما زحتک،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 رحمک الله ولکن نعود لما اتفقنا علیه،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سجودی علی هذا التراب أو الخشب أو القرطاس، أو علی أرض إذا کان میسوراً، هل یصح أم لا؟ مبطل أم غیر مبطل؟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مبطل، وتصح الصلاة، لانه جاء عندنا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النبی صلی الله علیه و آله حتّی رأیت أثر الطین والماء علی جبهة رسول صلی الله علیه و آله وأرنبته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واثابک، فقلت الآن تمت الصلاة النظریة فقم نجعلها صلاة عملیة، 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نصلی صلاة شیعیة،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یمنعکم من ذلک ان کانت تلک الصلاة صحیحة بنظرک، وان اردت ان لا تصلی بصلاتنا فلا تحملوا علینا ولا تقولوا بما لیس لکم به من علم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عرفت أن البحث الفقهی الخلافی، والتعرف علی الاسس الفکریة والمبانی الرجالیة والاصولیة للاخرین تخدم الفکر والعقیدة، وإنی من خلال هکذا بحوث استقرائیة تبعیة امکننی التعرف علی وضوء رسول الله، وصلاة رسول الله، وکذا یمکننی لاحقاً أن اتعرف علی حج رسول الله، وهل الخمس فی ارباح المکاسب مشروح ام لا؟ وامثالها، ولی دراسات مقارنة اخری فی مجالات عقائدیة اتحاشی من ذکرها هذه اللیلة لضیق الوقت، فاستمیحکم عذرا من الاطالة والسلام علیکم ورحمة الله وبرکاته</w:t>
      </w:r>
      <w:r>
        <w:rPr>
          <w:rFonts w:eastAsia="IRNazanin" w:cs="IRNazanin"/>
          <w:color w:val="111111"/>
          <w:sz w:val="28"/>
          <w:szCs w:val="28"/>
          <w:rtl w:val="true"/>
          <w:lang w:bidi="fa-IR"/>
        </w:rPr>
        <w:t xml:space="preserve">. </w:t>
      </w:r>
      <w:bookmarkStart w:id="100" w:name="pg6520_69022"/>
    </w:p>
    <w:p>
      <w:pPr>
        <w:pStyle w:val="Heading2"/>
        <w:numPr>
          <w:ilvl w:val="1"/>
          <w:numId w:val="1"/>
        </w:numPr>
        <w:rPr/>
      </w:pPr>
      <w:bookmarkStart w:id="101" w:name="__RefHeading___Toc6944_372815092"/>
      <w:bookmarkStart w:id="102" w:name="_Toc36"/>
      <w:bookmarkEnd w:id="100"/>
      <w:bookmarkEnd w:id="101"/>
      <w:r>
        <w:rPr>
          <w:rtl w:val="true"/>
        </w:rPr>
        <w:t>محاضرة فی منع تدوین الحدیث</w:t>
      </w:r>
      <w:bookmarkEnd w:id="1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6946_372815092"/>
      <w:bookmarkStart w:id="104" w:name="_Toc37"/>
      <w:bookmarkEnd w:id="103"/>
      <w:r>
        <w:rPr>
          <w:rtl w:val="true"/>
        </w:rPr>
        <w:t>اشارة</w:t>
      </w:r>
      <w:bookmarkEnd w:id="10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6520_69024"/>
      <w:bookmarkStart w:id="106" w:name="pg6520_69024"/>
      <w:bookmarkEnd w:id="106"/>
    </w:p>
    <w:p>
      <w:pPr>
        <w:pStyle w:val="Heading3"/>
        <w:numPr>
          <w:ilvl w:val="2"/>
          <w:numId w:val="1"/>
        </w:numPr>
        <w:rPr/>
      </w:pPr>
      <w:bookmarkStart w:id="107" w:name="pg6520_69024"/>
      <w:bookmarkStart w:id="108" w:name="__RefHeading___Toc6948_372815092"/>
      <w:bookmarkStart w:id="109" w:name="_Toc38"/>
      <w:bookmarkEnd w:id="107"/>
      <w:bookmarkEnd w:id="108"/>
      <w:r>
        <w:rPr>
          <w:rtl w:val="true"/>
        </w:rPr>
        <w:t>مقدمة الناشر</w:t>
      </w:r>
      <w:bookmarkEnd w:id="109"/>
    </w:p>
    <w:p>
      <w:pPr>
        <w:pStyle w:val="BookText"/>
        <w:rPr/>
      </w:pPr>
      <w:r>
        <w:rPr>
          <w:rFonts w:ascii="IRNazanin" w:hAnsi="IRNazanin" w:eastAsia="IRNazanin"/>
          <w:color w:val="111111"/>
          <w:sz w:val="28"/>
          <w:sz w:val="28"/>
          <w:szCs w:val="28"/>
          <w:rtl w:val="true"/>
          <w:lang w:bidi="fa-IR"/>
        </w:rPr>
        <w:t xml:space="preserve">لسماحة السید الشهرستانی کتاب قیم قد طبع عدة مرات کان أولها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وبعد أشهر أعادت مؤسسة الأعلمی فی بیروت طبعه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ترجم هذا الکتاب إلی اللغات الحیة کالانجلیزیة</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والفرنسیة والترکیة والملایو التاجیک والاردو</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والفارسیة</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المجمع العالمی لأهل البیت علیهم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الدکتور محمد عمارة قد اقترح علی مجمع البحوث الإسلامیة بالأزهر أن یتداول هذا الکتاب فی الجامعات المصریة، نشرت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الجمهوریة اولاین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المصریة هذا الخبر فی اصدارها یوم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ینایر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الخبر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قرر مجلس البحوث الإسلامیة بالأزهر فی اجتماعه الأسبوع الماضی برئاسة الإمام الأکبر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طنطاوی شیخ الأزهر رأی علماء الأزهر فی مسألة تقریب العلوم بالجامعات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وافق المجمع علی التقاریر الثلاثة التی تقدم بها الدکتور محمد عمارة حول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والموافقة علی تداول کتاب منع تدوین الحدیث للسید 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الأستاذ عاطف الجبالی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الفجر للدراسات والبحوث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خلاصة هذا الکتاب الذی أعدّه وطبعه مرکز الأبحاث العقائدیة فی قم للمرة الثانیة ضمن سلسلة الندوات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الکراس الماثل بین یدیک هو عبارة عن محاضرة لسماحة السید عن أسباب منع تدوین الحدیث ألقاها فی مرکز البحوث العقائدیة لیالی رمضان مع شیء بسیط أخذناه من أصل الکتاب لتعمیم النفع والفائدة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المؤمل الثقافیة </w:t>
      </w:r>
      <w:bookmarkStart w:id="110" w:name="pg6520_69026"/>
    </w:p>
    <w:p>
      <w:pPr>
        <w:pStyle w:val="Heading3"/>
        <w:numPr>
          <w:ilvl w:val="2"/>
          <w:numId w:val="1"/>
        </w:numPr>
        <w:rPr/>
      </w:pPr>
      <w:bookmarkStart w:id="111" w:name="__RefHeading___Toc6950_372815092"/>
      <w:bookmarkStart w:id="112" w:name="_Toc39"/>
      <w:bookmarkEnd w:id="110"/>
      <w:bookmarkEnd w:id="111"/>
      <w:r>
        <w:rPr>
          <w:rtl w:val="true"/>
        </w:rPr>
        <w:t>السبب الأوّل</w:t>
      </w:r>
      <w:r>
        <w:rPr>
          <w:rtl w:val="true"/>
        </w:rPr>
        <w:t xml:space="preserve">: </w:t>
      </w:r>
      <w:r>
        <w:rPr>
          <w:rtl w:val="true"/>
        </w:rPr>
        <w:t>ما نقل عن أبی بکر</w:t>
      </w:r>
      <w:bookmarkEnd w:id="112"/>
    </w:p>
    <w:p>
      <w:pPr>
        <w:pStyle w:val="BookText"/>
        <w:rPr/>
      </w:pPr>
      <w:r>
        <w:rPr>
          <w:rFonts w:ascii="IRNazanin" w:hAnsi="IRNazanin" w:eastAsia="IRNazanin"/>
          <w:color w:val="111111"/>
          <w:sz w:val="28"/>
          <w:sz w:val="28"/>
          <w:szCs w:val="28"/>
          <w:rtl w:val="true"/>
          <w:lang w:bidi="fa-IR"/>
        </w:rPr>
        <w:t>أما ما طرحه الخلیفة الأول، فیمکن أن ننتزعه من نصّین ذکرهما الذهبی فی تذکرة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عن رسول الله وکانت خمس مائة حدیث، فبات لیلته یتقلّب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لشیء بلغک؟</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أموت وهی عندی فیکون فیها أحادیث عن رجل قد ائتمنته ووثقت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کما حدثنی فأکون قد نقلت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مراسیل ابن أبی مُلکیة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 فلا تحدثا عن رسول الله شیئاً، فمن سألکم فقولوا 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ویمکننا فهم النص الأول من خلال طرح بعض الأسئلة،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الخلیفة جمع هذه الأحادیث فی عهده صلی الله علیه و آله أم من بعده؟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بات الخلیفة لیلة جمعه للأحادیث یتقلب، ألِعلة کان یشکو منها أم لشیء بلغه من أمر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ینقلب المؤتمن الثقة إلی غیر مؤتمن وغیر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الإحراق، ولیس الاماتة والدفن؟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السؤال الأول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ننتزعه من جملة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أبی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الجملة غیر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أبی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الخلیفة قد جمع أحادیث رسول الله علی عهده لقالت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حدیث رسول الله، أو أملی رسول الله علی أبی الحدیث فکتبه، أو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رأیناها قد جاءت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أن الجمع کان بعد حیاته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اسم الخلیفة ضمن من دوّن الحدیث عن رسول الله صلی الله علیه و آله ، فلو کان لذکره أصحاب السیر والتاریخ، فإنهم قد عدّوا رجالاً قد دوّنوا الحدیث علی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 بن أبی طالب علیه السلام وعبدالله بن عمرو بن العاص، وأبی بکر بن عمرو بن حزم، وزید بن ثابت وغیرهم، فلو کان الخلیفة منهم لعُدّ ضمنهم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بعض عمّاله فرائض الصدقة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یثبت کونه من المدونین علی عهده صلی الله علیه و آله ، بل کلّما فی الأمر هو عبارة عن تدوین أمر الصدقة وجبایة الأموال للولاة، وهو مما یقوّم أمر الدولة، ولا یمکن للخلیفة أن یتناساه، وهذا لا یثبت أنه کتبها عن کتاب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الخلیفة قد سمع هذه الأحادیث عن رسول الله صلی الله علیه و آله شفاهاً فکیف یبیح لنفسه حرقها أو التشکیک فیها لاحقاً؟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بقرینة صدر الخبر وذیله نفهم أن الأحادیث قد جمعت </w:t>
      </w:r>
    </w:p>
    <w:p>
      <w:pPr>
        <w:pStyle w:val="BookText"/>
        <w:rPr/>
      </w:pPr>
      <w:r>
        <w:rPr>
          <w:rFonts w:ascii="IRNazanin" w:hAnsi="IRNazanin" w:eastAsia="IRNazanin"/>
          <w:color w:val="111111"/>
          <w:sz w:val="28"/>
          <w:sz w:val="28"/>
          <w:szCs w:val="28"/>
          <w:rtl w:val="true"/>
          <w:lang w:bidi="fa-IR"/>
        </w:rPr>
        <w:t>بعد وفاته صلی الله علیه و آله ، لقول الخلیفة فی ذیل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کما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الخلیفة قد جمع هذه الأحادیث علی عهد رسول الله صلی الله علیه و آله لما حق له أن یشک فیها، لوجود المقوّم والمصحح بینهم، بل کان علی الخلیفة أن یعرض المشکوک علیه صلی الله علیه و آله للتثبت من النقل، وحیث لم نره یفعل ذلک وبقاءه علی حالة الشک حتی الممات، عرفنا عدم إمکانه التعرف علی رسول الله للأخذ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وخصوصاً حینما نقف علی أن هذا النص قد صدر عنه فی أخریات حیاته،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أن أموت وهی عندی فیکون فیها أحادیث عن رجل قد ائتمنته ووثقته ولم یکن کما حدثنی فأکون قد نقلت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عرفنا أن الخلیفة قد جمع الأحادیث بعد وفاة رسول الله صلی الله علیه و آله وفی أواخر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السؤال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التقلب لم یکن لشکوی أو شیء بلغ الخلیفة عن أمر الغزوات والحروب، بل لما وجده فی تلک الصحیفة من روایات وأخبار، لقول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فجئته بها، فدعا بنار فحرقها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المقطع یوضح لنا بأنّ نتیجة التقلب قد ظهر فی الصباح وهو ما فی الصحیفة من أخبار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نعلم بأن الخلیفة کان یعمل بالرأی ویفتی علی طبقه وقد خالف بعض </w:t>
      </w:r>
    </w:p>
    <w:p>
      <w:pPr>
        <w:pStyle w:val="BookText"/>
        <w:rPr/>
      </w:pPr>
      <w:r>
        <w:rPr>
          <w:rFonts w:ascii="IRNazanin" w:hAnsi="IRNazanin" w:eastAsia="IRNazanin"/>
          <w:color w:val="111111"/>
          <w:sz w:val="28"/>
          <w:sz w:val="28"/>
          <w:szCs w:val="28"/>
          <w:rtl w:val="true"/>
          <w:lang w:bidi="fa-IR"/>
        </w:rPr>
        <w:t>النصوص، وقد رأینا الصحابة قد خطأوه فی وقائع کثیرة، فمما یحتمل فی الأمر أن یکون الخلیفة حین جمعه للأحادیث قد وقف علی خطأه فیما أفتاه سابقاً بالأرقام، فحصلت فی داخله هزة عنیفة لا یمکنه الاباحة بها، لأن بقاء هذه الصحیفة بید الصحابة والأجیال ستکون مدعاة للاختلاف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وانک قد وقفت فی النص الثانی علی منع الخلیفة الصحابة من التحدیث خوفاً من الاختلاف، فکیف به لا یخاف من الأخذ بهذه الصحیفة وهی مدوّنة ومکتوبة بخطه، فرأی أن لا محیص من إحراقها تحاشیاً من التمسک بها علی خطأه، فتراه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فأکون قد نقلت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بات الخلیفة یعتقد بعدم جواز التحدیث عن رسول الله دون فرق بین المحدث، سواء کان مسموعاً عن رسول الله بواسطة أو بغیر واسطة، لأن التحدیث سیعارض اجتهاده، وهو ما ستعرفه لاحقاً،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عن رسول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ینقلب المؤتمن الثقة إلی غیر مؤتمن 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یصح طرح روایات مثل تلک بفرض احتمال الکذب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قبل الخلیفة وثاقة الرجل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ائتمنته ووثقته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یمکنه طرح کلامه بمجرد احتمال الکذب والسهو علیه؟ </w:t>
      </w:r>
    </w:p>
    <w:p>
      <w:pPr>
        <w:pStyle w:val="BookText"/>
        <w:rPr/>
      </w:pPr>
      <w:r>
        <w:rPr>
          <w:rFonts w:ascii="IRNazanin" w:hAnsi="IRNazanin" w:eastAsia="IRNazanin"/>
          <w:color w:val="111111"/>
          <w:sz w:val="28"/>
          <w:sz w:val="28"/>
          <w:szCs w:val="28"/>
          <w:rtl w:val="true"/>
          <w:lang w:bidi="fa-IR"/>
        </w:rPr>
        <w:t>إن اعتبار هذا الأصل فی التشریع سیقضی علی السنة النبویة قضاءاً تاماً، لإمکان ورود مثل هذا الاحتمال فی جمیع الأخبار المعتمدة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هل خفی علی الخلیفة عمل رسول الله بأخبار الصحابة العدول فی القضایا الخارجیة وأمور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مفهوم آیة النبأ إلاّ دلیل علی أنّ المسلمین کانوا یعملون بخبر العدول ویتوقفون عند خبر الفساق، بل إن السیرة العقلائیة قاضیة بالأخذ بخبر الثقة العدل، ولا یسقط خبره بمجرد احتمال الکذب والسهو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أن مجرد الشک والاحتمال یسقط الخبر من الحجیة عند الشاک، فلا نسلّم سقوط الخبر عند غیر الشاک فی تلک المرویات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 الخلیفة اتخاذ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ینقل المرویات ویشیر إلی موارد شکه وأنّه فی أی قسم یقع، وللمخبر بالخبر أن یعمل به أو لا یعمل، وفقاً لما یفرضه علیه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یدعو الخلیفة أعیان الصحابة ویستفتیهم فی مسموعاته کی یعینوه علی حذف المشکوک وإبقاء الصحیح السالم، والصحابة لم یکونوا قد ذهبوا بعد فی أقطار الأرض للغزو والفتح کما حدث فی زمن عمر بن الخطاب، وعلیه فهذا التعلیل لا یرضی الباحث الموضوعی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علی السؤال 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فیمکن أن نعرفه من نتیجة الأمر، لأن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یخاف أن تبقی هذه الصحیفة بید الصحابة 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بنار فحرقها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دفن الأوراق تحت الأرض لا یفید، لإمکان الحصول علیها لاحقاً، ولاحتمال بقاءها سالمة بعد زمن تحت الأرض، وهذا ما حصل بالفعل، إذ یقف المنقبون الأثریون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حفریاتهم علی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الحال بالنسبة إلی عدم محوه بالماء، لاحتمال أن یبقی فیه أثر من الکتابة، وهذا ما لا یریده الخلیفة، فاتخذ أسلوب الحرق لکی لا تبقی جذور لتلک المرویات عند المسلمین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وبنظرنا أن الخلیفة لم یبد الأحادیث الخمسمائة الموجودة عنده فحسب، بل رسم منهجاً یسیر علیه الخلفاء وقسم من الصحابة من بعده، إذ قال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نکره التدوین حتی أکرهنا السلطان علی ذلک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المنع والتدوین کلاهما کانا بید السلطان، فالشیخان نهیا عنه فصار مکروهاً، والخلیفة عمر بن عبدالعزیز أمر به فصار محبذاً، فتری الأمر یختلف عندهم بنسبة مائة وثمانین درجة من مکروه إلی محبذ لموقف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نترک النص الثانی دون أی شرح وتفسیر،</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الوقت، مکتفین بالتعلیق علی ما قاله الذهبی بعد أن أتی بمرسلة ابن أبی ملیکة،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مراد الصدّیق التثبت فی الأخبار والتحرّی، لا سد باب الروایة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باطل، لأنا نعلم أن منهج المتثبت والمحتاط هو الاصلاح والسعی إلی الأمثل، لا الابادة والفناء، والخلیفة بعمله وضح أنه لا یرید التثبت والتحری، لأن الذی یرید تعمیر عجلة ما لایحق له إبادتها بدعوی إصلاحها، فالاصلاح یبتنی علی تعمیر العجلة وإعدادها للعمل مرّة أخری، لا إبادتها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الحال بالنسبة إلی قرار الحاکم، فلو قرر قاضی بتعزیر شخص ما تادیباً له، فهل یحق قتله بدعوی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والف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فموقف الخلیفة یشابه هذین الأمرین، لأنّه بفعله أکّد عدم إرادته التثبت والتحری، فلو کان یثرید التثبت لا یجوز له إرشاد الناس إلی عدم التحدژث مطلقاً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عن رسول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فمجیء النکره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أن الخلیفة لا یرید التحدث بأی شیء عن رسول الله، أی أنّه یرید الاکتفاء بالقرآن، وهو ما صرح به بالفعل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الحال بالنسبة إلی موقفه من صحیفته، فالحرق لا یتفق </w:t>
      </w:r>
    </w:p>
    <w:p>
      <w:pPr>
        <w:pStyle w:val="BookText"/>
        <w:rPr/>
      </w:pPr>
      <w:r>
        <w:rPr>
          <w:rFonts w:ascii="IRNazanin" w:hAnsi="IRNazanin" w:eastAsia="IRNazanin"/>
          <w:color w:val="111111"/>
          <w:sz w:val="28"/>
          <w:sz w:val="28"/>
          <w:szCs w:val="28"/>
          <w:rtl w:val="true"/>
          <w:lang w:bidi="fa-IR"/>
        </w:rPr>
        <w:t xml:space="preserve">مع التثبت، فلو کان یرید التثبت لأشار إلی ضوابط ومعاییر علمیة فی التثبت، أو لأحال الأمر علی الصحابة الموجودین عنده للبت والتثبت فیما رواه، أو لاتخذ ما اتخذه رسول الله مع الذین کانوا یتحدثون عنه صلی الله علیه و آله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منک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تحدثوا، ولیتبوا مقعده من کذب علی من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لحاجته، وسکت القوم،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لا یتحدثون؟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سمعناه منک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أُردْ ذلک، إنما أردت من تعمّد ذلک، فتحدثنا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منک أشیاء، افنکتبها؟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ولا 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وارشدهم الی لزوم لتثبت عند 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الخلیفة أراد الاکتفاء بالقرآن،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الموقف یشبه موقف عمر بن الخطاب بمحضر الرسول عند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أقوال عائشة کذلک، حیث ردّت بعض أحادیث رسول الله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حسبکم القرآن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رسول الله قد نبأ فی حدیث الأریکة بمجیء من یجلس علی أریکته </w:t>
      </w:r>
    </w:p>
    <w:p>
      <w:pPr>
        <w:pStyle w:val="BookText"/>
        <w:rPr/>
      </w:pPr>
      <w:r>
        <w:rPr>
          <w:rFonts w:ascii="IRNazanin" w:hAnsi="IRNazanin" w:eastAsia="IRNazanin"/>
          <w:color w:val="111111"/>
          <w:sz w:val="28"/>
          <w:sz w:val="28"/>
          <w:szCs w:val="28"/>
          <w:rtl w:val="true"/>
          <w:lang w:bidi="fa-IR"/>
        </w:rPr>
        <w:t>یحدّث بحدیث رسول الله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انطبق هذا التنبأ بالفعل بعد وفاته صلی الله علیه و آله علی الخلیفة الأول، لقول ابن أبی ملیکة فی مرسلته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تقارب هذین النصین، أی 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من أفعال المقاربة، وحدوث ذلک بالفعل فی أوائل خلافة أبی بکر، لقول ابن أبی 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الصدّیق الناس بعد وفاة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یرشدنا إلی وجود سرّ فی نقله صلی الله علیه و آله لهذا الأمر،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قاله البیهقی فی کتاب دلائل النبوة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من أعظم دلائل النبوة وأوضح اعلامها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رسول الله لم یکن یرتضی هذا الاتجاه، لقوله فی بعض تلک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اعرفن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تعقیبه لها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وانی والله قد أمرت ووعظت ونهیت عن أشیاء، أنّها لمثل القرآن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أوتیت الکتاب ومثله</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ما حرمته هو ما حرمه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فإن موقف الخلیفة فی التحدیث والتدوین قد أحدث اتجاهاً وتیاراً عند الصحابة، فکان البعض لا یرتضی التحدیث إلاّ عن القرآن، والآخر یحدّث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عن عمران بن الحصین أنه کان یحدّث الناس عن رسول الله، فقال له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نجید، حدّثنا بما قاله القرآن،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لیس هناک حکم مفصل واحد فی القرآن، وأن المکلف یحتاج ویفتقر إلی السنّة کی یعرف الحکم الشرعی، إذ لاتری حکم المغرب ثلاثاً أو العصر أربعاً فی القرآن، بل إنّ السنة هی التی وضحت لک ذلک وأمثاله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ما قاله أمیة بن عبدالله بن خالد لعبدالله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صلاة الحضر وصلاة الخوف فی القرآن ولا نجد صلاة السفر فی القرآن، فأجابه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إن الله بعث إلینا محمداً ولا نعلم شیئاً، فانا نفل کما رأینا محمداً یفعل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امتد هذا الاتجاه من عصر الصحابة إلی عصر التابعین، ثم عصر تابعی التابعین، حتی ذکر الشافعی فی کتاب الأمّ، کتاب جماع العلم، مذهب بعض العلماء فی القرن الثانی الهجری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حکایة قول الطائفة التی ردت الأخبار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نری الیوم مراکز تدعوا إلی الإکتفاء بالقرآن وترک السنة، </w:t>
      </w:r>
    </w:p>
    <w:p>
      <w:pPr>
        <w:pStyle w:val="BookText"/>
        <w:rPr/>
      </w:pPr>
      <w:r>
        <w:rPr>
          <w:rFonts w:ascii="IRNazanin" w:hAnsi="IRNazanin" w:eastAsia="IRNazanin"/>
          <w:color w:val="111111"/>
          <w:sz w:val="28"/>
          <w:sz w:val="28"/>
          <w:szCs w:val="28"/>
          <w:rtl w:val="true"/>
          <w:lang w:bidi="fa-IR"/>
        </w:rPr>
        <w:t>منهم منکروا السنة فی باکستان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لهؤلاء کتابات ومجلاّت وکتّاب، منهم غلام أحمد پرویز وغیره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وقد ذهب إلی هذا الرأی کذلک بعض المشایخ فی الأزهر والکتّاب فی مصر، کالشیخ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نقل الشیخ أبو ریه فی 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رشید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مجلة المنار العدد العاشر والسنة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الدکتور توفیق صدقی قد کتب مقالاً فی مجلة المنار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لإسلام هو القرآن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فی العددین السابع والثانی عشر من السنة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السید المحاضر فی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أرجع الناس إلی الأخذ بالقرآن الکریم ونهی الناس من التحدیث عن رسول الله، ثم عاد لیستدل بحدیث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ملکیة الزهراء لفدک، لأن الزهراء کانت قد استدلّت علیه بعمومات القرآن فی المیراث والوصیة، فالخلیفة لما رأی عدم قوام الحجة عنده بالقرآن استدل بالحدیث المذکور، أی أن الضرورة ألزمته الاستدلال بما هو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منهج الخلیفة هو التثبت فی الأخبار ولزوم توثیق ما سمعه فلماذا لا یتثبت فیما نقله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أخبار الآحاد، ألم یحتمل الخطأ فی نقله وفهمه؟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6520_69038"/>
    </w:p>
    <w:p>
      <w:pPr>
        <w:pStyle w:val="Heading3"/>
        <w:numPr>
          <w:ilvl w:val="2"/>
          <w:numId w:val="1"/>
        </w:numPr>
        <w:rPr/>
      </w:pPr>
      <w:bookmarkStart w:id="114" w:name="__RefHeading___Toc6952_372815092"/>
      <w:bookmarkStart w:id="115" w:name="_Toc40"/>
      <w:bookmarkEnd w:id="113"/>
      <w:bookmarkEnd w:id="114"/>
      <w:r>
        <w:rPr>
          <w:rtl w:val="true"/>
        </w:rPr>
        <w:t>السبب الثانی</w:t>
      </w:r>
      <w:r>
        <w:rPr>
          <w:rtl w:val="true"/>
        </w:rPr>
        <w:t xml:space="preserve">: </w:t>
      </w:r>
      <w:r>
        <w:rPr>
          <w:rtl w:val="true"/>
        </w:rPr>
        <w:t>ما نقل عن عمر بن الخطاب</w:t>
      </w:r>
      <w:bookmarkEnd w:id="115"/>
    </w:p>
    <w:p>
      <w:pPr>
        <w:pStyle w:val="BookText"/>
        <w:rPr/>
      </w:pPr>
      <w:r>
        <w:rPr>
          <w:rFonts w:ascii="IRNazanin" w:hAnsi="IRNazanin" w:eastAsia="IRNazanin"/>
          <w:color w:val="111111"/>
          <w:sz w:val="28"/>
          <w:sz w:val="28"/>
          <w:szCs w:val="28"/>
          <w:rtl w:val="true"/>
          <w:lang w:bidi="fa-IR"/>
        </w:rPr>
        <w:t>وینحصر تعلیل الخلیفة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ترک القرآن والاشتغال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اختلاط الحدیث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فبعضه صحیح وبعضه باطل، لأن ترک القرآن حرام، وکذا الاشتغال بسواه المؤدی إلی ترکه، فهذا کلام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اعتبار الاشتغال هو مما یؤدی إلی ترک القرآن فهذا باطل، لأنا لا یمکننا فهم القرآن إلاّ بالسنة، لأن رسول الله هو المکلّف بتبیین الأحکام للناس،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الاشتغال بسواه، کالأخذ عن التوراة والانجیل المحرفتین هو المنهی عنه، </w:t>
      </w:r>
    </w:p>
    <w:p>
      <w:pPr>
        <w:pStyle w:val="BookText"/>
        <w:rPr/>
      </w:pPr>
      <w:r>
        <w:rPr>
          <w:rFonts w:ascii="IRNazanin" w:hAnsi="IRNazanin" w:eastAsia="IRNazanin"/>
          <w:color w:val="111111"/>
          <w:sz w:val="28"/>
          <w:sz w:val="28"/>
          <w:szCs w:val="28"/>
          <w:rtl w:val="true"/>
          <w:lang w:bidi="fa-IR"/>
        </w:rPr>
        <w:t>وقد نهی رسول الله عمر بن الخطاب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قال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أحادیث من یهود تعجبنا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أن نکتبها؟</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أمتهوّکون أنتم کما تهوکت الیهود والنصاری؟ لقد جئتکم بها بیضاء نقیة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الاسماء المبهمة ومجمع الزوائد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جاء بجوامع من التوراة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علی أخ لی من قریظة فکتب لی جوامع من التوراة أفلا أعرض علیک؟</w:t>
      </w:r>
    </w:p>
    <w:p>
      <w:pPr>
        <w:pStyle w:val="BookText"/>
        <w:rPr/>
      </w:pPr>
      <w:r>
        <w:rPr>
          <w:rFonts w:ascii="IRNazanin" w:hAnsi="IRNazanin" w:eastAsia="IRNazanin"/>
          <w:color w:val="111111"/>
          <w:sz w:val="28"/>
          <w:sz w:val="28"/>
          <w:szCs w:val="28"/>
          <w:rtl w:val="true"/>
          <w:lang w:bidi="fa-IR"/>
        </w:rPr>
        <w:t>فتغیر وجه رسول الله،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أماتری ما بوجه رسول الله؟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بالله رباً وبالإسلام دیناً وبمحمد رسولاً، فذهب ما بوجه رسول الله،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 أن موسی أصبح فیکم ثم اتبعتموه وترکتمونی لضللتم أنتم حظی من الأمم وأنا حظکم فی النبیین</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نصوص أخری مختلفة فی المتن والسند تدل علی ما قلناه، یمکن للباحث أن یراجعها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ومما یحتمل فی الأمر أن یکون الخلیفة قد حدثت فی نفسه هزة عنیفة من جراء هذا النهی، فمثله مثل أسامة بن زید الذی قتل امرءاً مسلماً ظناً منه أنه أسلم خوفاً من السیف، وحین نزلت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أَلْقی إِلَیکُمُ السَّلامَ لَسْتَ مُؤْمِناً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وانظر تفسیر الفخرالرازی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وتفسیر ابن کثیر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أسامة وصار وجلاً وامتنع من الخروج والقتال مع علی بن أبی طالب ضد الناکثین والقاسطین والمارقین، متذرعاً أنّه لا یقتل المسلمین، متناسیاً أوامر الباری فی لزوم مقاتلة الباغین والمارقین وان الإمام علیاً هو الإمام الذی بایعه الله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احتملناه الذی جاء فی تقیید العلم فی خبر خالد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عبد قیس مسکنه السوس جاء إلی عمر بن الخطاب، فسأله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العبدی؟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النازل بالسوس؟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فضربه، ثم تلا علیه الآیات الثلاث الأول من سورة یوسف</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ضربتنی؟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الذی دوّن کتاب دانیال؟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وامحه بالحمیم والصوف الأبیض ثم لا تقرأه ولا تقریه أحداً من الناس، ولو سمعت بذلک لأنهکتک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حکی له حکایته مع رسول الله وکتابته جوامع من التوراة وغضب الرسول علیه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فمما یحتمل فی الأمر أن یکون عمر بن الخطاب قد تأثر بهذا النهی واستفاد منه لاحقاً لتطبیق ما یهدف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الإشارة إلی أن عمر بن الخطاب کان أول من 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السنة النبویة، وأنتم تعلمون أن الیهود کانت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توراة ومشناة، فالتوراة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المکتوب عندهم، أما المشناة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کلمات وأقوال الأخبار والرهبان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یمکن احتماله هنا کذلک هو أن الخلیفة قد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أقوال الرسول هی ککلمات الرهبان والأحبار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المسببة لانحراف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یبعد الأمة عن هذا الانحراف بنهیه تدوین کلام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تعرف أن هناک فرق واضح بین الأمرین، فکلام الرسول لیس یشبه کلام الرهبان فی شیء، فکلام الرسول هو المبین لأحکام الله، أما کلام الرهبان </w:t>
      </w:r>
    </w:p>
    <w:p>
      <w:pPr>
        <w:pStyle w:val="BookText"/>
        <w:rPr/>
      </w:pPr>
      <w:r>
        <w:rPr>
          <w:rFonts w:ascii="IRNazanin" w:hAnsi="IRNazanin" w:eastAsia="IRNazanin"/>
          <w:color w:val="111111"/>
          <w:sz w:val="28"/>
          <w:sz w:val="28"/>
          <w:szCs w:val="28"/>
          <w:rtl w:val="true"/>
          <w:lang w:bidi="fa-IR"/>
        </w:rPr>
        <w:t>وموقفهم فهم الذین حرفوا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التعلیل الثانی، وهو الخوف من الاختلاط بالقرآن، فهو الآخر باطل، لأن الأسلوب القرآنی یختلف عن الأسلوب الحدیثی، لأن الحدیث ما هو إلّا توضیح وتفسیر لکلام الله وما أراده الوحی، ولم یلحظ فیه الجانب البلاغی بقدر ما لوحظ فیه الجانب التفسیری، وأُرید منه، فحمل أحد الأمرین علی الآخر باطل، لأن القرآن جاء علی نحو الاعجاز والبلاغة، وقد عرفه مشرکوا قریش حتی قالوا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مُسْتَمِرٌّ</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هذا نری إمکان تصور الکذب علی رسول الله وعدم إمکان ذلک فی القرآن، لقوله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فلیتبوأ مقعده من النار</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ستکثر القالة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إمکان تصوّر ذلک فی القرآن فمحال،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 وَادْعُوا شُهَداءَکُمْ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 مُفْتَرَیاتٍ وَادْعُوا مَنِ اسْتَطَعْتُمْ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لا یمکن افتراض الکذب فی القرآن، لأنّه جاء علی سبیل التحدی </w:t>
      </w:r>
    </w:p>
    <w:p>
      <w:pPr>
        <w:pStyle w:val="BookText"/>
        <w:rPr/>
      </w:pPr>
      <w:r>
        <w:rPr>
          <w:rFonts w:ascii="Amiri" w:hAnsi="Amiri" w:eastAsia="Amiri" w:cs="Amiri"/>
          <w:color w:val="111111"/>
          <w:sz w:val="28"/>
          <w:sz w:val="28"/>
          <w:szCs w:val="28"/>
          <w:rtl w:val="true"/>
          <w:lang w:bidi="ar-SA"/>
        </w:rPr>
        <w:t>والاعجاز،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یستلزم منه اتهام الصحابة بفقدانهم القدرة علی التمییز بین کلام الله وکلام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احتملنا إمکان حصول التباسه علی البعض منهم لکان علی الخلیفة أن یطلب شاهداً آخر کی یثبت أنها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فهذا التعلیل غیر مقنع، لامکان علاجه بالتثبت من الآیة، ولا یحتاج إلی تعطیل السنة النبویة من أجله، ولأجله لم نر الخلیفة الأول یتخذ هذا التعلیل فی المنع، بل ذهب إلی تعلیل آخر، لکونه تعلیلاً واهیاً حسب 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المسلمین کانوا قد عرفوا القرآن وحفظوه، فکانوا لا یمسونه بدون طهارة،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یتهادون آیاته ویرتلونها آناء اللیل وأطراف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عنایتهم بالقرآن إلی هذا الحد، فهل یمکن التخوف علیه واحتمال اختلاطه بالسنة؟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لنطرح سؤالاً طالما سمعناه من الأعلام من اهل السنة فی کلماتهم </w:t>
      </w:r>
    </w:p>
    <w:p>
      <w:pPr>
        <w:pStyle w:val="BookText"/>
        <w:rPr/>
      </w:pPr>
      <w:r>
        <w:rPr>
          <w:rFonts w:ascii="IRNazanin" w:hAnsi="IRNazanin" w:eastAsia="IRNazanin"/>
          <w:color w:val="111111"/>
          <w:sz w:val="28"/>
          <w:sz w:val="28"/>
          <w:szCs w:val="28"/>
          <w:rtl w:val="true"/>
          <w:lang w:bidi="fa-IR"/>
        </w:rPr>
        <w:t>وأقوالهم، إذ قال ابن حزم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ما لا یحل لمسلم أن یظنه بمن دون عمر من عامة المسلمین فکیف یعمر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واستبعد آخرون هذا الأمر کذلک وضعفوا تلک الأخبار، لعدم إمکان تطابقها مع مقام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لنبحث عن إمکان تطابق هذا الخبر معه أولا، وهل أن منع تدوین الحدیث هو نبوی أم جاء من قبل الخلفاء الذین جاءوا بعد رسول الله لظروف 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المنع یتجانس مع أی الاتجاهین؟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للاجابة عن هذا السؤال وغیره لابد من تقدیم مقدمة،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بأن البحث الاسنادی لا یکفی وحده فی الدراسات، بل یلزم دراسة المتن معه کذلک، لأن الأسانید قد خضعت للاهواء، فتری أئمّة رجال الحدیث کابن معین وأحمد بن صالح مثلاً یجرحون الإمام الشافعی، وفی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بغداد تری اسم أکثر 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طعنوا فی الإمام أبی حنیفة، وفی المجلد الأول منه أسماء الذین طعنوا فی الإمام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جرح الحافظ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أحمد بن حنبل، وقد طعن البخاری والنسائی وغیرهم کذلک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خلدون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وکثیراً ما وقع للمورخین والمفسرین وأئمّة النقل من المغالِط فی الحکایات والوقائع، لاعتمادهم فیها علی مرد النقل غثاً أو </w:t>
      </w:r>
    </w:p>
    <w:p>
      <w:pPr>
        <w:pStyle w:val="BookText"/>
        <w:rPr/>
      </w:pPr>
      <w:r>
        <w:rPr>
          <w:rFonts w:ascii="IRNazanin" w:hAnsi="IRNazanin" w:eastAsia="IRNazanin"/>
          <w:color w:val="111111"/>
          <w:sz w:val="28"/>
          <w:sz w:val="28"/>
          <w:szCs w:val="28"/>
          <w:rtl w:val="true"/>
          <w:lang w:bidi="fa-IR"/>
        </w:rPr>
        <w:t>سمیناً، لم یعرضوها علی أصولها ولا قاسوها بأشباهها ولا سبروها بمعیار الحکمة والوقوف علی طبائع الکائنات وتحکیم النظر والبصیرة فی الأخبار، فضلّوا عن الحق وتاهوا فی بیداء الوهم والغلط</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الشریف المرتضی من علماء الإمامیة فی جواب ما روی فی الکافی عن الصادق فی قدرة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یجب الاقرار بما تضمنه الروایات، فان الحدیث المروی فی کتب الشیعة وکتب جمیع مخالفینا یتضمن ضروب الخطأ وصنوف الباطل من محال لا یجوز أن یتصور ومن باطل قد دل الدلیل علی فساده کالتشبیه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لو أردنا التوقف وقبول ما صحت روایته سنداً للزمنا القبول بحدیث أبی هریرة عن خلقة العالم والمخالف لصریح القرآن فی سبع آیات من سبع سور منه بأنّه عزّوجلّ خلق العالم فی ستة أیام، إذ جاء عن أبی هریرة عن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التربة یوم السبت وخلق منها الجبال یوم الأحد وخلق الشجر 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یعدد خلق الأشیاء فی سبعة أیام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یمکن اعتبار السند هو الضابط الأول والأخیر لمعرفة الضعیف والصحیح من الأخبار، بل یجب عرض الخبر علی الأصول الثابتة والأخبار المتواترة ولحاظ تطابق ذلک معها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هذه المقدمة نأتی لتوضیح وإجابة ما طرحناه فی منع تدوین حدیث رسول الله، وهل هو نبوی أم جاء من قبل الشیخین، وأن ذلک یتوافق مع أی الاتجاهین؟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نعلم أن الإسلام یمدح العلم ویدعو إلی التفقه فی الدین، وأنّه قد 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بالدواة والکتف</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أنّه کان یدعو إلی التحدیث والتدوین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جاءت آیات کثیرة فی القرآن العزیز داعیة إلی الکتابة والقراءة،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فَاکْتُبُوهُ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تَسْئَمُوا أَنْ تَکْتُبُوهُ صَغیراً أَوْ کَبیراً</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أحصی الشیخ محمد عزت دروز الآیات التی تتعلّق بالکتابة وأدواتها من قلم وسجل وصحف فوجدها ثلاثمائة آیة، کما أحصی کلمات القراءة ومشتقاتها </w:t>
      </w:r>
    </w:p>
    <w:p>
      <w:pPr>
        <w:pStyle w:val="BookText"/>
        <w:rPr/>
      </w:pPr>
      <w:r>
        <w:rPr>
          <w:rFonts w:ascii="IRNazanin" w:hAnsi="IRNazanin" w:eastAsia="IRNazanin"/>
          <w:color w:val="111111"/>
          <w:sz w:val="28"/>
          <w:sz w:val="28"/>
          <w:szCs w:val="28"/>
          <w:rtl w:val="true"/>
          <w:lang w:bidi="fa-IR"/>
        </w:rPr>
        <w:t>فوجدها قد وردت تسعین مرة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السنة کانت قد دعت إلی ذلک، کقوله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عنی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علی حفظک بیمناک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جرت السنة العملیة عند رسول الله علی ذلک، إذ کان له کتّاب یکتبون له الوحی والرسول صلی الله علیه و آله کان یراسل بواسطتهم الملوک والروساء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عنه أنه أمر بکتابة الأحکام التی قالها یوم فتح مکة لأبی شادة الیمنی بطلب منه، وأمر صلی الله علیه و آله بکتابة الفرائض والأحکام فدوّنت وکانت عند أبی بکر بن 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رسول الله عبدالله بن سعید بن العاص یعلم الراغبین بالکتابة والخط فی مسجده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جعل فداء أسری بدر تعلیم کل واحد منهم عشرة من المسلمین الکتابة والخط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حذیفة عن رسول الله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لی من تلفظ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فکتبنا له ألفاً وخمسمائة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الإسلام ینهی عن الکتابة فما هذه المواقف عن الله ورسوله فیها؟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النهی عن تدوین الحدیث وکان المنع نبویاً فلم دوّن الخلیفة أبوبکر </w:t>
      </w:r>
    </w:p>
    <w:p>
      <w:pPr>
        <w:pStyle w:val="BookText"/>
        <w:rPr/>
      </w:pPr>
      <w:r>
        <w:rPr>
          <w:rFonts w:ascii="IRNazanin" w:hAnsi="IRNazanin" w:eastAsia="IRNazanin"/>
          <w:color w:val="111111"/>
          <w:sz w:val="28"/>
          <w:sz w:val="28"/>
          <w:szCs w:val="28"/>
          <w:rtl w:val="true"/>
          <w:lang w:bidi="fa-IR"/>
        </w:rPr>
        <w:t>أحادیثه الخمسمائة؟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جمع عمر الصحابة عنده واستشارهم، وکیف بهم یشیرون علیه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تدل کل هذه المواقف عن تخلف هؤلاء عن أوامر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النهی عن رسول الله فلم لا یجعل الشیخان هذا دلیلاً فی المنع؟ فتری کل واحد منهما یأتی بتعلیل یختلف عن الآخر، ألم یعلم الشیخان وغیرهما أن النبی کان یبعث أعیان الصحابة معلمین ومنذرین وکان یأمر بعضهم بالکتابة؟</w:t>
      </w:r>
    </w:p>
    <w:p>
      <w:pPr>
        <w:pStyle w:val="BookText"/>
        <w:rPr/>
      </w:pPr>
      <w:r>
        <w:rPr>
          <w:rFonts w:ascii="Amiri" w:hAnsi="Amiri" w:eastAsia="Amiri" w:cs="Amiri"/>
          <w:color w:val="111111"/>
          <w:sz w:val="28"/>
          <w:sz w:val="28"/>
          <w:szCs w:val="28"/>
          <w:rtl w:val="true"/>
          <w:lang w:bidi="ar-SA"/>
        </w:rPr>
        <w:t>نعم، إن عرب الجزیرة کانوا بعیدین عن الکتابة، وصرح سبحانه بذلک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عنه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أمة أمیة لا نکتب ولا نحسب الشهر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الصحابة أمیین لا یکتب منهم إلاّ الواحد والاثنان، وإذا کتب لم یتقن ولم یصب التهجی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المعجم الصغیر 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أرسل إلی قبیلة بکر بن وائل برسالة فلم یجدوا فیها قارئاً، فأرسلوه إلی رجل من بنی ضبعة لیقرأها، فهم یسمون بنی الکاتب لوجود من کان قد قرأ الکتاب عندهم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یحتمل فی الأمر أن یکون الخلیفة قد استغل هذا الوضع الجاهلی عند العرب لتطبیق نهیه عن الحدیث لاحقاً، لأن الإسلام سعی لرفع مستوی العلم عند المسلمین ودعا إلی الکتابة والتحدیث، وقد عرفت أن عرب الجزیرة کانوا </w:t>
      </w:r>
    </w:p>
    <w:p>
      <w:pPr>
        <w:pStyle w:val="BookText"/>
        <w:rPr/>
      </w:pPr>
      <w:r>
        <w:rPr>
          <w:rFonts w:ascii="IRNazanin" w:hAnsi="IRNazanin" w:eastAsia="IRNazanin"/>
          <w:color w:val="111111"/>
          <w:sz w:val="28"/>
          <w:sz w:val="28"/>
          <w:szCs w:val="28"/>
          <w:rtl w:val="true"/>
          <w:lang w:bidi="fa-IR"/>
        </w:rPr>
        <w:t>لایعرفون الکتابة، فمن المحتمل القوی أن یکون الخلیفة قد استغل هذا الأمر لتطبیق ما یریده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مواقف عمر فی عهد رسول الله ثم من بعده، ونهیه عن الکتاب والتحدیث، کنهیه رسول الله من کتابة الکتاب الذی أراده حین مرضه، وتمزیقه لکتاب الخلیفة الأول والذی أعطاه للمؤلفة قلوبهم، وحرقه لمدونات الصحابة الذین أتوه بکتبهم کی یری أعدلها وأقومها علی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الشیخان هما الناهین عن الکتابة فمن هو الناهی إذاً؟ ولماذا نری الخلفاء یمنعون من الکتابة لاحقاً؟ حتی استقر أمر التدوین فی عهد عمر بن عبدالعزیز؟</w:t>
      </w:r>
    </w:p>
    <w:p>
      <w:pPr>
        <w:pStyle w:val="BookText"/>
        <w:rPr/>
      </w:pPr>
      <w:r>
        <w:rPr>
          <w:rFonts w:ascii="IRNazanin" w:hAnsi="IRNazanin" w:eastAsia="IRNazanin"/>
          <w:color w:val="111111"/>
          <w:sz w:val="28"/>
          <w:sz w:val="28"/>
          <w:szCs w:val="28"/>
          <w:rtl w:val="true"/>
          <w:lang w:bidi="fa-IR"/>
        </w:rPr>
        <w:t>هل تطبیقاً لأمر النبی أم دفاعاً عن قرار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حینما نقف علی وحدة التعلیل عند الخلیفة وما جاء عن الصحابة فی النهی عن الحدیث نعرف أن هناک اتجاه یدعم رأی الخلیفة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أراد المزید فلیراجع کتابینا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 النبوی</w:t>
      </w:r>
      <w:r>
        <w:rPr>
          <w:rFonts w:eastAsia="IRNazanin" w:cs="IRNazanin"/>
          <w:color w:val="111111"/>
          <w:sz w:val="28"/>
          <w:szCs w:val="28"/>
          <w:rtl w:val="true"/>
          <w:lang w:bidi="fa-IR"/>
        </w:rPr>
        <w:t xml:space="preserve">). </w:t>
      </w:r>
      <w:bookmarkStart w:id="116" w:name="pg6520_69050"/>
    </w:p>
    <w:p>
      <w:pPr>
        <w:pStyle w:val="Heading3"/>
        <w:numPr>
          <w:ilvl w:val="2"/>
          <w:numId w:val="1"/>
        </w:numPr>
        <w:rPr/>
      </w:pPr>
      <w:bookmarkStart w:id="117" w:name="__RefHeading___Toc6954_372815092"/>
      <w:bookmarkStart w:id="118" w:name="_Toc41"/>
      <w:bookmarkEnd w:id="116"/>
      <w:bookmarkEnd w:id="117"/>
      <w:r>
        <w:rPr>
          <w:rtl w:val="true"/>
        </w:rPr>
        <w:t>السبب الثالث</w:t>
      </w:r>
      <w:r>
        <w:rPr>
          <w:rtl w:val="true"/>
        </w:rPr>
        <w:t xml:space="preserve">: </w:t>
      </w:r>
      <w:r>
        <w:rPr>
          <w:rtl w:val="true"/>
        </w:rPr>
        <w:t>ما ذهب إلیه ابن قتیبة وابن حجر</w:t>
      </w:r>
      <w:bookmarkEnd w:id="118"/>
    </w:p>
    <w:p>
      <w:pPr>
        <w:pStyle w:val="BookText"/>
        <w:rPr/>
      </w:pPr>
      <w:r>
        <w:rPr>
          <w:rFonts w:ascii="IRNazanin" w:hAnsi="IRNazanin" w:eastAsia="IRNazanin"/>
          <w:color w:val="111111"/>
          <w:sz w:val="28"/>
          <w:sz w:val="28"/>
          <w:szCs w:val="28"/>
          <w:rtl w:val="true"/>
          <w:lang w:bidi="fa-IR"/>
        </w:rPr>
        <w:t>أرجع هذین العلمین سبب إهمال الحدیث إلی قلّة الکتّاب وندرة أدوات الکتابة عند العرب لا غیر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الأعلام من أهل السنه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عبدالخالق عبدالغنی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السنة</w:t>
      </w:r>
      <w:r>
        <w:rPr>
          <w:rFonts w:eastAsia="IRNazanin" w:cs="IRNazanin"/>
          <w:color w:val="111111"/>
          <w:sz w:val="28"/>
          <w:szCs w:val="28"/>
          <w:rtl w:val="true"/>
          <w:lang w:bidi="fa-IR"/>
        </w:rPr>
        <w:t>&lt;(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وصبحی الصالح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والدکتور مصطفی الأعظمی فی کتابه دراسات فی الحدیث النبوی</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والعجاج الخطیب فی السنة قبل التدوین</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وملخّص أجوبتهم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شیئاً سوی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دالة علی وجود المؤهل للکتابة عند العرب، بل وجود الکتبة عندهم، إذ لایعقل أن یخاطب الرسول جمعاً لیس لهم قدرة الکتابة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فی التاریخ وجود کتّاب لرسول الله، کزید بن ثابت وعلی بن أبی طالب وعبدالله بن عمرو بن العاص وأبی بکر بن عمرو بن حزم وغیرهم، ونحن قد أوصلنا عدد هؤلاء الکتبة احدی مقالاتنا إلی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فالکتابة کانت موجودة عند العرب، ویضاف إلیه وجود نیف وثلاثین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 أربعین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یحسنون الکتابة، وقد کتبوا إلی الروساء والملوک، وأن الإسلام کان یدعو إلی الکتابة وتعلّمها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الکتابة کانت فی حالة ازدیاد، فلا یمکن عزو إهمال الحدیث إلی قلّة الکتّاب، لأن الکتبة کانوا فی حالة ازدیاد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ندرة أدوات الکتابة، فهو الآخر لم یکن بالشیء القلیل، فالذین کتبوا ودوّنوا القرآن کان یمکنهم أن یکتبوا الحدیث فی تلک الأدوات التی کتبوا فیها القرآن، کالعسب والقتاب والأکتاف وقطع الأدیم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عرفنا عدم إمکان قبول تعلیل ابن قتیبة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نترک الکلام عن الأسباب الأخری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السمعانی والقاضی عیاض</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یکرهون الکتابة أیضاً، لکی لا یعتمد العالم علی الکتاب، بل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طالت الأسانید وقصرت الهمم رخصت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مثله القاضی عیاض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الالماغ فی أصول الروایة وتقیید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أبو زهو والشیخ عبدالخالق عبدالغنی فقد أرجعا الأمر ونسباه إلی رسول الله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وحفاظاً علی ملکة الحفظ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عن الکتابة، لأنّهم لو کتبوا لاتکلوا علی المکتوب وأهملوا الحفظ فتضیع ملکاتهم بمرور الزمن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والمحدّثون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حجیة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رداً علی مدعی السمعانی والقاضی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باطل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فلوجود عدة من الصحابة لا یملکون هذه المقدرة، کما جاء عن المتشددین فی الحدیث الذین لا یرتضون التحدیث، أمثال سعد بن أبی وقاص وعبدالله بن مسعود وغیرهما، خوفاً من أن یزیدوا أو ینقصوا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زید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کبرنا ونسینا والحدیث عن رسول الله صلی الله علیه و آله شدید، وهذه النصوص تؤکد لنا سقم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عمر أنّه حفظ سورة البقرة فی اثنی عشر عاماً ولما حفظها نحر جزوراً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سیرة عمر لابن الوزی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یتفق مع ما قیل عن ملکة الحفظ عند العربی، ولو صح هذا لما أتی أصحاب الجرح والتعدیل بأسماء الذین خلطوا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الأستاذ یوسف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فذاکرة أکثر الناس أضعف من أن تتناول مادة العلم بأجمعه فتحفظها من الضیاع وتقیها من الشرود ، ومهما قویت عند أناس فلابد أن تهون عند آخرین فتخونهم وتضعف معارفهم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تقیید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قیل عن حافظة العربی لا یتفق مع هذه الأقوال، وخصوصاً حینما نقف علی کلام الإمام علی علیه السلام فی نهج البلاغة وعند إشارته إلی أسباب اختلاف النقل عن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ورجل سمع من رسول الله صلی الله علیه و آله فلم یحمله علی وجهه ووهم فیه ولم یتعمد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فالملائکة هم أکمل من بنی الإنسان وأقدر منه علی الحفظ، فَلِمَ یکلفهم عزّوجلّ بالکتابة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للحفظ هذه المنزلة فلماذا لا نجد معشار الآیات التی نزلت فی الکتابة قد نزلت فی الحفظ؟</w:t>
      </w:r>
    </w:p>
    <w:p>
      <w:pPr>
        <w:pStyle w:val="BookText"/>
        <w:rPr/>
      </w:pPr>
      <w:r>
        <w:rPr>
          <w:rFonts w:ascii="IRNazanin" w:hAnsi="IRNazanin" w:eastAsia="IRNazanin"/>
          <w:color w:val="111111"/>
          <w:sz w:val="28"/>
          <w:sz w:val="28"/>
          <w:szCs w:val="28"/>
          <w:rtl w:val="true"/>
          <w:lang w:bidi="fa-IR"/>
        </w:rPr>
        <w:t>ولو کان الحفظ واجباً لکانت الکتابة منهیاً عنها ومحرمة ، فلماذا نراهم یدوّنون القرآن ولا یدوّنون الحدیث؟</w:t>
      </w:r>
    </w:p>
    <w:p>
      <w:pPr>
        <w:pStyle w:val="BookText"/>
        <w:rPr/>
      </w:pPr>
      <w:r>
        <w:rPr>
          <w:rFonts w:ascii="IRNazanin" w:hAnsi="IRNazanin" w:eastAsia="IRNazanin"/>
          <w:color w:val="111111"/>
          <w:sz w:val="28"/>
          <w:sz w:val="28"/>
          <w:szCs w:val="28"/>
          <w:rtl w:val="true"/>
          <w:lang w:bidi="fa-IR"/>
        </w:rPr>
        <w:t>ولو صح هذا التعلیل فلماذا یکون حکراً علی العرب؟ وکیف یفعل الفرس والأتراک لو أرادوا التدوین؟ ألم تکن الشریعة عامة للجمیع؟</w:t>
      </w:r>
    </w:p>
    <w:p>
      <w:pPr>
        <w:pStyle w:val="BookText"/>
        <w:rPr/>
      </w:pPr>
      <w:r>
        <w:rPr>
          <w:rFonts w:ascii="IRNazanin" w:hAnsi="IRNazanin" w:eastAsia="IRNazanin"/>
          <w:color w:val="111111"/>
          <w:sz w:val="28"/>
          <w:sz w:val="28"/>
          <w:szCs w:val="28"/>
          <w:rtl w:val="true"/>
          <w:lang w:bidi="fa-IR"/>
        </w:rPr>
        <w:t>وماذا نفعل بقوة الحافظة لو مات الصحابی الحافظ إن لم نسجل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هذا أن منع التدوین بدافع المحافظة علی الحدیث أشبه شیء بالتناقص؟</w:t>
      </w:r>
    </w:p>
    <w:p>
      <w:pPr>
        <w:pStyle w:val="BookText"/>
        <w:rPr/>
      </w:pPr>
      <w:r>
        <w:rPr>
          <w:rFonts w:ascii="IRNazanin" w:hAnsi="IRNazanin" w:eastAsia="IRNazanin"/>
          <w:color w:val="111111"/>
          <w:sz w:val="28"/>
          <w:sz w:val="28"/>
          <w:szCs w:val="28"/>
          <w:rtl w:val="true"/>
          <w:lang w:bidi="fa-IR"/>
        </w:rPr>
        <w:t>وکیف یتصور أن یحث المعلم تلامیذه علی العلم ویحرضهم علی صون محفوظاتهم من النسیان ثم یوصیهم ألاّ یدوّنونها ولا یتدارسونها؟</w:t>
      </w:r>
    </w:p>
    <w:p>
      <w:pPr>
        <w:pStyle w:val="BookText"/>
        <w:rPr/>
      </w:pPr>
      <w:r>
        <w:rPr>
          <w:rFonts w:ascii="IRNazanin" w:hAnsi="IRNazanin" w:eastAsia="IRNazanin"/>
          <w:color w:val="111111"/>
          <w:sz w:val="28"/>
          <w:sz w:val="28"/>
          <w:szCs w:val="28"/>
          <w:rtl w:val="true"/>
          <w:lang w:bidi="fa-IR"/>
        </w:rPr>
        <w:t>ألیس صون العلم والمحافظة علیه بالکتابة والتدوین أولی وأجدی من حفظه واستظهاره؟</w:t>
      </w:r>
    </w:p>
    <w:p>
      <w:pPr>
        <w:pStyle w:val="BookText"/>
        <w:rPr/>
      </w:pPr>
      <w:r>
        <w:rPr>
          <w:rFonts w:ascii="IRNazanin" w:hAnsi="IRNazanin" w:eastAsia="IRNazanin"/>
          <w:color w:val="111111"/>
          <w:sz w:val="28"/>
          <w:sz w:val="28"/>
          <w:szCs w:val="28"/>
          <w:rtl w:val="true"/>
          <w:lang w:bidi="fa-IR"/>
        </w:rPr>
        <w:t>ولو کان ما کتب قر وما حفظ فر فلم التأکید علی حفظ الحدیث وتجویزه من قبل الحفاظ والقول أن منع الکتابة جاء للمحافظة علی الذاکرة؟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الخطیب البغدادی وابن عبدالبرّ</w:t>
      </w:r>
    </w:p>
    <w:p>
      <w:pPr>
        <w:pStyle w:val="BookText"/>
        <w:rPr/>
      </w:pPr>
      <w:r>
        <w:rPr>
          <w:rFonts w:ascii="IRNazanin" w:hAnsi="IRNazanin" w:eastAsia="IRNazanin"/>
          <w:color w:val="111111"/>
          <w:sz w:val="28"/>
          <w:sz w:val="28"/>
          <w:szCs w:val="28"/>
          <w:rtl w:val="true"/>
          <w:lang w:bidi="fa-IR"/>
        </w:rPr>
        <w:t xml:space="preserve">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الخلیفة عمر بن الخطاب فعل ذلک احتیاطاً للدین وخوفاً من أن یعملوا بالأخبار علی ظاهرها، والحدیث فیه المجمل والمفصل، فخشی عمر أن یحمل الحدیث علی غیر وجهه أو یؤخذ بظاهر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أصحاب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السنة قبل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الخلیفة أحرص من رسول الله صلی الله علیه و آله علی دین الله؟ وما معنی خوفه واحتیاطه ورسول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یحتاط الخلیفة ولا یحتاط أبو ذر الغفاری الذی قال عنه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عن ذی لهجة أصدق من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وکیف برسول الله صلی الله علیه و آله یرسل الصحابة المبشرین والمنذرین إلی القبائل والمدن والخلیفة یجمع الصحابة من أمثال أبی ذر وابن مسعود وأبو مسعود عنده وینهاهم من التحدیث؟</w:t>
      </w:r>
    </w:p>
    <w:p>
      <w:pPr>
        <w:pStyle w:val="BookText"/>
        <w:rPr/>
      </w:pPr>
      <w:r>
        <w:rPr>
          <w:rFonts w:ascii="IRNazanin" w:hAnsi="IRNazanin" w:eastAsia="IRNazanin"/>
          <w:color w:val="111111"/>
          <w:sz w:val="28"/>
          <w:sz w:val="28"/>
          <w:szCs w:val="28"/>
          <w:rtl w:val="true"/>
          <w:lang w:bidi="fa-IR"/>
        </w:rPr>
        <w:t>وکیف نرفع هذه الازدواجیة ؟ وهل جاء هذا حرصاً علی الإسلام والمسلمین؟</w:t>
      </w:r>
    </w:p>
    <w:p>
      <w:pPr>
        <w:pStyle w:val="BookText"/>
        <w:rPr/>
      </w:pPr>
      <w:r>
        <w:rPr>
          <w:rFonts w:ascii="IRNazanin" w:hAnsi="IRNazanin" w:eastAsia="IRNazanin"/>
          <w:color w:val="111111"/>
          <w:sz w:val="28"/>
          <w:sz w:val="28"/>
          <w:szCs w:val="28"/>
          <w:rtl w:val="true"/>
          <w:lang w:bidi="fa-IR"/>
        </w:rPr>
        <w:t xml:space="preserve">وما معنی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سمع مقالتی فوعاها فبلغها عنی فرب حامل فقه إلی من هو أفقه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یعنِ أنّه صلی الله علیه و آله سمح بنقل قوله علی ما هو علیه إلی من هو أفقه منه؟</w:t>
      </w:r>
    </w:p>
    <w:p>
      <w:pPr>
        <w:pStyle w:val="BookText"/>
        <w:rPr/>
      </w:pPr>
      <w:r>
        <w:rPr>
          <w:rFonts w:ascii="IRNazanin" w:hAnsi="IRNazanin" w:eastAsia="IRNazanin"/>
          <w:color w:val="111111"/>
          <w:sz w:val="28"/>
          <w:sz w:val="28"/>
          <w:szCs w:val="28"/>
          <w:rtl w:val="true"/>
          <w:lang w:bidi="fa-IR"/>
        </w:rPr>
        <w:t xml:space="preserve">ولو لاحظت سیرة الخلیفة لرأیته لا یحتاط، فقد أخذ برداء رسول الله حین صلاته علی المنافق ثم ندم، واقترح علی الرسول فی الحکم بن کیسان أن یضرب عنقه لأنّه صلی الله علیه و آله قد أطال فی وعظه ولم یفد، ثم ندم لاسلام الحکم وحسن إسلامه وشهادته فی آخر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والاحتیاط یخالف التسرع والاجتهاد، وقد ثبت عن الخلیفة أنّه کان یجتهد، والعجیب أنّهم یدعون أن المنع جاء احتیاطاً للدین، ویفوت علیهم أن منع المنع هو الاحتیاط، لأن المنع معناه الضیاع، أما التحدیث وإن کان عرضة للخطأ والتصحیف لکنه أعود علی المسلمین من بقائهم فی الجهل وعدم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فعل عمر هو الاحتیاط فی الدین فلم لم یعمل بمشورة الصحابة حینما ذهبوا إلی تدوین السنة؟</w:t>
      </w:r>
    </w:p>
    <w:p>
      <w:pPr>
        <w:pStyle w:val="BookText"/>
        <w:rPr/>
      </w:pPr>
      <w:r>
        <w:rPr>
          <w:rFonts w:ascii="IRNazanin" w:hAnsi="IRNazanin" w:eastAsia="IRNazanin"/>
          <w:color w:val="111111"/>
          <w:sz w:val="28"/>
          <w:sz w:val="28"/>
          <w:szCs w:val="28"/>
          <w:rtl w:val="true"/>
          <w:lang w:bidi="fa-IR"/>
        </w:rPr>
        <w:t>نعم انفرد برأیه وأحرق المدونات ومنع من التدوین وهو عین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الاحتیاط فی أن یوافق الخلیفة رأی أکثر الصحابة،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ولایمانه هو بمبدأ الشوری، فمخالفة عمر للصحابة یعد نقضاً للاحتیاط وهدماً لمبدأ الشوری الذی اتخذه عمر بن الخطاب وبعد هذا یتجلی ضعف هذا الرأی کذلک وعدم صموده أمام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بعض المستشرقین</w:t>
      </w:r>
    </w:p>
    <w:p>
      <w:pPr>
        <w:pStyle w:val="BookText"/>
        <w:rPr/>
      </w:pPr>
      <w:r>
        <w:rPr>
          <w:rFonts w:ascii="IRNazanin" w:hAnsi="IRNazanin" w:eastAsia="IRNazanin"/>
          <w:color w:val="111111"/>
          <w:sz w:val="28"/>
          <w:sz w:val="28"/>
          <w:szCs w:val="28"/>
          <w:rtl w:val="true"/>
          <w:lang w:bidi="fa-IR"/>
        </w:rPr>
        <w:t xml:space="preserve">ذهب شبر نجر إلی أن عمر لم یهدف إلی تعلیم العرب البدو فحسب، بل تمنی أن یحافظ علی شجاعتهم وإیمانهم الدینی القوی لیجعلهم حکاماً للعالم، والکتابة واتساع المعرفة لا تتناسب مع الهدف الذی سعی من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عن دلائل التوثیق المبکّر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ویضیف شاخت أن لیس بین الأحادیث المرویة عند المسلمین حدیث فقهی صحیح ، بل إنها وضعت بعدئذ فی اطار المصالح المذهبیة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الحدیث النبوی وتاریخ تدوینه للأعظمی ،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The origins of Muhammadanjurispradenee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ویمضی جولدتسهر إلی أن صدور الروایات فی التدوین جمیعها موضوعة ، وأن الکتب المؤلفة الجامعة للحدیث المنسوبة إلی العصر الأول مفتعلة انظر من بحوثه باللغة الألمانیة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Muhammadanische studiee</w:t>
      </w:r>
    </w:p>
    <w:p>
      <w:pPr>
        <w:pStyle w:val="BookText"/>
        <w:rPr/>
      </w:pPr>
      <w:r>
        <w:rPr>
          <w:rFonts w:ascii="IRNazanin" w:hAnsi="IRNazanin" w:eastAsia="IRNazanin"/>
          <w:color w:val="111111"/>
          <w:sz w:val="28"/>
          <w:sz w:val="28"/>
          <w:szCs w:val="28"/>
          <w:rtl w:val="true"/>
          <w:lang w:bidi="fa-IR"/>
        </w:rPr>
        <w:t xml:space="preserve">ویذهب إسماعیل بن أدهم فی رسالته المطبوعة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الأحادیث الصحاح لیست ثابتة الأصول والدعائم، بل هی مشکوک فیها ویغلب علیها صفة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السنة ومکانتها للسباعی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دراسة أقوال المستشرقین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ومکانتها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للأعظمی،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زهو</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ضیق الوقت، ونکتفی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بالإشارة إلی ما قاله غالب کتّاب الشیعة وما توصلنا إلیه</w:t>
      </w:r>
      <w:r>
        <w:rPr>
          <w:rFonts w:eastAsia="IRNazanin" w:cs="IRNazanin"/>
          <w:color w:val="111111"/>
          <w:sz w:val="28"/>
          <w:szCs w:val="28"/>
          <w:rtl w:val="true"/>
          <w:lang w:bidi="fa-IR"/>
        </w:rPr>
        <w:t xml:space="preserve">. </w:t>
      </w:r>
      <w:bookmarkStart w:id="119" w:name="pg6520_69056"/>
    </w:p>
    <w:p>
      <w:pPr>
        <w:pStyle w:val="Heading3"/>
        <w:numPr>
          <w:ilvl w:val="2"/>
          <w:numId w:val="1"/>
        </w:numPr>
        <w:rPr/>
      </w:pPr>
      <w:bookmarkStart w:id="120" w:name="__RefHeading___Toc6956_372815092"/>
      <w:bookmarkStart w:id="121" w:name="_Toc42"/>
      <w:bookmarkEnd w:id="119"/>
      <w:bookmarkEnd w:id="120"/>
      <w:r>
        <w:rPr>
          <w:rtl w:val="true"/>
        </w:rPr>
        <w:t>السبب السابع</w:t>
      </w:r>
      <w:r>
        <w:rPr>
          <w:rtl w:val="true"/>
        </w:rPr>
        <w:t xml:space="preserve">: </w:t>
      </w:r>
      <w:r>
        <w:rPr>
          <w:rtl w:val="true"/>
        </w:rPr>
        <w:t>ما ذهب إلیه غالب کتّاب الشیعة</w:t>
      </w:r>
      <w:bookmarkEnd w:id="121"/>
    </w:p>
    <w:p>
      <w:pPr>
        <w:pStyle w:val="Heading4"/>
        <w:numPr>
          <w:ilvl w:val="3"/>
          <w:numId w:val="1"/>
        </w:numPr>
        <w:rPr/>
      </w:pPr>
      <w:bookmarkStart w:id="122" w:name="__RefHeading___Toc6958_372815092"/>
      <w:bookmarkStart w:id="123" w:name="_Toc43"/>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أما ما قاله غالب الشیعة 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جاء للحدّ من نشر فضائل أهل البیت علیهم السلام ، واستنتج هؤلاء رأیهم من هیکلیة النظام السیاسی والاجتماعی بعد رسول الله، وأن العمل الثقافی لیس بأجنبی عن العمل السیاسی، وحیث أن الخلیفة لا یرتضی إعطاء أهل البیت والهاشمیین مکاناً فی النظام السیاسی الجدید، بل سعی لسلب کل ما یتکئون علیه، فلا یبعد أن تکون قرارات عمر فی منع التدوین قد شرعت لهذا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هؤلاء إلی أن ابن مسعود کان منحرفاً عن الإمام علی بن أبی طالب</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إذن المنع جاء لما فی الصحیفة من أحادیث حسان فی أهل بیت النبی صلی الله علیه و آله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کان یخالف التحدیث والتدوین، ونحن قد ذکرنا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p>
    <w:p>
      <w:pPr>
        <w:pStyle w:val="BookText"/>
        <w:rPr/>
      </w:pPr>
      <w:r>
        <w:rPr>
          <w:rFonts w:ascii="IRNazanin" w:hAnsi="IRNazanin" w:eastAsia="IRNazanin"/>
          <w:color w:val="111111"/>
          <w:sz w:val="28"/>
          <w:sz w:val="28"/>
          <w:szCs w:val="28"/>
          <w:rtl w:val="true"/>
          <w:lang w:bidi="fa-IR"/>
        </w:rPr>
        <w:t>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کان عکس ما قاله وأنه من المحدثین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وروی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أخطانی ابن مسعود عشیة خمیس إلاّ أتیته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أصحاب عبدالله یقرأون الناس ویعلمونهم السنة کعلقمة ومسروق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بیان العلم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والمدوّنین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وروی الطبرانی عن عامر بن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بعض الأحادیث النبویة وفقه ابن مسعود وأرسل ذلک إلی یحیی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کما فی دراسات فی الحدیث النبوی للاعظمی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وجئنا بشواهد علی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قیل عن تخلفه عن أهل البیت، فهذا لا یصح، لقول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أنا وأخی من الیمن وما نری ابن مسعود إلّا أنّه رجل من أهل بیت النبی، لما نری </w:t>
      </w:r>
    </w:p>
    <w:p>
      <w:pPr>
        <w:pStyle w:val="BookText"/>
        <w:rPr/>
      </w:pPr>
      <w:r>
        <w:rPr>
          <w:rFonts w:ascii="IRNazanin" w:hAnsi="IRNazanin" w:eastAsia="IRNazanin"/>
          <w:color w:val="111111"/>
          <w:sz w:val="28"/>
          <w:sz w:val="28"/>
          <w:szCs w:val="28"/>
          <w:rtl w:val="true"/>
          <w:lang w:bidi="fa-IR"/>
        </w:rPr>
        <w:t xml:space="preserve">من دخوله ودخول أمه علی النبی صلی الله علیه و آله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رأیت عبدالله وما أراه عبد آل محمد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یمکن القول بهذا عنه وهو المتخلف عن بیعة أبی بکر</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والشاهد دفن الزهراء علیها السلام ، والراوی فضائل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کعلی</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بعدی اثنا عشر خلیفة بعدد نقباء بنی إسرائیل</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اثنا عشر تسعة من صلب الحسین تاسعهم المهدی</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یکون من المنحرفین عن علی بن أبی طالب وأهل البیت علیهم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فنحن لا نقبل أن یکون ما علّله کتّاب الشیعة هو السبب الأساس فی ذلک المنع، لمجیء روایات الفضائل عن الشیخین فی الإمام علی، فلو کان المنع </w:t>
      </w:r>
      <w:bookmarkStart w:id="124" w:name="pg6520_69059"/>
    </w:p>
    <w:p>
      <w:pPr>
        <w:pStyle w:val="BookText"/>
        <w:rPr/>
      </w:pPr>
      <w:bookmarkEnd w:id="124"/>
      <w:r>
        <w:rPr>
          <w:rFonts w:ascii="IRNazanin" w:hAnsi="IRNazanin" w:eastAsia="IRNazanin"/>
          <w:color w:val="111111"/>
          <w:sz w:val="28"/>
          <w:sz w:val="28"/>
          <w:szCs w:val="28"/>
          <w:rtl w:val="true"/>
          <w:lang w:bidi="fa-IR"/>
        </w:rPr>
        <w:t>لهذا السبب وحده لما وصلتنا هذه الروایات الکثیرة الدالة علی إمامة علی وأهل بیت الرسول صلی الله علیه و آله مع اهتمامهم فی ابادتها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الشیخین قد رویا فی فضائل علی وأهل بیت الرسول، وقد عقد محب الدین الطبری باباً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رواه أبوبکر 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رواه عمر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کانا من رواة فضائل علی فهل یصح أن تکون الفضائل هی السبب الأساس فی المنع؟</w:t>
      </w:r>
      <w:r>
        <w:rPr>
          <w:rFonts w:eastAsia="IRNazanin" w:cs="IRNazanin"/>
          <w:color w:val="111111"/>
          <w:sz w:val="28"/>
          <w:szCs w:val="28"/>
          <w:rtl w:val="true"/>
          <w:lang w:bidi="fa-IR"/>
        </w:rPr>
        <w:t>!</w:t>
      </w:r>
    </w:p>
    <w:p>
      <w:pPr>
        <w:pStyle w:val="Heading4"/>
        <w:numPr>
          <w:ilvl w:val="3"/>
          <w:numId w:val="1"/>
        </w:numPr>
        <w:rPr/>
      </w:pPr>
      <w:bookmarkStart w:id="125" w:name="__RefHeading___Toc6960_372815092"/>
      <w:bookmarkStart w:id="126" w:name="_Toc44"/>
      <w:bookmarkEnd w:id="125"/>
      <w:r>
        <w:rPr>
          <w:rtl w:val="true"/>
        </w:rPr>
        <w:t>مراحل المنع</w:t>
      </w:r>
      <w:bookmarkEnd w:id="126"/>
    </w:p>
    <w:p>
      <w:pPr>
        <w:pStyle w:val="BookText"/>
        <w:rPr/>
      </w:pPr>
      <w:r>
        <w:rPr>
          <w:rFonts w:ascii="IRNazanin" w:hAnsi="IRNazanin" w:eastAsia="IRNazanin"/>
          <w:color w:val="111111"/>
          <w:sz w:val="28"/>
          <w:sz w:val="28"/>
          <w:szCs w:val="28"/>
          <w:rtl w:val="true"/>
          <w:lang w:bidi="fa-IR"/>
        </w:rPr>
        <w:t>وإلیک الآن توضیح لمراحل منع تدوین الحدیث الثمان الفکریة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شیوع ظاهرة کثرة الحدیث</w:t>
      </w:r>
    </w:p>
    <w:p>
      <w:pPr>
        <w:pStyle w:val="BookText"/>
        <w:rPr/>
      </w:pPr>
      <w:r>
        <w:rPr>
          <w:rFonts w:ascii="IRNazanin" w:hAnsi="IRNazanin" w:eastAsia="IRNazanin"/>
          <w:color w:val="111111"/>
          <w:sz w:val="28"/>
          <w:sz w:val="28"/>
          <w:szCs w:val="28"/>
          <w:rtl w:val="true"/>
          <w:lang w:bidi="fa-IR"/>
        </w:rPr>
        <w:t xml:space="preserve">لمّا کثرت اجتهادات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یسیرعلی نمطهما الفکری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التخالف بین أقوال هؤلاء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رسول الله صلی الله علیه و آله ، کان من البدیهی أن یکثر التحدیث عن النبی لدعم ما یذهبون الیه باعتباره أمراً ضروریاً للوصول إلی الحکم الشرعی الصحیح بأنقی صوره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ولکون تلک الاجتهادات قد تمیزت تمیزاً واضحاً عن مسیرة التحدیث بشکل عامّ، حیث أَلِفَ الصحابة التحدیث عن رسول الله وکانت مسألة طبیعیة </w:t>
      </w:r>
    </w:p>
    <w:p>
      <w:pPr>
        <w:pStyle w:val="BookText"/>
        <w:rPr/>
      </w:pPr>
      <w:r>
        <w:rPr>
          <w:rFonts w:ascii="IRNazanin" w:hAnsi="IRNazanin" w:eastAsia="IRNazanin"/>
          <w:color w:val="111111"/>
          <w:sz w:val="28"/>
          <w:sz w:val="28"/>
          <w:szCs w:val="28"/>
          <w:rtl w:val="true"/>
          <w:lang w:bidi="fa-IR"/>
        </w:rPr>
        <w:t xml:space="preserve">عندهم، فمن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قول الخلیفة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تحدّثون عن رسول الله أحادیث تختلفون فیها، والناس بعدکم أشدّ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تعدّد الاتّجاهات فی عهده، وتبنّی کلّ واحد من الصحابة وجهة نظر خاصّة، وهذا هو ممّا یسبب توسیع رقعة الاختلاف بین المسلمین فیما بعد، وعلی کل حال فالتحدیث کان تیاراً قویاً فی زمن أبی بکر، واستحکم وجوده من بعدء مقابل التیار الاجتهادی المنفلت، وهذا ما ظهر علی لسان الخلیفة الثانی عمر بن الخطّاب، لقوله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أکثرتم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الطبقات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الأحادیث کثرت علی عهد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تقیید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بلغه أنّه قد ظهر فی أیدی الناس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سواها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أبی بکر من التحدیث وإحراقه مدوّنته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کثر التحدیث عن رسول الله وصار مدّاً عارماً، أمر أبوبکر بن أبی قحافة الصحابة بعدم التحدیث عن النبی،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عن رسول الله صلی الله علیه و آله شیئاً فمن سألکم فقولوا 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أعقب ذلک بحرق مدوّنته الحدیثیة، حینما قال لابنته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الأحادیث التی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بنار فحرقها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عمر الصحابة بالإقلال من الحدیث</w:t>
      </w:r>
    </w:p>
    <w:p>
      <w:pPr>
        <w:pStyle w:val="BookText"/>
        <w:rPr/>
      </w:pPr>
      <w:r>
        <w:rPr>
          <w:rFonts w:ascii="IRNazanin" w:hAnsi="IRNazanin" w:eastAsia="IRNazanin"/>
          <w:color w:val="111111"/>
          <w:sz w:val="28"/>
          <w:sz w:val="28"/>
          <w:szCs w:val="28"/>
          <w:rtl w:val="true"/>
          <w:lang w:bidi="fa-IR"/>
        </w:rPr>
        <w:t xml:space="preserve">نظراً لاستمرار ظاهرة التحدیث والإکثار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الخلیفة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انصیاع المحدّثین لما کان یتوخّاه أبوبکر، راح عمر یواصل سیرة أبی بکر بإلحاح أکثر وإصرار متزاید، فشایع وفد الصحابة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موضع صرار قرب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 یقول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أقلّوا الروایة عن رسول الله صلی الله علیه و آله وأنا شریککم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أقلّوا الروایة عن رسول الله إلّا فیما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یکون الحدیث عن رسول الله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عمر مدوّنات الصحابة وإحراقها</w:t>
      </w:r>
    </w:p>
    <w:p>
      <w:pPr>
        <w:pStyle w:val="BookText"/>
        <w:rPr/>
      </w:pPr>
      <w:r>
        <w:rPr>
          <w:rFonts w:ascii="IRNazanin" w:hAnsi="IRNazanin" w:eastAsia="IRNazanin"/>
          <w:color w:val="111111"/>
          <w:sz w:val="28"/>
          <w:sz w:val="28"/>
          <w:szCs w:val="28"/>
          <w:rtl w:val="true"/>
          <w:lang w:bidi="fa-IR"/>
        </w:rPr>
        <w:t xml:space="preserve">إنَّ النهی عن التحدیث وإحراق الخلیفة الأوّل لمدوّنته لم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یسرّ الشیخین، فقد بقیت هناک مدوّنات عند کثیر من الصحابة، ومع وجود المدوّنات والمدوّنین لا یتأتّی للخلیفة ما یریده، فکان أن اتّخذ عمر بن الخطّاب خطوة جمع فیها المدوّنات عِبْرَ قوله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یبقین أحدٌ عنده کتاباً إلّا أتانی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کانوا یظنّون أنّه یرید أن ینظر فیها ویقوّمها علی أمر لا یکون فیه اختلاف، لکنّهم فوجئوا بإحراقه لها لقول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بکتبهم فأحرقها بالنار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هذا الإحراق بسبب کون النصوص المدوّنة بمنزلة الوثائق الرسمیة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لتخطئة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الصحابة، والخلیفة لا یرید أن تبقی هذه الوثائق بیدهم لئلاّ تکون علیه أُمور لا یحْمَدُ عقباها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المدوَّن المکتوب فی الصدر الأوّل وبقلم صحابی له من القیمة ما یجعله قادراً علی نقض رأی الخلیفة، بخلاف التحدیث إذ یمکن معارضة الحدیث بحدیث آخر یوضع فی الآن وعلی البدیهة، أمّا المدوّنة فلا یمکن رسم بدیلها علی البدیهة، ولأجله نراهم یسمحون بالتحدیث ویمنعون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واحتمل بعض الکتّاب أن یکون السماح بالتحدیث والمنع من التدوین جاء لاعتقاد فرقة من الیهود بالکتابة خلافاً لأخری داعیة إلی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کعب الأحبار ووهب بن منبّه کانا ممّن یستشیرهم الخلیفة عمربن الخطاب، فمن المحتمل أن یکون قد تأثّر برأیهما فی السماح بالتحدیث والمنع من التدوین، لأنّه کان یحتاج إلی تحدید بعض النقول عن رسول الله دون غیرها، فجاء عن عمر أنّه سأل کعب الأخبار عن الشعر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قوماً من ولد إسماعیل أناجیلهم فی صدورهم ینطقون بالحکمة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آخر عن وهب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فی التوراة أُمّة أناجیلهم فی صدورهم یقرؤونها وکان مَنْ قَبْلَهُمْ یقرؤون فی کتبهم نظراً ولا </w:t>
      </w:r>
    </w:p>
    <w:p>
      <w:pPr>
        <w:pStyle w:val="BookText"/>
        <w:rPr/>
      </w:pPr>
      <w:r>
        <w:rPr>
          <w:rFonts w:ascii="Amiri" w:hAnsi="Amiri" w:eastAsia="Amiri" w:cs="Amiri"/>
          <w:color w:val="111111"/>
          <w:sz w:val="28"/>
          <w:sz w:val="28"/>
          <w:szCs w:val="28"/>
          <w:rtl w:val="true"/>
          <w:lang w:bidi="ar-SA"/>
        </w:rPr>
        <w:t>یحفظونها فاجعلهم أُمّتی،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أُمّة أحمد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الدینی الإسرائیلی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حسن ظأظأ</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التلمود حیطین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تمورا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التی تروی مشافهة لیس لک الحقّ فی إثباتها بالکتابة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ولاجل ذلک دعا عمر الی الاکتفاء بالحفظ دون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حبسه بعض الصحابة وامره الجمیع بترک التحدیث والتدوین</w:t>
      </w:r>
    </w:p>
    <w:p>
      <w:pPr>
        <w:pStyle w:val="BookText"/>
        <w:rPr/>
      </w:pPr>
      <w:r>
        <w:rPr>
          <w:rFonts w:ascii="IRNazanin" w:hAnsi="IRNazanin" w:eastAsia="IRNazanin"/>
          <w:color w:val="111111"/>
          <w:sz w:val="28"/>
          <w:sz w:val="28"/>
          <w:szCs w:val="28"/>
          <w:rtl w:val="true"/>
          <w:lang w:bidi="fa-IR"/>
        </w:rPr>
        <w:t>مع کلّ الخطوات المتواصلة، والتدابیر المتضافرة، بقی بعض کبار الصحابة یحدّث ویروی ما سمعه عن رسول الله صلی الله علیه و آله غیر عابئ برأی الخلیفة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وحیال هذه الحالة لم یقف عمر مکتوف الأیدی، بل أصدر قرارات صارمة تمنع منعاً باتاً عن التحدیث والتدوین، وذلک فی قوله فی خطبة له أوردها ابن شبّة فی منع عمر للصحابة من التحدیث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حدیثکم هو شرّ الحدیث، وإنّ کلامکم هو شرّ الکلام، من قام منکم فلیقم بکتاب الله وإلّا فلیجلس</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مثل تهدیداته لناقلی حدیث رسول الله، کما مرَّ فی قضیة عمّار بن یاسر وأبی موسی </w:t>
      </w:r>
    </w:p>
    <w:p>
      <w:pPr>
        <w:pStyle w:val="BookText"/>
        <w:rPr/>
      </w:pPr>
      <w:r>
        <w:rPr>
          <w:rFonts w:ascii="IRNazanin" w:hAnsi="IRNazanin" w:eastAsia="IRNazanin"/>
          <w:color w:val="111111"/>
          <w:sz w:val="28"/>
          <w:sz w:val="28"/>
          <w:szCs w:val="28"/>
          <w:rtl w:val="true"/>
          <w:lang w:bidi="fa-IR"/>
        </w:rPr>
        <w:t>الأشعری وغیرهما وعباراته التهدیدیة فی المنع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واستکمالاً للمنع أقدم عمر بن الخطّاب علی حبس الصحابة المحدّثین فی المدینة المنوّرة کی یکونوا تحت نظره وإشرافه ولئلاً یحدّثوا بما یخالف رأیه، فجاء النصّ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بن الخطّاب حبس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آخر عن عبدالرحمن بن عوف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مات عمر بن الخطّاب حتّی بعث إلی أصحاب رسول الله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عندی، لا والله لا تفارقونی ما عشتُ، فما فارقوه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النصوص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حصر العمل بکتاب الله</w:t>
      </w:r>
    </w:p>
    <w:p>
      <w:pPr>
        <w:pStyle w:val="BookText"/>
        <w:rPr/>
      </w:pPr>
      <w:r>
        <w:rPr>
          <w:rFonts w:ascii="IRNazanin" w:hAnsi="IRNazanin" w:eastAsia="IRNazanin"/>
          <w:color w:val="111111"/>
          <w:sz w:val="28"/>
          <w:sz w:val="28"/>
          <w:szCs w:val="28"/>
          <w:rtl w:val="true"/>
          <w:lang w:bidi="fa-IR"/>
        </w:rPr>
        <w:t xml:space="preserve">وکبدیل عن الحدیث النبوی، أو کتعلیل للمنع، طرح الخلیفتان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ألبس کتاب الله بشی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تهرّب من التعبّد بنصوص السنّة وجعل العمل فی دائرة أوسع وهو القرآن الکریم الذی یعتقد به الجمیع ویقدّسونه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سماح الخلیفة عمر للصحابة بالاجتهاد والقیاس</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رأی الخلیفة کثرة المسائل الواردة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یری نصوص شرعیة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الضرورة السماح بالاجتهاد لنفسه وللصحابة، ولیکون القیاس والمصلحة وغیرهما مبانی أساسیة فی التشریع الإسلامی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حصر الاجتهاد</w:t>
      </w:r>
    </w:p>
    <w:p>
      <w:pPr>
        <w:pStyle w:val="BookText"/>
        <w:rPr/>
      </w:pPr>
      <w:r>
        <w:rPr>
          <w:rFonts w:ascii="IRNazanin" w:hAnsi="IRNazanin" w:eastAsia="IRNazanin"/>
          <w:color w:val="111111"/>
          <w:sz w:val="28"/>
          <w:sz w:val="28"/>
          <w:szCs w:val="28"/>
          <w:rtl w:val="true"/>
          <w:lang w:bidi="fa-IR"/>
        </w:rPr>
        <w:t xml:space="preserve">ثمّ إنَّ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بوسعته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مأخذه عند الصحابة، فتضاربت الآراء واختلفت، وصار من الصعب ترجیح رأی علی آخر، وهذا هو الذی دعا عمرأن یصعد المنبر ویحذّر الصحابة من اختلافهم، وهو أیضاً جعله یقول لمن جمعهم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منکم، نأخذ عنکم ونردّ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التأکید علی سیرة الشیخین فی الشوری، وسماح عثمان ومعاویة فی الاکتفاء بالأحادیث التی عُمِل بها فی عهد عمر لا غیر، وقرار عمر بن عبدالعزیز حصره التدوین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 صاحبیه، أمّا غیرهما فنرجئهما</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النصوص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هذه المراحل علی أنَّ آراءَها أصبحت سنّة یعمَل بها، وأنَّ اجتهادهما صار أصلاً ثالثاً فی التشریع الإسلامی لم یکن یدّعیه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یتبین أنّ ما ذهب إلیه إسماعیل أدهم وتوفیق صدقی ورشید رضا</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ومنکرو السنّة فی الباکستان القائلین بلزوم الاکتفاء بالقرآن، إنّما کان کلامهم نتیجة حتمیة لمنع الشیخین من کتابة وتدوین حدیث رسول 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واستبان لک کذلک عدم صحّة ما علّل به الشیخان فی المنع، وما علّله به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الآخرون من الکتّاب، شیعةً وسنّة، مستشرقین ومسلمین، ذلک لأنّ المنع جاء لظروف خاصّة طرأت علی رموز الخلافة ولقناعات سابقة ودوافع شخصیة کانت عند الخلیفة عمر بن الخطّاب، وعند أبی بکر قبله، وعند عثمان والأمویین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bookmarkStart w:id="127" w:name="pg6520_69067"/>
    </w:p>
    <w:p>
      <w:pPr>
        <w:pStyle w:val="Heading3"/>
        <w:numPr>
          <w:ilvl w:val="2"/>
          <w:numId w:val="1"/>
        </w:numPr>
        <w:rPr/>
      </w:pPr>
      <w:bookmarkStart w:id="128" w:name="__RefHeading___Toc6962_372815092"/>
      <w:bookmarkStart w:id="129" w:name="_Toc45"/>
      <w:bookmarkEnd w:id="127"/>
      <w:bookmarkEnd w:id="128"/>
      <w:r>
        <w:rPr>
          <w:rtl w:val="true"/>
        </w:rPr>
        <w:t>السبب الثامن</w:t>
      </w:r>
      <w:r>
        <w:rPr>
          <w:rtl w:val="true"/>
        </w:rPr>
        <w:t xml:space="preserve">: </w:t>
      </w:r>
      <w:r>
        <w:rPr>
          <w:rtl w:val="true"/>
        </w:rPr>
        <w:t>بیان ما توصلنا إلیه</w:t>
      </w:r>
      <w:bookmarkEnd w:id="129"/>
    </w:p>
    <w:p>
      <w:pPr>
        <w:pStyle w:val="BookText"/>
        <w:rPr/>
      </w:pPr>
      <w:r>
        <w:rPr>
          <w:rFonts w:ascii="IRNazanin" w:hAnsi="IRNazanin" w:eastAsia="IRNazanin"/>
          <w:color w:val="111111"/>
          <w:sz w:val="28"/>
          <w:sz w:val="28"/>
          <w:szCs w:val="28"/>
          <w:rtl w:val="true"/>
          <w:lang w:bidi="fa-IR"/>
        </w:rPr>
        <w:t>أما الآن فلنشرح ما نذهب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نعلم بأن مکانة الخلیفة کانت تستدعی امتلاکه قدرتین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 السیاسیة لإدارة الأمور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کان لرسول الله صلی الله علیه و آله کذلک، حیث کان من وظائفه صلی الله علیه و آله تبیین الأحکام، کما کان له إدارة أمور البلاد، وبفرق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مشرّعاً، أما الخلیفة من بعده فیلزم علیه أن یکون محدِّثاً،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من خلف رسول الله ظاهراً لم یعرف احادیثه صلی الله علیه و آله ، </w:t>
      </w:r>
    </w:p>
    <w:p>
      <w:pPr>
        <w:pStyle w:val="BookText"/>
        <w:rPr/>
      </w:pPr>
      <w:r>
        <w:rPr>
          <w:rFonts w:ascii="IRNazanin" w:hAnsi="IRNazanin" w:eastAsia="IRNazanin"/>
          <w:color w:val="111111"/>
          <w:sz w:val="28"/>
          <w:sz w:val="28"/>
          <w:szCs w:val="28"/>
          <w:rtl w:val="true"/>
          <w:lang w:bidi="fa-IR"/>
        </w:rPr>
        <w:t>فقد واجه مشکلة مع الصحابة، إذ کانوا یخطئونه المرة تلو الأخری</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بأحادیث الرسول وآیات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تکرار هذه الحالة کانت تؤدی إلی التشکیک فی قدراته العلمیة، ومنه التشکیک فی صلاحیته للخلافة، وفی المقابل تکون فیه تقویة الجناح المقابل حیث سیرجع الناس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علیه أن یحدّد التشریع بنفسه، فقام أولاً بسدّ باب التحدیث عن رسول الله، وجمع الصحابة عنده</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بأن یأتوه بمدوناتهم</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فأحرقها بالنار، ومعه شرّع الاجتهاد لنفسه والخلفاء من بعده، فقال للصحابة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منکم آخذ منکم وأرد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عنه أنه خطب معترضاً علی الصحابة لاختلافهم فیما بینهم وقوله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فتیاکم یصدر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الخلیفة حدّد الفتیا لنفسه ثم لکل أمیر یاتی من بعده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موسی الأشعری أنّه کان یفتی بالمتعة،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رویدک ببعض </w:t>
      </w:r>
    </w:p>
    <w:p>
      <w:pPr>
        <w:pStyle w:val="BookText"/>
        <w:rPr/>
      </w:pPr>
      <w:r>
        <w:rPr>
          <w:rFonts w:ascii="IRNazanin" w:hAnsi="IRNazanin" w:eastAsia="IRNazanin"/>
          <w:color w:val="111111"/>
          <w:sz w:val="28"/>
          <w:sz w:val="28"/>
          <w:szCs w:val="28"/>
          <w:rtl w:val="true"/>
          <w:lang w:bidi="fa-IR"/>
        </w:rPr>
        <w:t>فتیاک، فانک لا تدری ما أحدث أمیر المؤمنین فی النسک بعدک حتی یفتیه، فسألته،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قد فعله وأصحابه ولکنّی کرهت أن یظلوا معرّسین بهن فی الاراک ثم یروحون فی الحج تقطر رؤوسهم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أنکر عمر بن الخطاب علی البعض لافتائه من عند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تفتی الناس ولست أمیراً؟ وَلِی حارّها من وَلِی قارّها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عدم معرفة عمر الحدیث عن رسول الله کان هو السبب الأول للوقوف امامه، والمحدثون کانوا هم ممن یزیدون فی الطین بلة والاختلاف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لتثقیفهم الناس الحدیث عن رسول الله ، وهذا اکبر جرم حسب نظر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حبسهم عنده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أکثروا الحدیث عن رسول الله أو أفشوا الحدیث عن رسول الله، فاکثار الحدیث وإفشائه للمسلمین یساوی التوعیة عند الناس، والخلیفة لا یرید أن یعرف الناس أحادیث رسول الله کی یقفوا بوجهه ویخطئوه فیما یقوله، لأن ذلک سیؤثر علی قوام خلافته، أما تناقل الأحادیث التی یعرفها الخلیفة فلا خوف فی تناقلها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إن الناس کانوا یریدون الوقوف علی سنة رسول الله لا سنة الشیخین، والخلیفة لا یعرفها جمیعاً، فبدا یواجه مشکلة جدیدة ینبغی أن یضع لها الحل، لأن المحدثین من الصحابة وبنقلهم الأحادیث عن رسول الله سیوقفون الناس علی وهن رأی الخلیفة وبُعده عن الشریعة، وهذا سیسبب التشکیک فی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رأی أن لا محیص من أن یمنع من التحدیث أولاً ثم یشرع الاجتهاد والرأی، کی یکون أصلاً ثالثاً فی التشریع الإسلامی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وحکی القاضی نعمان المغربی فی شرح الأخبار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سائلاً سأل 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من أین اختلفت هذه الأمة فیما اختلفت فیه من القضایا والأحکام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ودینهم واحد ونبیهم واحد؟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أنهم اختلفوا فی ذلک أیام حیاة رسول الله صلی الله علیه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وکیف یختلفون وهم یردّون إلیه ما جهلوه واختلفوا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أقاموا فیه بعده من أمرهم بالأخذ عنه لم یختلفوا، ولکنهم أقاموا فیه من لم یعرف کل ما ورد علیه فردوه إلی الصحابة یسألونهم عنه فاختلفوا فی الجواب فکان سبب الاختلاف، ولو کان الجواب عن واحد والقصد فی السؤال عن واحد کما کان ذلک لرسول الله لم یکن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تفسیر العیاشی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فظن هؤلاء الذین یدّعون أنهم فقهاء علماء قد أثبتوا جمیع الفقه والدین مما تحتاج إلیه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علم رسول الله علموه ولا صار إلیهم من رسول الله ولا عرفوه، وذلک أن الشیء من الحلال والحرام والأحکام یرد علیهم فیسألون عنه ولا یکون عندهم فیه أثر من رسول الله صلی الله علیه و آله ویستحیون أن ینسبهم الناس إلی الجهل ویکرهون أن یسألوا فلا یجیبون فیطلب العلم من معدنه، فلذلک استعملوا الرأی والقیاس فی دین الله وترکوا الاثار ودانوا بالبدع وقد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بدعة ضلالة، فلو أنهم إذا سئلوا عن الشیء من دین الله فلم یکن عندهم منه أثر عن رسول الله ردّوه إلی الله وإلی الرسول وإلی أولی الأمر منهم لعلمه الذین یستنبطونه منهم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رسول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یقبض العلم انتزاعاً ینزعه من الناس ولکن یقبض العلم بقبض العلماء حتی إذا لم یبق عالم اتخذ الناس رؤساء جهّالاً فسئلو فافتوا بغیر علم فضلوا واضلوا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لابن کثیر </w:t>
      </w:r>
      <w:r>
        <w:rPr>
          <w:rFonts w:eastAsia="IRNazanin" w:cs="IRNazanin"/>
          <w:color w:val="111111"/>
          <w:sz w:val="28"/>
          <w:szCs w:val="28"/>
          <w:lang w:bidi="fa-IR"/>
        </w:rPr>
        <w:t>26/309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الإمام علی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اتبع رأیه</w:t>
      </w:r>
    </w:p>
    <w:p>
      <w:pPr>
        <w:pStyle w:val="BookText"/>
        <w:rPr/>
      </w:pPr>
      <w:r>
        <w:rPr>
          <w:rFonts w:ascii="IRNazanin" w:hAnsi="IRNazanin" w:eastAsia="IRNazanin"/>
          <w:color w:val="111111"/>
          <w:sz w:val="28"/>
          <w:sz w:val="28"/>
          <w:szCs w:val="28"/>
          <w:rtl w:val="true"/>
          <w:lang w:bidi="fa-IR"/>
        </w:rPr>
        <w:t>جمع من الصحابة، ولم یرتضه آخرون، فصار هناک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یستوحی احکامه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للشیخین الاجتهاد قبال النصّ باعتقاد أنهما أعلم من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الانقسام أخذ یزداد شیئاً فشیئاً بمرور الأیام، مع عدم وجود هذه الشدة فی أوائل عهد الشیخین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أبابکر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نری الصحابةیعترضون علی عمر ولا یرتضون الأخذ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یوضح أنهما لم یکونا یعتقدان بهذا الأصل، بل یعرفان لزوم رجوعهماإلی القرآن والسنة لا غیر، </w:t>
      </w:r>
    </w:p>
    <w:p>
      <w:pPr>
        <w:pStyle w:val="BookText"/>
        <w:rPr/>
      </w:pPr>
      <w:r>
        <w:rPr>
          <w:rFonts w:ascii="IRNazanin" w:hAnsi="IRNazanin" w:eastAsia="IRNazanin"/>
          <w:color w:val="111111"/>
          <w:sz w:val="28"/>
          <w:sz w:val="28"/>
          <w:szCs w:val="28"/>
          <w:rtl w:val="true"/>
          <w:lang w:bidi="fa-IR"/>
        </w:rPr>
        <w:t>لأنهما کثیراً ما سألا عن وجود آیة أو حدیث نبوی فی الوقائع التی سئلوا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الخلیفة کان یسأل الصحابة عما لا یعرفه ویتراجع حینما</w:t>
      </w:r>
    </w:p>
    <w:p>
      <w:pPr>
        <w:pStyle w:val="BookText"/>
        <w:rPr/>
      </w:pPr>
      <w:r>
        <w:rPr>
          <w:rFonts w:ascii="IRNazanin" w:hAnsi="IRNazanin" w:eastAsia="IRNazanin"/>
          <w:color w:val="111111"/>
          <w:sz w:val="28"/>
          <w:sz w:val="28"/>
          <w:szCs w:val="28"/>
          <w:rtl w:val="true"/>
          <w:lang w:bidi="fa-IR"/>
        </w:rPr>
        <w:t xml:space="preserve">کان یذکّر بالصحیح عن رسول، لکنه بمرور الأیام صار داعیاً إلی اتباع رأیه وسیرته، فیجیب عن المسائل بمفرده دون أن یستشیر أحداً من الصحابة، ویختلف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والنقل عنه فی الواقعة الواحدة، فتراه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علی ما قضینا وهذه علی ما قضینا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صار عند المسلمین نهجان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الرجال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بعد أن دعوا الناس إلی الأخذ بسیرة الشیخین جاء عثمان وأضاف سیرته إلیهما، مما جعلهم أن یرووا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االتفاضیل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ذلک اسم علی بن أبی طالب، ثم أدرجوا اسم الإمام متأخراً وفی عهد احمد بن حنبل وعدوه من الخلفاء الراشدین، 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وسنة الخلفاء الراشدین من بعدی</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 رووا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المبشرة،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 کالنجوم،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فقه الرجال بدأ باثنین ثم ثلاثة ثم أربعة ثم عشرة ثم إلی جمیع </w:t>
      </w:r>
    </w:p>
    <w:p>
      <w:pPr>
        <w:pStyle w:val="BookText"/>
        <w:rPr/>
      </w:pPr>
      <w:r>
        <w:rPr>
          <w:rFonts w:ascii="Amiri" w:hAnsi="Amiri" w:eastAsia="Amiri" w:cs="Amiri"/>
          <w:color w:val="111111"/>
          <w:sz w:val="28"/>
          <w:sz w:val="28"/>
          <w:szCs w:val="28"/>
          <w:rtl w:val="true"/>
          <w:lang w:bidi="ar-SA"/>
        </w:rPr>
        <w:t>الصحابة، أی أنهم شرعوا التعددیة فی حین نری الله سبحانه یؤکد علی لزوم الوحدویة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صِراطی مُسْتَقیماً فَاتَّبِعُوهُ وَلا تَتَّبِعُوا السُّبُلَ</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وإخباره صلی الله علیه و آله بافتراق أمته إلی نیف وسبعین فرقه، فرقه ناجیة والباقی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فشرعوا الاختلاف فی الرأی ودعوا إلی حجیة هذا الاختلاف، فی حین أن الإمام علی کان لا یرتضی ذلک ویذهب إلی وجود جمیع الأحکام فی الکتاب العزیز والسنة النبویة، فلا داعی للأخذ بالرأی فیها، کما صرح بعدم جواز الأخذ بقول الرجال والرأی، بقوله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130" w:name="pg6520_69074"/>
    </w:p>
    <w:p>
      <w:pPr>
        <w:pStyle w:val="Heading2"/>
        <w:numPr>
          <w:ilvl w:val="1"/>
          <w:numId w:val="1"/>
        </w:numPr>
        <w:rPr/>
      </w:pPr>
      <w:bookmarkStart w:id="131" w:name="__RefHeading___Toc6964_372815092"/>
      <w:bookmarkStart w:id="132" w:name="_Toc46"/>
      <w:bookmarkEnd w:id="130"/>
      <w:bookmarkEnd w:id="131"/>
      <w:r>
        <w:rPr>
          <w:rtl w:val="true"/>
        </w:rPr>
        <w:t>خاتمة المطاف</w:t>
      </w:r>
      <w:bookmarkEnd w:id="132"/>
    </w:p>
    <w:p>
      <w:pPr>
        <w:pStyle w:val="BookText"/>
        <w:rPr/>
      </w:pPr>
      <w:r>
        <w:rPr>
          <w:rFonts w:ascii="IRNazanin" w:hAnsi="IRNazanin" w:eastAsia="IRNazanin"/>
          <w:color w:val="111111"/>
          <w:sz w:val="28"/>
          <w:sz w:val="28"/>
          <w:szCs w:val="28"/>
          <w:rtl w:val="true"/>
          <w:lang w:bidi="fa-IR"/>
        </w:rPr>
        <w:t>فتلخّص 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التدوین مرّ بثلاث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من سار علی نهجهما، کعثمان ومعاویة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فترة الحکم الأموی بعد معاویة وحتی عصر التدوین الحکومی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بعدم التسلیم بکون طمس الفضائل العامل الاهم المنع بل العامل الاهم هو عجزهما الفقهی وعدم إحاطتهما بجمیع أحادیث رسول الله، إذ قلنا بأنّ مقام الخلافة کان یستوجب العلم بما حکم به رسول الله، والخلیفة لم یعرف جمیع تلک الأحکام الصادرة عنه، فواجه مشکلة عظیمة، وهی مخالفة فتاواه لأقوال رسول الله، مما سبب تخطئة الصحابة إیاه حتّی ربات الحجال، وهذا هو الذی دعاه لیمنع تدوین الحدیث حسب التفصیل الذی قلناه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لدعم موقف الشیخین فی المنع، إذ جاء عن عثمان ابن عفان ومعاویة بن أبی سفیان أنهما نهیا عن التحدیث عن رسول الله إلاّ بما عمل به علی عهد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مرحلة الخلفاء الذین حکموا بعد معاویة إلی عصر التدوین الحکومی فی عهد عمربن عبدالعزیز، حیث إن هؤلاء استغلّوا الأفکار السائدة فی العهدین الأول والثانی لطمس فضائل أهل البیت، ولترسیخ ما یسعون الیه من 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لک أن أسباب منع تدوین الحدیث، اختلفت بین فترة وأُخری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کان المنع فی عهد الشیخین لسدّ العجز الفقهی عند الخلیفة وتحکیم رکائز حکمهم ودفع خصمهم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العهد الثانی فجاء لتحکیم ما سُنّ علی عهد الشیخین وعدم الأخذ بغیرهما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العهد الأموی فکان للمخالفة مع علی بن أبی طالب وأهل بیته ولابطال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فصلنا الحدیث عن هذه المراحل الثلاث وغیرها فی کتابنا المزبور، فمن اراد المزید فلیراجعه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لا یمکن حصر سبب منع تدوین الحدیث فی مفردة واحدة وهی </w:t>
      </w:r>
    </w:p>
    <w:p>
      <w:pPr>
        <w:pStyle w:val="BookText"/>
        <w:rPr/>
      </w:pPr>
      <w:r>
        <w:rPr>
          <w:rFonts w:ascii="IRNazanin" w:hAnsi="IRNazanin" w:eastAsia="IRNazanin"/>
          <w:color w:val="111111"/>
          <w:sz w:val="28"/>
          <w:sz w:val="28"/>
          <w:szCs w:val="28"/>
          <w:rtl w:val="true"/>
          <w:lang w:bidi="fa-IR"/>
        </w:rPr>
        <w:t>المخالفة مع فضائل أهل البیت کما ذهب الیه بعض الکتاب بل ان احتیاجات العهود الثلاثة تختلف احدها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هذا التلخیص نأتی لنستلهم من هذا البحث العلمی موضوعاً مهماً، ألا وهو تقییم الحدیث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الإمامیة وأهل السنة والجماعة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الاحادیث والاخبار عند أهل السنة والجماعة قد مرّت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منع تدوین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تشریع اجتهاد الصحابی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تشریعهم سیرة الشیخین أولاً ثمّ تطویرها إلی تحکیم اجتهادات جمیع الصحابة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موقوفات الصحابة مع مرفوعات الرسول فی مدونات حدیثیة، وذلک علی عهد المروانیین، الذین کان زمانهم أشدّ الأزمنة عداوة لأهل البیت، وهذا یعنی أنّهم منعوا تدوین حدیث رسول الله، ثمّ شرّعوا الرأی فی دائرة الفراغ فی عهد الشیخین، ثمّ اختلطت سنة رسول الله بآراء واجتهادات الصحابة، وبعد مائة عام دوّنوا تلک الأحادیث مع الماتور عن الصحابة، وعلی ضوء المحفوظات لاالمدوّنات، وفی زمن غلبت فیه العصبیة والقبلیة، فصارت هذه الاثار شریعة یأخذ بها کثیر من المسلمین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الحدیث عند الشیعة فلم یمرّ إلاّ بمرحلة واحدة، وهی التدوین فقط والأخذ عن رسول الله وما کتبه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فیه صلّی الله علیه وآله </w:t>
      </w:r>
    </w:p>
    <w:p>
      <w:pPr>
        <w:pStyle w:val="BookText"/>
        <w:rPr/>
      </w:pPr>
      <w:r>
        <w:rPr>
          <w:rFonts w:ascii="IRNazanin" w:hAnsi="IRNazanin" w:eastAsia="IRNazanin"/>
          <w:color w:val="111111"/>
          <w:sz w:val="28"/>
          <w:sz w:val="28"/>
          <w:szCs w:val="28"/>
          <w:rtl w:val="true"/>
          <w:lang w:bidi="fa-IR"/>
        </w:rPr>
        <w:t>وسلم 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لجمیع أهل البیت صحف وکتب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ولو أردت أن تنظر قسماً آخر من صحف أهل البیت ، فراجع کتاب منع تدوین الحدیث للمحاضر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البیت لم یکونوا یفتون بالرأی، بل یحکّمون النص وکتاب علی فی کلماتهم وأقوالهم واستدلالاتهم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صار عند المسلمین اتجاهان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 احکامه من النص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أهل البیت کانت عندهم صحف ومدونات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هؤلاء کانوا لا یفتون بالرأی والقیاس، فقد أمروا أصحابهم بتدوین ما قالوه، فصارت عند أصحاب الأئمة مدوّنات وأصول یستقون منها الأحکام، وقد سمیت هذه الأصول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وعنها اخذت الکتب الابعة الشیعیة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هذه الأصول الأربعمائة إلاّ مدوّنات لأقوال الأئمّة الذین کانوا لا یفتون بالرأی، بل یتحدّثون بالنص عن رسول الله طبقاً للصحف والمدوّنات الموجودة </w:t>
      </w:r>
    </w:p>
    <w:p>
      <w:pPr>
        <w:pStyle w:val="BookText"/>
        <w:rPr/>
      </w:pPr>
      <w:r>
        <w:rPr>
          <w:rFonts w:ascii="IRNazanin" w:hAnsi="IRNazanin" w:eastAsia="IRNazanin"/>
          <w:color w:val="111111"/>
          <w:sz w:val="28"/>
          <w:sz w:val="28"/>
          <w:szCs w:val="28"/>
          <w:rtl w:val="true"/>
          <w:lang w:bidi="fa-IR"/>
        </w:rPr>
        <w:t>عندهم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فالأحادیث عند الشیعة الإمامیة هی أقرب إلی سنة رسول الله، لأنّها لم تمرّ بمراحل متعدّدة متأثّرة بالظروف والحکومات، بل مرّت بمرحلة واحدة، وهی التدوین فقط، ولم یحکّم فیها الاجتهاد والرأی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الأحادیث عند أهل السنّة والجماعة فقد مرّت بمراحل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تشریع الرأی والاجتهاد المخالف للنصوص فی کثیر من الأحیان ثم جمع موقوفات الصحابة مع مرفوعات الرسول فی مدونات فی عصر یغلب علیه العصبیة والقبلیة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تعمیم ذلک للأمصار بمرسوم حکومی وجمع الأمّة علیها بحیث من لم یقلها بعد رافضیاً أو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فقد عرفت أن البحث عن منع تدوین الحدیث لم یکن بحثاً علمیاً مجرداً بقدر ما هو بیان لآثار قد انعکست علی واقع المسلمین إلی لوقتنا هذا، وإنّ الاختلاف الملحوظ الیوم فی الفقه بنظرنا یرجع إلی اختلاف آراء الصحابة وما شرّع جراء المنع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حینما تدرس تاریخ السنّة المطهرة وملابساتها وما منیت به من تحریفات، تعرف کل شیء وتتجلی لک صورة الأمر وبشکل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ولتلخیص ان ما توصلنا الیه فی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نذکرها لتعمیم المتفع والفائدة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انقسام المسلمین إلی اتّجاهین فکریین، صارا من بعد مدرستین مستقلّتین، لکلّ منهما أفکار وأُصول ومبان خاصّة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تحکیم مفاهیم أتباع منع التدوین فی الثقافة الإسلامیة، وبروز تعالیل شتّی ومبرّرات مختلفة لذلک المنع المُحَکَّم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کخطوة أُولی لإبعاد العترة وللتغطیة علی العجز الفقهی عن الإلمام بسنّة النبی صلی الله علیه و آله ، ثمّ تخطّیهم عمّا رسموه، کما هو المشاهد فی نزاع الخلیفة الأوّل مع الزهراء واستشهادها بالقرآن علیه، وتخطّی الخلیفة الثانی عن الأخذ بصریح القرآن فی الطلاق ثلاثاً والمؤلّفة قلوبهم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وأخیراً استغلال بعض المغرضین هذه المقولة، لإِنکار ما عدا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الخلفاء من التدوین لخنق انتشار الأحادیث النبویة المفسَّرة التی تبین أحقیة أهل البیت بالخلافة، بعد محاولة غلق باب التفسیر البیانی الذی یصبّ فی نفس المعصبّ، متذرعین فی ذلک بأوهن الذرائع</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باب الاجتهاد لسدّ الثغرة الحاصلة عن منع التدوین، وذلک عبر مراحل متعدّدة، 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بوادر أوّلیة فی زمان النبی صلی الله علیه و آله عند من استلموا من بعده السلطة الفعلیة، فکانوا یخالفون النبی ویجتهدون ویذرون ما یأتی به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الخلیفة الثانی أوسع الأبواب لتطبیق اجتهاداته وآرائه کما هو الملحوظ فی المؤلّفة قلوبهم والطلاق ثلاثاً والمتعة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مبکّرة من زمن حکومة المنع، وانجرارها إلی رسم أُصول جدیدة، کالقیاس والاستحسان والمصالح المرسلة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منع التدوین وفتح الاجتهاد بشکل جدّی فی حدوث اتضاربات والاختلافات فی فتاوی وآراء الصحابة، بل فی فتاوی وآراء الصحابی الواحد، ممّا أنتج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بمشروعیة الاختلاف وتعدّدیة الآراء عند الصحابة، وبالتالی حجّیتها جمیعاً والقول بعدالة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بالتصویب فی الأحکام الشرعیة، أی أنَّ الله یثَبِّت أحکامه فی اللوح المحفوظ طبق فتاوی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باجتهاد النبی وأنَّه بشر یخطئ ویصیب، ویقول فی الرضا ما لایقوله عند الغضب، کی یعذروا الشیخین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أحادیث رسول الله بما یعجبهم، کما هو المشاهد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أُمَّنی </w:t>
      </w:r>
    </w:p>
    <w:p>
      <w:pPr>
        <w:pStyle w:val="BookText"/>
        <w:rPr/>
      </w:pP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الخلیفة الثانی لفکرة أعلمیة، بعد أن کان لا یدّعی ذلک لنفسه، وتطوُّر هذه الفکرة إلی 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أعلمیة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وأنّهم أولی مَن یتصدّر للإِفتاء، وبناءً علی ذلک ساغ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الخلیفة مَن یحدِّث بخلاف آرائه، أو مَن یسأله عمّا لا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أجلاّء الصحابة بسبب إکثار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انتظار الصحابی أمر الخلیفة فی الأحکام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أفکار جدیدة فی حیاة المسلمین،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اتّباع الحاکم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فیه 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 وإن ضرب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اشتراط العدالة فی کثیر من القضایا، کالقضاء وغیره، وحتّی العبادات فقد أجازوا الصلاة خلف کلّ برّ وفاجر وغیرها من الأفکار والآراء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اجتهاد الصحابی أو سیرة الشیخین کأصل ثالث فی التشریع، وعدّه قسیماً لکتاب الله وسنّة نبیه صلی الله علیه و آله ، وقد تبین هذا بأجلی صوره یوم الشوری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فشل محاولة حصر الاجتهاد بالشیخین، وقَصْر العمل بما رأیاه، وذلک لتوفّر الظروف والشروط الموضوعیة لشمول الاجتهاد وعمومیته عند باقی الخلفاء، وفی ذلک نری توسّع آراء عثمان ومعاویة ومَن بعدهما، حتّی أنَّ المسلمین ضاقوا ذرعاً بإحداثات عثمان، ولمّا أحسّ ببوادر الثورة علیه سخژر سعید بن زید </w:t>
      </w:r>
    </w:p>
    <w:p>
      <w:pPr>
        <w:pStyle w:val="BookText"/>
        <w:rPr/>
      </w:pPr>
      <w:r>
        <w:rPr>
          <w:rFonts w:ascii="IRNazanin" w:hAnsi="IRNazanin" w:eastAsia="IRNazanin"/>
          <w:color w:val="111111"/>
          <w:sz w:val="28"/>
          <w:sz w:val="28"/>
          <w:szCs w:val="28"/>
          <w:rtl w:val="true"/>
          <w:lang w:bidi="fa-IR"/>
        </w:rPr>
        <w:t>بن نفیل</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لوضع حدیث العشرة المبشّرة بالجنّة دفعاً لاعتراضات المسلمین دون جدوی، لکنّها سرعان ما استغلَّت من بعد أیما استغلال فأثّرت فی عقائد وفقه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المدوّنات المتأخّرة زمنیاً بقسط کبیر من آراء أتباع الاجتهاد عموماً، وترکیزها الأکید علی تدوین سیرة الشیخین خصوصاً، ممّا أضفی علی آرائهما المدوّنة میزة وأرجحیة علی باقی الآراء، وهذا معناه أنَّ محاولة حصر الاجتهاد وإن کانت قد فشلت فی الحصر التامّ، إلاّ أنّها نجحت فی إضفاء هالة من القدسیة والأولویة علی سیرتهما دون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تسلیط الأضواء علی فقه المخالفین للتدوین والتعبّد، ورفض فقه المدوّنین المتعبّدین، وتقویة مکانة القرشیین ومتأخّری 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لیسوا من عَلِیة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وإعطاؤهم الأدوار المهمّة سیاسیاً وتشریعیاً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إبعاد الأمّة عن المدوّنین والمدوّنات، وعلی رأسهم أهل بیت النبی صلی الله علیه و آله ومدوّناتهم، وقد برزت فی هذا المحور عدّة خطوات،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الرؤیة القائلة بعدم اجتماع النبوّة والخلافة فی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الأحادیث فی فضائل المانعین، واختلاق الهفوات للمدوّنین ومن ثمّ الدعوة للأخذ بمسلک المانعین الفقهی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فکرة أفضلیة الشیخین علی سائر الناس، وإضافة عثمان ثالثاً من بعد، وإبقاء علی بن أبی طالب فی محلّ یساوی به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جلّ الآراء الفقهیة الناتجة عن المنع إلی المدوّنین الذین ثبتت عنهم نقولات أُخری ثابتة صحیحة نابعة عن منهج التدوین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خفاء الکثیر من الأحکام، وضیاع قسم منها، نتیجة للنهی عن التدوین لمدّة قرن من الزمن، حتّی أصبحت سنّة النبی صلی الله علیه و آله منسیة أو کالمنسیة، وتطاول أمد المنع حتّی إذا فُتِحَ التدوین، کان تدویناً حکومیاً ناقصاً خلیطاً مملوءاً بالاجتهادات والآراء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المبرّرات للاّحقین لتشریع ما یعجبهم والأخذ به وفرضه علی المسلمین، وترک ما لا یعجبهم، وسهّل علی الانتهازیین طرق التمحّل والاستدلال انتظاراً لما یریده الحکّام، فکان أن 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السماح بالاجتهاد مطلقاً، فیما ورد فیه النصّ، وفیما لا نصّ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المصلحة المدّعاة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النصوص</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عرض أقوال الصحابة علی کتاب الله، بل اعتبر البعض ما </w:t>
      </w:r>
    </w:p>
    <w:p>
      <w:pPr>
        <w:pStyle w:val="BookText"/>
        <w:rPr/>
      </w:pPr>
      <w:r>
        <w:rPr>
          <w:rFonts w:ascii="Amiri" w:hAnsi="Amiri" w:eastAsia="Amiri" w:cs="Amiri"/>
          <w:color w:val="111111"/>
          <w:sz w:val="28"/>
          <w:sz w:val="28"/>
          <w:szCs w:val="28"/>
          <w:rtl w:val="true"/>
          <w:lang w:bidi="ar-SA"/>
        </w:rPr>
        <w:t>یقوله الصحابی حجّة مطلقة وأنَّ یخصّص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المنع أوجب اختلاف الحدیث عن رسول الله نظراً للاتّجاهات والآراء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إبعاد الأمّة عن أهل البیت فقهیاً وسیاسیاً ألزم أئمّة أهل البیت فی الإصرار علی التدوین وحفظ ما ورثوه عن آبائهم خوفاً من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جعل التراث الحدیثی عند الشیعة أکثر ممّا عند أهل السنّة والجماعة، لأنّا نعلم أن سنن النسائی یمتاز علی بقیة السنن فی اشتماله علی أحادیث الأحکام لقول مؤلّفه فی رسالته لأهل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الأحکام، فأمّا أحادیث کثیرة فی الزهد والفضائل وغیر هذا فلم أخرجها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وبلغت أحادیث هذه المجموعة </w:t>
      </w:r>
      <w:r>
        <w:rPr>
          <w:rFonts w:eastAsia="IRNazanin" w:cs="IRNazanin"/>
          <w:color w:val="111111"/>
          <w:sz w:val="28"/>
          <w:szCs w:val="28"/>
          <w:rtl w:val="true"/>
          <w:lang w:bidi="fa-IR"/>
        </w:rPr>
        <w:t>(</w:t>
      </w:r>
      <w:r>
        <w:rPr>
          <w:rFonts w:eastAsia="IRNazanin" w:cs="IRNazanin"/>
          <w:color w:val="111111"/>
          <w:sz w:val="28"/>
          <w:szCs w:val="28"/>
          <w:lang w:bidi="fa-IR"/>
        </w:rPr>
        <w:t>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فلو قیست هذه إلی أحادیث الأحکام فی وسائل الشیعة </w:t>
      </w:r>
      <w:r>
        <w:rPr>
          <w:rFonts w:eastAsia="IRNazanin" w:cs="IRNazanin"/>
          <w:color w:val="111111"/>
          <w:sz w:val="28"/>
          <w:szCs w:val="28"/>
          <w:rtl w:val="true"/>
          <w:lang w:bidi="fa-IR"/>
        </w:rPr>
        <w:t>(</w:t>
      </w:r>
      <w:r>
        <w:rPr>
          <w:rFonts w:eastAsia="IRNazanin" w:cs="IRNazanin"/>
          <w:color w:val="111111"/>
          <w:sz w:val="28"/>
          <w:szCs w:val="28"/>
          <w:lang w:bidi="fa-IR"/>
        </w:rPr>
        <w:t>35850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لا شی بالنسبة إلیها، وقد ثبت عند المحقّقین بأنَّ مرویات الشیعة تعادل ضعفی ما فی الصحاح والسنن العامیة من أحادیث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انعدام قدسیة الرسول الأکرم فی نفوس الخلفاء بنسب متفاوتة شدّة وضعفاً، ابتداءً من مناداته من وراء الحجرات وجرّهم إزاره صلی الله علیه و آله ، ومروراً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وأنا أُحرَّمهما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معاویة لمن ذکَّره بنهی النبی عن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بأساً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بتمثّل </w:t>
      </w:r>
    </w:p>
    <w:p>
      <w:pPr>
        <w:pStyle w:val="BookText"/>
        <w:rPr/>
      </w:pPr>
      <w:r>
        <w:rPr>
          <w:rFonts w:ascii="IRNazanin" w:hAnsi="IRNazanin" w:eastAsia="IRNazanin"/>
          <w:color w:val="111111"/>
          <w:sz w:val="28"/>
          <w:sz w:val="28"/>
          <w:szCs w:val="28"/>
          <w:rtl w:val="true"/>
          <w:lang w:bidi="fa-IR"/>
        </w:rPr>
        <w:t>یزید بن معاویة بأبیات ابن الزبعری، وتمزیف الولید بن یزید لکتاب الله المجید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 ذلک کان اختلال النتائج والحصائل الفقهیة والعقائدیة ملحوظاً ولا سبیل لإنکاره فی تاریخ التشریع الإسلامی، فلم یستطع التدوین المتأخّر ردم هذه الهوّة، بل زاد الأمر تعقیداً وحیرة بتدوینه مختلف الآراء والاجتهادات مخلوطةً بالصحیح الوارد عن النبی صلی الله علیه و آله ، فلذا یعسر التوفیق بین المذاهب فی أکثر المسائل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نسبة منع التدوین إلی النبی صلی الله علیه و آله لتبرِئة ساحة المانعین الحقیقیین، وإلقاء التبعة علی رسول الدین، ومحاولة الموازنة والمقارنة بین روایات المنع والتدوین، مع أنَّ روایات المنع کلّها ضعاف وغیر ناهضة لذلک، وإنَّما اختُلِقَتْ فی وقت متأخّر لتبریر منع الشیخین ومن حذا حذوهما للتدوین والتحدیث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صیرورة منع التدوین ذریعة بید المستشرقین للنیل من الإسلام، والطعن علی الفکر الإسلامی والثقافة الأصیلة، بادّعاء أنَّ الدین هو مبعث التخلّف ومنع الشعوب من الرقی الحضاری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تمحّل الکتّاب وأرباب القلم المؤیدین لمدرسة الخلفاء، وسعیهم الدؤوب لخلق المبرّرات المختلفة لتبِرئة الخلیفة من تبعات المنع، وعدم امتلاکهم الشجاعة الکافیة للتصریح بخطأ الخلیفة وبیان الحقائق فی هذا السیاق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الطاهرین وآخر دعوانا ان الحمد لله رب العالمین</w:t>
      </w:r>
      <w:r>
        <w:rPr>
          <w:rFonts w:eastAsia="IRNazanin" w:cs="IRNazanin"/>
          <w:color w:val="111111"/>
          <w:sz w:val="28"/>
          <w:szCs w:val="28"/>
          <w:rtl w:val="true"/>
          <w:lang w:bidi="fa-IR"/>
        </w:rPr>
        <w:t xml:space="preserve">. </w:t>
      </w:r>
      <w:bookmarkStart w:id="133" w:name="pg6520_69086"/>
    </w:p>
    <w:p>
      <w:pPr>
        <w:pStyle w:val="Heading2"/>
        <w:numPr>
          <w:ilvl w:val="1"/>
          <w:numId w:val="1"/>
        </w:numPr>
        <w:rPr/>
      </w:pPr>
      <w:bookmarkStart w:id="134" w:name="__RefHeading___Toc6966_372815092"/>
      <w:bookmarkStart w:id="135" w:name="_Toc47"/>
      <w:bookmarkEnd w:id="133"/>
      <w:bookmarkEnd w:id="134"/>
      <w:r>
        <w:rPr>
          <w:rtl w:val="true"/>
        </w:rPr>
        <w:t>المصادر</w:t>
      </w:r>
      <w:bookmarkEnd w:id="135"/>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للشیخ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الخرسان،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دار النعمان للطباعة والنشر،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للشهید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أحکام البسملة وما یتعلق بها من الأحکام والمعانی واختلاف العلماء، للفخر الرازی، محمد بن عمر بن الحسین الطبرستانی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السید إبراهیم، مکتبة القران، القاهرة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الأحکام السلطانیة والولایات الدینیة، لعلی بن محمد البغدادی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شرکة مکتبة ومطبعة مصطفی البابی الحلبی وأولاده بمصر، توزیع دار التعاون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القرآن، لأحمد بن علی الرازی الجصاص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الإحکام فی أصول الأحکام، لابن حزم الأندلسی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 یوسف فی مطبعة العاصمة، القاهرة،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المدینة المنوّرة،</w:t>
      </w:r>
    </w:p>
    <w:p>
      <w:pPr>
        <w:pStyle w:val="BookText"/>
        <w:rPr/>
      </w:pPr>
      <w:r>
        <w:rPr>
          <w:rFonts w:ascii="IRNazanin" w:hAnsi="IRNazanin" w:eastAsia="IRNazanin"/>
          <w:color w:val="111111"/>
          <w:sz w:val="28"/>
          <w:sz w:val="28"/>
          <w:szCs w:val="28"/>
          <w:rtl w:val="true"/>
          <w:lang w:bidi="fa-IR"/>
        </w:rPr>
        <w:t xml:space="preserve">ارشاد النقاد إلی تیسیر الاجتهاد، لمحمد بن إسماعیل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التراث العربی، بغداد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طبعت مع رسالتین أخریتین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للشیخ المفید، محمد بن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الاستذکار الجامع لمذاهب أهل الامصار، للنمری، یوسف بن عبدالله بن عبدالبر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علی معوض، دار الکتب العلمیة،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الإصابة فی تمییز الصحابة،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عبدالموجود والشیخ علی محمد المعوض،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دار الکتب العلمیة،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الاعتصام بحبل الله المتین، للقاسم بن محمد، الإمام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مطابع الجمعیة الملکیة،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اعتقاد أهل السنة والجماعة من الکتاب والسنة واجماع الصحابة، لهبة الله بن الحسن بن منصور اللالکائی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أحمد سعد حمدان، دار طیبة، الریاض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الإعلام فیما اتفق علیه الأعلام،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الحسون،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تراجم لأشهر الرجال والنساء من العرب والمستعربین والمستشرقین، لخیر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دار العلم للملایین،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محمد بن إدریس،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للشیخ المفید محمد بن محمد بن النعمان العکبری البغدادی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وعلی أکبر الغفاری،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والمذاهب الاربعة، الاستاذ اسد حیدر،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الطبعة الأولی،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الإمامة والسیاسة، لابن قتیبة الدینوری،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محمد الزینی، مؤسسة الحلبی وشرکاؤه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انفرادات الإمامیة، للسید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النشر الإسلامی التابعة لجماعة المدرسین،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الانتصار والردّ علی ابن الراوندی، للخیاط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حجازی، مکتبة الثقافة الدینیة،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یحیی بن جابر البلاذری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المثنی،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اوفسیت عن طبعة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الأنساب، لعبدالکریم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الخدمات والابحاث الثقافیة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أوائل المقالات،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الأئمة الاطهار، للشیخ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مع أهل السنّة والسلفیة، للروحانی</w:t>
      </w:r>
    </w:p>
    <w:p>
      <w:pPr>
        <w:pStyle w:val="BookText"/>
        <w:rPr/>
      </w:pPr>
      <w:r>
        <w:rPr>
          <w:rFonts w:ascii="IRNazanin" w:hAnsi="IRNazanin" w:eastAsia="IRNazanin"/>
          <w:color w:val="111111"/>
          <w:sz w:val="28"/>
          <w:sz w:val="28"/>
          <w:szCs w:val="28"/>
          <w:rtl w:val="true"/>
          <w:lang w:bidi="fa-IR"/>
        </w:rPr>
        <w:t xml:space="preserve">بدائع الصنائع فی ترتیب الشرائع، لأبو بکر بن مسعود الکاسانی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دار الکتاب العربی،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بدایة الدرجات الکبری، لابن رشد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لابن کثیر الدمشقی، أبی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محسن کوجه باغی،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منشورات الاعلمی،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دار القلم،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التشریع الإسلامی، للفضلی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الخلفاء،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الأدباء، </w:t>
      </w:r>
    </w:p>
    <w:p>
      <w:pPr>
        <w:pStyle w:val="BookText"/>
        <w:rPr/>
      </w:pPr>
      <w:r>
        <w:rPr>
          <w:rFonts w:ascii="IRNazanin" w:hAnsi="IRNazanin" w:eastAsia="IRNazanin"/>
          <w:color w:val="111111"/>
          <w:sz w:val="28"/>
          <w:sz w:val="28"/>
          <w:szCs w:val="28"/>
          <w:rtl w:val="true"/>
          <w:lang w:bidi="fa-IR"/>
        </w:rPr>
        <w:t xml:space="preserve">مطابع معتوق اخوان،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إبراهیم، دار التراث،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التاریخ الکبیر، لمحمد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الإسلامیة، دیاربکر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لابن عساکر، علی بن الحسین بن هبة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لابن اسفندیار الکاتب، محمد بن حسین بن اسفندیار،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عباس اقبال الآشتیانی، الناشر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لشمس الدین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تدمری،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دار الکتب العربی، بیروت، 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عبدالقادر عطا،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لبناﻥ</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مختلف الحدیث،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w:t>
      </w:r>
    </w:p>
    <w:p>
      <w:pPr>
        <w:pStyle w:val="BookText"/>
        <w:rPr/>
      </w:pPr>
      <w:r>
        <w:rPr>
          <w:rFonts w:ascii="IRNazanin" w:hAnsi="IRNazanin" w:eastAsia="IRNazanin"/>
          <w:color w:val="111111"/>
          <w:sz w:val="28"/>
          <w:sz w:val="28"/>
          <w:szCs w:val="28"/>
          <w:rtl w:val="true"/>
          <w:lang w:bidi="fa-IR"/>
        </w:rPr>
        <w:t xml:space="preserve">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الاحوذی شرح جامع الترمذی، لمحمد بن عبدالرحمن بن عبدالرحیم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السنة الشریفة، للسید محمد رضا الحسینی الجلالی،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مرکز النشر التابع لمکتب الإعلام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الحفاظ، لشمس 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ترتیب المدارک وتقریب المسالک لمعرفة اعلام مذهب مالک، لموسی بن عیاض الشینی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اعتقادات الإمامیة، للشیخ المفید محمد بن محمد ابن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درگاهی،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التعدیل والتجریح لمن خرج له البخاری فی الجامع الصحیح، سلیمان بن خلف بن سعد الباجی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أبو لبابة حسین،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اللواء للنشر،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لإسماعیل بن کثیر القرشی الدمشقی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المرعشلی،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لمحمد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المکتبة العلمیة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عمر بن الحسن بن الحسین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العش، دار احیاء السنة،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الشافی، 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حسین بحرالعلوم، الطبعة الثالثة،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منشورات العزیزی،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الطبعة الثالثة،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الآثار وتفصیل الثابت عن رسول الله، لمحمد بن جریر بن یزید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 مطبعة المدنی، القاهرة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للمزی، جمال الدین أبی الحجاج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النظر إلی أصول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لطاهر الجزائری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مکتبة المطبوعات الإسلامیة،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تیسیر الوصول،</w:t>
      </w:r>
    </w:p>
    <w:p>
      <w:pPr>
        <w:pStyle w:val="BookText"/>
        <w:rPr/>
      </w:pPr>
      <w:r>
        <w:rPr>
          <w:rFonts w:ascii="IRNazanin" w:hAnsi="IRNazanin" w:eastAsia="IRNazanin"/>
          <w:color w:val="111111"/>
          <w:sz w:val="28"/>
          <w:sz w:val="28"/>
          <w:szCs w:val="28"/>
          <w:rtl w:val="true"/>
          <w:lang w:bidi="fa-IR"/>
        </w:rPr>
        <w:t xml:space="preserve">جامع المسانید والسنن، لابن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وثق أصوله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عبدالمعطی أمین قلعجی،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بیان العلم، یوسف بن عبدالله بن البر القرطبی النمیری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 القرآن، لمحمد بن أحمد الانصاری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عبدالعلیم البرونی، اعادت طباعته بالاوفسیت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لمعمر بن راشد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الاعظمی،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المکتب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 العلم والعمل، للشریف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w:t>
      </w:r>
    </w:p>
    <w:p>
      <w:pPr>
        <w:pStyle w:val="BookText"/>
        <w:rPr/>
      </w:pPr>
      <w:r>
        <w:rPr>
          <w:rFonts w:ascii="IRNazanin" w:hAnsi="IRNazanin" w:eastAsia="IRNazanin"/>
          <w:color w:val="111111"/>
          <w:sz w:val="28"/>
          <w:sz w:val="28"/>
          <w:szCs w:val="28"/>
          <w:rtl w:val="true"/>
          <w:lang w:bidi="fa-IR"/>
        </w:rPr>
        <w:t xml:space="preserve">أحمد الحسینی، الطبعة الأولی،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مطبعة الآداب،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الفقه، للقاضی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إبراهیم بهادری،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مؤسسة النشر الإسلامی التابعة لجماعة المدرسین بقم المشرفة،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السنة،</w:t>
      </w:r>
    </w:p>
    <w:p>
      <w:pPr>
        <w:pStyle w:val="BookText"/>
        <w:rPr/>
      </w:pPr>
      <w:r>
        <w:rPr>
          <w:rFonts w:ascii="IRNazanin" w:hAnsi="IRNazanin" w:eastAsia="IRNazanin"/>
          <w:color w:val="111111"/>
          <w:sz w:val="28"/>
          <w:sz w:val="28"/>
          <w:szCs w:val="28"/>
          <w:rtl w:val="true"/>
          <w:lang w:bidi="fa-IR"/>
        </w:rPr>
        <w:t>حلیة الأولیاء،</w:t>
      </w:r>
    </w:p>
    <w:p>
      <w:pPr>
        <w:pStyle w:val="BookText"/>
        <w:rPr/>
      </w:pPr>
      <w:r>
        <w:rPr>
          <w:rFonts w:ascii="IRNazanin" w:hAnsi="IRNazanin" w:eastAsia="IRNazanin"/>
          <w:color w:val="111111"/>
          <w:sz w:val="28"/>
          <w:sz w:val="28"/>
          <w:szCs w:val="28"/>
          <w:rtl w:val="true"/>
          <w:lang w:bidi="fa-IR"/>
        </w:rPr>
        <w:t xml:space="preserve">خاتمة مستدرک الوسائل، للمیرزا الشیخ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لإحیاء التراث،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والجرائح، لسعید بن هبة الله 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للشیخ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الخلاف، 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جماعة من </w:t>
      </w:r>
    </w:p>
    <w:p>
      <w:pPr>
        <w:pStyle w:val="BookText"/>
        <w:rPr/>
      </w:pPr>
      <w:r>
        <w:rPr>
          <w:rFonts w:ascii="IRNazanin" w:hAnsi="IRNazanin" w:eastAsia="IRNazanin"/>
          <w:color w:val="111111"/>
          <w:sz w:val="28"/>
          <w:sz w:val="28"/>
          <w:szCs w:val="28"/>
          <w:rtl w:val="true"/>
          <w:lang w:bidi="fa-IR"/>
        </w:rPr>
        <w:t xml:space="preserve">المحققین،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لجلال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الحدیث النبوی، للدکتور الأعظمی</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حنیفة، النعمان بن محمد بن منصور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 المعارف، القاهرة،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التوثیق المبکّر،</w:t>
      </w:r>
    </w:p>
    <w:p>
      <w:pPr>
        <w:pStyle w:val="BookText"/>
        <w:rPr/>
      </w:pPr>
      <w:r>
        <w:rPr>
          <w:rFonts w:ascii="IRNazanin" w:hAnsi="IRNazanin" w:eastAsia="IRNazanin"/>
          <w:color w:val="111111"/>
          <w:sz w:val="28"/>
          <w:sz w:val="28"/>
          <w:szCs w:val="28"/>
          <w:rtl w:val="true"/>
          <w:lang w:bidi="fa-IR"/>
        </w:rPr>
        <w:t xml:space="preserve">دلائل الصدق لنهج الحق، للشیخ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لإحیاء التراث،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النبوة،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فی أصول الشریعة، للشریف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ومقدمة وتعلیقات أبوالقاسم گرجی،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منشورات جامعة طهران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الواعظین، لمحمد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فی هدی خیر العباد، لأبی عبدالله بن القیم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محمد المسعودی، دار 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 الهدی والرشاد فی سیرة خیر العباد، لمحمد بن یوسف الصالحی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والشیخ علی محمد معوض،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قبل التدوین،</w:t>
      </w:r>
    </w:p>
    <w:p>
      <w:pPr>
        <w:pStyle w:val="BookText"/>
        <w:rPr/>
      </w:pPr>
      <w:r>
        <w:rPr>
          <w:rFonts w:ascii="IRNazanin" w:hAnsi="IRNazanin" w:eastAsia="IRNazanin"/>
          <w:color w:val="111111"/>
          <w:sz w:val="28"/>
          <w:sz w:val="28"/>
          <w:szCs w:val="28"/>
          <w:rtl w:val="true"/>
          <w:lang w:bidi="fa-IR"/>
        </w:rPr>
        <w:t>السنة ومکانتها، للسباعی</w:t>
      </w:r>
    </w:p>
    <w:p>
      <w:pPr>
        <w:pStyle w:val="BookText"/>
        <w:rPr/>
      </w:pPr>
      <w:r>
        <w:rPr>
          <w:rFonts w:ascii="IRNazanin" w:hAnsi="IRNazanin" w:eastAsia="IRNazanin"/>
          <w:color w:val="111111"/>
          <w:sz w:val="28"/>
          <w:sz w:val="28"/>
          <w:szCs w:val="28"/>
          <w:rtl w:val="true"/>
          <w:lang w:bidi="fa-IR"/>
        </w:rPr>
        <w:t xml:space="preserve">سنن ابن ماجة، لابن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الاشعث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الکبری، لأحمد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لمحمد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عبداللطیف، دار الفکر،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عمر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هاشم الیمامی المدنی، دار المحاسن للطباعة، القاهرة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عبدالرحمن التمیمی الدرامی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القاهرة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الاساتذة، الطبعة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مؤسسة الرسالة،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عمر، لابن الوزی</w:t>
      </w:r>
    </w:p>
    <w:p>
      <w:pPr>
        <w:pStyle w:val="BookText"/>
        <w:rPr/>
      </w:pPr>
      <w:r>
        <w:rPr>
          <w:rFonts w:ascii="IRNazanin" w:hAnsi="IRNazanin" w:eastAsia="IRNazanin"/>
          <w:color w:val="111111"/>
          <w:sz w:val="28"/>
          <w:sz w:val="28"/>
          <w:szCs w:val="28"/>
          <w:rtl w:val="true"/>
          <w:lang w:bidi="fa-IR"/>
        </w:rPr>
        <w:t xml:space="preserve">السیرة الحلبیة فی سیرة الأمین المأمون، للحلبی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فی الإمامة، للشریف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مؤسسة إسماعیلیان،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کریم مسیر والشیخ شاکر المحمدی، الطبعة الأولی،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ق، دار المؤرخ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فی فضائل الأئمة الأطهار، للقاضی نعمان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النووی لصحیح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عبدالحمید بن هبة الله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إبراهیم، الطبعة الأولی،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دار إحیاء الکتب العربیة، مؤسسة مطبوعاتی إسماعیلیان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والابانة علی أصول السنّة والدیانة، لابن بطة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ودراسة الدکتور رضا بن نعسان معطی،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نشر مکتبة العلوم والحکم المدینة المنورة ودار العلوم والحکم، 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أصحاب الحدیث،</w:t>
      </w:r>
    </w:p>
    <w:p>
      <w:pPr>
        <w:pStyle w:val="BookText"/>
        <w:rPr/>
      </w:pPr>
      <w:r>
        <w:rPr>
          <w:rFonts w:ascii="IRNazanin" w:hAnsi="IRNazanin" w:eastAsia="IRNazanin"/>
          <w:color w:val="111111"/>
          <w:sz w:val="28"/>
          <w:sz w:val="28"/>
          <w:szCs w:val="28"/>
          <w:rtl w:val="true"/>
          <w:lang w:bidi="fa-IR"/>
        </w:rPr>
        <w:t xml:space="preserve">صحیح البخاری، لمحمد بن إسماعیل الجعفی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الجیل، بیروت، اوفسیت عن طبعة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فی سیرة النبی الاعظم، للسید جعفر مرتضی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دار الهادی للطباعة،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لمسلم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الطبعة الثانیة،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الحنابلة، لأبی الحسین محمد بن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حامد الفقی،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لمحمد بن سعد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احسان عباس،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عبقات الأنوار، للعلّامة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الإمام أمیرالمؤمنین علیه السلام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العثمانیّة، لأبی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محمد هارون،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مکتبة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للشیخ الصدوق، 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الطبعة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الحدیث ومصطلحه،</w:t>
      </w:r>
    </w:p>
    <w:p>
      <w:pPr>
        <w:pStyle w:val="BookText"/>
        <w:rPr/>
      </w:pPr>
      <w:r>
        <w:rPr>
          <w:rFonts w:ascii="IRNazanin" w:hAnsi="IRNazanin" w:eastAsia="IRNazanin"/>
          <w:color w:val="111111"/>
          <w:sz w:val="28"/>
          <w:sz w:val="28"/>
          <w:szCs w:val="28"/>
          <w:rtl w:val="true"/>
          <w:lang w:bidi="fa-IR"/>
        </w:rPr>
        <w:t xml:space="preserve">عماد الإسلام، للعلامة السید دلدار علی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 فی معرفة صناعة الشعر، لابن رشیق</w:t>
      </w:r>
    </w:p>
    <w:p>
      <w:pPr>
        <w:pStyle w:val="BookText"/>
        <w:rPr/>
      </w:pPr>
      <w:r>
        <w:rPr>
          <w:rFonts w:ascii="IRNazanin" w:hAnsi="IRNazanin" w:eastAsia="IRNazanin"/>
          <w:color w:val="111111"/>
          <w:sz w:val="28"/>
          <w:sz w:val="28"/>
          <w:szCs w:val="28"/>
          <w:rtl w:val="true"/>
          <w:lang w:bidi="fa-IR"/>
        </w:rPr>
        <w:t xml:space="preserve">الغدیر فی الکتاب والسنة والأدب، للشیخ عبدالحسین أحمد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لشرح صحیح البخاری،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الفصول المختارة،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علی میرشریفی،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الکافئة فی إبطال توبة الخاطئة،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زمانی نژاد،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دار المفید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لأبی الحسن علی بن أبی الکرم الشیبانی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والنشر،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المغازی،</w:t>
      </w:r>
    </w:p>
    <w:p>
      <w:pPr>
        <w:pStyle w:val="BookText"/>
        <w:rPr/>
      </w:pPr>
      <w:r>
        <w:rPr>
          <w:rFonts w:ascii="IRNazanin" w:hAnsi="IRNazanin" w:eastAsia="IRNazanin"/>
          <w:color w:val="111111"/>
          <w:sz w:val="28"/>
          <w:sz w:val="28"/>
          <w:szCs w:val="28"/>
          <w:rtl w:val="true"/>
          <w:lang w:bidi="fa-IR"/>
        </w:rPr>
        <w:t xml:space="preserve">الکشاف عن حقائق التنزیل وعیون الأقاویل فی وجوه التأویل، لجار الله محمود بن عمر الزمخشری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شرکة مکتبة ومطبعة مصطفی البابی الحلبی وأولاده بمصر،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لأبی القاسم علی بن محمد الخزاز </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الکوهکمری الخوئی،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الکفایة فی علم الدرایة،</w:t>
      </w:r>
    </w:p>
    <w:p>
      <w:pPr>
        <w:pStyle w:val="BookText"/>
        <w:rPr/>
      </w:pPr>
      <w:r>
        <w:rPr>
          <w:rFonts w:ascii="IRNazanin" w:hAnsi="IRNazanin" w:eastAsia="IRNazanin"/>
          <w:color w:val="111111"/>
          <w:sz w:val="28"/>
          <w:sz w:val="28"/>
          <w:szCs w:val="28"/>
          <w:rtl w:val="true"/>
          <w:lang w:bidi="fa-IR"/>
        </w:rPr>
        <w:t xml:space="preserve">الکفایة فی علم الروایة، لأحمد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عمر هاشم،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وتمام النعمة، للشیخ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أکبر الغفاری،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حسام الدین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 حیانی،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الطبعة الخامسة،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لابن المنظور الافریقی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الحنفی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فی تفسیر القرآن، 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الأخصائیین، الطبعة الأولی،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لنور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 شرح المهذب، لمحی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محمد شاکر، دار الآفاق الجدیدة،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تاریخ دمشق،</w:t>
      </w:r>
    </w:p>
    <w:p>
      <w:pPr>
        <w:pStyle w:val="BookText"/>
        <w:rPr/>
      </w:pPr>
      <w:r>
        <w:rPr>
          <w:rFonts w:ascii="IRNazanin" w:hAnsi="IRNazanin" w:eastAsia="IRNazanin"/>
          <w:color w:val="111111"/>
          <w:sz w:val="28"/>
          <w:sz w:val="28"/>
          <w:szCs w:val="28"/>
          <w:rtl w:val="true"/>
          <w:lang w:bidi="fa-IR"/>
        </w:rPr>
        <w:t xml:space="preserve">المراسم العلویة فی الأحکام النبویة، للشیخ أبی یعلی حمزة ابن عبدالعزیز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محسن الحسینی الأمینی،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المعاونیة الثقافیة للمجمع العالمی لأهل البیت علیهم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فی الحدیث، لمحمد بن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طبعة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الإمام زید، لزید بن علی بن الحسین بن علی بن أبی طالب،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إسحاق البغدادی، دار الکتب العلمیة، بیروت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فی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شیبة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الاعظمی، منشورات المجلس العلمی فی سملک، سورت، الهند، طبع فی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 محمد بن علی بن الحسین بن موسی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منشورات جماعة المدرسین فی الحوزة العلمیة،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عبدالمحسن بن إبراهیم الحسینی، دار الحرمین، القاهرة،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دار احیاء التراث العربی، بیر 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والتاریخ،</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للقاضی عبدالجبار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الدکتور محمود محمد </w:t>
      </w:r>
    </w:p>
    <w:p>
      <w:pPr>
        <w:pStyle w:val="BookText"/>
        <w:rPr/>
      </w:pPr>
      <w:r>
        <w:rPr>
          <w:rFonts w:ascii="IRNazanin" w:hAnsi="IRNazanin" w:eastAsia="IRNazanin"/>
          <w:color w:val="111111"/>
          <w:sz w:val="28"/>
          <w:sz w:val="28"/>
          <w:szCs w:val="28"/>
          <w:rtl w:val="true"/>
          <w:lang w:bidi="fa-IR"/>
        </w:rPr>
        <w:t>قاسم، مراجعة الدکتور إبراهیم مدکور، إشراف الدکتور طه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المفصح فی الإمامة، لشیخ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ضمن الرسائل العشرة، بتحقیق الشیخ رضا الأستادی، منشورات 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العبر ودیوان المبتدأ والخبر فی أیام العرب والعجم والبربر ومن عاصرهم من ذوی السلطان الأکبر، عبد الرحمن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فی المدخل إلی علم الکلام، للشیخ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طبعت ضمن الرسائل العشرة بتحقیق الأستاذ دانش پژوه، منشورات 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للشیخ الصدوق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لجنة التحقیق التابعة لمؤسسة الإمام الهادی علیه السلام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مؤسسة الإمام الهادی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للشیخ المفید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النشر الإسلامی التابعة لجماعة المدرسین، </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والنحل، لمحمد بن عبدالکریم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الطبعة الخامسة،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الملوک والأمم، لابن الجوزی عبدالرحمن بن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عبدالقادر عطا ومصطفی عبدالقادر عطا،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تدوین الحدیث، للسید علی الشهرستانی،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منشورات دلیل ما،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للشیخ إبراهیم بن علی بن یوسف الشیرازی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المواعظ والاعتبار فی ذِکر الخطب والآثار، لأحمد بن علی تقی الدین أبی العباس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أوفست،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فقه عمر بن الخطاب، للدکتور محمد رواس قلعجی،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دار النفائس،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الناصریات، للسید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مرکز البحوث والدراسات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رابطة الثقافة والعلاقات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العثمانیة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المقالة الفاطمیة فی نقض الرسالة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للسید جمال الدین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علی العدنانی الغریفی، مؤسسة آل البیت علیهم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لابن الأثیر، المبارک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ومحمود محمد الطناحی، الطبعة الرابعة،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للشیخ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قدس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هدی الساری،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الوسیلة إلی نیل الفضیلة، لابن حمزة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الحسون،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مکتبة آیة الله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6520_69110"/>
      <w:bookmarkStart w:id="137" w:name="pg6520_69110"/>
      <w:bookmarkEnd w:id="137"/>
    </w:p>
    <w:p>
      <w:pPr>
        <w:pStyle w:val="Heading2"/>
        <w:numPr>
          <w:ilvl w:val="1"/>
          <w:numId w:val="1"/>
        </w:numPr>
        <w:rPr/>
      </w:pPr>
      <w:bookmarkStart w:id="138" w:name="pg6520_69110"/>
      <w:bookmarkStart w:id="139" w:name="__RefHeading___Toc6968_372815092"/>
      <w:bookmarkStart w:id="140" w:name="_Toc48"/>
      <w:bookmarkEnd w:id="138"/>
      <w:bookmarkEnd w:id="139"/>
      <w:r>
        <w:rPr>
          <w:rtl w:val="true"/>
        </w:rPr>
        <w:t>الفهرس</w:t>
      </w:r>
      <w:bookmarkEnd w:id="140"/>
    </w:p>
    <w:p>
      <w:pPr>
        <w:pStyle w:val="BookText"/>
        <w:rPr/>
      </w:pPr>
      <w:r>
        <w:rPr>
          <w:rFonts w:ascii="IRNazanin" w:hAnsi="IRNazanin" w:eastAsia="IRNazanin"/>
          <w:color w:val="111111"/>
          <w:sz w:val="28"/>
          <w:sz w:val="28"/>
          <w:szCs w:val="28"/>
          <w:rtl w:val="true"/>
          <w:lang w:bidi="fa-IR"/>
        </w:rPr>
        <w:t>المحاضرة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ألفیة السید المرتضی رحمة الله فرصة للتعریف بالفقه الکلامی</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نشوء بغداد و مدرستها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الصراع الفکری والعقدی فی القرنین الثالث والرابع الهجریین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المنهجیة المتَّبعة والسائدة لإثبات حقانیة أهل البیت عند علمائنا و ما نرید إحیاءه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الاقتران بین الامامة ومسائل الفقه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السید المرتضی و الفقه الکلامی </w:t>
      </w:r>
      <w:r>
        <w:rPr>
          <w:rFonts w:eastAsia="IRNazanin" w:cs="IRNazanin"/>
          <w:color w:val="111111"/>
          <w:sz w:val="28"/>
          <w:szCs w:val="28"/>
          <w:lang w:bidi="fa-IR"/>
        </w:rPr>
        <w:t>47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المسائل الناصریات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ثلاثة مناهج فقهیة للحوار فی اطار المسائل الخلافیة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المقارن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الخلافی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أی المنهجین من هذه یتّبعه السید المرتضی؟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الکلامی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الفرق بین الفقه الکلامی وفقه الخلاف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تأکیدنا لزوم الحیطة فی تدریس الفقه المقارن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شبهة ورد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وقفة لابد منها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المحاضرة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فقه الإمامیة من الصحاح والسنن العامیة</w:t>
      </w:r>
    </w:p>
    <w:p>
      <w:pPr>
        <w:pStyle w:val="BookText"/>
        <w:rPr/>
      </w:pPr>
      <w:r>
        <w:rPr>
          <w:rFonts w:ascii="IRNazanin" w:hAnsi="IRNazanin" w:eastAsia="IRNazanin"/>
          <w:color w:val="111111"/>
          <w:sz w:val="28"/>
          <w:sz w:val="28"/>
          <w:szCs w:val="28"/>
          <w:rtl w:val="true"/>
          <w:lang w:bidi="fa-IR"/>
        </w:rPr>
        <w:t xml:space="preserve">حوار بین الاستاذ المحاضر وأحد علماء السنة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دعوة إلی البحث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الانصار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الفضائل </w:t>
      </w:r>
      <w:r>
        <w:rPr>
          <w:rFonts w:eastAsia="Amiri" w:cs="Amiri" w:ascii="Amiri" w:hAnsi="Amiri"/>
          <w:color w:val="111111"/>
          <w:sz w:val="28"/>
          <w:szCs w:val="28"/>
          <w:lang w:bidi="ar-SA"/>
        </w:rPr>
        <w:t>163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شهدوا علیا حروبه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البحث التاریخی علی الاستدلال الفقهی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محاضرة فی منع تدوین الحدیث</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أبی بکر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عمر بن الخطاب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ابن قتیبة وابن حجر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السبب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غالب کتّاب الشیعة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مراحل المنع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السبب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توصلنا إلیه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253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یعرف الفقه بذلک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 الشرعیة والشعاریة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والخطط المقریزبة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لابن اسفندیار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لابن اسفندیار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الزهور فی وقائع الدهور لمحمّد بن احمد بن ایاس الحنفی، 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 من تاریخ حلب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رحلة أبی بطوطه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والاعتیار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وانظر 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الخطط والآثار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ه، 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المعلم هو الشیخ المفید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الشیخ المفید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النصوص التاریخیة لهذه الفروع الفقهیة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علی خیر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متواتر وقد صححه الالبانی فی سلسلة الاحادیث الصحیحة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راداً کلام من ضعفه المرجح وجود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وعترتی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فمما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 فی قطر بعض الاستاذة والدکاترة الطیبین فاهدی الی احدهم رسالة له مطبوعة فی تضعیف هذا الحدیث فلما قراتها تبین لی أنه حدیث عهد بهذه الصناعة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العترة الطاهرة عدل القرآن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اختلاف الحدیث، الطلاق، الرضاع، المعارف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مجالس هشام بن الحکم والطلاق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الفرائض والحجج فی الصلاق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فی الطلاق والفرائض أیضاً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مسائل انفرادات الامامیة وما ظن انفرادها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البدع وکتاب القلائد فیه کلام علی مسائل الخلاف التی بیننا وبین المخالفین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لاحکام العترة، و کشف التمویه والالباس علی اغمار الشیعة فی امر القیاس، وکتاب اظهار ما ستره اهل العناد من الروایة عن ائمة العترة فی امر الاجتهاد، وکتاب ایضاح خطا من شنع علی الشیعة فی امر القرآن، وکتاب المسح علی الخفین، وکتاب فرض المسح علی الرجلین، وکتاب الحاسم للشنعة فی نکاح المتعة، وکتاب الانتنصاف من ذوی الانحراف عن مذهب الاشراف فی مواریث الاخلاف 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والمرتضی، والشیخ الطائفة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کتاب الزکاة باب ترک استعمال آل النبی علی صدقة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مع الفتح کتاب الزکاة باب أخذ صدقة التمر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للأرزقی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یونس بن خباب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أخبار مکة للفاکهی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مکحول، الفردوس بمأثور الخطاب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الإسناد وشواهده عن عبدالله بن مسعود صحیحة، مجمع الزوائد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وفیه أحمد بن بدیل الیاحی وثقة ابن حبان وقال مستقیم الحدیث، وابن أبی حاتم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ضعف وبقیة رجاله رجال الصحیح، 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رواه عن عدة من الصحابة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أبوبکر، عثمان بن عفان، ابن مسعود، معاذ بن جبل، جابر بن عبدالله، انس بن مالک، ثوبان، حمران بن الحصین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یحل لأحد یجنب فی هذا المسجد غیری وغیرک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وعن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لا ینبغی لاحد ان یجنب فی هذا المسجد إلّا أنا وعلی، المعجم الکبیر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خلدون فی الفصل السابع من مقدمته،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الفقه وما یتبعه من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لابن اسفندیار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تفاصیل النهجین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اختلافهم فی مسائل أخری غیر هذه المسألة المتفق علیها عندهم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عنوان للمجلد الأوّل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وسلسلة المُحْدَثات الداخلة فیها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الفقه المقارن والفقه الخلافی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الشذی شرح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عابدین فی الحاشیة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الایات البینات لنعمان بن محمود الالوسی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لابن القیم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فی الاحتجاج بالشافعی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والحلیة لأبی نعیم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الانتقاء فی فضائل الثلاثة الفقهاء لإبن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إبن عبدالبر فی الجامع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وتاریخ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لابن القیم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الفتاوی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وانظر مسائل الإمام أحمد لابی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اضواء البیان للشنقیطی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الفلسفة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للسید محمد تقی الحکیم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المصدر السابق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 الأخبار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النبی وسلسه المحدثات الواقعة فیها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التحفة الاثنا عشریة للآلوسی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الجدیدة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ابن جریج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غسل الجنابة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فی وبر الارانب والثعالب و جلودها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 فی الاذان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فی الصلاة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آمین فی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امامة الفاسق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الضحی والتنفل بعد طلوع الشمس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سفره أکثر من حضره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یقرأ فی الصلوات یوم الجمعة ولیلتها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فی نوافل رمضان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الصلاة علی الطفل إذا مات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للصدوق أیضاً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لاصحابنا کتب کثیرة فی ابطال حجیة خبر الواحد، لان مدرسة الحدیث من العامة کانت تعتمد علی الخبر الواحد وان لم یوثق 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وله بحث مفصل حول السید المرتضی تجده علی الصفحات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اصطلح علیه أهل البیت علیهم السلام فی المخالفین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خطبة الکتاب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112/33352</w:t>
      </w:r>
      <w:r>
        <w:rPr>
          <w:rFonts w:ascii="IRNazanin" w:hAnsi="IRNazanin" w:eastAsia="IRNazanin"/>
          <w:b w:val="false"/>
          <w:b w:val="false"/>
          <w:bCs w:val="false"/>
          <w:i w:val="false"/>
          <w:i w:val="false"/>
          <w:iCs w:val="false"/>
          <w:color w:val="333333"/>
          <w:sz w:val="20"/>
          <w:sz w:val="20"/>
          <w:szCs w:val="20"/>
          <w:rtl w:val="true"/>
        </w:rPr>
        <w:t>، والآیة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أَفَحُکْم الْجاهِلِیةِیبْغُون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الرقاق باب فی الحوض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فی بدع الشیخین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کثیر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کیفیة قتل الشهید الأوّل وحرقه بالنار، وفی آخر الفائدة الثالثة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قتل المحقق الکرکی بالسمّ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القرآن والسنة الثابتة تدعمان العترة المطهرة لحدیث التقلین وکون علی مع القرآن والقرآن مع علی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أنّه قال لسفیان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سفیان، إیاک والرئاسة،فما طَلَبها أحد إلّا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جُعلتُفداک قد هَلَکنا، إذ لیس أحد منا إلّا وهو یحب أن یُذکَر، وُیقصَد، ویؤخذ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لیس حیث تذهب إلیه، إنّما ذلک أن تَنصِب رجلاً دون الحُجّة فتصدّقَه فی کلّ ما قال، وتدعوَ الناسَ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کما عن الإمام الباقر علیه السلام فی عمر بن عبدالعزیز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یموت فیبکی علیه أهل الأرض و یلعنه أهل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یجلس فی مجلسٍ لاحَقَّ 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الحزائج والجرائح لقطب الدین الراوندی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 باب ذکر الصحیفة،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لولاة الامر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مقدمةابن خلدون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الشریف هذا مروی عن الإمام جعفر الصادق علیه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وینظَر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وفیات الأعیان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للمازندرانی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الجفر والجامعة، 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قاله الإمام الباقر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لو کناّ نُفتی الناسَ برأینا و هَوانا لَکُنّا من الهالکین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ولکنّا نُفتیهِم بآثارٍ من رسول الله صلی الله علیه و آله وأصولِ علمٍ عندنا نتوارثها کابراً عن کابر، نکنزها کما یکنز هؤلاء ذهبهم و فضتهم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مروی فی 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طریف عن الإمام الباقر علیه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للبرقی،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253/3006</w:t>
      </w:r>
      <w:r>
        <w:rPr>
          <w:rFonts w:ascii="IRNazanin" w:hAnsi="IRNazanin" w:eastAsia="IRNazanin"/>
          <w:b w:val="false"/>
          <w:b w:val="false"/>
          <w:bCs w:val="false"/>
          <w:i w:val="false"/>
          <w:i w:val="false"/>
          <w:iCs w:val="false"/>
          <w:color w:val="333333"/>
          <w:sz w:val="20"/>
          <w:sz w:val="20"/>
          <w:szCs w:val="20"/>
          <w:rtl w:val="true"/>
        </w:rPr>
        <w:t xml:space="preserve">والمستدرک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 للبیهقی، أنّ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لی لا أسمع الناس یلبّون؟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یخافون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ابن عباس من فسطاطه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وإن رَغِم أنفُ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العنْهم فقد ترکوا السنّة مِنبُغض علی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المجموع للنووی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للزرقانی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وحلیة العلماء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والصراط المستقیم للنباطی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دعائه علیه السلام یومَ الأضحی ویوم الجمعة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وذکر بعضها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والتی لاخلاف فیها عندنا منذ زمان النصّ إلی یومنا هذا، مثل المفردات التی بحثناها فی دراساتنا السابقة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المحقق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وقد علق الاستاذ أسد حیدر طاب ثراه فی کتابه الإمام الصادق والمذاهب الاربعة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نشر الفقاهة، علی کلام ابن سعد بقوله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قیم الجوزیة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القول بالتحریم إلی ابن عباس وابن مسعود وجابر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فتح الباری</w:t>
      </w:r>
      <w:r>
        <w:rPr>
          <w:rFonts w:eastAsia="IRNazanin" w:cs="IRNazanin"/>
          <w:b w:val="false"/>
          <w:bCs w:val="false"/>
          <w:i w:val="false"/>
          <w:iCs w:val="false"/>
          <w:color w:val="333333"/>
          <w:sz w:val="20"/>
          <w:szCs w:val="20"/>
        </w:rPr>
        <w:t>9:142</w:t>
      </w:r>
      <w:r>
        <w:rPr>
          <w:rFonts w:ascii="IRNazanin" w:hAnsi="IRNazanin" w:eastAsia="IRNazanin"/>
          <w:b w:val="false"/>
          <w:b w:val="false"/>
          <w:bCs w:val="false"/>
          <w:i w:val="false"/>
          <w:i w:val="false"/>
          <w:iCs w:val="false"/>
          <w:color w:val="333333"/>
          <w:sz w:val="20"/>
          <w:sz w:val="20"/>
          <w:szCs w:val="20"/>
          <w:rtl w:val="true"/>
        </w:rPr>
        <w:t xml:space="preserve">، أحکام القران للجصاص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القران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المعنی لابن قدامه</w:t>
      </w:r>
      <w:r>
        <w:rPr>
          <w:rFonts w:eastAsia="IRNazanin" w:cs="IRNazanin"/>
          <w:b w:val="false"/>
          <w:bCs w:val="false"/>
          <w:i w:val="false"/>
          <w:iCs w:val="false"/>
          <w:color w:val="333333"/>
          <w:sz w:val="20"/>
          <w:szCs w:val="20"/>
        </w:rPr>
        <w:t>7:572</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ارشاد النقاد، للصنعانی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سنن الدرامی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کعمران بن الحصین، انظر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 المصادر السابقه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واحکام البسملة للرازی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کتب عمر بن عبدالعزیز إلی أهل المصیصة أن اخلعوا الخفاف فی کلّ ثلاث،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علی وفی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عن ابن عبّاس فی زوائد 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الاوسط، انظر الطبرانی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الکبیر للطبرانی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فی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الهیثمی فی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هذا عن ابن عبّاس، ونسبه للطبرانی فی الأوسط، کما فی هامش جامع المسانید والسنن لابن کثیر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بشرح الروض، 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 ابن عباس 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الناس الّا الغسل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للبیهقی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کتبه الاستاذ المحاضر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لمعمر بن راشد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15293</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سنن النسائی المجتبی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کلام الذهبی فی 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النهی عن الروایة عن الضعفاء والاحتیاط فی تحملها، المدخل إلی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توجیه النظر إلی أصول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النهی عن الروایة الضعفاء والاحتیاط لتحملها المدخل إلی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توجیه النظر إلی اصول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هذه الامر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عمر بن عبدالعزیز ابن شهاب الزهری أن یجمع الاحادیث عن رسول الله فجمعها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کتاب منع تدوین الحدیث للاستاذ المحاضر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الإمام الصادق والمذاهب الأربعة لاسد حیدر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التعدیل والتجریح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عن ابن وهب قال حججت سنة ثمان وأربعین ومائة وصائح یصحیح لا یفتی الناس الّا مالک بن أنس وعبدالعزیز بن أبی سلمة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النبی وسلسلة المحدثات الواقعة فیها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والارسال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أهل السُّنة اللالکائی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البسملة، للفخرالرازی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جامع المسانید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صحیح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البسملة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الدارقطنی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فی مستدرکه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للإمام جعفر بن محمد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وانظر سیر اعلام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العلم قبل القول والعمل،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146/545</w:t>
      </w:r>
      <w:r>
        <w:rPr>
          <w:rFonts w:ascii="IRNazanin" w:hAnsi="IRNazanin" w:eastAsia="IRNazanin"/>
          <w:b w:val="false"/>
          <w:b w:val="false"/>
          <w:bCs w:val="false"/>
          <w:i w:val="false"/>
          <w:i w:val="false"/>
          <w:iCs w:val="false"/>
          <w:color w:val="333333"/>
          <w:sz w:val="20"/>
          <w:sz w:val="20"/>
          <w:szCs w:val="20"/>
          <w:rtl w:val="true"/>
        </w:rPr>
        <w:t xml:space="preserve">، باب البلاغ عن رسول الله وتعلیم السنن،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أهل العلم والفتوی،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منه الی محاضره سابقه 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اتینا باسماءهم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الموضوع علی انفراد أیضاً تحت عنوان عبدالله بن عباس واختلاف النقل عنه وهو موجود ضمن المجلد الثالث من وضوء النبی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الانصار وصحیح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ذلک 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عقد أحد عشر لواءً کان غالبهم من قریش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کتبه الاستاد المحاضر فی المجلد الثانی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الخبر إلی عبدالله بن زید الانصاری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وانظر رسالة مختصرة فی الفیض للدکتور عبدالحمید بن المبارک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الاستذکار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دراسة عن هذا الموضوع طبع متاخراً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النبی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والارسال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مناقب أبی حنیفة للموفق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وانظر الصفحة الاولی أیضا من کتاب معانی الأخبار، وانظر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الباب التاسع فی ان الأئمة یتکلمون علی سبعین وجها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الخبر بنصه فی المجلد الاول من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الطبقات الکبری ترجمة أنس،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والسبحة تعنی النافلة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الصحیح فی سیرة النبی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للرازی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للرازی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رحمک الله إلی ما قال الرازی بتأمل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لا یجد ماء ولا ترابا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280/780</w:t>
      </w:r>
      <w:r>
        <w:rPr>
          <w:rFonts w:ascii="IRNazanin" w:hAnsi="IRNazanin" w:eastAsia="IRNazanin"/>
          <w:b w:val="false"/>
          <w:b w:val="false"/>
          <w:bCs w:val="false"/>
          <w:i w:val="false"/>
          <w:i w:val="false"/>
          <w:iCs w:val="false"/>
          <w:color w:val="333333"/>
          <w:sz w:val="20"/>
          <w:sz w:val="20"/>
          <w:szCs w:val="20"/>
          <w:rtl w:val="true"/>
        </w:rPr>
        <w:t xml:space="preserve">، وأخرجه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طبعته مؤسسة انصاریان فی عام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اللغات الخمسة بعضها قید الترجمة والاخری تحت الطبع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الکتاب هذا العام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حجیة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و التفسیر موجود فی کتابینا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الحدیث النبوی الشریف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رافع بن خدیج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علینا رسول الله صلی الله علیه و آله یوماً ونحن نتحدث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تحدثون؟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4604</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الإحکام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الکفایة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الکفایة للخطیب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السید المحاضر هنا بقوله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ونحوه المصنف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وتقیید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العلم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المغازی باب مرض النبی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ومصطلحه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الحدیث النبوی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قبل التدوین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قرّر مرکز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العقائدیة طبع هذه المحاضرة اضیفت الاسیاب الاخری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ولا یحس المطالع بالاخلال فی البحث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أخرجه الخطیب البغدادی عن عبدالرحمن بن الأسود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علقمة بکتاب من مکة أو الیمن، صحیفة فیها أحادیث فی أهل بیت النبی صلی الله علیه و آله فاستأذنّا علی عبدالله فدخلنا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فدفعنا إلیه الصحیفة،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الجاریة ثم دعا بطست فیه ماء،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عبدالرحمن أنظر فیها فان فیها أحادیث حساناً،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یمیثها فیها ویقول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أَحْسَنَ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عبدالله 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لوالدی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لا أسمعک تحدث عن رسول الله کما أسمع ابن مسعود وفلاناً وفلاناً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وشرح النووی لصحیح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وأخرجه البخاری فی التاریخ الکبیر، والترمذی فی سننه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المعرفة والتاریخ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أبواب الاثنی عشر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 الایمان کله إلی الشرک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إلی وجه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الحکمة عشرة أجزاء فأعطی علی تسعة أجزاء والناس جزءاً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أعلم بالواحد منهم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فاطمة أحصنت فرجها فحرّم الله ذریتها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Pr>
        <w:t>9/179</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فی معرفة صناعة الشعر لابن رشیق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بحوث مع أهل السنّة والسلفیة للروحانی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تاریخ التشریع الإسلامی للفضلی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والصحیح من سیرة النبی للعاملی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المنوّرة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حاجب بن خلیفة البرجمی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عمر بن عبدالعزیز یخطب النّاس وهو خلیفة فقال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ما سن رسول الله صلی الله علیه و آله وصاحباه فهو دین نأخذ به وننتهی إلیه وما سن سواهما فإنا نرجئه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دراسات فی الحدیث النبوی للدکتور الأعظمی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عن خلفائه بانهم الذین یردون حدیثه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تدوین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17/101</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2/896/157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تیسیر الوصول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المصنف للصنعانی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11/328</w:t>
      </w:r>
      <w:r>
        <w:rPr>
          <w:rFonts w:ascii="IRNazanin" w:hAnsi="IRNazanin" w:eastAsia="IRNazanin"/>
          <w:b w:val="false"/>
          <w:b w:val="false"/>
          <w:bCs w:val="false"/>
          <w:i w:val="false"/>
          <w:i w:val="false"/>
          <w:iCs w:val="false"/>
          <w:color w:val="333333"/>
          <w:sz w:val="20"/>
          <w:sz w:val="20"/>
          <w:szCs w:val="20"/>
          <w:rtl w:val="true"/>
        </w:rPr>
        <w:t xml:space="preserve">، جامع بیان العلم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کنز العمال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التیمی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عمر بن الخطاب ذات یوم فجعل یحدث نفسه ، فأرسل إلی ابن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تختلف هذه الأمة وکتابها واحد ونبیها واحد وقبلتها واحدة؟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إنّا أنزل علینا القرآن فقرأناه وعلمنا فیما نزل، وأنّه یکون بعدنا أقوام یقرأون القرآن لا یعرفون فیم نزل، فیکون لکل قوم رأی، فإذا کان لکل قوم رأی اختلفوا، فإذا اختلفوا اقتتلوا، فزجره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وانصرف ابن عباس، ثم دعاه بعد، فعرف الذی قال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أعد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بن أبی طالب عدة کتب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 الکتاب ، الجامعة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أخبار صحیفة علی بن أبی طالب عن رسول الله الأستاذ فوزی عبدالمطلب فی کتاب وطبع فی حلب عن دار السلام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وجاء فی 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الذبائح، باب ما ذبح علی النصب والأصنام،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أنّه سمع عبدالله یحدّث عن رسول الله أنّه لقی زید بن عمر بن نفیل بأسفل بَلْدَح وذلک قبل أن ینزل علی رسول الله الوحی فقدّم إلیه رسول الله سفرة فیها لحم فأبی أن یأکل منها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آکل ممّا تذبحون علی أنصابکم ولا آکل إلاّ ممّا ذکر اسم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ما أُضفی من هالة علی والد واضِعِ حدیث العشرة المبشرة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48194</Words>
  <Characters>219960</Characters>
  <CharactersWithSpaces>266574</CharactersWithSpaces>
  <Paragraphs>2187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2026-08-26T23:01:07Z</dcterms:created>
  <dc:creator>ghaemiyeh.com</dc:creator>
  <dc:description/>
  <dc:language>en-US</dc:language>
  <cp:lastModifiedBy/>
  <dcterms:modified xsi:type="dcterms:W3CDTF">2026-08-27T02:31:14Z</dcterms:modified>
  <cp:revision>1</cp:revision>
  <dc:subject/>
  <dc:title>محاضرتان فی الفقه الکلامی</dc:title>
</cp:coreProperties>
</file>

<file path=docProps/custom.xml><?xml version="1.0" encoding="utf-8"?>
<Properties xmlns="http://schemas.openxmlformats.org/officeDocument/2006/custom-properties" xmlns:vt="http://schemas.openxmlformats.org/officeDocument/2006/docPropsVTypes"/>
</file>