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التمهید للظهور فی الکتب والمصنفات المجلد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61995_2320776876">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5261997_232077687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261999_2320776876">
            <w:r>
              <w:rPr>
                <w:webHidden/>
                <w:rStyle w:val="IndexLink"/>
                <w:rtl w:val="true"/>
              </w:rPr>
              <w:t>الانتظار الموجّه</w:t>
            </w:r>
            <w:r>
              <w:rPr>
                <w:rStyle w:val="IndexLink"/>
                <w:rtl w:val="true"/>
              </w:rPr>
              <w:tab/>
            </w:r>
            <w:r>
              <w:rPr>
                <w:rStyle w:val="IndexLink"/>
              </w:rPr>
              <w:t>11</w:t>
            </w:r>
          </w:hyperlink>
        </w:p>
        <w:p>
          <w:pPr>
            <w:pStyle w:val="Contents2"/>
            <w:tabs>
              <w:tab w:val="clear" w:pos="8743"/>
              <w:tab w:val="right" w:pos="9026" w:leader="dot"/>
            </w:tabs>
            <w:rPr/>
          </w:pPr>
          <w:hyperlink w:anchor="__RefHeading___Toc5262001_2320776876">
            <w:r>
              <w:rPr>
                <w:webHidden/>
                <w:rStyle w:val="IndexLink"/>
                <w:rtl w:val="true"/>
              </w:rPr>
              <w:t xml:space="preserve">جيل </w:t>
            </w:r>
            <w:r>
              <w:rPr>
                <w:rStyle w:val="IndexLink"/>
                <w:rtl w:val="true"/>
              </w:rPr>
              <w:t>«</w:t>
            </w:r>
            <w:r>
              <w:rPr>
                <w:rStyle w:val="IndexLink"/>
                <w:rtl w:val="true"/>
              </w:rPr>
              <w:t>الموطّئين</w:t>
            </w:r>
            <w:r>
              <w:rPr>
                <w:rStyle w:val="IndexLink"/>
                <w:rtl w:val="true"/>
              </w:rPr>
              <w:t xml:space="preserve">» </w:t>
            </w:r>
            <w:r>
              <w:rPr>
                <w:rStyle w:val="IndexLink"/>
                <w:rtl w:val="true"/>
              </w:rPr>
              <w:t>في النصوص الإسلاميّة</w:t>
            </w:r>
            <w:r>
              <w:rPr>
                <w:rStyle w:val="IndexLink"/>
                <w:rtl w:val="true"/>
              </w:rPr>
              <w:tab/>
            </w:r>
            <w:r>
              <w:rPr>
                <w:rStyle w:val="IndexLink"/>
              </w:rPr>
              <w:t>13</w:t>
            </w:r>
          </w:hyperlink>
        </w:p>
        <w:p>
          <w:pPr>
            <w:pStyle w:val="Contents3"/>
            <w:tabs>
              <w:tab w:val="clear" w:pos="8459"/>
              <w:tab w:val="right" w:pos="9026" w:leader="dot"/>
            </w:tabs>
            <w:rPr/>
          </w:pPr>
          <w:hyperlink w:anchor="__RefHeading___Toc5262003_2320776876">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5262005_2320776876">
            <w:r>
              <w:rPr>
                <w:webHidden/>
                <w:rStyle w:val="IndexLink"/>
              </w:rPr>
              <w:t>1</w:t>
            </w:r>
            <w:r>
              <w:rPr>
                <w:rStyle w:val="IndexLink"/>
                <w:rtl w:val="true"/>
              </w:rPr>
              <w:t xml:space="preserve">- </w:t>
            </w:r>
            <w:r>
              <w:rPr>
                <w:rStyle w:val="IndexLink"/>
                <w:rtl w:val="true"/>
              </w:rPr>
              <w:t>الموطَئون في المشرق</w:t>
            </w:r>
            <w:r>
              <w:rPr>
                <w:rStyle w:val="IndexLink"/>
                <w:rtl w:val="true"/>
              </w:rPr>
              <w:tab/>
            </w:r>
            <w:r>
              <w:rPr>
                <w:rStyle w:val="IndexLink"/>
              </w:rPr>
              <w:t>13</w:t>
            </w:r>
          </w:hyperlink>
        </w:p>
        <w:p>
          <w:pPr>
            <w:pStyle w:val="Contents3"/>
            <w:tabs>
              <w:tab w:val="clear" w:pos="8459"/>
              <w:tab w:val="right" w:pos="9026" w:leader="dot"/>
            </w:tabs>
            <w:rPr/>
          </w:pPr>
          <w:hyperlink w:anchor="__RefHeading___Toc5262007_2320776876">
            <w:r>
              <w:rPr>
                <w:webHidden/>
                <w:rStyle w:val="IndexLink"/>
              </w:rPr>
              <w:t>2</w:t>
            </w:r>
            <w:r>
              <w:rPr>
                <w:rStyle w:val="IndexLink"/>
                <w:rtl w:val="true"/>
              </w:rPr>
              <w:t xml:space="preserve">- </w:t>
            </w:r>
            <w:r>
              <w:rPr>
                <w:rStyle w:val="IndexLink"/>
                <w:rtl w:val="true"/>
              </w:rPr>
              <w:t xml:space="preserve">الموطّئون من </w:t>
            </w:r>
            <w:r>
              <w:rPr>
                <w:rStyle w:val="IndexLink"/>
                <w:rtl w:val="true"/>
              </w:rPr>
              <w:t>(</w:t>
            </w:r>
            <w:r>
              <w:rPr>
                <w:rStyle w:val="IndexLink"/>
                <w:rtl w:val="true"/>
              </w:rPr>
              <w:t>خراسان</w:t>
            </w:r>
            <w:r>
              <w:rPr>
                <w:rStyle w:val="IndexLink"/>
                <w:rtl w:val="true"/>
              </w:rPr>
              <w:t>)</w:t>
              <w:tab/>
            </w:r>
            <w:r>
              <w:rPr>
                <w:rStyle w:val="IndexLink"/>
              </w:rPr>
              <w:t>15</w:t>
            </w:r>
          </w:hyperlink>
        </w:p>
        <w:p>
          <w:pPr>
            <w:pStyle w:val="Contents3"/>
            <w:tabs>
              <w:tab w:val="clear" w:pos="8459"/>
              <w:tab w:val="right" w:pos="9026" w:leader="dot"/>
            </w:tabs>
            <w:rPr/>
          </w:pPr>
          <w:hyperlink w:anchor="__RefHeading___Toc5262009_2320776876">
            <w:r>
              <w:rPr>
                <w:webHidden/>
                <w:rStyle w:val="IndexLink"/>
              </w:rPr>
              <w:t>3</w:t>
            </w:r>
            <w:r>
              <w:rPr>
                <w:rStyle w:val="IndexLink"/>
                <w:rtl w:val="true"/>
              </w:rPr>
              <w:t xml:space="preserve">- </w:t>
            </w:r>
            <w:r>
              <w:rPr>
                <w:rStyle w:val="IndexLink"/>
                <w:rtl w:val="true"/>
              </w:rPr>
              <w:t xml:space="preserve">الموطّئون من </w:t>
            </w:r>
            <w:r>
              <w:rPr>
                <w:rStyle w:val="IndexLink"/>
                <w:rtl w:val="true"/>
              </w:rPr>
              <w:t>(</w:t>
            </w:r>
            <w:r>
              <w:rPr>
                <w:rStyle w:val="IndexLink"/>
                <w:rtl w:val="true"/>
              </w:rPr>
              <w:t>قم</w:t>
            </w:r>
            <w:r>
              <w:rPr>
                <w:rStyle w:val="IndexLink"/>
                <w:rtl w:val="true"/>
              </w:rPr>
              <w:t xml:space="preserve">) </w:t>
            </w:r>
            <w:r>
              <w:rPr>
                <w:rStyle w:val="IndexLink"/>
                <w:rtl w:val="true"/>
              </w:rPr>
              <w:t xml:space="preserve">و </w:t>
            </w:r>
            <w:r>
              <w:rPr>
                <w:rStyle w:val="IndexLink"/>
                <w:rtl w:val="true"/>
              </w:rPr>
              <w:t>(</w:t>
            </w:r>
            <w:r>
              <w:rPr>
                <w:rStyle w:val="IndexLink"/>
                <w:rtl w:val="true"/>
              </w:rPr>
              <w:t>الري</w:t>
            </w:r>
            <w:r>
              <w:rPr>
                <w:rStyle w:val="IndexLink"/>
                <w:rtl w:val="true"/>
              </w:rPr>
              <w:t>)</w:t>
              <w:tab/>
            </w:r>
            <w:r>
              <w:rPr>
                <w:rStyle w:val="IndexLink"/>
              </w:rPr>
              <w:t>15</w:t>
            </w:r>
          </w:hyperlink>
        </w:p>
        <w:p>
          <w:pPr>
            <w:pStyle w:val="Contents3"/>
            <w:tabs>
              <w:tab w:val="clear" w:pos="8459"/>
              <w:tab w:val="right" w:pos="9026" w:leader="dot"/>
            </w:tabs>
            <w:rPr/>
          </w:pPr>
          <w:hyperlink w:anchor="__RefHeading___Toc5262011_2320776876">
            <w:r>
              <w:rPr>
                <w:webHidden/>
                <w:rStyle w:val="IndexLink"/>
              </w:rPr>
              <w:t>4</w:t>
            </w:r>
            <w:r>
              <w:rPr>
                <w:rStyle w:val="IndexLink"/>
                <w:rtl w:val="true"/>
              </w:rPr>
              <w:t>-</w:t>
            </w:r>
            <w:r>
              <w:rPr>
                <w:rStyle w:val="IndexLink"/>
                <w:rtl w:val="true"/>
              </w:rPr>
              <w:t>الموطّئون من اليمن</w:t>
            </w:r>
            <w:r>
              <w:rPr>
                <w:rStyle w:val="IndexLink"/>
                <w:rtl w:val="true"/>
              </w:rPr>
              <w:tab/>
            </w:r>
            <w:r>
              <w:rPr>
                <w:rStyle w:val="IndexLink"/>
              </w:rPr>
              <w:t>16</w:t>
            </w:r>
          </w:hyperlink>
        </w:p>
        <w:p>
          <w:pPr>
            <w:pStyle w:val="Contents2"/>
            <w:tabs>
              <w:tab w:val="clear" w:pos="8743"/>
              <w:tab w:val="right" w:pos="9026" w:leader="dot"/>
            </w:tabs>
            <w:rPr/>
          </w:pPr>
          <w:hyperlink w:anchor="__RefHeading___Toc5262013_2320776876">
            <w:r>
              <w:rPr>
                <w:webHidden/>
                <w:rStyle w:val="IndexLink"/>
                <w:rtl w:val="true"/>
              </w:rPr>
              <w:t>الدلالات</w:t>
            </w:r>
            <w:r>
              <w:rPr>
                <w:rStyle w:val="IndexLink"/>
                <w:rtl w:val="true"/>
              </w:rPr>
              <w:tab/>
            </w:r>
            <w:r>
              <w:rPr>
                <w:rStyle w:val="IndexLink"/>
              </w:rPr>
              <w:t>16</w:t>
            </w:r>
          </w:hyperlink>
        </w:p>
        <w:p>
          <w:pPr>
            <w:pStyle w:val="Contents3"/>
            <w:tabs>
              <w:tab w:val="clear" w:pos="8459"/>
              <w:tab w:val="right" w:pos="9026" w:leader="dot"/>
            </w:tabs>
            <w:rPr/>
          </w:pPr>
          <w:hyperlink w:anchor="__RefHeading___Toc5262015_2320776876">
            <w:r>
              <w:rPr>
                <w:webHidden/>
                <w:rStyle w:val="IndexLink"/>
              </w:rPr>
              <w:t>1</w:t>
            </w:r>
            <w:r>
              <w:rPr>
                <w:rStyle w:val="IndexLink"/>
                <w:rtl w:val="true"/>
              </w:rPr>
              <w:t xml:space="preserve">- </w:t>
            </w:r>
            <w:r>
              <w:rPr>
                <w:rStyle w:val="IndexLink"/>
                <w:rtl w:val="true"/>
              </w:rPr>
              <w:t>الجيل الصلب</w:t>
            </w:r>
            <w:r>
              <w:rPr>
                <w:rStyle w:val="IndexLink"/>
                <w:rtl w:val="true"/>
              </w:rPr>
              <w:tab/>
            </w:r>
            <w:r>
              <w:rPr>
                <w:rStyle w:val="IndexLink"/>
              </w:rPr>
              <w:t>16</w:t>
            </w:r>
          </w:hyperlink>
        </w:p>
        <w:p>
          <w:pPr>
            <w:pStyle w:val="Contents3"/>
            <w:tabs>
              <w:tab w:val="clear" w:pos="8459"/>
              <w:tab w:val="right" w:pos="9026" w:leader="dot"/>
            </w:tabs>
            <w:rPr/>
          </w:pPr>
          <w:hyperlink w:anchor="__RefHeading___Toc5262017_2320776876">
            <w:r>
              <w:rPr>
                <w:webHidden/>
                <w:rStyle w:val="IndexLink"/>
              </w:rPr>
              <w:t>2</w:t>
            </w:r>
            <w:r>
              <w:rPr>
                <w:rStyle w:val="IndexLink"/>
                <w:rtl w:val="true"/>
              </w:rPr>
              <w:t xml:space="preserve">- </w:t>
            </w:r>
            <w:r>
              <w:rPr>
                <w:rStyle w:val="IndexLink"/>
                <w:rtl w:val="true"/>
              </w:rPr>
              <w:t>جيل التحدّي و التمرّد</w:t>
            </w:r>
            <w:r>
              <w:rPr>
                <w:rStyle w:val="IndexLink"/>
                <w:rtl w:val="true"/>
              </w:rPr>
              <w:tab/>
            </w:r>
            <w:r>
              <w:rPr>
                <w:rStyle w:val="IndexLink"/>
              </w:rPr>
              <w:t>17</w:t>
            </w:r>
          </w:hyperlink>
        </w:p>
        <w:p>
          <w:pPr>
            <w:pStyle w:val="Contents3"/>
            <w:tabs>
              <w:tab w:val="clear" w:pos="8459"/>
              <w:tab w:val="right" w:pos="9026" w:leader="dot"/>
            </w:tabs>
            <w:rPr/>
          </w:pPr>
          <w:hyperlink w:anchor="__RefHeading___Toc5262019_2320776876">
            <w:r>
              <w:rPr>
                <w:webHidden/>
                <w:rStyle w:val="IndexLink"/>
              </w:rPr>
              <w:t>3</w:t>
            </w:r>
            <w:r>
              <w:rPr>
                <w:rStyle w:val="IndexLink"/>
                <w:rtl w:val="true"/>
              </w:rPr>
              <w:t xml:space="preserve">- </w:t>
            </w:r>
            <w:r>
              <w:rPr>
                <w:rStyle w:val="IndexLink"/>
                <w:rtl w:val="true"/>
              </w:rPr>
              <w:t>ردود الفعل العالمية</w:t>
            </w:r>
            <w:r>
              <w:rPr>
                <w:rStyle w:val="IndexLink"/>
                <w:rtl w:val="true"/>
              </w:rPr>
              <w:tab/>
            </w:r>
            <w:r>
              <w:rPr>
                <w:rStyle w:val="IndexLink"/>
              </w:rPr>
              <w:t>21</w:t>
            </w:r>
          </w:hyperlink>
        </w:p>
        <w:p>
          <w:pPr>
            <w:pStyle w:val="Contents2"/>
            <w:tabs>
              <w:tab w:val="clear" w:pos="8743"/>
              <w:tab w:val="right" w:pos="9026" w:leader="dot"/>
            </w:tabs>
            <w:rPr/>
          </w:pPr>
          <w:hyperlink w:anchor="__RefHeading___Toc5262021_2320776876">
            <w:r>
              <w:rPr>
                <w:webHidden/>
                <w:rStyle w:val="IndexLink"/>
                <w:rtl w:val="true"/>
              </w:rPr>
              <w:t>مشروع التوطئة</w:t>
            </w:r>
            <w:r>
              <w:rPr>
                <w:rStyle w:val="IndexLink"/>
                <w:rtl w:val="true"/>
              </w:rPr>
              <w:tab/>
            </w:r>
            <w:r>
              <w:rPr>
                <w:rStyle w:val="IndexLink"/>
              </w:rPr>
              <w:t>23</w:t>
            </w:r>
          </w:hyperlink>
        </w:p>
        <w:p>
          <w:pPr>
            <w:pStyle w:val="Contents2"/>
            <w:tabs>
              <w:tab w:val="clear" w:pos="8743"/>
              <w:tab w:val="right" w:pos="9026" w:leader="dot"/>
            </w:tabs>
            <w:rPr/>
          </w:pPr>
          <w:hyperlink w:anchor="__RefHeading___Toc5262023_2320776876">
            <w:r>
              <w:rPr>
                <w:webHidden/>
                <w:rStyle w:val="IndexLink"/>
                <w:rtl w:val="true"/>
              </w:rPr>
              <w:t xml:space="preserve">التحضير لظهور الإمام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5262025_2320776876">
            <w:r>
              <w:rPr>
                <w:webHidden/>
                <w:rStyle w:val="IndexLink"/>
                <w:rtl w:val="true"/>
              </w:rPr>
              <w:t>حكومة عصر الظهور</w:t>
            </w:r>
            <w:r>
              <w:rPr>
                <w:rStyle w:val="IndexLink"/>
                <w:rtl w:val="true"/>
              </w:rPr>
              <w:tab/>
            </w:r>
            <w:r>
              <w:rPr>
                <w:rStyle w:val="IndexLink"/>
              </w:rPr>
              <w:t>27</w:t>
            </w:r>
          </w:hyperlink>
        </w:p>
        <w:p>
          <w:pPr>
            <w:pStyle w:val="Contents2"/>
            <w:tabs>
              <w:tab w:val="clear" w:pos="8743"/>
              <w:tab w:val="right" w:pos="9026" w:leader="dot"/>
            </w:tabs>
            <w:rPr/>
          </w:pPr>
          <w:hyperlink w:anchor="__RefHeading___Toc5262027_2320776876">
            <w:r>
              <w:rPr>
                <w:webHidden/>
                <w:rStyle w:val="IndexLink"/>
                <w:rtl w:val="true"/>
              </w:rPr>
              <w:t>الاستعدادات الضرورية للحكومة العالمية</w:t>
            </w:r>
            <w:r>
              <w:rPr>
                <w:rStyle w:val="IndexLink"/>
                <w:rtl w:val="true"/>
              </w:rPr>
              <w:tab/>
            </w:r>
            <w:r>
              <w:rPr>
                <w:rStyle w:val="IndexLink"/>
              </w:rPr>
              <w:t>29</w:t>
            </w:r>
          </w:hyperlink>
        </w:p>
        <w:p>
          <w:pPr>
            <w:pStyle w:val="Contents2"/>
            <w:tabs>
              <w:tab w:val="clear" w:pos="8743"/>
              <w:tab w:val="right" w:pos="9026" w:leader="dot"/>
            </w:tabs>
            <w:rPr/>
          </w:pPr>
          <w:hyperlink w:anchor="__RefHeading___Toc5262029_2320776876">
            <w:r>
              <w:rPr>
                <w:webHidden/>
                <w:rStyle w:val="IndexLink"/>
                <w:rtl w:val="true"/>
              </w:rPr>
              <w:t>الاستعدادات العامة</w:t>
            </w:r>
            <w:r>
              <w:rPr>
                <w:rStyle w:val="IndexLink"/>
                <w:rtl w:val="true"/>
              </w:rPr>
              <w:tab/>
            </w:r>
            <w:r>
              <w:rPr>
                <w:rStyle w:val="IndexLink"/>
              </w:rPr>
              <w:t>30</w:t>
            </w:r>
          </w:hyperlink>
        </w:p>
        <w:p>
          <w:pPr>
            <w:pStyle w:val="Contents3"/>
            <w:tabs>
              <w:tab w:val="clear" w:pos="8459"/>
              <w:tab w:val="right" w:pos="9026" w:leader="dot"/>
            </w:tabs>
            <w:rPr/>
          </w:pPr>
          <w:hyperlink w:anchor="__RefHeading___Toc5262031_2320776876">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5262033_2320776876">
            <w:r>
              <w:rPr>
                <w:webHidden/>
                <w:rStyle w:val="IndexLink"/>
              </w:rPr>
              <w:t>1</w:t>
            </w:r>
            <w:r>
              <w:rPr>
                <w:rStyle w:val="IndexLink"/>
                <w:rtl w:val="true"/>
              </w:rPr>
              <w:t xml:space="preserve">- </w:t>
            </w:r>
            <w:r>
              <w:rPr>
                <w:rStyle w:val="IndexLink"/>
                <w:rtl w:val="true"/>
              </w:rPr>
              <w:t>الاستعداد الفكري و الثقافي</w:t>
            </w:r>
            <w:r>
              <w:rPr>
                <w:rStyle w:val="IndexLink"/>
                <w:rtl w:val="true"/>
              </w:rPr>
              <w:tab/>
            </w:r>
            <w:r>
              <w:rPr>
                <w:rStyle w:val="IndexLink"/>
              </w:rPr>
              <w:t>31</w:t>
            </w:r>
          </w:hyperlink>
        </w:p>
        <w:p>
          <w:pPr>
            <w:pStyle w:val="Contents3"/>
            <w:tabs>
              <w:tab w:val="clear" w:pos="8459"/>
              <w:tab w:val="right" w:pos="9026" w:leader="dot"/>
            </w:tabs>
            <w:rPr/>
          </w:pPr>
          <w:hyperlink w:anchor="__RefHeading___Toc5262035_2320776876">
            <w:r>
              <w:rPr>
                <w:webHidden/>
                <w:rStyle w:val="IndexLink"/>
              </w:rPr>
              <w:t>2</w:t>
            </w:r>
            <w:r>
              <w:rPr>
                <w:rStyle w:val="IndexLink"/>
                <w:rtl w:val="true"/>
              </w:rPr>
              <w:t xml:space="preserve">- </w:t>
            </w:r>
            <w:r>
              <w:rPr>
                <w:rStyle w:val="IndexLink"/>
                <w:rtl w:val="true"/>
              </w:rPr>
              <w:t>الاستعداد الاجتماعي</w:t>
            </w:r>
            <w:r>
              <w:rPr>
                <w:rStyle w:val="IndexLink"/>
                <w:rtl w:val="true"/>
              </w:rPr>
              <w:tab/>
            </w:r>
            <w:r>
              <w:rPr>
                <w:rStyle w:val="IndexLink"/>
              </w:rPr>
              <w:t>31</w:t>
            </w:r>
          </w:hyperlink>
        </w:p>
        <w:p>
          <w:pPr>
            <w:pStyle w:val="Contents3"/>
            <w:tabs>
              <w:tab w:val="clear" w:pos="8459"/>
              <w:tab w:val="right" w:pos="9026" w:leader="dot"/>
            </w:tabs>
            <w:rPr/>
          </w:pPr>
          <w:hyperlink w:anchor="__RefHeading___Toc5262037_2320776876">
            <w:r>
              <w:rPr>
                <w:webHidden/>
                <w:rStyle w:val="IndexLink"/>
              </w:rPr>
              <w:t>3</w:t>
            </w:r>
            <w:r>
              <w:rPr>
                <w:rStyle w:val="IndexLink"/>
                <w:rtl w:val="true"/>
              </w:rPr>
              <w:t xml:space="preserve">- </w:t>
            </w:r>
            <w:r>
              <w:rPr>
                <w:rStyle w:val="IndexLink"/>
                <w:rtl w:val="true"/>
              </w:rPr>
              <w:t>الاستعدادات التقنية</w:t>
            </w:r>
            <w:r>
              <w:rPr>
                <w:rStyle w:val="IndexLink"/>
                <w:rtl w:val="true"/>
              </w:rPr>
              <w:tab/>
            </w:r>
            <w:r>
              <w:rPr>
                <w:rStyle w:val="IndexLink"/>
              </w:rPr>
              <w:t>32</w:t>
            </w:r>
          </w:hyperlink>
        </w:p>
        <w:p>
          <w:pPr>
            <w:pStyle w:val="Contents3"/>
            <w:tabs>
              <w:tab w:val="clear" w:pos="8459"/>
              <w:tab w:val="right" w:pos="9026" w:leader="dot"/>
            </w:tabs>
            <w:rPr/>
          </w:pPr>
          <w:hyperlink w:anchor="__RefHeading___Toc5262039_2320776876">
            <w:r>
              <w:rPr>
                <w:webHidden/>
                <w:rStyle w:val="IndexLink"/>
              </w:rPr>
              <w:t>2</w:t>
            </w:r>
            <w:r>
              <w:rPr>
                <w:rStyle w:val="IndexLink"/>
                <w:rtl w:val="true"/>
              </w:rPr>
              <w:t xml:space="preserve">- </w:t>
            </w:r>
            <w:r>
              <w:rPr>
                <w:rStyle w:val="IndexLink"/>
                <w:rtl w:val="true"/>
              </w:rPr>
              <w:t>فلسفة الغبية</w:t>
            </w:r>
            <w:r>
              <w:rPr>
                <w:rStyle w:val="IndexLink"/>
                <w:rtl w:val="true"/>
              </w:rPr>
              <w:tab/>
            </w:r>
            <w:r>
              <w:rPr>
                <w:rStyle w:val="IndexLink"/>
              </w:rPr>
              <w:t>35</w:t>
            </w:r>
          </w:hyperlink>
        </w:p>
        <w:p>
          <w:pPr>
            <w:pStyle w:val="Contents3"/>
            <w:tabs>
              <w:tab w:val="clear" w:pos="8459"/>
              <w:tab w:val="right" w:pos="9026" w:leader="dot"/>
            </w:tabs>
            <w:rPr/>
          </w:pPr>
          <w:hyperlink w:anchor="__RefHeading___Toc5262041_2320776876">
            <w:r>
              <w:rPr>
                <w:webHidden/>
                <w:rStyle w:val="IndexLink"/>
                <w:rtl w:val="true"/>
              </w:rPr>
              <w:t>(</w:t>
            </w:r>
            <w:r>
              <w:rPr>
                <w:rStyle w:val="IndexLink"/>
                <w:rtl w:val="true"/>
              </w:rPr>
              <w:t>أ</w:t>
            </w:r>
            <w:r>
              <w:rPr>
                <w:rStyle w:val="IndexLink"/>
                <w:rtl w:val="true"/>
              </w:rPr>
              <w:t xml:space="preserve">) </w:t>
            </w:r>
            <w:r>
              <w:rPr>
                <w:rStyle w:val="IndexLink"/>
                <w:rtl w:val="true"/>
              </w:rPr>
              <w:t xml:space="preserve">استعداد القبول </w:t>
            </w:r>
            <w:r>
              <w:rPr>
                <w:rStyle w:val="IndexLink"/>
                <w:rtl w:val="true"/>
              </w:rPr>
              <w:t>(</w:t>
            </w:r>
            <w:r>
              <w:rPr>
                <w:rStyle w:val="IndexLink"/>
                <w:rtl w:val="true"/>
              </w:rPr>
              <w:t>الاستعداد النفسي</w:t>
            </w:r>
            <w:r>
              <w:rPr>
                <w:rStyle w:val="IndexLink"/>
                <w:rtl w:val="true"/>
              </w:rPr>
              <w:t>)</w:t>
              <w:tab/>
            </w:r>
            <w:r>
              <w:rPr>
                <w:rStyle w:val="IndexLink"/>
              </w:rPr>
              <w:t>37</w:t>
            </w:r>
          </w:hyperlink>
        </w:p>
        <w:p>
          <w:pPr>
            <w:pStyle w:val="Contents3"/>
            <w:tabs>
              <w:tab w:val="clear" w:pos="8459"/>
              <w:tab w:val="right" w:pos="9026" w:leader="dot"/>
            </w:tabs>
            <w:rPr/>
          </w:pPr>
          <w:hyperlink w:anchor="__RefHeading___Toc5262043_2320776876">
            <w:r>
              <w:rPr>
                <w:webHidden/>
                <w:rStyle w:val="IndexLink"/>
                <w:rtl w:val="true"/>
              </w:rPr>
              <w:t>ب</w:t>
            </w:r>
            <w:r>
              <w:rPr>
                <w:rStyle w:val="IndexLink"/>
                <w:rtl w:val="true"/>
              </w:rPr>
              <w:t xml:space="preserve">) </w:t>
            </w:r>
            <w:r>
              <w:rPr>
                <w:rStyle w:val="IndexLink"/>
                <w:rtl w:val="true"/>
              </w:rPr>
              <w:t>التكامل الثقافي و الصناعي</w:t>
            </w:r>
            <w:r>
              <w:rPr>
                <w:rStyle w:val="IndexLink"/>
                <w:rtl w:val="true"/>
              </w:rPr>
              <w:tab/>
            </w:r>
            <w:r>
              <w:rPr>
                <w:rStyle w:val="IndexLink"/>
              </w:rPr>
              <w:t>39</w:t>
            </w:r>
          </w:hyperlink>
        </w:p>
        <w:p>
          <w:pPr>
            <w:pStyle w:val="Contents3"/>
            <w:tabs>
              <w:tab w:val="clear" w:pos="8459"/>
              <w:tab w:val="right" w:pos="9026" w:leader="dot"/>
            </w:tabs>
            <w:rPr/>
          </w:pPr>
          <w:hyperlink w:anchor="__RefHeading___Toc5262045_2320776876">
            <w:r>
              <w:rPr>
                <w:webHidden/>
                <w:rStyle w:val="IndexLink"/>
                <w:rtl w:val="true"/>
              </w:rPr>
              <w:t>ج</w:t>
            </w:r>
            <w:r>
              <w:rPr>
                <w:rStyle w:val="IndexLink"/>
                <w:rtl w:val="true"/>
              </w:rPr>
              <w:t xml:space="preserve">) </w:t>
            </w:r>
            <w:r>
              <w:rPr>
                <w:rStyle w:val="IndexLink"/>
                <w:rtl w:val="true"/>
              </w:rPr>
              <w:t>اعداد القوى الثورية</w:t>
            </w:r>
            <w:r>
              <w:rPr>
                <w:rStyle w:val="IndexLink"/>
                <w:rtl w:val="true"/>
              </w:rPr>
              <w:tab/>
            </w:r>
            <w:r>
              <w:rPr>
                <w:rStyle w:val="IndexLink"/>
              </w:rPr>
              <w:t>40</w:t>
            </w:r>
          </w:hyperlink>
        </w:p>
        <w:p>
          <w:pPr>
            <w:pStyle w:val="Contents3"/>
            <w:tabs>
              <w:tab w:val="clear" w:pos="8459"/>
              <w:tab w:val="right" w:pos="9026" w:leader="dot"/>
            </w:tabs>
            <w:rPr/>
          </w:pPr>
          <w:hyperlink w:anchor="__RefHeading___Toc5262047_2320776876">
            <w:r>
              <w:rPr>
                <w:webHidden/>
                <w:rStyle w:val="IndexLink"/>
              </w:rPr>
              <w:t>3</w:t>
            </w:r>
            <w:r>
              <w:rPr>
                <w:rStyle w:val="IndexLink"/>
                <w:rtl w:val="true"/>
              </w:rPr>
              <w:t xml:space="preserve">- </w:t>
            </w:r>
            <w:r>
              <w:rPr>
                <w:rStyle w:val="IndexLink"/>
                <w:rtl w:val="true"/>
              </w:rPr>
              <w:t>إعداد ثلّة ثورية واعية</w:t>
            </w:r>
            <w:r>
              <w:rPr>
                <w:rStyle w:val="IndexLink"/>
                <w:rtl w:val="true"/>
              </w:rPr>
              <w:tab/>
            </w:r>
            <w:r>
              <w:rPr>
                <w:rStyle w:val="IndexLink"/>
              </w:rPr>
              <w:t>42</w:t>
            </w:r>
          </w:hyperlink>
        </w:p>
        <w:p>
          <w:pPr>
            <w:pStyle w:val="Contents2"/>
            <w:tabs>
              <w:tab w:val="clear" w:pos="8743"/>
              <w:tab w:val="right" w:pos="9026" w:leader="dot"/>
            </w:tabs>
            <w:rPr/>
          </w:pPr>
          <w:hyperlink w:anchor="__RefHeading___Toc5262049_2320776876">
            <w:r>
              <w:rPr>
                <w:webHidden/>
                <w:rStyle w:val="IndexLink"/>
                <w:rtl w:val="true"/>
              </w:rPr>
              <w:t>كيف سيتغير العالم؟</w:t>
            </w:r>
            <w:r>
              <w:rPr>
                <w:rStyle w:val="IndexLink"/>
                <w:rtl w:val="true"/>
              </w:rPr>
              <w:tab/>
            </w:r>
            <w:r>
              <w:rPr>
                <w:rStyle w:val="IndexLink"/>
              </w:rPr>
              <w:t>45</w:t>
            </w:r>
          </w:hyperlink>
        </w:p>
        <w:p>
          <w:pPr>
            <w:pStyle w:val="Contents2"/>
            <w:tabs>
              <w:tab w:val="clear" w:pos="8743"/>
              <w:tab w:val="right" w:pos="9026" w:leader="dot"/>
            </w:tabs>
            <w:rPr/>
          </w:pPr>
          <w:hyperlink w:anchor="__RefHeading___Toc5262051_2320776876">
            <w:r>
              <w:rPr>
                <w:webHidden/>
                <w:rStyle w:val="IndexLink"/>
                <w:rtl w:val="true"/>
              </w:rPr>
              <w:t>دور الممهدين الواقعيّين</w:t>
            </w:r>
            <w:r>
              <w:rPr>
                <w:rStyle w:val="IndexLink"/>
                <w:rtl w:val="true"/>
              </w:rPr>
              <w:tab/>
            </w:r>
            <w:r>
              <w:rPr>
                <w:rStyle w:val="IndexLink"/>
              </w:rPr>
              <w:t>47</w:t>
            </w:r>
          </w:hyperlink>
        </w:p>
        <w:p>
          <w:pPr>
            <w:pStyle w:val="Contents2"/>
            <w:tabs>
              <w:tab w:val="clear" w:pos="8743"/>
              <w:tab w:val="right" w:pos="9026" w:leader="dot"/>
            </w:tabs>
            <w:rPr/>
          </w:pPr>
          <w:hyperlink w:anchor="__RefHeading___Toc5262053_2320776876">
            <w:r>
              <w:rPr>
                <w:webHidden/>
                <w:rStyle w:val="IndexLink"/>
                <w:rtl w:val="true"/>
              </w:rPr>
              <w:t>التمهيد لظهوره</w:t>
            </w:r>
            <w:r>
              <w:rPr>
                <w:rStyle w:val="IndexLink"/>
                <w:rtl w:val="true"/>
              </w:rPr>
              <w:tab/>
            </w:r>
            <w:r>
              <w:rPr>
                <w:rStyle w:val="IndexLink"/>
              </w:rPr>
              <w:t>54</w:t>
            </w:r>
          </w:hyperlink>
        </w:p>
        <w:p>
          <w:pPr>
            <w:pStyle w:val="Contents2"/>
            <w:tabs>
              <w:tab w:val="clear" w:pos="8743"/>
              <w:tab w:val="right" w:pos="9026" w:leader="dot"/>
            </w:tabs>
            <w:rPr/>
          </w:pPr>
          <w:hyperlink w:anchor="__RefHeading___Toc5262055_2320776876">
            <w:r>
              <w:rPr>
                <w:webHidden/>
                <w:rStyle w:val="IndexLink"/>
                <w:rtl w:val="true"/>
              </w:rPr>
              <w:t>تهذيب النفس</w:t>
            </w:r>
            <w:r>
              <w:rPr>
                <w:rStyle w:val="IndexLink"/>
                <w:rtl w:val="true"/>
              </w:rPr>
              <w:tab/>
            </w:r>
            <w:r>
              <w:rPr>
                <w:rStyle w:val="IndexLink"/>
              </w:rPr>
              <w:t>56</w:t>
            </w:r>
          </w:hyperlink>
        </w:p>
        <w:p>
          <w:pPr>
            <w:pStyle w:val="Contents2"/>
            <w:tabs>
              <w:tab w:val="clear" w:pos="8743"/>
              <w:tab w:val="right" w:pos="9026" w:leader="dot"/>
            </w:tabs>
            <w:rPr/>
          </w:pPr>
          <w:hyperlink w:anchor="__RefHeading___Toc5262057_2320776876">
            <w:r>
              <w:rPr>
                <w:webHidden/>
                <w:rStyle w:val="IndexLink"/>
                <w:rtl w:val="true"/>
              </w:rPr>
              <w:t>الحزن و البكاء على فراقه</w:t>
            </w:r>
            <w:r>
              <w:rPr>
                <w:rStyle w:val="IndexLink"/>
                <w:rtl w:val="true"/>
              </w:rPr>
              <w:tab/>
            </w:r>
            <w:r>
              <w:rPr>
                <w:rStyle w:val="IndexLink"/>
              </w:rPr>
              <w:t>57</w:t>
            </w:r>
          </w:hyperlink>
        </w:p>
        <w:p>
          <w:pPr>
            <w:pStyle w:val="Contents2"/>
            <w:tabs>
              <w:tab w:val="clear" w:pos="8743"/>
              <w:tab w:val="right" w:pos="9026" w:leader="dot"/>
            </w:tabs>
            <w:rPr/>
          </w:pPr>
          <w:hyperlink w:anchor="__RefHeading___Toc5262059_2320776876">
            <w:r>
              <w:rPr>
                <w:webHidden/>
                <w:rStyle w:val="IndexLink"/>
                <w:rtl w:val="true"/>
              </w:rPr>
              <w:t>كتابْ شَمسْ المغربْ</w:t>
            </w:r>
            <w:r>
              <w:rPr>
                <w:rStyle w:val="IndexLink"/>
                <w:rtl w:val="true"/>
              </w:rPr>
              <w:tab/>
            </w:r>
            <w:r>
              <w:rPr>
                <w:rStyle w:val="IndexLink"/>
              </w:rPr>
              <w:t>61</w:t>
            </w:r>
          </w:hyperlink>
        </w:p>
        <w:p>
          <w:pPr>
            <w:pStyle w:val="Contents3"/>
            <w:tabs>
              <w:tab w:val="clear" w:pos="8459"/>
              <w:tab w:val="right" w:pos="9026" w:leader="dot"/>
            </w:tabs>
            <w:rPr/>
          </w:pPr>
          <w:hyperlink w:anchor="__RefHeading___Toc5262061_2320776876">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5262063_2320776876">
            <w:r>
              <w:rPr>
                <w:webHidden/>
                <w:rStyle w:val="IndexLink"/>
                <w:rtl w:val="true"/>
              </w:rPr>
              <w:t>و</w:t>
            </w:r>
            <w:r>
              <w:rPr>
                <w:rStyle w:val="IndexLink"/>
                <w:rtl w:val="true"/>
              </w:rPr>
              <w:t xml:space="preserve">- </w:t>
            </w:r>
            <w:r>
              <w:rPr>
                <w:rStyle w:val="IndexLink"/>
                <w:rtl w:val="true"/>
              </w:rPr>
              <w:t>بُعد الاستعداد العسكري</w:t>
            </w:r>
            <w:r>
              <w:rPr>
                <w:rStyle w:val="IndexLink"/>
                <w:rtl w:val="true"/>
              </w:rPr>
              <w:tab/>
            </w:r>
            <w:r>
              <w:rPr>
                <w:rStyle w:val="IndexLink"/>
              </w:rPr>
              <w:t>63</w:t>
            </w:r>
          </w:hyperlink>
        </w:p>
        <w:p>
          <w:pPr>
            <w:pStyle w:val="Contents3"/>
            <w:tabs>
              <w:tab w:val="clear" w:pos="8459"/>
              <w:tab w:val="right" w:pos="9026" w:leader="dot"/>
            </w:tabs>
            <w:rPr/>
          </w:pPr>
          <w:hyperlink w:anchor="__RefHeading___Toc5262065_2320776876">
            <w:r>
              <w:rPr>
                <w:webHidden/>
                <w:rStyle w:val="IndexLink"/>
              </w:rPr>
              <w:t>14</w:t>
            </w:r>
            <w:r>
              <w:rPr>
                <w:rStyle w:val="IndexLink"/>
                <w:rtl w:val="true"/>
              </w:rPr>
              <w:t xml:space="preserve">- </w:t>
            </w:r>
            <w:r>
              <w:rPr>
                <w:rStyle w:val="IndexLink"/>
                <w:rtl w:val="true"/>
              </w:rPr>
              <w:t>دور القوى الجماهيرية</w:t>
            </w:r>
            <w:r>
              <w:rPr>
                <w:rStyle w:val="IndexLink"/>
                <w:rtl w:val="true"/>
              </w:rPr>
              <w:tab/>
            </w:r>
            <w:r>
              <w:rPr>
                <w:rStyle w:val="IndexLink"/>
              </w:rPr>
              <w:t>65</w:t>
            </w:r>
          </w:hyperlink>
        </w:p>
        <w:p>
          <w:pPr>
            <w:pStyle w:val="Contents3"/>
            <w:tabs>
              <w:tab w:val="clear" w:pos="8459"/>
              <w:tab w:val="right" w:pos="9026" w:leader="dot"/>
            </w:tabs>
            <w:rPr/>
          </w:pPr>
          <w:hyperlink w:anchor="__RefHeading___Toc5262067_2320776876">
            <w:r>
              <w:rPr>
                <w:webHidden/>
                <w:rStyle w:val="IndexLink"/>
              </w:rPr>
              <w:t>26</w:t>
            </w:r>
            <w:r>
              <w:rPr>
                <w:rStyle w:val="IndexLink"/>
                <w:rtl w:val="true"/>
              </w:rPr>
              <w:t xml:space="preserve">- </w:t>
            </w:r>
            <w:r>
              <w:rPr>
                <w:rStyle w:val="IndexLink"/>
                <w:rtl w:val="true"/>
              </w:rPr>
              <w:t>نهضة الموطّئين من المشرق</w:t>
            </w:r>
            <w:r>
              <w:rPr>
                <w:rStyle w:val="IndexLink"/>
                <w:rtl w:val="true"/>
              </w:rPr>
              <w:tab/>
            </w:r>
            <w:r>
              <w:rPr>
                <w:rStyle w:val="IndexLink"/>
              </w:rPr>
              <w:t>69</w:t>
            </w:r>
          </w:hyperlink>
        </w:p>
        <w:p>
          <w:pPr>
            <w:pStyle w:val="Contents3"/>
            <w:tabs>
              <w:tab w:val="clear" w:pos="8459"/>
              <w:tab w:val="right" w:pos="9026" w:leader="dot"/>
            </w:tabs>
            <w:rPr/>
          </w:pPr>
          <w:hyperlink w:anchor="__RefHeading___Toc5262069_2320776876">
            <w:r>
              <w:rPr>
                <w:webHidden/>
                <w:rStyle w:val="IndexLink"/>
              </w:rPr>
              <w:t>28</w:t>
            </w:r>
            <w:r>
              <w:rPr>
                <w:rStyle w:val="IndexLink"/>
                <w:rtl w:val="true"/>
              </w:rPr>
              <w:t xml:space="preserve">- </w:t>
            </w:r>
            <w:r>
              <w:rPr>
                <w:rStyle w:val="IndexLink"/>
                <w:rtl w:val="true"/>
              </w:rPr>
              <w:t>أنصار مهيّأون و معركة مستمرة</w:t>
            </w:r>
            <w:r>
              <w:rPr>
                <w:rStyle w:val="IndexLink"/>
                <w:rtl w:val="true"/>
              </w:rPr>
              <w:tab/>
            </w:r>
            <w:r>
              <w:rPr>
                <w:rStyle w:val="IndexLink"/>
              </w:rPr>
              <w:t>73</w:t>
            </w:r>
          </w:hyperlink>
        </w:p>
        <w:p>
          <w:pPr>
            <w:pStyle w:val="Contents2"/>
            <w:tabs>
              <w:tab w:val="clear" w:pos="8743"/>
              <w:tab w:val="right" w:pos="9026" w:leader="dot"/>
            </w:tabs>
            <w:rPr/>
          </w:pPr>
          <w:hyperlink w:anchor="__RefHeading___Toc5262071_2320776876">
            <w:r>
              <w:rPr>
                <w:webHidden/>
                <w:rStyle w:val="IndexLink"/>
                <w:rtl w:val="true"/>
              </w:rPr>
              <w:t>اضواء على دولة الإمام المهدي عجّل اللّه تعالى فرجه الشّريف</w:t>
            </w:r>
            <w:r>
              <w:rPr>
                <w:rStyle w:val="IndexLink"/>
                <w:rtl w:val="true"/>
              </w:rPr>
              <w:tab/>
            </w:r>
            <w:r>
              <w:rPr>
                <w:rStyle w:val="IndexLink"/>
              </w:rPr>
              <w:t>75</w:t>
            </w:r>
          </w:hyperlink>
        </w:p>
        <w:p>
          <w:pPr>
            <w:pStyle w:val="Contents2"/>
            <w:tabs>
              <w:tab w:val="clear" w:pos="8743"/>
              <w:tab w:val="right" w:pos="9026" w:leader="dot"/>
            </w:tabs>
            <w:rPr/>
          </w:pPr>
          <w:hyperlink w:anchor="__RefHeading___Toc5262073_2320776876">
            <w:r>
              <w:rPr>
                <w:webHidden/>
                <w:rStyle w:val="IndexLink"/>
                <w:rtl w:val="true"/>
              </w:rPr>
              <w:t>مراحل دور العراق</w:t>
            </w:r>
            <w:r>
              <w:rPr>
                <w:rStyle w:val="IndexLink"/>
                <w:rtl w:val="true"/>
              </w:rPr>
              <w:t>:</w:t>
              <w:tab/>
            </w:r>
            <w:r>
              <w:rPr>
                <w:rStyle w:val="IndexLink"/>
              </w:rPr>
              <w:t>77</w:t>
            </w:r>
          </w:hyperlink>
        </w:p>
        <w:p>
          <w:pPr>
            <w:pStyle w:val="Contents3"/>
            <w:tabs>
              <w:tab w:val="clear" w:pos="8459"/>
              <w:tab w:val="right" w:pos="9026" w:leader="dot"/>
            </w:tabs>
            <w:rPr/>
          </w:pPr>
          <w:hyperlink w:anchor="__RefHeading___Toc5262075_2320776876">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5262077_2320776876">
            <w:r>
              <w:rPr>
                <w:webHidden/>
                <w:rStyle w:val="IndexLink"/>
                <w:rtl w:val="true"/>
              </w:rPr>
              <w:t>المرحلة الأولى</w:t>
            </w:r>
            <w:r>
              <w:rPr>
                <w:rStyle w:val="IndexLink"/>
                <w:rtl w:val="true"/>
              </w:rPr>
              <w:t xml:space="preserve">: </w:t>
            </w:r>
            <w:r>
              <w:rPr>
                <w:rStyle w:val="IndexLink"/>
                <w:rtl w:val="true"/>
              </w:rPr>
              <w:t>قبل التمهيد</w:t>
            </w:r>
            <w:r>
              <w:rPr>
                <w:rStyle w:val="IndexLink"/>
                <w:rtl w:val="true"/>
              </w:rPr>
              <w:t>:</w:t>
              <w:tab/>
            </w:r>
            <w:r>
              <w:rPr>
                <w:rStyle w:val="IndexLink"/>
              </w:rPr>
              <w:t>77</w:t>
            </w:r>
          </w:hyperlink>
        </w:p>
        <w:p>
          <w:pPr>
            <w:pStyle w:val="Contents2"/>
            <w:tabs>
              <w:tab w:val="clear" w:pos="8743"/>
              <w:tab w:val="right" w:pos="9026" w:leader="dot"/>
            </w:tabs>
            <w:rPr/>
          </w:pPr>
          <w:hyperlink w:anchor="__RefHeading___Toc5262079_2320776876">
            <w:r>
              <w:rPr>
                <w:webHidden/>
                <w:rStyle w:val="IndexLink"/>
                <w:rtl w:val="true"/>
              </w:rPr>
              <w:t>لاحظ شيئين</w:t>
            </w:r>
            <w:r>
              <w:rPr>
                <w:rStyle w:val="IndexLink"/>
                <w:rtl w:val="true"/>
              </w:rPr>
              <w:t xml:space="preserve">: </w:t>
            </w:r>
            <w:r>
              <w:rPr>
                <w:rStyle w:val="IndexLink"/>
                <w:rtl w:val="true"/>
              </w:rPr>
              <w:t>الشيء الأول</w:t>
            </w:r>
            <w:r>
              <w:rPr>
                <w:rStyle w:val="IndexLink"/>
                <w:rtl w:val="true"/>
              </w:rPr>
              <w:t>:</w:t>
              <w:tab/>
            </w:r>
            <w:r>
              <w:rPr>
                <w:rStyle w:val="IndexLink"/>
              </w:rPr>
              <w:t>84</w:t>
            </w:r>
          </w:hyperlink>
        </w:p>
        <w:p>
          <w:pPr>
            <w:pStyle w:val="Contents2"/>
            <w:tabs>
              <w:tab w:val="clear" w:pos="8743"/>
              <w:tab w:val="right" w:pos="9026" w:leader="dot"/>
            </w:tabs>
            <w:rPr/>
          </w:pPr>
          <w:hyperlink w:anchor="__RefHeading___Toc5262081_2320776876">
            <w:r>
              <w:rPr>
                <w:webHidden/>
                <w:rStyle w:val="IndexLink"/>
                <w:rtl w:val="true"/>
              </w:rPr>
              <w:t>الشيء الثاني</w:t>
            </w:r>
            <w:r>
              <w:rPr>
                <w:rStyle w:val="IndexLink"/>
                <w:rtl w:val="true"/>
              </w:rPr>
              <w:t>:</w:t>
              <w:tab/>
            </w:r>
            <w:r>
              <w:rPr>
                <w:rStyle w:val="IndexLink"/>
              </w:rPr>
              <w:t>86</w:t>
            </w:r>
          </w:hyperlink>
        </w:p>
        <w:p>
          <w:pPr>
            <w:pStyle w:val="Contents2"/>
            <w:tabs>
              <w:tab w:val="clear" w:pos="8743"/>
              <w:tab w:val="right" w:pos="9026" w:leader="dot"/>
            </w:tabs>
            <w:rPr/>
          </w:pPr>
          <w:hyperlink w:anchor="__RefHeading___Toc5262083_2320776876">
            <w:r>
              <w:rPr>
                <w:webHidden/>
                <w:rStyle w:val="IndexLink"/>
                <w:rtl w:val="true"/>
              </w:rPr>
              <w:t>العشق المهدوي</w:t>
            </w:r>
            <w:r>
              <w:rPr>
                <w:rStyle w:val="IndexLink"/>
                <w:rtl w:val="true"/>
              </w:rPr>
              <w:tab/>
            </w:r>
            <w:r>
              <w:rPr>
                <w:rStyle w:val="IndexLink"/>
              </w:rPr>
              <w:t>89</w:t>
            </w:r>
          </w:hyperlink>
        </w:p>
        <w:p>
          <w:pPr>
            <w:pStyle w:val="Contents3"/>
            <w:tabs>
              <w:tab w:val="clear" w:pos="8459"/>
              <w:tab w:val="right" w:pos="9026" w:leader="dot"/>
            </w:tabs>
            <w:rPr/>
          </w:pPr>
          <w:hyperlink w:anchor="__RefHeading___Toc5262085_2320776876">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5262087_2320776876">
            <w:r>
              <w:rPr>
                <w:webHidden/>
                <w:rStyle w:val="IndexLink"/>
                <w:rtl w:val="true"/>
              </w:rPr>
              <w:t>ج</w:t>
            </w:r>
            <w:r>
              <w:rPr>
                <w:rStyle w:val="IndexLink"/>
                <w:rtl w:val="true"/>
              </w:rPr>
              <w:t xml:space="preserve">) </w:t>
            </w:r>
            <w:r>
              <w:rPr>
                <w:rStyle w:val="IndexLink"/>
                <w:rtl w:val="true"/>
              </w:rPr>
              <w:t>المرابطة استعدادا لظهوره</w:t>
            </w:r>
            <w:r>
              <w:rPr>
                <w:rStyle w:val="IndexLink"/>
                <w:rtl w:val="true"/>
              </w:rPr>
              <w:t>:</w:t>
              <w:tab/>
            </w:r>
            <w:r>
              <w:rPr>
                <w:rStyle w:val="IndexLink"/>
              </w:rPr>
              <w:t>91</w:t>
            </w:r>
          </w:hyperlink>
        </w:p>
        <w:p>
          <w:pPr>
            <w:pStyle w:val="Contents2"/>
            <w:tabs>
              <w:tab w:val="clear" w:pos="8743"/>
              <w:tab w:val="right" w:pos="9026" w:leader="dot"/>
            </w:tabs>
            <w:rPr/>
          </w:pPr>
          <w:hyperlink w:anchor="__RefHeading___Toc5262089_2320776876">
            <w:r>
              <w:rPr>
                <w:webHidden/>
                <w:rStyle w:val="IndexLink"/>
                <w:rtl w:val="true"/>
              </w:rPr>
              <w:t>الفصل الثالث</w:t>
            </w:r>
            <w:r>
              <w:rPr>
                <w:rStyle w:val="IndexLink"/>
                <w:rtl w:val="true"/>
              </w:rPr>
              <w:t xml:space="preserve">: </w:t>
            </w:r>
            <w:r>
              <w:rPr>
                <w:rStyle w:val="IndexLink"/>
                <w:rtl w:val="true"/>
              </w:rPr>
              <w:t>خدمة المعشوق</w:t>
            </w:r>
            <w:r>
              <w:rPr>
                <w:rStyle w:val="IndexLink"/>
                <w:rtl w:val="true"/>
              </w:rPr>
              <w:tab/>
            </w:r>
            <w:r>
              <w:rPr>
                <w:rStyle w:val="IndexLink"/>
              </w:rPr>
              <w:t>95</w:t>
            </w:r>
          </w:hyperlink>
        </w:p>
        <w:p>
          <w:pPr>
            <w:pStyle w:val="Contents2"/>
            <w:tabs>
              <w:tab w:val="clear" w:pos="8743"/>
              <w:tab w:val="right" w:pos="9026" w:leader="dot"/>
            </w:tabs>
            <w:rPr/>
          </w:pPr>
          <w:hyperlink w:anchor="__RefHeading___Toc5262091_2320776876">
            <w:r>
              <w:rPr>
                <w:webHidden/>
                <w:rStyle w:val="IndexLink"/>
                <w:rtl w:val="true"/>
              </w:rPr>
              <w:t>الإعانة المادية</w:t>
            </w:r>
            <w:r>
              <w:rPr>
                <w:rStyle w:val="IndexLink"/>
                <w:rtl w:val="true"/>
              </w:rPr>
              <w:t>:</w:t>
              <w:tab/>
            </w:r>
            <w:r>
              <w:rPr>
                <w:rStyle w:val="IndexLink"/>
              </w:rPr>
              <w:t>96</w:t>
            </w:r>
          </w:hyperlink>
        </w:p>
        <w:p>
          <w:pPr>
            <w:pStyle w:val="Contents2"/>
            <w:tabs>
              <w:tab w:val="clear" w:pos="8743"/>
              <w:tab w:val="right" w:pos="9026" w:leader="dot"/>
            </w:tabs>
            <w:rPr/>
          </w:pPr>
          <w:hyperlink w:anchor="__RefHeading___Toc5262093_2320776876">
            <w:r>
              <w:rPr>
                <w:webHidden/>
                <w:rStyle w:val="IndexLink"/>
                <w:rtl w:val="true"/>
              </w:rPr>
              <w:t>الإعانة المعنوية</w:t>
            </w:r>
            <w:r>
              <w:rPr>
                <w:rStyle w:val="IndexLink"/>
                <w:rtl w:val="true"/>
              </w:rPr>
              <w:t>:</w:t>
              <w:tab/>
            </w:r>
            <w:r>
              <w:rPr>
                <w:rStyle w:val="IndexLink"/>
              </w:rPr>
              <w:t>97</w:t>
            </w:r>
          </w:hyperlink>
        </w:p>
        <w:p>
          <w:pPr>
            <w:pStyle w:val="Contents3"/>
            <w:tabs>
              <w:tab w:val="clear" w:pos="8459"/>
              <w:tab w:val="right" w:pos="9026" w:leader="dot"/>
            </w:tabs>
            <w:rPr/>
          </w:pPr>
          <w:hyperlink w:anchor="__RefHeading___Toc5262095_2320776876">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5262097_2320776876">
            <w:r>
              <w:rPr>
                <w:webHidden/>
                <w:rStyle w:val="IndexLink"/>
                <w:rtl w:val="true"/>
              </w:rPr>
              <w:t>أ</w:t>
            </w:r>
            <w:r>
              <w:rPr>
                <w:rStyle w:val="IndexLink"/>
                <w:rtl w:val="true"/>
              </w:rPr>
              <w:t xml:space="preserve">) </w:t>
            </w:r>
            <w:r>
              <w:rPr>
                <w:rStyle w:val="IndexLink"/>
                <w:rtl w:val="true"/>
              </w:rPr>
              <w:t>العلم و التعليم</w:t>
            </w:r>
            <w:r>
              <w:rPr>
                <w:rStyle w:val="IndexLink"/>
                <w:rtl w:val="true"/>
              </w:rPr>
              <w:t>:</w:t>
              <w:tab/>
            </w:r>
            <w:r>
              <w:rPr>
                <w:rStyle w:val="IndexLink"/>
              </w:rPr>
              <w:t>97</w:t>
            </w:r>
          </w:hyperlink>
        </w:p>
        <w:p>
          <w:pPr>
            <w:pStyle w:val="Contents3"/>
            <w:tabs>
              <w:tab w:val="clear" w:pos="8459"/>
              <w:tab w:val="right" w:pos="9026" w:leader="dot"/>
            </w:tabs>
            <w:rPr/>
          </w:pPr>
          <w:hyperlink w:anchor="__RefHeading___Toc5262099_2320776876">
            <w:r>
              <w:rPr>
                <w:webHidden/>
                <w:rStyle w:val="IndexLink"/>
                <w:rtl w:val="true"/>
              </w:rPr>
              <w:t>ب</w:t>
            </w:r>
            <w:r>
              <w:rPr>
                <w:rStyle w:val="IndexLink"/>
                <w:rtl w:val="true"/>
              </w:rPr>
              <w:t xml:space="preserve">) </w:t>
            </w:r>
            <w:r>
              <w:rPr>
                <w:rStyle w:val="IndexLink"/>
                <w:rtl w:val="true"/>
              </w:rPr>
              <w:t>تهذيب الناس و هدايتهم</w:t>
            </w:r>
            <w:r>
              <w:rPr>
                <w:rStyle w:val="IndexLink"/>
                <w:rtl w:val="true"/>
              </w:rPr>
              <w:t>:</w:t>
              <w:tab/>
            </w:r>
            <w:r>
              <w:rPr>
                <w:rStyle w:val="IndexLink"/>
              </w:rPr>
              <w:t>99</w:t>
            </w:r>
          </w:hyperlink>
        </w:p>
        <w:p>
          <w:pPr>
            <w:pStyle w:val="Contents3"/>
            <w:tabs>
              <w:tab w:val="clear" w:pos="8459"/>
              <w:tab w:val="right" w:pos="9026" w:leader="dot"/>
            </w:tabs>
            <w:rPr/>
          </w:pPr>
          <w:hyperlink w:anchor="__RefHeading___Toc5262101_2320776876">
            <w:r>
              <w:rPr>
                <w:webHidden/>
                <w:rStyle w:val="IndexLink"/>
                <w:rtl w:val="true"/>
              </w:rPr>
              <w:t>ج</w:t>
            </w:r>
            <w:r>
              <w:rPr>
                <w:rStyle w:val="IndexLink"/>
                <w:rtl w:val="true"/>
              </w:rPr>
              <w:t xml:space="preserve">) </w:t>
            </w:r>
            <w:r>
              <w:rPr>
                <w:rStyle w:val="IndexLink"/>
                <w:rtl w:val="true"/>
              </w:rPr>
              <w:t>نشر الثقافة المهدوية</w:t>
            </w:r>
            <w:r>
              <w:rPr>
                <w:rStyle w:val="IndexLink"/>
                <w:rtl w:val="true"/>
              </w:rPr>
              <w:t>:</w:t>
              <w:tab/>
            </w:r>
            <w:r>
              <w:rPr>
                <w:rStyle w:val="IndexLink"/>
              </w:rPr>
              <w:t>100</w:t>
            </w:r>
          </w:hyperlink>
        </w:p>
        <w:p>
          <w:pPr>
            <w:pStyle w:val="Contents2"/>
            <w:tabs>
              <w:tab w:val="clear" w:pos="8743"/>
              <w:tab w:val="right" w:pos="9026" w:leader="dot"/>
            </w:tabs>
            <w:rPr/>
          </w:pPr>
          <w:hyperlink w:anchor="__RefHeading___Toc5262103_2320776876">
            <w:r>
              <w:rPr>
                <w:webHidden/>
                <w:rStyle w:val="IndexLink"/>
                <w:rtl w:val="true"/>
              </w:rPr>
              <w:t xml:space="preserve">مسيرة الزمان حتى صاحب الزمان </w:t>
            </w:r>
            <w:r>
              <w:rPr>
                <w:rStyle w:val="IndexLink"/>
                <w:rtl w:val="true"/>
              </w:rPr>
              <w:t>(</w:t>
            </w:r>
            <w:r>
              <w:rPr>
                <w:rStyle w:val="IndexLink"/>
                <w:rtl w:val="true"/>
              </w:rPr>
              <w:t>عجّل اللّه تعالى فرجه الشّريف</w:t>
            </w:r>
            <w:r>
              <w:rPr>
                <w:rStyle w:val="IndexLink"/>
                <w:rtl w:val="true"/>
              </w:rPr>
              <w:t>)</w:t>
              <w:tab/>
            </w:r>
            <w:r>
              <w:rPr>
                <w:rStyle w:val="IndexLink"/>
              </w:rPr>
              <w:t>103</w:t>
            </w:r>
          </w:hyperlink>
        </w:p>
        <w:p>
          <w:pPr>
            <w:pStyle w:val="Contents2"/>
            <w:tabs>
              <w:tab w:val="clear" w:pos="8743"/>
              <w:tab w:val="right" w:pos="9026" w:leader="dot"/>
            </w:tabs>
            <w:rPr/>
          </w:pPr>
          <w:hyperlink w:anchor="__RefHeading___Toc5262105_2320776876">
            <w:r>
              <w:rPr>
                <w:webHidden/>
                <w:rStyle w:val="IndexLink"/>
                <w:rtl w:val="true"/>
              </w:rPr>
              <w:t>دور الممهدين في صناعة أسباب الظهور</w:t>
            </w:r>
            <w:r>
              <w:rPr>
                <w:rStyle w:val="IndexLink"/>
                <w:rtl w:val="true"/>
              </w:rPr>
              <w:tab/>
            </w:r>
            <w:r>
              <w:rPr>
                <w:rStyle w:val="IndexLink"/>
              </w:rPr>
              <w:t>105</w:t>
            </w:r>
          </w:hyperlink>
        </w:p>
        <w:p>
          <w:pPr>
            <w:pStyle w:val="Contents3"/>
            <w:tabs>
              <w:tab w:val="clear" w:pos="8459"/>
              <w:tab w:val="right" w:pos="9026" w:leader="dot"/>
            </w:tabs>
            <w:rPr/>
          </w:pPr>
          <w:hyperlink w:anchor="__RefHeading___Toc5262107_2320776876">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5262109_2320776876">
            <w:r>
              <w:rPr>
                <w:webHidden/>
                <w:rStyle w:val="IndexLink"/>
                <w:rtl w:val="true"/>
              </w:rPr>
              <w:t>أولاً</w:t>
            </w:r>
            <w:r>
              <w:rPr>
                <w:rStyle w:val="IndexLink"/>
                <w:rtl w:val="true"/>
              </w:rPr>
              <w:t xml:space="preserve">: </w:t>
            </w:r>
            <w:r>
              <w:rPr>
                <w:rStyle w:val="IndexLink"/>
                <w:rtl w:val="true"/>
              </w:rPr>
              <w:t>تشخيص اللحظة التاريخية للظهور</w:t>
            </w:r>
            <w:r>
              <w:rPr>
                <w:rStyle w:val="IndexLink"/>
                <w:rtl w:val="true"/>
              </w:rPr>
              <w:tab/>
            </w:r>
            <w:r>
              <w:rPr>
                <w:rStyle w:val="IndexLink"/>
              </w:rPr>
              <w:t>105</w:t>
            </w:r>
          </w:hyperlink>
        </w:p>
        <w:p>
          <w:pPr>
            <w:pStyle w:val="Contents3"/>
            <w:tabs>
              <w:tab w:val="clear" w:pos="8459"/>
              <w:tab w:val="right" w:pos="9026" w:leader="dot"/>
            </w:tabs>
            <w:rPr/>
          </w:pPr>
          <w:hyperlink w:anchor="__RefHeading___Toc5262111_2320776876">
            <w:r>
              <w:rPr>
                <w:webHidden/>
                <w:rStyle w:val="IndexLink"/>
                <w:rtl w:val="true"/>
              </w:rPr>
              <w:t>ثانياً</w:t>
            </w:r>
            <w:r>
              <w:rPr>
                <w:rStyle w:val="IndexLink"/>
                <w:rtl w:val="true"/>
              </w:rPr>
              <w:t xml:space="preserve">: </w:t>
            </w:r>
            <w:r>
              <w:rPr>
                <w:rStyle w:val="IndexLink"/>
                <w:rtl w:val="true"/>
              </w:rPr>
              <w:t>الحاجة إلى الممهدين في تهيئة أسباب الظهور</w:t>
            </w:r>
            <w:r>
              <w:rPr>
                <w:rStyle w:val="IndexLink"/>
                <w:rtl w:val="true"/>
              </w:rPr>
              <w:tab/>
            </w:r>
            <w:r>
              <w:rPr>
                <w:rStyle w:val="IndexLink"/>
              </w:rPr>
              <w:t>107</w:t>
            </w:r>
          </w:hyperlink>
        </w:p>
        <w:p>
          <w:pPr>
            <w:pStyle w:val="Contents3"/>
            <w:tabs>
              <w:tab w:val="clear" w:pos="8459"/>
              <w:tab w:val="right" w:pos="9026" w:leader="dot"/>
            </w:tabs>
            <w:rPr/>
          </w:pPr>
          <w:hyperlink w:anchor="__RefHeading___Toc5262113_2320776876">
            <w:r>
              <w:rPr>
                <w:webHidden/>
                <w:rStyle w:val="IndexLink"/>
                <w:rtl w:val="true"/>
              </w:rPr>
              <w:t>ثالثاً</w:t>
            </w:r>
            <w:r>
              <w:rPr>
                <w:rStyle w:val="IndexLink"/>
                <w:rtl w:val="true"/>
              </w:rPr>
              <w:t xml:space="preserve">: </w:t>
            </w:r>
            <w:r>
              <w:rPr>
                <w:rStyle w:val="IndexLink"/>
                <w:rtl w:val="true"/>
              </w:rPr>
              <w:t>الممهدون و الأنصار الأساسيون</w:t>
            </w:r>
            <w:r>
              <w:rPr>
                <w:rStyle w:val="IndexLink"/>
                <w:rtl w:val="true"/>
              </w:rPr>
              <w:tab/>
            </w:r>
            <w:r>
              <w:rPr>
                <w:rStyle w:val="IndexLink"/>
              </w:rPr>
              <w:t>108</w:t>
            </w:r>
          </w:hyperlink>
        </w:p>
        <w:p>
          <w:pPr>
            <w:pStyle w:val="Contents3"/>
            <w:tabs>
              <w:tab w:val="clear" w:pos="8459"/>
              <w:tab w:val="right" w:pos="9026" w:leader="dot"/>
            </w:tabs>
            <w:rPr/>
          </w:pPr>
          <w:hyperlink w:anchor="__RefHeading___Toc5262115_2320776876">
            <w:r>
              <w:rPr>
                <w:webHidden/>
                <w:rStyle w:val="IndexLink"/>
              </w:rPr>
              <w:t>1</w:t>
            </w:r>
            <w:r>
              <w:rPr>
                <w:rStyle w:val="IndexLink"/>
                <w:rtl w:val="true"/>
              </w:rPr>
              <w:t xml:space="preserve">- </w:t>
            </w:r>
            <w:r>
              <w:rPr>
                <w:rStyle w:val="IndexLink"/>
                <w:rtl w:val="true"/>
              </w:rPr>
              <w:t>رايات المشرق</w:t>
            </w:r>
            <w:r>
              <w:rPr>
                <w:rStyle w:val="IndexLink"/>
                <w:rtl w:val="true"/>
              </w:rPr>
              <w:t xml:space="preserve">/ </w:t>
            </w:r>
            <w:r>
              <w:rPr>
                <w:rStyle w:val="IndexLink"/>
                <w:rtl w:val="true"/>
              </w:rPr>
              <w:t>الرايات السود</w:t>
            </w:r>
            <w:r>
              <w:rPr>
                <w:rStyle w:val="IndexLink"/>
                <w:rtl w:val="true"/>
              </w:rPr>
              <w:t xml:space="preserve">/ </w:t>
            </w:r>
            <w:r>
              <w:rPr>
                <w:rStyle w:val="IndexLink"/>
                <w:rtl w:val="true"/>
              </w:rPr>
              <w:t>أهل قم</w:t>
            </w:r>
            <w:r>
              <w:rPr>
                <w:rStyle w:val="IndexLink"/>
                <w:rtl w:val="true"/>
              </w:rPr>
              <w:t xml:space="preserve">/ </w:t>
            </w:r>
            <w:r>
              <w:rPr>
                <w:rStyle w:val="IndexLink"/>
                <w:rtl w:val="true"/>
              </w:rPr>
              <w:t>كنوز طالقان</w:t>
            </w:r>
            <w:r>
              <w:rPr>
                <w:rStyle w:val="IndexLink"/>
                <w:rtl w:val="true"/>
              </w:rPr>
              <w:t>:</w:t>
              <w:tab/>
            </w:r>
            <w:r>
              <w:rPr>
                <w:rStyle w:val="IndexLink"/>
              </w:rPr>
              <w:t>109</w:t>
            </w:r>
          </w:hyperlink>
        </w:p>
        <w:p>
          <w:pPr>
            <w:pStyle w:val="Contents3"/>
            <w:tabs>
              <w:tab w:val="clear" w:pos="8459"/>
              <w:tab w:val="right" w:pos="9026" w:leader="dot"/>
            </w:tabs>
            <w:rPr/>
          </w:pPr>
          <w:hyperlink w:anchor="__RefHeading___Toc5262117_2320776876">
            <w:r>
              <w:rPr>
                <w:webHidden/>
                <w:rStyle w:val="IndexLink"/>
              </w:rPr>
              <w:t>2</w:t>
            </w:r>
            <w:r>
              <w:rPr>
                <w:rStyle w:val="IndexLink"/>
                <w:rtl w:val="true"/>
              </w:rPr>
              <w:t xml:space="preserve">- </w:t>
            </w:r>
            <w:r>
              <w:rPr>
                <w:rStyle w:val="IndexLink"/>
                <w:rtl w:val="true"/>
              </w:rPr>
              <w:t>ابدال الشام</w:t>
            </w:r>
            <w:r>
              <w:rPr>
                <w:rStyle w:val="IndexLink"/>
                <w:rtl w:val="true"/>
              </w:rPr>
              <w:tab/>
            </w:r>
            <w:r>
              <w:rPr>
                <w:rStyle w:val="IndexLink"/>
              </w:rPr>
              <w:t>110</w:t>
            </w:r>
          </w:hyperlink>
        </w:p>
        <w:p>
          <w:pPr>
            <w:pStyle w:val="Contents3"/>
            <w:tabs>
              <w:tab w:val="clear" w:pos="8459"/>
              <w:tab w:val="right" w:pos="9026" w:leader="dot"/>
            </w:tabs>
            <w:rPr/>
          </w:pPr>
          <w:hyperlink w:anchor="__RefHeading___Toc5262119_2320776876">
            <w:r>
              <w:rPr>
                <w:webHidden/>
                <w:rStyle w:val="IndexLink"/>
              </w:rPr>
              <w:t>3</w:t>
            </w:r>
            <w:r>
              <w:rPr>
                <w:rStyle w:val="IndexLink"/>
                <w:rtl w:val="true"/>
              </w:rPr>
              <w:t xml:space="preserve">- </w:t>
            </w:r>
            <w:r>
              <w:rPr>
                <w:rStyle w:val="IndexLink"/>
                <w:rtl w:val="true"/>
              </w:rPr>
              <w:t>عصائب أهل الحق في العراق</w:t>
            </w:r>
            <w:r>
              <w:rPr>
                <w:rStyle w:val="IndexLink"/>
                <w:rtl w:val="true"/>
              </w:rPr>
              <w:t>:</w:t>
              <w:tab/>
            </w:r>
            <w:r>
              <w:rPr>
                <w:rStyle w:val="IndexLink"/>
              </w:rPr>
              <w:t>111</w:t>
            </w:r>
          </w:hyperlink>
        </w:p>
        <w:p>
          <w:pPr>
            <w:pStyle w:val="Contents3"/>
            <w:tabs>
              <w:tab w:val="clear" w:pos="8459"/>
              <w:tab w:val="right" w:pos="9026" w:leader="dot"/>
            </w:tabs>
            <w:rPr/>
          </w:pPr>
          <w:hyperlink w:anchor="__RefHeading___Toc5262121_2320776876">
            <w:r>
              <w:rPr>
                <w:webHidden/>
                <w:rStyle w:val="IndexLink"/>
              </w:rPr>
              <w:t>4</w:t>
            </w:r>
            <w:r>
              <w:rPr>
                <w:rStyle w:val="IndexLink"/>
                <w:rtl w:val="true"/>
              </w:rPr>
              <w:t xml:space="preserve">- </w:t>
            </w:r>
            <w:r>
              <w:rPr>
                <w:rStyle w:val="IndexLink"/>
                <w:rtl w:val="true"/>
              </w:rPr>
              <w:t>أهمية الطموح لبلوغ أعلى مراتب النصرة</w:t>
            </w:r>
            <w:r>
              <w:rPr>
                <w:rStyle w:val="IndexLink"/>
                <w:rtl w:val="true"/>
              </w:rPr>
              <w:t>:</w:t>
              <w:tab/>
            </w:r>
            <w:r>
              <w:rPr>
                <w:rStyle w:val="IndexLink"/>
              </w:rPr>
              <w:t>112</w:t>
            </w:r>
          </w:hyperlink>
        </w:p>
        <w:p>
          <w:pPr>
            <w:pStyle w:val="Contents3"/>
            <w:tabs>
              <w:tab w:val="clear" w:pos="8459"/>
              <w:tab w:val="right" w:pos="9026" w:leader="dot"/>
            </w:tabs>
            <w:rPr/>
          </w:pPr>
          <w:hyperlink w:anchor="__RefHeading___Toc5262123_2320776876">
            <w:r>
              <w:rPr>
                <w:webHidden/>
                <w:rStyle w:val="IndexLink"/>
              </w:rPr>
              <w:t>5</w:t>
            </w:r>
            <w:r>
              <w:rPr>
                <w:rStyle w:val="IndexLink"/>
                <w:rtl w:val="true"/>
              </w:rPr>
              <w:t xml:space="preserve">- </w:t>
            </w:r>
            <w:r>
              <w:rPr>
                <w:rStyle w:val="IndexLink"/>
                <w:rtl w:val="true"/>
              </w:rPr>
              <w:t>مواصفات الأنصار الحقيقيين تبعاً للمهام</w:t>
            </w:r>
            <w:r>
              <w:rPr>
                <w:rStyle w:val="IndexLink"/>
                <w:rtl w:val="true"/>
              </w:rPr>
              <w:t>:</w:t>
              <w:tab/>
            </w:r>
            <w:r>
              <w:rPr>
                <w:rStyle w:val="IndexLink"/>
              </w:rPr>
              <w:t>113</w:t>
            </w:r>
          </w:hyperlink>
        </w:p>
        <w:p>
          <w:pPr>
            <w:pStyle w:val="Contents2"/>
            <w:tabs>
              <w:tab w:val="clear" w:pos="8743"/>
              <w:tab w:val="right" w:pos="9026" w:leader="dot"/>
            </w:tabs>
            <w:rPr/>
          </w:pPr>
          <w:hyperlink w:anchor="__RefHeading___Toc5262125_2320776876">
            <w:r>
              <w:rPr>
                <w:webHidden/>
                <w:rStyle w:val="IndexLink"/>
                <w:rtl w:val="true"/>
              </w:rPr>
              <w:t>السُفياني</w:t>
            </w:r>
            <w:r>
              <w:rPr>
                <w:rStyle w:val="IndexLink"/>
                <w:rtl w:val="true"/>
              </w:rPr>
              <w:tab/>
            </w:r>
            <w:r>
              <w:rPr>
                <w:rStyle w:val="IndexLink"/>
              </w:rPr>
              <w:t>117</w:t>
            </w:r>
          </w:hyperlink>
        </w:p>
        <w:p>
          <w:pPr>
            <w:pStyle w:val="Contents2"/>
            <w:tabs>
              <w:tab w:val="clear" w:pos="8743"/>
              <w:tab w:val="right" w:pos="9026" w:leader="dot"/>
            </w:tabs>
            <w:rPr/>
          </w:pPr>
          <w:hyperlink w:anchor="__RefHeading___Toc5262127_2320776876">
            <w:r>
              <w:rPr>
                <w:webHidden/>
                <w:rStyle w:val="IndexLink"/>
                <w:rtl w:val="true"/>
              </w:rPr>
              <w:t>الفصل الثامن</w:t>
            </w:r>
            <w:r>
              <w:rPr>
                <w:rStyle w:val="IndexLink"/>
                <w:rtl w:val="true"/>
              </w:rPr>
              <w:t xml:space="preserve">: </w:t>
            </w:r>
            <w:r>
              <w:rPr>
                <w:rStyle w:val="IndexLink"/>
                <w:rtl w:val="true"/>
              </w:rPr>
              <w:t>الحكومات المتزامنة مع حكومة السفياني</w:t>
            </w:r>
            <w:r>
              <w:rPr>
                <w:rStyle w:val="IndexLink"/>
                <w:rtl w:val="true"/>
              </w:rPr>
              <w:tab/>
            </w:r>
            <w:r>
              <w:rPr>
                <w:rStyle w:val="IndexLink"/>
              </w:rPr>
              <w:t>119</w:t>
            </w:r>
          </w:hyperlink>
        </w:p>
        <w:p>
          <w:pPr>
            <w:pStyle w:val="Contents3"/>
            <w:tabs>
              <w:tab w:val="clear" w:pos="8459"/>
              <w:tab w:val="right" w:pos="9026" w:leader="dot"/>
            </w:tabs>
            <w:rPr/>
          </w:pPr>
          <w:hyperlink w:anchor="__RefHeading___Toc5262129_2320776876">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5262131_2320776876">
            <w:r>
              <w:rPr>
                <w:webHidden/>
                <w:rStyle w:val="IndexLink"/>
              </w:rPr>
              <w:t>3</w:t>
            </w:r>
            <w:r>
              <w:rPr>
                <w:rStyle w:val="IndexLink"/>
                <w:rtl w:val="true"/>
              </w:rPr>
              <w:t>-</w:t>
            </w:r>
            <w:r>
              <w:rPr>
                <w:rStyle w:val="IndexLink"/>
                <w:rtl w:val="true"/>
              </w:rPr>
              <w:t>حكومة تمهد للمهدي عَلیْهِ السَّلام سلطانه في إيران</w:t>
            </w:r>
            <w:r>
              <w:rPr>
                <w:rStyle w:val="IndexLink"/>
                <w:rtl w:val="true"/>
              </w:rPr>
              <w:t>:</w:t>
              <w:tab/>
            </w:r>
            <w:r>
              <w:rPr>
                <w:rStyle w:val="IndexLink"/>
              </w:rPr>
              <w:t>120</w:t>
            </w:r>
          </w:hyperlink>
        </w:p>
        <w:p>
          <w:pPr>
            <w:pStyle w:val="Contents2"/>
            <w:tabs>
              <w:tab w:val="clear" w:pos="8743"/>
              <w:tab w:val="right" w:pos="9026" w:leader="dot"/>
            </w:tabs>
            <w:rPr/>
          </w:pPr>
          <w:hyperlink w:anchor="__RefHeading___Toc5262133_2320776876">
            <w:r>
              <w:rPr>
                <w:webHidden/>
                <w:rStyle w:val="IndexLink"/>
                <w:rtl w:val="true"/>
              </w:rPr>
              <w:t>أولا</w:t>
            </w:r>
            <w:r>
              <w:rPr>
                <w:rStyle w:val="IndexLink"/>
                <w:rtl w:val="true"/>
              </w:rPr>
              <w:t xml:space="preserve">: </w:t>
            </w:r>
            <w:r>
              <w:rPr>
                <w:rStyle w:val="IndexLink"/>
                <w:rtl w:val="true"/>
              </w:rPr>
              <w:t xml:space="preserve">قيام دولة في ارض المشرق </w:t>
            </w:r>
            <w:r>
              <w:rPr>
                <w:rStyle w:val="IndexLink"/>
                <w:rtl w:val="true"/>
              </w:rPr>
              <w:t>(</w:t>
            </w:r>
            <w:r>
              <w:rPr>
                <w:rStyle w:val="IndexLink"/>
                <w:rtl w:val="true"/>
              </w:rPr>
              <w:t>إيران</w:t>
            </w:r>
            <w:r>
              <w:rPr>
                <w:rStyle w:val="IndexLink"/>
                <w:rtl w:val="true"/>
              </w:rPr>
              <w:t>)</w:t>
              <w:tab/>
            </w:r>
            <w:r>
              <w:rPr>
                <w:rStyle w:val="IndexLink"/>
              </w:rPr>
              <w:t>120</w:t>
            </w:r>
          </w:hyperlink>
        </w:p>
        <w:p>
          <w:pPr>
            <w:pStyle w:val="Contents2"/>
            <w:tabs>
              <w:tab w:val="clear" w:pos="8743"/>
              <w:tab w:val="right" w:pos="9026" w:leader="dot"/>
            </w:tabs>
            <w:rPr/>
          </w:pPr>
          <w:hyperlink w:anchor="__RefHeading___Toc5262135_2320776876">
            <w:r>
              <w:rPr>
                <w:webHidden/>
                <w:rStyle w:val="IndexLink"/>
                <w:rtl w:val="true"/>
              </w:rPr>
              <w:t>ثانيا</w:t>
            </w:r>
            <w:r>
              <w:rPr>
                <w:rStyle w:val="IndexLink"/>
                <w:rtl w:val="true"/>
              </w:rPr>
              <w:t xml:space="preserve">: </w:t>
            </w:r>
            <w:r>
              <w:rPr>
                <w:rStyle w:val="IndexLink"/>
                <w:rtl w:val="true"/>
              </w:rPr>
              <w:t>رجل من قم يدعو الناس إلى الحق</w:t>
            </w:r>
            <w:r>
              <w:rPr>
                <w:rStyle w:val="IndexLink"/>
                <w:rtl w:val="true"/>
              </w:rPr>
              <w:tab/>
            </w:r>
            <w:r>
              <w:rPr>
                <w:rStyle w:val="IndexLink"/>
              </w:rPr>
              <w:t>122</w:t>
            </w:r>
          </w:hyperlink>
        </w:p>
        <w:p>
          <w:pPr>
            <w:pStyle w:val="Contents2"/>
            <w:tabs>
              <w:tab w:val="clear" w:pos="8743"/>
              <w:tab w:val="right" w:pos="9026" w:leader="dot"/>
            </w:tabs>
            <w:rPr/>
          </w:pPr>
          <w:hyperlink w:anchor="__RefHeading___Toc5262137_2320776876">
            <w:r>
              <w:rPr>
                <w:webHidden/>
                <w:rStyle w:val="IndexLink"/>
                <w:rtl w:val="true"/>
              </w:rPr>
              <w:t>ثالثا</w:t>
            </w:r>
            <w:r>
              <w:rPr>
                <w:rStyle w:val="IndexLink"/>
                <w:rtl w:val="true"/>
              </w:rPr>
              <w:t xml:space="preserve">: </w:t>
            </w:r>
            <w:r>
              <w:rPr>
                <w:rStyle w:val="IndexLink"/>
                <w:rtl w:val="true"/>
              </w:rPr>
              <w:t xml:space="preserve">لها قوة عسكرية بقيادة شاب تميمي </w:t>
            </w:r>
            <w:r>
              <w:rPr>
                <w:rStyle w:val="IndexLink"/>
                <w:rtl w:val="true"/>
              </w:rPr>
              <w:t>..</w:t>
              <w:tab/>
            </w:r>
            <w:r>
              <w:rPr>
                <w:rStyle w:val="IndexLink"/>
              </w:rPr>
              <w:t>122</w:t>
            </w:r>
          </w:hyperlink>
        </w:p>
        <w:p>
          <w:pPr>
            <w:pStyle w:val="Contents2"/>
            <w:tabs>
              <w:tab w:val="clear" w:pos="8743"/>
              <w:tab w:val="right" w:pos="9026" w:leader="dot"/>
            </w:tabs>
            <w:rPr/>
          </w:pPr>
          <w:hyperlink w:anchor="__RefHeading___Toc5262139_2320776876">
            <w:r>
              <w:rPr>
                <w:webHidden/>
                <w:rStyle w:val="IndexLink"/>
                <w:rtl w:val="true"/>
              </w:rPr>
              <w:t>رابعا</w:t>
            </w:r>
            <w:r>
              <w:rPr>
                <w:rStyle w:val="IndexLink"/>
                <w:rtl w:val="true"/>
              </w:rPr>
              <w:t xml:space="preserve">: </w:t>
            </w:r>
            <w:r>
              <w:rPr>
                <w:rStyle w:val="IndexLink"/>
                <w:rtl w:val="true"/>
              </w:rPr>
              <w:t>فيها رجال كأن قلوبهم زبر الحديد، شعارهم بالثارات الحسين عَلیْهِ السَّلام</w:t>
            </w:r>
            <w:r>
              <w:rPr>
                <w:rStyle w:val="IndexLink"/>
                <w:rtl w:val="true"/>
              </w:rPr>
              <w:t>..</w:t>
              <w:tab/>
            </w:r>
            <w:r>
              <w:rPr>
                <w:rStyle w:val="IndexLink"/>
              </w:rPr>
              <w:t>123</w:t>
            </w:r>
          </w:hyperlink>
        </w:p>
        <w:p>
          <w:pPr>
            <w:pStyle w:val="Contents2"/>
            <w:tabs>
              <w:tab w:val="clear" w:pos="8743"/>
              <w:tab w:val="right" w:pos="9026" w:leader="dot"/>
            </w:tabs>
            <w:rPr/>
          </w:pPr>
          <w:hyperlink w:anchor="__RefHeading___Toc5262141_2320776876">
            <w:r>
              <w:rPr>
                <w:webHidden/>
                <w:rStyle w:val="IndexLink"/>
                <w:rtl w:val="true"/>
              </w:rPr>
              <w:t>خامسا</w:t>
            </w:r>
            <w:r>
              <w:rPr>
                <w:rStyle w:val="IndexLink"/>
                <w:rtl w:val="true"/>
              </w:rPr>
              <w:t xml:space="preserve">: </w:t>
            </w:r>
            <w:r>
              <w:rPr>
                <w:rStyle w:val="IndexLink"/>
                <w:rtl w:val="true"/>
              </w:rPr>
              <w:t xml:space="preserve">دور علمي و فكري كبير لمدينة قم بعد أن يأرز في الكوفة </w:t>
            </w:r>
            <w:r>
              <w:rPr>
                <w:rStyle w:val="IndexLink"/>
                <w:rtl w:val="true"/>
              </w:rPr>
              <w:t>..</w:t>
              <w:tab/>
            </w:r>
            <w:r>
              <w:rPr>
                <w:rStyle w:val="IndexLink"/>
              </w:rPr>
              <w:t>124</w:t>
            </w:r>
          </w:hyperlink>
        </w:p>
        <w:p>
          <w:pPr>
            <w:pStyle w:val="Contents2"/>
            <w:tabs>
              <w:tab w:val="clear" w:pos="8743"/>
              <w:tab w:val="right" w:pos="9026" w:leader="dot"/>
            </w:tabs>
            <w:rPr/>
          </w:pPr>
          <w:hyperlink w:anchor="__RefHeading___Toc5262143_2320776876">
            <w:r>
              <w:rPr>
                <w:webHidden/>
                <w:rStyle w:val="IndexLink"/>
                <w:rtl w:val="true"/>
              </w:rPr>
              <w:t>سادسا</w:t>
            </w:r>
            <w:r>
              <w:rPr>
                <w:rStyle w:val="IndexLink"/>
                <w:rtl w:val="true"/>
              </w:rPr>
              <w:t xml:space="preserve">: </w:t>
            </w:r>
            <w:r>
              <w:rPr>
                <w:rStyle w:val="IndexLink"/>
                <w:rtl w:val="true"/>
              </w:rPr>
              <w:t>التحرك الميداني للخراساني</w:t>
            </w:r>
            <w:r>
              <w:rPr>
                <w:rStyle w:val="IndexLink"/>
                <w:rtl w:val="true"/>
              </w:rPr>
              <w:tab/>
            </w:r>
            <w:r>
              <w:rPr>
                <w:rStyle w:val="IndexLink"/>
              </w:rPr>
              <w:t>125</w:t>
            </w:r>
          </w:hyperlink>
        </w:p>
        <w:p>
          <w:pPr>
            <w:pStyle w:val="Contents2"/>
            <w:tabs>
              <w:tab w:val="clear" w:pos="8743"/>
              <w:tab w:val="right" w:pos="9026" w:leader="dot"/>
            </w:tabs>
            <w:rPr/>
          </w:pPr>
          <w:hyperlink w:anchor="__RefHeading___Toc5262145_2320776876">
            <w:r>
              <w:rPr>
                <w:webHidden/>
                <w:rStyle w:val="IndexLink"/>
                <w:rtl w:val="true"/>
              </w:rPr>
              <w:t>سابعا</w:t>
            </w:r>
            <w:r>
              <w:rPr>
                <w:rStyle w:val="IndexLink"/>
                <w:rtl w:val="true"/>
              </w:rPr>
              <w:t xml:space="preserve">: </w:t>
            </w:r>
            <w:r>
              <w:rPr>
                <w:rStyle w:val="IndexLink"/>
                <w:rtl w:val="true"/>
              </w:rPr>
              <w:t>الرايات السود</w:t>
            </w:r>
            <w:r>
              <w:rPr>
                <w:rStyle w:val="IndexLink"/>
                <w:rtl w:val="true"/>
              </w:rPr>
              <w:tab/>
            </w:r>
            <w:r>
              <w:rPr>
                <w:rStyle w:val="IndexLink"/>
              </w:rPr>
              <w:t>126</w:t>
            </w:r>
          </w:hyperlink>
        </w:p>
        <w:p>
          <w:pPr>
            <w:pStyle w:val="Contents2"/>
            <w:tabs>
              <w:tab w:val="clear" w:pos="8743"/>
              <w:tab w:val="right" w:pos="9026" w:leader="dot"/>
            </w:tabs>
            <w:rPr/>
          </w:pPr>
          <w:hyperlink w:anchor="__RefHeading___Toc5262147_2320776876">
            <w:r>
              <w:rPr>
                <w:webHidden/>
                <w:rStyle w:val="IndexLink"/>
                <w:rtl w:val="true"/>
              </w:rPr>
              <w:t>جَولَةُ في حُكومَةِ الإمام المَهديّ عجّل اللّه تعالى فرجه الشّريف</w:t>
            </w:r>
            <w:r>
              <w:rPr>
                <w:rStyle w:val="IndexLink"/>
                <w:rtl w:val="true"/>
              </w:rPr>
              <w:tab/>
            </w:r>
            <w:r>
              <w:rPr>
                <w:rStyle w:val="IndexLink"/>
              </w:rPr>
              <w:t>131</w:t>
            </w:r>
          </w:hyperlink>
        </w:p>
        <w:p>
          <w:pPr>
            <w:pStyle w:val="Contents2"/>
            <w:tabs>
              <w:tab w:val="clear" w:pos="8743"/>
              <w:tab w:val="right" w:pos="9026" w:leader="dot"/>
            </w:tabs>
            <w:rPr/>
          </w:pPr>
          <w:hyperlink w:anchor="__RefHeading___Toc5262149_2320776876">
            <w:r>
              <w:rPr>
                <w:webHidden/>
                <w:rStyle w:val="IndexLink"/>
                <w:rtl w:val="true"/>
              </w:rPr>
              <w:t>-</w:t>
            </w:r>
            <w:r>
              <w:rPr>
                <w:rStyle w:val="IndexLink"/>
                <w:rtl w:val="true"/>
              </w:rPr>
              <w:t>الممهدون للظهور</w:t>
            </w:r>
            <w:r>
              <w:rPr>
                <w:rStyle w:val="IndexLink"/>
                <w:rtl w:val="true"/>
              </w:rPr>
              <w:tab/>
            </w:r>
            <w:r>
              <w:rPr>
                <w:rStyle w:val="IndexLink"/>
              </w:rPr>
              <w:t>133</w:t>
            </w:r>
          </w:hyperlink>
        </w:p>
        <w:p>
          <w:pPr>
            <w:pStyle w:val="Contents2"/>
            <w:tabs>
              <w:tab w:val="clear" w:pos="8743"/>
              <w:tab w:val="right" w:pos="9026" w:leader="dot"/>
            </w:tabs>
            <w:rPr/>
          </w:pPr>
          <w:hyperlink w:anchor="__RefHeading___Toc5262151_2320776876">
            <w:r>
              <w:rPr>
                <w:webHidden/>
                <w:rStyle w:val="IndexLink"/>
                <w:rtl w:val="true"/>
              </w:rPr>
              <w:t>روايات القتل وسفك الدماء في عصر الظهور</w:t>
            </w:r>
            <w:r>
              <w:rPr>
                <w:rStyle w:val="IndexLink"/>
                <w:rtl w:val="true"/>
              </w:rPr>
              <w:tab/>
            </w:r>
            <w:r>
              <w:rPr>
                <w:rStyle w:val="IndexLink"/>
              </w:rPr>
              <w:t>137</w:t>
            </w:r>
          </w:hyperlink>
        </w:p>
        <w:p>
          <w:pPr>
            <w:pStyle w:val="Contents2"/>
            <w:tabs>
              <w:tab w:val="clear" w:pos="8743"/>
              <w:tab w:val="right" w:pos="9026" w:leader="dot"/>
            </w:tabs>
            <w:rPr/>
          </w:pPr>
          <w:hyperlink w:anchor="__RefHeading___Toc5262153_2320776876">
            <w:r>
              <w:rPr>
                <w:webHidden/>
                <w:rStyle w:val="IndexLink"/>
                <w:rtl w:val="true"/>
              </w:rPr>
              <w:t>تربية جنود الإمام المهدي عَلیْهِ السَّلام و إعداد المقدمات للحرب</w:t>
            </w:r>
            <w:r>
              <w:rPr>
                <w:rStyle w:val="IndexLink"/>
                <w:rtl w:val="true"/>
              </w:rPr>
              <w:t>:</w:t>
              <w:tab/>
            </w:r>
            <w:r>
              <w:rPr>
                <w:rStyle w:val="IndexLink"/>
              </w:rPr>
              <w:t>139</w:t>
            </w:r>
          </w:hyperlink>
        </w:p>
        <w:p>
          <w:pPr>
            <w:pStyle w:val="Contents2"/>
            <w:tabs>
              <w:tab w:val="clear" w:pos="8743"/>
              <w:tab w:val="right" w:pos="9026" w:leader="dot"/>
            </w:tabs>
            <w:rPr/>
          </w:pPr>
          <w:hyperlink w:anchor="__RefHeading___Toc5262155_2320776876">
            <w:r>
              <w:rPr>
                <w:webHidden/>
                <w:rStyle w:val="IndexLink"/>
                <w:rtl w:val="true"/>
              </w:rPr>
              <w:t>النور الغائب</w:t>
            </w:r>
            <w:r>
              <w:rPr>
                <w:rStyle w:val="IndexLink"/>
                <w:rtl w:val="true"/>
              </w:rPr>
              <w:tab/>
            </w:r>
            <w:r>
              <w:rPr>
                <w:rStyle w:val="IndexLink"/>
              </w:rPr>
              <w:t>141</w:t>
            </w:r>
          </w:hyperlink>
        </w:p>
        <w:p>
          <w:pPr>
            <w:pStyle w:val="Contents2"/>
            <w:tabs>
              <w:tab w:val="clear" w:pos="8743"/>
              <w:tab w:val="right" w:pos="9026" w:leader="dot"/>
            </w:tabs>
            <w:rPr/>
          </w:pPr>
          <w:hyperlink w:anchor="__RefHeading___Toc5262157_2320776876">
            <w:r>
              <w:rPr>
                <w:webHidden/>
                <w:rStyle w:val="IndexLink"/>
                <w:rtl w:val="true"/>
              </w:rPr>
              <w:t>خامساً</w:t>
            </w:r>
            <w:r>
              <w:rPr>
                <w:rStyle w:val="IndexLink"/>
                <w:rtl w:val="true"/>
              </w:rPr>
              <w:t xml:space="preserve">:- </w:t>
            </w:r>
            <w:r>
              <w:rPr>
                <w:rStyle w:val="IndexLink"/>
                <w:rtl w:val="true"/>
              </w:rPr>
              <w:t>تحديد وقت الظهور يتعارض مع سنن الله في مسألة التمحيص و التمهيد</w:t>
            </w:r>
            <w:r>
              <w:rPr>
                <w:rStyle w:val="IndexLink"/>
                <w:rtl w:val="true"/>
              </w:rPr>
              <w:t>:-</w:t>
              <w:tab/>
            </w:r>
            <w:r>
              <w:rPr>
                <w:rStyle w:val="IndexLink"/>
              </w:rPr>
              <w:t>143</w:t>
            </w:r>
          </w:hyperlink>
        </w:p>
        <w:p>
          <w:pPr>
            <w:pStyle w:val="Contents2"/>
            <w:tabs>
              <w:tab w:val="clear" w:pos="8743"/>
              <w:tab w:val="right" w:pos="9026" w:leader="dot"/>
            </w:tabs>
            <w:rPr/>
          </w:pPr>
          <w:hyperlink w:anchor="__RefHeading___Toc5262159_2320776876">
            <w:r>
              <w:rPr>
                <w:webHidden/>
                <w:rStyle w:val="IndexLink"/>
                <w:rtl w:val="true"/>
              </w:rPr>
              <w:t>رُؤْیَ مَهدَویَّة</w:t>
            </w:r>
            <w:r>
              <w:rPr>
                <w:rStyle w:val="IndexLink"/>
                <w:rtl w:val="true"/>
              </w:rPr>
              <w:tab/>
            </w:r>
            <w:r>
              <w:rPr>
                <w:rStyle w:val="IndexLink"/>
              </w:rPr>
              <w:t>149</w:t>
            </w:r>
          </w:hyperlink>
        </w:p>
        <w:p>
          <w:pPr>
            <w:pStyle w:val="Contents2"/>
            <w:tabs>
              <w:tab w:val="clear" w:pos="8743"/>
              <w:tab w:val="right" w:pos="9026" w:leader="dot"/>
            </w:tabs>
            <w:rPr/>
          </w:pPr>
          <w:hyperlink w:anchor="__RefHeading___Toc5262161_2320776876">
            <w:r>
              <w:rPr>
                <w:webHidden/>
                <w:rStyle w:val="IndexLink"/>
                <w:rtl w:val="true"/>
              </w:rPr>
              <w:t>الفصل الثالث</w:t>
            </w:r>
            <w:r>
              <w:rPr>
                <w:rStyle w:val="IndexLink"/>
                <w:rtl w:val="true"/>
              </w:rPr>
              <w:t xml:space="preserve">: </w:t>
            </w:r>
            <w:r>
              <w:rPr>
                <w:rStyle w:val="IndexLink"/>
                <w:rtl w:val="true"/>
              </w:rPr>
              <w:t>قراءة استراتيجية في مسيرة التمهيد المهدوي</w:t>
            </w:r>
            <w:r>
              <w:rPr>
                <w:rStyle w:val="IndexLink"/>
                <w:rtl w:val="true"/>
              </w:rPr>
              <w:tab/>
            </w:r>
            <w:r>
              <w:rPr>
                <w:rStyle w:val="IndexLink"/>
              </w:rPr>
              <w:t>151</w:t>
            </w:r>
          </w:hyperlink>
        </w:p>
        <w:p>
          <w:pPr>
            <w:pStyle w:val="Contents2"/>
            <w:tabs>
              <w:tab w:val="clear" w:pos="8743"/>
              <w:tab w:val="right" w:pos="9026" w:leader="dot"/>
            </w:tabs>
            <w:rPr/>
          </w:pPr>
          <w:hyperlink w:anchor="__RefHeading___Toc5262163_2320776876">
            <w:r>
              <w:rPr>
                <w:webHidden/>
                <w:rStyle w:val="IndexLink"/>
                <w:rtl w:val="true"/>
              </w:rPr>
              <w:t>أولا</w:t>
            </w:r>
            <w:r>
              <w:rPr>
                <w:rStyle w:val="IndexLink"/>
                <w:rtl w:val="true"/>
              </w:rPr>
              <w:t xml:space="preserve">: </w:t>
            </w:r>
            <w:r>
              <w:rPr>
                <w:rStyle w:val="IndexLink"/>
                <w:rtl w:val="true"/>
              </w:rPr>
              <w:t>الاستمرار في عرض المسائل الفكرية و العقائدية المهدوية الأصيلة</w:t>
            </w:r>
            <w:r>
              <w:rPr>
                <w:rStyle w:val="IndexLink"/>
                <w:rtl w:val="true"/>
              </w:rPr>
              <w:t>:</w:t>
              <w:tab/>
            </w:r>
            <w:r>
              <w:rPr>
                <w:rStyle w:val="IndexLink"/>
              </w:rPr>
              <w:t>151</w:t>
            </w:r>
          </w:hyperlink>
        </w:p>
        <w:p>
          <w:pPr>
            <w:pStyle w:val="Contents2"/>
            <w:tabs>
              <w:tab w:val="clear" w:pos="8743"/>
              <w:tab w:val="right" w:pos="9026" w:leader="dot"/>
            </w:tabs>
            <w:rPr/>
          </w:pPr>
          <w:hyperlink w:anchor="__RefHeading___Toc5262165_2320776876">
            <w:r>
              <w:rPr>
                <w:webHidden/>
                <w:rStyle w:val="IndexLink"/>
                <w:rtl w:val="true"/>
              </w:rPr>
              <w:t>ثانيا</w:t>
            </w:r>
            <w:r>
              <w:rPr>
                <w:rStyle w:val="IndexLink"/>
                <w:rtl w:val="true"/>
              </w:rPr>
              <w:t xml:space="preserve">: </w:t>
            </w:r>
            <w:r>
              <w:rPr>
                <w:rStyle w:val="IndexLink"/>
                <w:rtl w:val="true"/>
              </w:rPr>
              <w:t>التصدي إلى أعداء الإسلام في محاربتهم للقضية المهدوية و كشف أساليبهم و خدعهم الخبيثة</w:t>
            </w:r>
            <w:r>
              <w:rPr>
                <w:rStyle w:val="IndexLink"/>
                <w:rtl w:val="true"/>
              </w:rPr>
              <w:t>:</w:t>
              <w:tab/>
            </w:r>
            <w:r>
              <w:rPr>
                <w:rStyle w:val="IndexLink"/>
              </w:rPr>
              <w:t>152</w:t>
            </w:r>
          </w:hyperlink>
        </w:p>
        <w:p>
          <w:pPr>
            <w:pStyle w:val="Contents2"/>
            <w:tabs>
              <w:tab w:val="clear" w:pos="8743"/>
              <w:tab w:val="right" w:pos="9026" w:leader="dot"/>
            </w:tabs>
            <w:rPr/>
          </w:pPr>
          <w:hyperlink w:anchor="__RefHeading___Toc5262167_2320776876">
            <w:r>
              <w:rPr>
                <w:webHidden/>
                <w:rStyle w:val="IndexLink"/>
                <w:rtl w:val="true"/>
              </w:rPr>
              <w:t>ثالثا التبشير للقضية المهدوية لدى غير المسلمين</w:t>
            </w:r>
            <w:r>
              <w:rPr>
                <w:rStyle w:val="IndexLink"/>
                <w:rtl w:val="true"/>
              </w:rPr>
              <w:t>:</w:t>
              <w:tab/>
            </w:r>
            <w:r>
              <w:rPr>
                <w:rStyle w:val="IndexLink"/>
              </w:rPr>
              <w:t>153</w:t>
            </w:r>
          </w:hyperlink>
        </w:p>
        <w:p>
          <w:pPr>
            <w:pStyle w:val="Contents2"/>
            <w:tabs>
              <w:tab w:val="clear" w:pos="8743"/>
              <w:tab w:val="right" w:pos="9026" w:leader="dot"/>
            </w:tabs>
            <w:rPr/>
          </w:pPr>
          <w:hyperlink w:anchor="__RefHeading___Toc5262169_2320776876">
            <w:r>
              <w:rPr>
                <w:webHidden/>
                <w:rStyle w:val="IndexLink"/>
                <w:rtl w:val="true"/>
              </w:rPr>
              <w:t>رابعا</w:t>
            </w:r>
            <w:r>
              <w:rPr>
                <w:rStyle w:val="IndexLink"/>
                <w:rtl w:val="true"/>
              </w:rPr>
              <w:t xml:space="preserve">: </w:t>
            </w:r>
            <w:r>
              <w:rPr>
                <w:rStyle w:val="IndexLink"/>
                <w:rtl w:val="true"/>
              </w:rPr>
              <w:t>الاستفادة من أساليب و مناهج الدولة المهدوية الفاضلة</w:t>
            </w:r>
            <w:r>
              <w:rPr>
                <w:rStyle w:val="IndexLink"/>
                <w:rtl w:val="true"/>
              </w:rPr>
              <w:t>:</w:t>
              <w:tab/>
            </w:r>
            <w:r>
              <w:rPr>
                <w:rStyle w:val="IndexLink"/>
              </w:rPr>
              <w:t>154</w:t>
            </w:r>
          </w:hyperlink>
        </w:p>
        <w:p>
          <w:pPr>
            <w:pStyle w:val="Contents2"/>
            <w:tabs>
              <w:tab w:val="clear" w:pos="8743"/>
              <w:tab w:val="right" w:pos="9026" w:leader="dot"/>
            </w:tabs>
            <w:rPr/>
          </w:pPr>
          <w:hyperlink w:anchor="__RefHeading___Toc5262171_2320776876">
            <w:r>
              <w:rPr>
                <w:webHidden/>
                <w:rStyle w:val="IndexLink"/>
                <w:rtl w:val="true"/>
              </w:rPr>
              <w:t>خلاصة القول</w:t>
            </w:r>
            <w:r>
              <w:rPr>
                <w:rStyle w:val="IndexLink"/>
                <w:rtl w:val="true"/>
              </w:rPr>
              <w:t>:</w:t>
              <w:tab/>
            </w:r>
            <w:r>
              <w:rPr>
                <w:rStyle w:val="IndexLink"/>
              </w:rPr>
              <w:t>155</w:t>
            </w:r>
          </w:hyperlink>
        </w:p>
        <w:p>
          <w:pPr>
            <w:pStyle w:val="Contents2"/>
            <w:tabs>
              <w:tab w:val="clear" w:pos="8743"/>
              <w:tab w:val="right" w:pos="9026" w:leader="dot"/>
            </w:tabs>
            <w:rPr/>
          </w:pPr>
          <w:hyperlink w:anchor="__RefHeading___Toc5262173_2320776876">
            <w:r>
              <w:rPr>
                <w:webHidden/>
                <w:rStyle w:val="IndexLink"/>
                <w:rtl w:val="true"/>
              </w:rPr>
              <w:t>لماذا لم يأت الإمَام</w:t>
            </w:r>
            <w:r>
              <w:rPr>
                <w:rStyle w:val="IndexLink"/>
                <w:rtl w:val="true"/>
              </w:rPr>
              <w:tab/>
            </w:r>
            <w:r>
              <w:rPr>
                <w:rStyle w:val="IndexLink"/>
              </w:rPr>
              <w:t>157</w:t>
            </w:r>
          </w:hyperlink>
        </w:p>
        <w:p>
          <w:pPr>
            <w:pStyle w:val="Contents2"/>
            <w:tabs>
              <w:tab w:val="clear" w:pos="8743"/>
              <w:tab w:val="right" w:pos="9026" w:leader="dot"/>
            </w:tabs>
            <w:rPr/>
          </w:pPr>
          <w:hyperlink w:anchor="__RefHeading___Toc5262175_2320776876">
            <w:r>
              <w:rPr>
                <w:webHidden/>
                <w:rStyle w:val="IndexLink"/>
                <w:rtl w:val="true"/>
              </w:rPr>
              <w:t xml:space="preserve">کيف نمهّد للإمام المهدي </w:t>
            </w:r>
            <w:r>
              <w:rPr>
                <w:rStyle w:val="IndexLink"/>
                <w:rtl w:val="true"/>
              </w:rPr>
              <w:t>(</w:t>
            </w:r>
            <w:r>
              <w:rPr>
                <w:rStyle w:val="IndexLink"/>
                <w:rtl w:val="true"/>
              </w:rPr>
              <w:t>عجّل اللّه تعالى فرجه الشّريف</w:t>
            </w:r>
            <w:r>
              <w:rPr>
                <w:rStyle w:val="IndexLink"/>
                <w:rtl w:val="true"/>
              </w:rPr>
              <w:t>):</w:t>
              <w:tab/>
            </w:r>
            <w:r>
              <w:rPr>
                <w:rStyle w:val="IndexLink"/>
              </w:rPr>
              <w:t>159</w:t>
            </w:r>
          </w:hyperlink>
        </w:p>
        <w:p>
          <w:pPr>
            <w:pStyle w:val="Contents2"/>
            <w:tabs>
              <w:tab w:val="clear" w:pos="8743"/>
              <w:tab w:val="right" w:pos="9026" w:leader="dot"/>
            </w:tabs>
            <w:rPr/>
          </w:pPr>
          <w:hyperlink w:anchor="__RefHeading___Toc5262177_2320776876">
            <w:r>
              <w:rPr>
                <w:webHidden/>
                <w:rStyle w:val="IndexLink"/>
                <w:rtl w:val="true"/>
              </w:rPr>
              <w:t>العمل على معرفة الإمام</w:t>
            </w:r>
            <w:r>
              <w:rPr>
                <w:rStyle w:val="IndexLink"/>
                <w:rtl w:val="true"/>
              </w:rPr>
              <w:tab/>
            </w:r>
            <w:r>
              <w:rPr>
                <w:rStyle w:val="IndexLink"/>
              </w:rPr>
              <w:t>161</w:t>
            </w:r>
          </w:hyperlink>
        </w:p>
        <w:p>
          <w:pPr>
            <w:pStyle w:val="Contents2"/>
            <w:tabs>
              <w:tab w:val="clear" w:pos="8743"/>
              <w:tab w:val="right" w:pos="9026" w:leader="dot"/>
            </w:tabs>
            <w:rPr/>
          </w:pPr>
          <w:hyperlink w:anchor="__RefHeading___Toc5262179_2320776876">
            <w:r>
              <w:rPr>
                <w:webHidden/>
                <w:rStyle w:val="IndexLink"/>
                <w:rtl w:val="true"/>
              </w:rPr>
              <w:t>العمل على توحيد الأمة</w:t>
            </w:r>
            <w:r>
              <w:rPr>
                <w:rStyle w:val="IndexLink"/>
                <w:rtl w:val="true"/>
              </w:rPr>
              <w:tab/>
            </w:r>
            <w:r>
              <w:rPr>
                <w:rStyle w:val="IndexLink"/>
              </w:rPr>
              <w:t>165</w:t>
            </w:r>
          </w:hyperlink>
        </w:p>
        <w:p>
          <w:pPr>
            <w:pStyle w:val="Contents2"/>
            <w:tabs>
              <w:tab w:val="clear" w:pos="8743"/>
              <w:tab w:val="right" w:pos="9026" w:leader="dot"/>
            </w:tabs>
            <w:rPr/>
          </w:pPr>
          <w:hyperlink w:anchor="__RefHeading___Toc5262181_2320776876">
            <w:r>
              <w:rPr>
                <w:webHidden/>
                <w:rStyle w:val="IndexLink"/>
                <w:rtl w:val="true"/>
              </w:rPr>
              <w:t>المهدوية الخاتمة</w:t>
            </w:r>
            <w:r>
              <w:rPr>
                <w:rStyle w:val="IndexLink"/>
                <w:rtl w:val="true"/>
              </w:rPr>
              <w:tab/>
            </w:r>
            <w:r>
              <w:rPr>
                <w:rStyle w:val="IndexLink"/>
              </w:rPr>
              <w:t>167</w:t>
            </w:r>
          </w:hyperlink>
        </w:p>
        <w:p>
          <w:pPr>
            <w:pStyle w:val="Contents2"/>
            <w:tabs>
              <w:tab w:val="clear" w:pos="8743"/>
              <w:tab w:val="right" w:pos="9026" w:leader="dot"/>
            </w:tabs>
            <w:rPr/>
          </w:pPr>
          <w:hyperlink w:anchor="__RefHeading___Toc5262183_2320776876">
            <w:r>
              <w:rPr>
                <w:webHidden/>
                <w:rStyle w:val="IndexLink"/>
                <w:rtl w:val="true"/>
              </w:rPr>
              <w:t>الدعوى الثامنة</w:t>
            </w:r>
            <w:r>
              <w:rPr>
                <w:rStyle w:val="IndexLink"/>
                <w:rtl w:val="true"/>
              </w:rPr>
              <w:t xml:space="preserve">: </w:t>
            </w:r>
            <w:r>
              <w:rPr>
                <w:rStyle w:val="IndexLink"/>
                <w:rtl w:val="true"/>
              </w:rPr>
              <w:t xml:space="preserve">اهتمام الروايات الشريفة بشخصيّة </w:t>
            </w:r>
            <w:r>
              <w:rPr>
                <w:rStyle w:val="IndexLink"/>
                <w:rtl w:val="true"/>
              </w:rPr>
              <w:t>(</w:t>
            </w:r>
            <w:r>
              <w:rPr>
                <w:rStyle w:val="IndexLink"/>
                <w:rtl w:val="true"/>
              </w:rPr>
              <w:t>أحمد</w:t>
            </w:r>
            <w:r>
              <w:rPr>
                <w:rStyle w:val="IndexLink"/>
                <w:rtl w:val="true"/>
              </w:rPr>
              <w:t>)</w:t>
              <w:tab/>
            </w:r>
            <w:r>
              <w:rPr>
                <w:rStyle w:val="IndexLink"/>
              </w:rPr>
              <w:t>169</w:t>
            </w:r>
          </w:hyperlink>
        </w:p>
        <w:p>
          <w:pPr>
            <w:pStyle w:val="Contents2"/>
            <w:tabs>
              <w:tab w:val="clear" w:pos="8743"/>
              <w:tab w:val="right" w:pos="9026" w:leader="dot"/>
            </w:tabs>
            <w:rPr/>
          </w:pPr>
          <w:hyperlink w:anchor="__RefHeading___Toc5262185_2320776876">
            <w:r>
              <w:rPr>
                <w:webHidden/>
                <w:rStyle w:val="IndexLink"/>
                <w:rtl w:val="true"/>
              </w:rPr>
              <w:t>الطائفة الثالثة</w:t>
            </w:r>
            <w:r>
              <w:rPr>
                <w:rStyle w:val="IndexLink"/>
                <w:rtl w:val="true"/>
              </w:rPr>
              <w:t xml:space="preserve">: </w:t>
            </w:r>
            <w:r>
              <w:rPr>
                <w:rStyle w:val="IndexLink"/>
                <w:rtl w:val="true"/>
              </w:rPr>
              <w:t>ما دلَّت على وجود ممهدٍ من أهل البيت عَلیْهِمُ السَّلام قبل الظهور</w:t>
            </w:r>
            <w:r>
              <w:rPr>
                <w:rStyle w:val="IndexLink"/>
                <w:rtl w:val="true"/>
              </w:rPr>
              <w:t>.</w:t>
              <w:tab/>
            </w:r>
            <w:r>
              <w:rPr>
                <w:rStyle w:val="IndexLink"/>
              </w:rPr>
              <w:t>170</w:t>
            </w:r>
          </w:hyperlink>
        </w:p>
        <w:p>
          <w:pPr>
            <w:pStyle w:val="Contents2"/>
            <w:tabs>
              <w:tab w:val="clear" w:pos="8743"/>
              <w:tab w:val="right" w:pos="9026" w:leader="dot"/>
            </w:tabs>
            <w:rPr/>
          </w:pPr>
          <w:hyperlink w:anchor="__RefHeading___Toc5262187_2320776876">
            <w:r>
              <w:rPr>
                <w:webHidden/>
                <w:rStyle w:val="IndexLink"/>
                <w:rtl w:val="true"/>
              </w:rPr>
              <w:t>الرواية الأولى</w:t>
            </w:r>
            <w:r>
              <w:rPr>
                <w:rStyle w:val="IndexLink"/>
                <w:rtl w:val="true"/>
              </w:rPr>
              <w:t>:</w:t>
              <w:tab/>
            </w:r>
            <w:r>
              <w:rPr>
                <w:rStyle w:val="IndexLink"/>
              </w:rPr>
              <w:t>170</w:t>
            </w:r>
          </w:hyperlink>
        </w:p>
        <w:p>
          <w:pPr>
            <w:pStyle w:val="Contents2"/>
            <w:tabs>
              <w:tab w:val="clear" w:pos="8743"/>
              <w:tab w:val="right" w:pos="9026" w:leader="dot"/>
            </w:tabs>
            <w:rPr/>
          </w:pPr>
          <w:hyperlink w:anchor="__RefHeading___Toc5262189_2320776876">
            <w:r>
              <w:rPr>
                <w:webHidden/>
                <w:rStyle w:val="IndexLink"/>
                <w:rtl w:val="true"/>
              </w:rPr>
              <w:t>مناقشة الاستدلال بالرواية الأُولى</w:t>
            </w:r>
            <w:r>
              <w:rPr>
                <w:rStyle w:val="IndexLink"/>
                <w:rtl w:val="true"/>
              </w:rPr>
              <w:t>:</w:t>
              <w:tab/>
            </w:r>
            <w:r>
              <w:rPr>
                <w:rStyle w:val="IndexLink"/>
              </w:rPr>
              <w:t>170</w:t>
            </w:r>
          </w:hyperlink>
        </w:p>
        <w:p>
          <w:pPr>
            <w:pStyle w:val="Contents2"/>
            <w:tabs>
              <w:tab w:val="clear" w:pos="8743"/>
              <w:tab w:val="right" w:pos="9026" w:leader="dot"/>
            </w:tabs>
            <w:rPr/>
          </w:pPr>
          <w:hyperlink w:anchor="__RefHeading___Toc5262191_2320776876">
            <w:r>
              <w:rPr>
                <w:webHidden/>
                <w:rStyle w:val="IndexLink"/>
                <w:rtl w:val="true"/>
              </w:rPr>
              <w:t>الرواية الثانية</w:t>
            </w:r>
            <w:r>
              <w:rPr>
                <w:rStyle w:val="IndexLink"/>
                <w:rtl w:val="true"/>
              </w:rPr>
              <w:t>:</w:t>
              <w:tab/>
            </w:r>
            <w:r>
              <w:rPr>
                <w:rStyle w:val="IndexLink"/>
              </w:rPr>
              <w:t>172</w:t>
            </w:r>
          </w:hyperlink>
        </w:p>
        <w:p>
          <w:pPr>
            <w:pStyle w:val="Contents2"/>
            <w:tabs>
              <w:tab w:val="clear" w:pos="8743"/>
              <w:tab w:val="right" w:pos="9026" w:leader="dot"/>
            </w:tabs>
            <w:rPr/>
          </w:pPr>
          <w:hyperlink w:anchor="__RefHeading___Toc5262193_2320776876">
            <w:r>
              <w:rPr>
                <w:webHidden/>
                <w:rStyle w:val="IndexLink"/>
                <w:rtl w:val="true"/>
              </w:rPr>
              <w:t>مناقشة الاستدلال بالرواية الثانية</w:t>
            </w:r>
            <w:r>
              <w:rPr>
                <w:rStyle w:val="IndexLink"/>
                <w:rtl w:val="true"/>
              </w:rPr>
              <w:t>:</w:t>
              <w:tab/>
            </w:r>
            <w:r>
              <w:rPr>
                <w:rStyle w:val="IndexLink"/>
              </w:rPr>
              <w:t>172</w:t>
            </w:r>
          </w:hyperlink>
        </w:p>
        <w:p>
          <w:pPr>
            <w:pStyle w:val="Contents2"/>
            <w:tabs>
              <w:tab w:val="clear" w:pos="8743"/>
              <w:tab w:val="right" w:pos="9026" w:leader="dot"/>
            </w:tabs>
            <w:rPr/>
          </w:pPr>
          <w:hyperlink w:anchor="__RefHeading___Toc5262195_2320776876">
            <w:r>
              <w:rPr>
                <w:webHidden/>
                <w:rStyle w:val="IndexLink"/>
                <w:rtl w:val="true"/>
              </w:rPr>
              <w:t>الطائفة الرابعة</w:t>
            </w:r>
            <w:r>
              <w:rPr>
                <w:rStyle w:val="IndexLink"/>
                <w:rtl w:val="true"/>
              </w:rPr>
              <w:t xml:space="preserve">: </w:t>
            </w:r>
            <w:r>
              <w:rPr>
                <w:rStyle w:val="IndexLink"/>
                <w:rtl w:val="true"/>
              </w:rPr>
              <w:t>ما دلّت على وجود الممهّد قبل عصر الظهور</w:t>
            </w:r>
            <w:r>
              <w:rPr>
                <w:rStyle w:val="IndexLink"/>
                <w:rtl w:val="true"/>
              </w:rPr>
              <w:t xml:space="preserve">. </w:t>
            </w:r>
            <w:r>
              <w:rPr>
                <w:rStyle w:val="IndexLink"/>
                <w:rtl w:val="true"/>
              </w:rPr>
              <w:t>و هي خبران</w:t>
            </w:r>
            <w:r>
              <w:rPr>
                <w:rStyle w:val="IndexLink"/>
                <w:rtl w:val="true"/>
              </w:rPr>
              <w:t>:</w:t>
              <w:tab/>
            </w:r>
            <w:r>
              <w:rPr>
                <w:rStyle w:val="IndexLink"/>
              </w:rPr>
              <w:t>174</w:t>
            </w:r>
          </w:hyperlink>
        </w:p>
        <w:p>
          <w:pPr>
            <w:pStyle w:val="Contents2"/>
            <w:tabs>
              <w:tab w:val="clear" w:pos="8743"/>
              <w:tab w:val="right" w:pos="9026" w:leader="dot"/>
            </w:tabs>
            <w:rPr/>
          </w:pPr>
          <w:hyperlink w:anchor="__RefHeading___Toc5262197_2320776876">
            <w:r>
              <w:rPr>
                <w:webHidden/>
                <w:rStyle w:val="IndexLink"/>
                <w:rtl w:val="true"/>
              </w:rPr>
              <w:t>وجه التأمّل في الخبرين</w:t>
            </w:r>
            <w:r>
              <w:rPr>
                <w:rStyle w:val="IndexLink"/>
                <w:rtl w:val="true"/>
              </w:rPr>
              <w:t>:</w:t>
              <w:tab/>
            </w:r>
            <w:r>
              <w:rPr>
                <w:rStyle w:val="IndexLink"/>
              </w:rPr>
              <w:t>174</w:t>
            </w:r>
          </w:hyperlink>
        </w:p>
        <w:p>
          <w:pPr>
            <w:pStyle w:val="Contents2"/>
            <w:tabs>
              <w:tab w:val="clear" w:pos="8743"/>
              <w:tab w:val="right" w:pos="9026" w:leader="dot"/>
            </w:tabs>
            <w:rPr/>
          </w:pPr>
          <w:hyperlink w:anchor="__RefHeading___Toc5262199_2320776876">
            <w:r>
              <w:rPr>
                <w:webHidden/>
                <w:rStyle w:val="IndexLink"/>
                <w:rtl w:val="true"/>
              </w:rPr>
              <w:t>عصر الغَيبة الوظائف و الواجبات</w:t>
            </w:r>
            <w:r>
              <w:rPr>
                <w:rStyle w:val="IndexLink"/>
                <w:rtl w:val="true"/>
              </w:rPr>
              <w:tab/>
            </w:r>
            <w:r>
              <w:rPr>
                <w:rStyle w:val="IndexLink"/>
              </w:rPr>
              <w:t>177</w:t>
            </w:r>
          </w:hyperlink>
        </w:p>
        <w:p>
          <w:pPr>
            <w:pStyle w:val="Contents2"/>
            <w:tabs>
              <w:tab w:val="clear" w:pos="8743"/>
              <w:tab w:val="right" w:pos="9026" w:leader="dot"/>
            </w:tabs>
            <w:rPr/>
          </w:pPr>
          <w:hyperlink w:anchor="__RefHeading___Toc5262201_2320776876">
            <w:r>
              <w:rPr>
                <w:webHidden/>
                <w:rStyle w:val="IndexLink"/>
                <w:rtl w:val="true"/>
              </w:rPr>
              <w:t>المرابطة</w:t>
            </w:r>
            <w:r>
              <w:rPr>
                <w:rStyle w:val="IndexLink"/>
                <w:rtl w:val="true"/>
              </w:rPr>
              <w:t>:</w:t>
              <w:tab/>
            </w:r>
            <w:r>
              <w:rPr>
                <w:rStyle w:val="IndexLink"/>
              </w:rPr>
              <w:t>179</w:t>
            </w:r>
          </w:hyperlink>
        </w:p>
        <w:p>
          <w:pPr>
            <w:pStyle w:val="Contents2"/>
            <w:tabs>
              <w:tab w:val="clear" w:pos="8743"/>
              <w:tab w:val="right" w:pos="9026" w:leader="dot"/>
            </w:tabs>
            <w:rPr/>
          </w:pPr>
          <w:hyperlink w:anchor="__RefHeading___Toc5262203_2320776876">
            <w:r>
              <w:rPr>
                <w:webHidden/>
                <w:rStyle w:val="IndexLink"/>
                <w:rtl w:val="true"/>
              </w:rPr>
              <w:t>أقسام المرابطة</w:t>
            </w:r>
            <w:r>
              <w:rPr>
                <w:rStyle w:val="IndexLink"/>
                <w:rtl w:val="true"/>
              </w:rPr>
              <w:t>:</w:t>
              <w:tab/>
            </w:r>
            <w:r>
              <w:rPr>
                <w:rStyle w:val="IndexLink"/>
              </w:rPr>
              <w:t>179</w:t>
            </w:r>
          </w:hyperlink>
        </w:p>
        <w:p>
          <w:pPr>
            <w:pStyle w:val="Contents3"/>
            <w:tabs>
              <w:tab w:val="clear" w:pos="8459"/>
              <w:tab w:val="right" w:pos="9026" w:leader="dot"/>
            </w:tabs>
            <w:rPr/>
          </w:pPr>
          <w:hyperlink w:anchor="__RefHeading___Toc5262205_2320776876">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5262207_2320776876">
            <w:r>
              <w:rPr>
                <w:webHidden/>
                <w:rStyle w:val="IndexLink"/>
                <w:rtl w:val="true"/>
              </w:rPr>
              <w:t>القسم الأوّل</w:t>
            </w:r>
            <w:r>
              <w:rPr>
                <w:rStyle w:val="IndexLink"/>
                <w:rtl w:val="true"/>
              </w:rPr>
              <w:t xml:space="preserve">: </w:t>
            </w:r>
            <w:r>
              <w:rPr>
                <w:rStyle w:val="IndexLink"/>
                <w:rtl w:val="true"/>
              </w:rPr>
              <w:t>و هو الإرصاد لحفظ الحدود و ثغور المسلمين</w:t>
            </w:r>
            <w:r>
              <w:rPr>
                <w:rStyle w:val="IndexLink"/>
                <w:rtl w:val="true"/>
              </w:rPr>
              <w:tab/>
            </w:r>
            <w:r>
              <w:rPr>
                <w:rStyle w:val="IndexLink"/>
              </w:rPr>
              <w:t>179</w:t>
            </w:r>
          </w:hyperlink>
        </w:p>
        <w:p>
          <w:pPr>
            <w:pStyle w:val="Contents3"/>
            <w:tabs>
              <w:tab w:val="clear" w:pos="8459"/>
              <w:tab w:val="right" w:pos="9026" w:leader="dot"/>
            </w:tabs>
            <w:rPr/>
          </w:pPr>
          <w:hyperlink w:anchor="__RefHeading___Toc5262209_2320776876">
            <w:r>
              <w:rPr>
                <w:webHidden/>
                <w:rStyle w:val="IndexLink"/>
                <w:rtl w:val="true"/>
              </w:rPr>
              <w:t>القسم الثاني</w:t>
            </w:r>
            <w:r>
              <w:rPr>
                <w:rStyle w:val="IndexLink"/>
                <w:rtl w:val="true"/>
              </w:rPr>
              <w:t xml:space="preserve">: </w:t>
            </w:r>
            <w:r>
              <w:rPr>
                <w:rStyle w:val="IndexLink"/>
                <w:rtl w:val="true"/>
              </w:rPr>
              <w:t>و هي مرابطة المؤمن لإمام زمانه 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5262211_2320776876">
            <w:r>
              <w:rPr>
                <w:webHidden/>
                <w:rStyle w:val="IndexLink"/>
                <w:rtl w:val="true"/>
              </w:rPr>
              <w:t>القسم الثالث</w:t>
            </w:r>
            <w:r>
              <w:rPr>
                <w:rStyle w:val="IndexLink"/>
                <w:rtl w:val="true"/>
              </w:rPr>
              <w:t>:</w:t>
              <w:tab/>
            </w:r>
            <w:r>
              <w:rPr>
                <w:rStyle w:val="IndexLink"/>
              </w:rPr>
              <w:t>182</w:t>
            </w:r>
          </w:hyperlink>
        </w:p>
        <w:p>
          <w:pPr>
            <w:pStyle w:val="Contents2"/>
            <w:tabs>
              <w:tab w:val="clear" w:pos="8743"/>
              <w:tab w:val="right" w:pos="9026" w:leader="dot"/>
            </w:tabs>
            <w:rPr/>
          </w:pPr>
          <w:hyperlink w:anchor="__RefHeading___Toc5262213_2320776876">
            <w:r>
              <w:rPr>
                <w:webHidden/>
                <w:rStyle w:val="IndexLink"/>
                <w:rtl w:val="true"/>
              </w:rPr>
              <w:t>عَلى ضَفَافْ الْانتِظَارِ</w:t>
            </w:r>
            <w:r>
              <w:rPr>
                <w:rStyle w:val="IndexLink"/>
                <w:rtl w:val="true"/>
              </w:rPr>
              <w:tab/>
            </w:r>
            <w:r>
              <w:rPr>
                <w:rStyle w:val="IndexLink"/>
              </w:rPr>
              <w:t>187</w:t>
            </w:r>
          </w:hyperlink>
        </w:p>
        <w:p>
          <w:pPr>
            <w:pStyle w:val="Contents3"/>
            <w:tabs>
              <w:tab w:val="clear" w:pos="8459"/>
              <w:tab w:val="right" w:pos="9026" w:leader="dot"/>
            </w:tabs>
            <w:rPr/>
          </w:pPr>
          <w:hyperlink w:anchor="__RefHeading___Toc5262215_2320776876">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5262217_2320776876">
            <w:r>
              <w:rPr>
                <w:webHidden/>
                <w:rStyle w:val="IndexLink"/>
                <w:rtl w:val="true"/>
              </w:rPr>
              <w:t>(</w:t>
            </w:r>
            <w:r>
              <w:rPr>
                <w:rStyle w:val="IndexLink"/>
              </w:rPr>
              <w:t>19</w:t>
            </w:r>
            <w:r>
              <w:rPr>
                <w:rStyle w:val="IndexLink"/>
                <w:rtl w:val="true"/>
              </w:rPr>
              <w:t xml:space="preserve">) </w:t>
            </w:r>
            <w:r>
              <w:rPr>
                <w:rStyle w:val="IndexLink"/>
                <w:rtl w:val="true"/>
              </w:rPr>
              <w:t>هل تختلف المرأة فى دورها التمهيدي؟</w:t>
            </w:r>
            <w:r>
              <w:rPr>
                <w:rStyle w:val="IndexLink"/>
                <w:rtl w:val="true"/>
              </w:rPr>
              <w:tab/>
            </w:r>
            <w:r>
              <w:rPr>
                <w:rStyle w:val="IndexLink"/>
              </w:rPr>
              <w:t>189</w:t>
            </w:r>
          </w:hyperlink>
        </w:p>
        <w:p>
          <w:pPr>
            <w:pStyle w:val="Contents2"/>
            <w:tabs>
              <w:tab w:val="clear" w:pos="8743"/>
              <w:tab w:val="right" w:pos="9026" w:leader="dot"/>
            </w:tabs>
            <w:rPr/>
          </w:pPr>
          <w:hyperlink w:anchor="__RefHeading___Toc5262219_2320776876">
            <w:r>
              <w:rPr>
                <w:webHidden/>
                <w:rStyle w:val="IndexLink"/>
                <w:rtl w:val="true"/>
              </w:rPr>
              <w:t>الجهة الأولى</w:t>
            </w:r>
            <w:r>
              <w:rPr>
                <w:rStyle w:val="IndexLink"/>
                <w:rtl w:val="true"/>
              </w:rPr>
              <w:t xml:space="preserve">: </w:t>
            </w:r>
            <w:r>
              <w:rPr>
                <w:rStyle w:val="IndexLink"/>
                <w:rtl w:val="true"/>
              </w:rPr>
              <w:t>دورها في أصل عملية التمهيد</w:t>
            </w:r>
            <w:r>
              <w:rPr>
                <w:rStyle w:val="IndexLink"/>
                <w:rtl w:val="true"/>
              </w:rPr>
              <w:t>:</w:t>
              <w:tab/>
            </w:r>
            <w:r>
              <w:rPr>
                <w:rStyle w:val="IndexLink"/>
              </w:rPr>
              <w:t>190</w:t>
            </w:r>
          </w:hyperlink>
        </w:p>
        <w:p>
          <w:pPr>
            <w:pStyle w:val="Contents2"/>
            <w:tabs>
              <w:tab w:val="clear" w:pos="8743"/>
              <w:tab w:val="right" w:pos="9026" w:leader="dot"/>
            </w:tabs>
            <w:rPr/>
          </w:pPr>
          <w:hyperlink w:anchor="__RefHeading___Toc5262221_2320776876">
            <w:r>
              <w:rPr>
                <w:webHidden/>
                <w:rStyle w:val="IndexLink"/>
                <w:rtl w:val="true"/>
              </w:rPr>
              <w:t>الجهة الثانية</w:t>
            </w:r>
            <w:r>
              <w:rPr>
                <w:rStyle w:val="IndexLink"/>
                <w:rtl w:val="true"/>
              </w:rPr>
              <w:t xml:space="preserve">: </w:t>
            </w:r>
            <w:r>
              <w:rPr>
                <w:rStyle w:val="IndexLink"/>
                <w:rtl w:val="true"/>
              </w:rPr>
              <w:t>مفردات التمهيد</w:t>
            </w:r>
            <w:r>
              <w:rPr>
                <w:rStyle w:val="IndexLink"/>
                <w:rtl w:val="true"/>
              </w:rPr>
              <w:t>:</w:t>
              <w:tab/>
            </w:r>
            <w:r>
              <w:rPr>
                <w:rStyle w:val="IndexLink"/>
              </w:rPr>
              <w:t>190</w:t>
            </w:r>
          </w:hyperlink>
        </w:p>
        <w:p>
          <w:pPr>
            <w:pStyle w:val="Contents2"/>
            <w:tabs>
              <w:tab w:val="clear" w:pos="8743"/>
              <w:tab w:val="right" w:pos="9026" w:leader="dot"/>
            </w:tabs>
            <w:rPr/>
          </w:pPr>
          <w:hyperlink w:anchor="__RefHeading___Toc5262223_2320776876">
            <w:r>
              <w:rPr>
                <w:webHidden/>
                <w:rStyle w:val="IndexLink"/>
                <w:rtl w:val="true"/>
              </w:rPr>
              <w:t>شمس خلف السحاب</w:t>
            </w:r>
            <w:r>
              <w:rPr>
                <w:rStyle w:val="IndexLink"/>
                <w:rtl w:val="true"/>
              </w:rPr>
              <w:tab/>
            </w:r>
            <w:r>
              <w:rPr>
                <w:rStyle w:val="IndexLink"/>
              </w:rPr>
              <w:t>193</w:t>
            </w:r>
          </w:hyperlink>
        </w:p>
        <w:p>
          <w:pPr>
            <w:pStyle w:val="Contents3"/>
            <w:tabs>
              <w:tab w:val="clear" w:pos="8459"/>
              <w:tab w:val="right" w:pos="9026" w:leader="dot"/>
            </w:tabs>
            <w:rPr/>
          </w:pPr>
          <w:hyperlink w:anchor="__RefHeading___Toc5262225_2320776876">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5262227_2320776876">
            <w:r>
              <w:rPr>
                <w:webHidden/>
                <w:rStyle w:val="IndexLink"/>
              </w:rPr>
              <w:t>11</w:t>
            </w:r>
            <w:r>
              <w:rPr>
                <w:rStyle w:val="IndexLink"/>
                <w:rtl w:val="true"/>
              </w:rPr>
              <w:t>-</w:t>
            </w:r>
            <w:r>
              <w:rPr>
                <w:rStyle w:val="IndexLink"/>
                <w:rtl w:val="true"/>
              </w:rPr>
              <w:t>ظهور الأشخاص و الجماعات الممهدين للمهدي عَلیْهِ السَّلام</w:t>
            </w:r>
            <w:r>
              <w:rPr>
                <w:rStyle w:val="IndexLink"/>
                <w:rtl w:val="true"/>
              </w:rPr>
              <w:t>:</w:t>
              <w:tab/>
            </w:r>
            <w:r>
              <w:rPr>
                <w:rStyle w:val="IndexLink"/>
              </w:rPr>
              <w:t>195</w:t>
            </w:r>
          </w:hyperlink>
        </w:p>
        <w:p>
          <w:pPr>
            <w:pStyle w:val="Contents2"/>
            <w:tabs>
              <w:tab w:val="clear" w:pos="8743"/>
              <w:tab w:val="right" w:pos="9026" w:leader="dot"/>
            </w:tabs>
            <w:rPr/>
          </w:pPr>
          <w:hyperlink w:anchor="__RefHeading___Toc5262229_2320776876">
            <w:r>
              <w:rPr>
                <w:webHidden/>
                <w:rStyle w:val="IndexLink"/>
                <w:rtl w:val="true"/>
              </w:rPr>
              <w:t>كيف يكون الانتظار للإمام المَهْدي عَلیْهِ السَّلام</w:t>
            </w:r>
            <w:r>
              <w:rPr>
                <w:rStyle w:val="IndexLink"/>
                <w:rtl w:val="true"/>
              </w:rPr>
              <w:tab/>
            </w:r>
            <w:r>
              <w:rPr>
                <w:rStyle w:val="IndexLink"/>
              </w:rPr>
              <w:t>199</w:t>
            </w:r>
          </w:hyperlink>
        </w:p>
        <w:p>
          <w:pPr>
            <w:pStyle w:val="Contents2"/>
            <w:tabs>
              <w:tab w:val="clear" w:pos="8743"/>
              <w:tab w:val="right" w:pos="9026" w:leader="dot"/>
            </w:tabs>
            <w:rPr/>
          </w:pPr>
          <w:hyperlink w:anchor="__RefHeading___Toc5262231_2320776876">
            <w:r>
              <w:rPr>
                <w:webHidden/>
                <w:rStyle w:val="IndexLink"/>
                <w:rtl w:val="true"/>
              </w:rPr>
              <w:t>الحكومة العالمية للإمام المهدي عجّل اللّه تعالى فرجه الشّريف و الاستعداد لها</w:t>
            </w:r>
            <w:r>
              <w:rPr>
                <w:rStyle w:val="IndexLink"/>
                <w:rtl w:val="true"/>
              </w:rPr>
              <w:tab/>
            </w:r>
            <w:r>
              <w:rPr>
                <w:rStyle w:val="IndexLink"/>
              </w:rPr>
              <w:t>201</w:t>
            </w:r>
          </w:hyperlink>
        </w:p>
        <w:p>
          <w:pPr>
            <w:pStyle w:val="Contents2"/>
            <w:tabs>
              <w:tab w:val="clear" w:pos="8743"/>
              <w:tab w:val="right" w:pos="9026" w:leader="dot"/>
            </w:tabs>
            <w:rPr/>
          </w:pPr>
          <w:hyperlink w:anchor="__RefHeading___Toc5262233_2320776876">
            <w:r>
              <w:rPr>
                <w:webHidden/>
                <w:rStyle w:val="IndexLink"/>
                <w:rtl w:val="true"/>
              </w:rPr>
              <w:t>الاستعدادات العامة</w:t>
            </w:r>
            <w:r>
              <w:rPr>
                <w:rStyle w:val="IndexLink"/>
                <w:rtl w:val="true"/>
              </w:rPr>
              <w:tab/>
            </w:r>
            <w:r>
              <w:rPr>
                <w:rStyle w:val="IndexLink"/>
              </w:rPr>
              <w:t>202</w:t>
            </w:r>
          </w:hyperlink>
        </w:p>
        <w:p>
          <w:pPr>
            <w:pStyle w:val="Contents2"/>
            <w:tabs>
              <w:tab w:val="clear" w:pos="8743"/>
              <w:tab w:val="right" w:pos="9026" w:leader="dot"/>
            </w:tabs>
            <w:rPr/>
          </w:pPr>
          <w:hyperlink w:anchor="__RefHeading___Toc5262235_2320776876">
            <w:r>
              <w:rPr>
                <w:webHidden/>
                <w:rStyle w:val="IndexLink"/>
                <w:rtl w:val="true"/>
              </w:rPr>
              <w:t>أولاً</w:t>
            </w:r>
            <w:r>
              <w:rPr>
                <w:rStyle w:val="IndexLink"/>
                <w:rtl w:val="true"/>
              </w:rPr>
              <w:t xml:space="preserve">: </w:t>
            </w:r>
            <w:r>
              <w:rPr>
                <w:rStyle w:val="IndexLink"/>
                <w:rtl w:val="true"/>
              </w:rPr>
              <w:t>بث الأمل</w:t>
            </w:r>
            <w:r>
              <w:rPr>
                <w:rStyle w:val="IndexLink"/>
                <w:rtl w:val="true"/>
              </w:rPr>
              <w:t>:</w:t>
              <w:tab/>
            </w:r>
            <w:r>
              <w:rPr>
                <w:rStyle w:val="IndexLink"/>
              </w:rPr>
              <w:t>205</w:t>
            </w:r>
          </w:hyperlink>
        </w:p>
        <w:p>
          <w:pPr>
            <w:pStyle w:val="Contents2"/>
            <w:tabs>
              <w:tab w:val="clear" w:pos="8743"/>
              <w:tab w:val="right" w:pos="9026" w:leader="dot"/>
            </w:tabs>
            <w:rPr/>
          </w:pPr>
          <w:hyperlink w:anchor="__RefHeading___Toc5262237_2320776876">
            <w:r>
              <w:rPr>
                <w:webHidden/>
                <w:rStyle w:val="IndexLink"/>
                <w:rtl w:val="true"/>
              </w:rPr>
              <w:t>ثانيا</w:t>
            </w:r>
            <w:r>
              <w:rPr>
                <w:rStyle w:val="IndexLink"/>
                <w:rtl w:val="true"/>
              </w:rPr>
              <w:t xml:space="preserve">: </w:t>
            </w:r>
            <w:r>
              <w:rPr>
                <w:rStyle w:val="IndexLink"/>
                <w:rtl w:val="true"/>
              </w:rPr>
              <w:t>حماية الدين</w:t>
            </w:r>
            <w:r>
              <w:rPr>
                <w:rStyle w:val="IndexLink"/>
                <w:rtl w:val="true"/>
              </w:rPr>
              <w:t>:</w:t>
              <w:tab/>
            </w:r>
            <w:r>
              <w:rPr>
                <w:rStyle w:val="IndexLink"/>
              </w:rPr>
              <w:t>206</w:t>
            </w:r>
          </w:hyperlink>
        </w:p>
        <w:p>
          <w:pPr>
            <w:pStyle w:val="Contents2"/>
            <w:tabs>
              <w:tab w:val="clear" w:pos="8743"/>
              <w:tab w:val="right" w:pos="9026" w:leader="dot"/>
            </w:tabs>
            <w:rPr/>
          </w:pPr>
          <w:hyperlink w:anchor="__RefHeading___Toc5262239_2320776876">
            <w:r>
              <w:rPr>
                <w:webHidden/>
                <w:rStyle w:val="IndexLink"/>
                <w:rtl w:val="true"/>
              </w:rPr>
              <w:t>ثالثاً</w:t>
            </w:r>
            <w:r>
              <w:rPr>
                <w:rStyle w:val="IndexLink"/>
                <w:rtl w:val="true"/>
              </w:rPr>
              <w:t xml:space="preserve">: </w:t>
            </w:r>
            <w:r>
              <w:rPr>
                <w:rStyle w:val="IndexLink"/>
                <w:rtl w:val="true"/>
              </w:rPr>
              <w:t>إعداد ثلة ثورية واعية</w:t>
            </w:r>
            <w:r>
              <w:rPr>
                <w:rStyle w:val="IndexLink"/>
                <w:rtl w:val="true"/>
              </w:rPr>
              <w:t>:</w:t>
              <w:tab/>
            </w:r>
            <w:r>
              <w:rPr>
                <w:rStyle w:val="IndexLink"/>
              </w:rPr>
              <w:t>206</w:t>
            </w:r>
          </w:hyperlink>
        </w:p>
        <w:p>
          <w:pPr>
            <w:pStyle w:val="Contents2"/>
            <w:tabs>
              <w:tab w:val="clear" w:pos="8743"/>
              <w:tab w:val="right" w:pos="9026" w:leader="dot"/>
            </w:tabs>
            <w:rPr/>
          </w:pPr>
          <w:hyperlink w:anchor="__RefHeading___Toc5262241_2320776876">
            <w:r>
              <w:rPr>
                <w:webHidden/>
                <w:rStyle w:val="IndexLink"/>
                <w:rtl w:val="true"/>
              </w:rPr>
              <w:t xml:space="preserve">معالم الحكومة في عهد ظهور الامام المهدي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2"/>
            <w:tabs>
              <w:tab w:val="clear" w:pos="8743"/>
              <w:tab w:val="right" w:pos="9026" w:leader="dot"/>
            </w:tabs>
            <w:rPr/>
          </w:pPr>
          <w:hyperlink w:anchor="__RefHeading___Toc5262243_2320776876">
            <w:r>
              <w:rPr>
                <w:webHidden/>
                <w:rStyle w:val="IndexLink"/>
                <w:rtl w:val="true"/>
              </w:rPr>
              <w:t>دور الموطئين في انتصارات الامام المهدي عَلیْهِ السَّلام</w:t>
            </w:r>
            <w:r>
              <w:rPr>
                <w:rStyle w:val="IndexLink"/>
                <w:rtl w:val="true"/>
              </w:rPr>
              <w:tab/>
            </w:r>
            <w:r>
              <w:rPr>
                <w:rStyle w:val="IndexLink"/>
              </w:rPr>
              <w:t>211</w:t>
            </w:r>
          </w:hyperlink>
        </w:p>
        <w:p>
          <w:pPr>
            <w:pStyle w:val="Contents2"/>
            <w:tabs>
              <w:tab w:val="clear" w:pos="8743"/>
              <w:tab w:val="right" w:pos="9026" w:leader="dot"/>
            </w:tabs>
            <w:rPr/>
          </w:pPr>
          <w:hyperlink w:anchor="__RefHeading___Toc5262245_2320776876">
            <w:r>
              <w:rPr>
                <w:webHidden/>
                <w:rStyle w:val="IndexLink"/>
                <w:rtl w:val="true"/>
              </w:rPr>
              <w:t>الإمام المهدي</w:t>
            </w:r>
            <w:r>
              <w:rPr>
                <w:rStyle w:val="IndexLink"/>
                <w:rtl w:val="true"/>
              </w:rPr>
              <w:tab/>
            </w:r>
            <w:r>
              <w:rPr>
                <w:rStyle w:val="IndexLink"/>
              </w:rPr>
              <w:t>219</w:t>
            </w:r>
          </w:hyperlink>
        </w:p>
        <w:p>
          <w:pPr>
            <w:pStyle w:val="Contents2"/>
            <w:tabs>
              <w:tab w:val="clear" w:pos="8743"/>
              <w:tab w:val="right" w:pos="9026" w:leader="dot"/>
            </w:tabs>
            <w:rPr/>
          </w:pPr>
          <w:hyperlink w:anchor="__RefHeading___Toc5262247_2320776876">
            <w:r>
              <w:rPr>
                <w:webHidden/>
                <w:rStyle w:val="IndexLink"/>
                <w:rtl w:val="true"/>
              </w:rPr>
              <w:t>الباب الثالث عشر</w:t>
            </w:r>
            <w:r>
              <w:rPr>
                <w:rStyle w:val="IndexLink"/>
                <w:rtl w:val="true"/>
              </w:rPr>
              <w:t xml:space="preserve">: </w:t>
            </w:r>
            <w:r>
              <w:rPr>
                <w:rStyle w:val="IndexLink"/>
                <w:rtl w:val="true"/>
              </w:rPr>
              <w:t>المنتظرون و الممهّدون لظهور المهدي</w:t>
            </w:r>
            <w:r>
              <w:rPr>
                <w:rStyle w:val="IndexLink"/>
                <w:rtl w:val="true"/>
              </w:rPr>
              <w:tab/>
            </w:r>
            <w:r>
              <w:rPr>
                <w:rStyle w:val="IndexLink"/>
              </w:rPr>
              <w:t>221</w:t>
            </w:r>
          </w:hyperlink>
        </w:p>
        <w:p>
          <w:pPr>
            <w:pStyle w:val="Contents2"/>
            <w:tabs>
              <w:tab w:val="clear" w:pos="8743"/>
              <w:tab w:val="right" w:pos="9026" w:leader="dot"/>
            </w:tabs>
            <w:rPr/>
          </w:pPr>
          <w:hyperlink w:anchor="__RefHeading___Toc5262249_2320776876">
            <w:r>
              <w:rPr>
                <w:webHidden/>
                <w:rStyle w:val="IndexLink"/>
                <w:rtl w:val="true"/>
              </w:rPr>
              <w:t>الفصل الأوّل</w:t>
            </w:r>
            <w:r>
              <w:rPr>
                <w:rStyle w:val="IndexLink"/>
                <w:rtl w:val="true"/>
              </w:rPr>
              <w:t xml:space="preserve">: </w:t>
            </w:r>
            <w:r>
              <w:rPr>
                <w:rStyle w:val="IndexLink"/>
                <w:rtl w:val="true"/>
              </w:rPr>
              <w:t>أنّ الحركات الممهِّدة تدوم حتّى قيام الساعة</w:t>
            </w:r>
            <w:r>
              <w:rPr>
                <w:rStyle w:val="IndexLink"/>
                <w:rtl w:val="true"/>
              </w:rPr>
              <w:tab/>
            </w:r>
            <w:r>
              <w:rPr>
                <w:rStyle w:val="IndexLink"/>
              </w:rPr>
              <w:t>221</w:t>
            </w:r>
          </w:hyperlink>
        </w:p>
        <w:p>
          <w:pPr>
            <w:pStyle w:val="Contents2"/>
            <w:tabs>
              <w:tab w:val="clear" w:pos="8743"/>
              <w:tab w:val="right" w:pos="9026" w:leader="dot"/>
            </w:tabs>
            <w:rPr/>
          </w:pPr>
          <w:hyperlink w:anchor="__RefHeading___Toc5262251_2320776876">
            <w:r>
              <w:rPr>
                <w:webHidden/>
                <w:rStyle w:val="IndexLink"/>
                <w:rtl w:val="true"/>
              </w:rPr>
              <w:t>عن طريق أهل السنّة</w:t>
            </w:r>
            <w:r>
              <w:rPr>
                <w:rStyle w:val="IndexLink"/>
                <w:rtl w:val="true"/>
              </w:rPr>
              <w:t>:</w:t>
              <w:tab/>
            </w:r>
            <w:r>
              <w:rPr>
                <w:rStyle w:val="IndexLink"/>
              </w:rPr>
              <w:t>221</w:t>
            </w:r>
          </w:hyperlink>
        </w:p>
        <w:p>
          <w:pPr>
            <w:pStyle w:val="Contents2"/>
            <w:tabs>
              <w:tab w:val="clear" w:pos="8743"/>
              <w:tab w:val="right" w:pos="9026" w:leader="dot"/>
            </w:tabs>
            <w:rPr/>
          </w:pPr>
          <w:hyperlink w:anchor="__RefHeading___Toc5262253_2320776876">
            <w:r>
              <w:rPr>
                <w:webHidden/>
                <w:rStyle w:val="IndexLink"/>
                <w:rtl w:val="true"/>
              </w:rPr>
              <w:t>عن طريق الإماميّة</w:t>
            </w:r>
            <w:r>
              <w:rPr>
                <w:rStyle w:val="IndexLink"/>
                <w:rtl w:val="true"/>
              </w:rPr>
              <w:t>:</w:t>
              <w:tab/>
            </w:r>
            <w:r>
              <w:rPr>
                <w:rStyle w:val="IndexLink"/>
              </w:rPr>
              <w:t>222</w:t>
            </w:r>
          </w:hyperlink>
        </w:p>
        <w:p>
          <w:pPr>
            <w:pStyle w:val="Contents2"/>
            <w:tabs>
              <w:tab w:val="clear" w:pos="8743"/>
              <w:tab w:val="right" w:pos="9026" w:leader="dot"/>
            </w:tabs>
            <w:rPr/>
          </w:pPr>
          <w:hyperlink w:anchor="__RefHeading___Toc5262255_2320776876">
            <w:r>
              <w:rPr>
                <w:webHidden/>
                <w:rStyle w:val="IndexLink"/>
                <w:rtl w:val="true"/>
              </w:rPr>
              <w:t>الفصل الثاني</w:t>
            </w:r>
            <w:r>
              <w:rPr>
                <w:rStyle w:val="IndexLink"/>
                <w:rtl w:val="true"/>
              </w:rPr>
              <w:t xml:space="preserve">: </w:t>
            </w:r>
            <w:r>
              <w:rPr>
                <w:rStyle w:val="IndexLink"/>
                <w:rtl w:val="true"/>
              </w:rPr>
              <w:t>أنّ الممهّدون من المشرق</w:t>
            </w:r>
            <w:r>
              <w:rPr>
                <w:rStyle w:val="IndexLink"/>
                <w:rtl w:val="true"/>
              </w:rPr>
              <w:tab/>
            </w:r>
            <w:r>
              <w:rPr>
                <w:rStyle w:val="IndexLink"/>
              </w:rPr>
              <w:t>223</w:t>
            </w:r>
          </w:hyperlink>
        </w:p>
        <w:p>
          <w:pPr>
            <w:pStyle w:val="Contents2"/>
            <w:tabs>
              <w:tab w:val="clear" w:pos="8743"/>
              <w:tab w:val="right" w:pos="9026" w:leader="dot"/>
            </w:tabs>
            <w:rPr/>
          </w:pPr>
          <w:hyperlink w:anchor="__RefHeading___Toc5262257_2320776876">
            <w:r>
              <w:rPr>
                <w:webHidden/>
                <w:rStyle w:val="IndexLink"/>
                <w:rtl w:val="true"/>
              </w:rPr>
              <w:t>عن طريق أهل السنَة</w:t>
            </w:r>
            <w:r>
              <w:rPr>
                <w:rStyle w:val="IndexLink"/>
                <w:rtl w:val="true"/>
              </w:rPr>
              <w:t>:</w:t>
              <w:tab/>
            </w:r>
            <w:r>
              <w:rPr>
                <w:rStyle w:val="IndexLink"/>
              </w:rPr>
              <w:t>223</w:t>
            </w:r>
          </w:hyperlink>
        </w:p>
        <w:p>
          <w:pPr>
            <w:pStyle w:val="Contents2"/>
            <w:tabs>
              <w:tab w:val="clear" w:pos="8743"/>
              <w:tab w:val="right" w:pos="9026" w:leader="dot"/>
            </w:tabs>
            <w:rPr/>
          </w:pPr>
          <w:hyperlink w:anchor="__RefHeading___Toc5262259_2320776876">
            <w:r>
              <w:rPr>
                <w:webHidden/>
                <w:rStyle w:val="IndexLink"/>
                <w:rtl w:val="true"/>
              </w:rPr>
              <w:t>عن طريق الإماميّة</w:t>
            </w:r>
            <w:r>
              <w:rPr>
                <w:rStyle w:val="IndexLink"/>
                <w:rtl w:val="true"/>
              </w:rPr>
              <w:t>:</w:t>
              <w:tab/>
            </w:r>
            <w:r>
              <w:rPr>
                <w:rStyle w:val="IndexLink"/>
              </w:rPr>
              <w:t>223</w:t>
            </w:r>
          </w:hyperlink>
        </w:p>
        <w:p>
          <w:pPr>
            <w:pStyle w:val="Contents2"/>
            <w:tabs>
              <w:tab w:val="clear" w:pos="8743"/>
              <w:tab w:val="right" w:pos="9026" w:leader="dot"/>
            </w:tabs>
            <w:rPr/>
          </w:pPr>
          <w:hyperlink w:anchor="__RefHeading___Toc5262261_2320776876">
            <w:r>
              <w:rPr>
                <w:webHidden/>
                <w:rStyle w:val="IndexLink"/>
                <w:rtl w:val="true"/>
              </w:rPr>
              <w:t>الفصل الثالث</w:t>
            </w:r>
            <w:r>
              <w:rPr>
                <w:rStyle w:val="IndexLink"/>
                <w:rtl w:val="true"/>
              </w:rPr>
              <w:t xml:space="preserve">: </w:t>
            </w:r>
            <w:r>
              <w:rPr>
                <w:rStyle w:val="IndexLink"/>
                <w:rtl w:val="true"/>
              </w:rPr>
              <w:t>أنّ الممهّدون من المغرب</w:t>
            </w:r>
            <w:r>
              <w:rPr>
                <w:rStyle w:val="IndexLink"/>
                <w:rtl w:val="true"/>
              </w:rPr>
              <w:tab/>
            </w:r>
            <w:r>
              <w:rPr>
                <w:rStyle w:val="IndexLink"/>
              </w:rPr>
              <w:t>226</w:t>
            </w:r>
          </w:hyperlink>
        </w:p>
        <w:p>
          <w:pPr>
            <w:pStyle w:val="Contents2"/>
            <w:tabs>
              <w:tab w:val="clear" w:pos="8743"/>
              <w:tab w:val="right" w:pos="9026" w:leader="dot"/>
            </w:tabs>
            <w:rPr/>
          </w:pPr>
          <w:hyperlink w:anchor="__RefHeading___Toc5262263_2320776876">
            <w:r>
              <w:rPr>
                <w:webHidden/>
                <w:rStyle w:val="IndexLink"/>
                <w:rtl w:val="true"/>
              </w:rPr>
              <w:t>عن طريق أهل السنّة</w:t>
            </w:r>
            <w:r>
              <w:rPr>
                <w:rStyle w:val="IndexLink"/>
                <w:rtl w:val="true"/>
              </w:rPr>
              <w:t>:</w:t>
              <w:tab/>
            </w:r>
            <w:r>
              <w:rPr>
                <w:rStyle w:val="IndexLink"/>
              </w:rPr>
              <w:t>226</w:t>
            </w:r>
          </w:hyperlink>
        </w:p>
        <w:p>
          <w:pPr>
            <w:pStyle w:val="Contents2"/>
            <w:tabs>
              <w:tab w:val="clear" w:pos="8743"/>
              <w:tab w:val="right" w:pos="9026" w:leader="dot"/>
            </w:tabs>
            <w:rPr/>
          </w:pPr>
          <w:hyperlink w:anchor="__RefHeading___Toc5262265_2320776876">
            <w:r>
              <w:rPr>
                <w:webHidden/>
                <w:rStyle w:val="IndexLink"/>
                <w:rtl w:val="true"/>
              </w:rPr>
              <w:t>عن طريق الإمامية</w:t>
            </w:r>
            <w:r>
              <w:rPr>
                <w:rStyle w:val="IndexLink"/>
                <w:rtl w:val="true"/>
              </w:rPr>
              <w:t>:</w:t>
              <w:tab/>
            </w:r>
            <w:r>
              <w:rPr>
                <w:rStyle w:val="IndexLink"/>
              </w:rPr>
              <w:t>226</w:t>
            </w:r>
          </w:hyperlink>
        </w:p>
        <w:p>
          <w:pPr>
            <w:pStyle w:val="Contents2"/>
            <w:tabs>
              <w:tab w:val="clear" w:pos="8743"/>
              <w:tab w:val="right" w:pos="9026" w:leader="dot"/>
            </w:tabs>
            <w:rPr/>
          </w:pPr>
          <w:hyperlink w:anchor="__RefHeading___Toc5262267_2320776876">
            <w:r>
              <w:rPr>
                <w:webHidden/>
                <w:rStyle w:val="IndexLink"/>
                <w:rtl w:val="true"/>
              </w:rPr>
              <w:t xml:space="preserve">المختصر من وظائفنا نحو الإمام المنتظر </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2"/>
            <w:tabs>
              <w:tab w:val="clear" w:pos="8743"/>
              <w:tab w:val="right" w:pos="9026" w:leader="dot"/>
            </w:tabs>
            <w:rPr/>
          </w:pPr>
          <w:hyperlink w:anchor="__RefHeading___Toc5262269_2320776876">
            <w:r>
              <w:rPr>
                <w:webHidden/>
                <w:rStyle w:val="IndexLink"/>
                <w:rtl w:val="true"/>
              </w:rPr>
              <w:t>الوظيفة العشرون</w:t>
            </w:r>
            <w:r>
              <w:rPr>
                <w:rStyle w:val="IndexLink"/>
                <w:rtl w:val="true"/>
              </w:rPr>
              <w:t xml:space="preserve">: </w:t>
            </w:r>
            <w:r>
              <w:rPr>
                <w:rStyle w:val="IndexLink"/>
                <w:rtl w:val="true"/>
              </w:rPr>
              <w:t>مجاهدة النفس و تهذيبها استعداداً للظهور</w:t>
            </w:r>
            <w:r>
              <w:rPr>
                <w:rStyle w:val="IndexLink"/>
                <w:rtl w:val="true"/>
              </w:rPr>
              <w:tab/>
            </w:r>
            <w:r>
              <w:rPr>
                <w:rStyle w:val="IndexLink"/>
              </w:rPr>
              <w:t>231</w:t>
            </w:r>
          </w:hyperlink>
        </w:p>
        <w:p>
          <w:pPr>
            <w:pStyle w:val="Contents2"/>
            <w:tabs>
              <w:tab w:val="clear" w:pos="8743"/>
              <w:tab w:val="right" w:pos="9026" w:leader="dot"/>
            </w:tabs>
            <w:rPr/>
          </w:pPr>
          <w:hyperlink w:anchor="__RefHeading___Toc5262271_2320776876">
            <w:r>
              <w:rPr>
                <w:webHidden/>
                <w:rStyle w:val="IndexLink"/>
                <w:rtl w:val="true"/>
              </w:rPr>
              <w:t>کيف تَنْصُرُ إمَام زَمَانِک عجّل اللّه تعالى فرجه الشّريف</w:t>
            </w:r>
            <w:r>
              <w:rPr>
                <w:rStyle w:val="IndexLink"/>
                <w:rtl w:val="true"/>
              </w:rPr>
              <w:tab/>
            </w:r>
            <w:r>
              <w:rPr>
                <w:rStyle w:val="IndexLink"/>
              </w:rPr>
              <w:t>235</w:t>
            </w:r>
          </w:hyperlink>
        </w:p>
        <w:p>
          <w:pPr>
            <w:pStyle w:val="Contents2"/>
            <w:tabs>
              <w:tab w:val="clear" w:pos="8743"/>
              <w:tab w:val="right" w:pos="9026" w:leader="dot"/>
            </w:tabs>
            <w:rPr/>
          </w:pPr>
          <w:hyperlink w:anchor="__RefHeading___Toc5262273_2320776876">
            <w:r>
              <w:rPr>
                <w:webHidden/>
                <w:rStyle w:val="IndexLink"/>
                <w:rtl w:val="true"/>
              </w:rPr>
              <w:t>السبيل الخامس</w:t>
            </w:r>
            <w:r>
              <w:rPr>
                <w:rStyle w:val="IndexLink"/>
                <w:rtl w:val="true"/>
              </w:rPr>
              <w:t xml:space="preserve">: </w:t>
            </w:r>
            <w:r>
              <w:rPr>
                <w:rStyle w:val="IndexLink"/>
                <w:rtl w:val="true"/>
              </w:rPr>
              <w:t xml:space="preserve">نصرة الإمام </w:t>
            </w:r>
            <w:r>
              <w:rPr>
                <w:rStyle w:val="IndexLink"/>
                <w:rtl w:val="true"/>
              </w:rPr>
              <w:t>(</w:t>
            </w:r>
            <w:r>
              <w:rPr>
                <w:rStyle w:val="IndexLink"/>
                <w:rtl w:val="true"/>
              </w:rPr>
              <w:t>عجّل اللّه تعالى فرجه الشّريف</w:t>
            </w:r>
            <w:r>
              <w:rPr>
                <w:rStyle w:val="IndexLink"/>
                <w:rtl w:val="true"/>
              </w:rPr>
              <w:t xml:space="preserve">) </w:t>
            </w:r>
            <w:r>
              <w:rPr>
                <w:rStyle w:val="IndexLink"/>
                <w:rtl w:val="true"/>
              </w:rPr>
              <w:t>بالمرابطة</w:t>
            </w:r>
            <w:r>
              <w:rPr>
                <w:rStyle w:val="IndexLink"/>
                <w:rtl w:val="true"/>
              </w:rPr>
              <w:t>:</w:t>
              <w:tab/>
            </w:r>
            <w:r>
              <w:rPr>
                <w:rStyle w:val="IndexLink"/>
              </w:rPr>
              <w:t>237</w:t>
            </w:r>
          </w:hyperlink>
        </w:p>
        <w:p>
          <w:pPr>
            <w:pStyle w:val="Contents2"/>
            <w:tabs>
              <w:tab w:val="clear" w:pos="8743"/>
              <w:tab w:val="right" w:pos="9026" w:leader="dot"/>
            </w:tabs>
            <w:rPr/>
          </w:pPr>
          <w:hyperlink w:anchor="__RefHeading___Toc5262275_2320776876">
            <w:r>
              <w:rPr>
                <w:webHidden/>
                <w:rStyle w:val="IndexLink"/>
                <w:rtl w:val="true"/>
              </w:rPr>
              <w:t>أقسام المرابطة</w:t>
            </w:r>
            <w:r>
              <w:rPr>
                <w:rStyle w:val="IndexLink"/>
                <w:rtl w:val="true"/>
              </w:rPr>
              <w:t xml:space="preserve">: </w:t>
            </w:r>
            <w:r>
              <w:rPr>
                <w:rStyle w:val="IndexLink"/>
                <w:rtl w:val="true"/>
              </w:rPr>
              <w:t>تنقسم المرابطة إلى قسمين</w:t>
            </w:r>
            <w:r>
              <w:rPr>
                <w:rStyle w:val="IndexLink"/>
                <w:rtl w:val="true"/>
              </w:rPr>
              <w:t>:</w:t>
              <w:tab/>
            </w:r>
            <w:r>
              <w:rPr>
                <w:rStyle w:val="IndexLink"/>
              </w:rPr>
              <w:t>238</w:t>
            </w:r>
          </w:hyperlink>
        </w:p>
        <w:p>
          <w:pPr>
            <w:pStyle w:val="Contents3"/>
            <w:tabs>
              <w:tab w:val="clear" w:pos="8459"/>
              <w:tab w:val="right" w:pos="9026" w:leader="dot"/>
            </w:tabs>
            <w:rPr/>
          </w:pPr>
          <w:hyperlink w:anchor="__RefHeading___Toc5262277_2320776876">
            <w:r>
              <w:rPr>
                <w:webHidden/>
                <w:rStyle w:val="IndexLink"/>
                <w:rtl w:val="true"/>
              </w:rPr>
              <w:t>القسم الأول</w:t>
            </w:r>
            <w:r>
              <w:rPr>
                <w:rStyle w:val="IndexLink"/>
                <w:rtl w:val="true"/>
              </w:rPr>
              <w:t>:</w:t>
              <w:tab/>
            </w:r>
            <w:r>
              <w:rPr>
                <w:rStyle w:val="IndexLink"/>
              </w:rPr>
              <w:t>238</w:t>
            </w:r>
          </w:hyperlink>
        </w:p>
        <w:p>
          <w:pPr>
            <w:pStyle w:val="Contents3"/>
            <w:tabs>
              <w:tab w:val="clear" w:pos="8459"/>
              <w:tab w:val="right" w:pos="9026" w:leader="dot"/>
            </w:tabs>
            <w:rPr/>
          </w:pPr>
          <w:hyperlink w:anchor="__RefHeading___Toc5262279_2320776876">
            <w:r>
              <w:rPr>
                <w:webHidden/>
                <w:rStyle w:val="IndexLink"/>
                <w:rtl w:val="true"/>
              </w:rPr>
              <w:t>القسم الثاني</w:t>
            </w:r>
            <w:r>
              <w:rPr>
                <w:rStyle w:val="IndexLink"/>
                <w:rtl w:val="true"/>
              </w:rPr>
              <w:t>:</w:t>
              <w:tab/>
            </w:r>
            <w:r>
              <w:rPr>
                <w:rStyle w:val="IndexLink"/>
              </w:rPr>
              <w:t>238</w:t>
            </w:r>
          </w:hyperlink>
        </w:p>
        <w:p>
          <w:pPr>
            <w:pStyle w:val="Contents2"/>
            <w:tabs>
              <w:tab w:val="clear" w:pos="8743"/>
              <w:tab w:val="right" w:pos="9026" w:leader="dot"/>
            </w:tabs>
            <w:rPr/>
          </w:pPr>
          <w:hyperlink w:anchor="__RefHeading___Toc5262281_2320776876">
            <w:r>
              <w:rPr>
                <w:webHidden/>
                <w:rStyle w:val="IndexLink"/>
                <w:rtl w:val="true"/>
              </w:rPr>
              <w:t>ثواب أعمال الإنسان</w:t>
            </w:r>
            <w:r>
              <w:rPr>
                <w:rStyle w:val="IndexLink"/>
                <w:rtl w:val="true"/>
              </w:rPr>
              <w:t>:</w:t>
              <w:tab/>
            </w:r>
            <w:r>
              <w:rPr>
                <w:rStyle w:val="IndexLink"/>
              </w:rPr>
              <w:t>239</w:t>
            </w:r>
          </w:hyperlink>
        </w:p>
        <w:p>
          <w:pPr>
            <w:pStyle w:val="Contents2"/>
            <w:tabs>
              <w:tab w:val="clear" w:pos="8743"/>
              <w:tab w:val="right" w:pos="9026" w:leader="dot"/>
            </w:tabs>
            <w:rPr/>
          </w:pPr>
          <w:hyperlink w:anchor="__RefHeading___Toc5262283_2320776876">
            <w:r>
              <w:rPr>
                <w:webHidden/>
                <w:rStyle w:val="IndexLink"/>
                <w:rtl w:val="true"/>
              </w:rPr>
              <w:t>المُصْلِحُ العالِميُّ مِنَ النَّظريَّةِ إلى التَّطبيقِِ</w:t>
            </w:r>
            <w:r>
              <w:rPr>
                <w:rStyle w:val="IndexLink"/>
                <w:rtl w:val="true"/>
              </w:rPr>
              <w:tab/>
            </w:r>
            <w:r>
              <w:rPr>
                <w:rStyle w:val="IndexLink"/>
              </w:rPr>
              <w:t>243</w:t>
            </w:r>
          </w:hyperlink>
        </w:p>
        <w:p>
          <w:pPr>
            <w:pStyle w:val="Contents2"/>
            <w:tabs>
              <w:tab w:val="clear" w:pos="8743"/>
              <w:tab w:val="right" w:pos="9026" w:leader="dot"/>
            </w:tabs>
            <w:rPr/>
          </w:pPr>
          <w:hyperlink w:anchor="__RefHeading___Toc5262285_2320776876">
            <w:r>
              <w:rPr>
                <w:webHidden/>
                <w:rStyle w:val="IndexLink"/>
                <w:rtl w:val="true"/>
              </w:rPr>
              <w:t>ایران</w:t>
            </w:r>
            <w:r>
              <w:rPr>
                <w:rStyle w:val="IndexLink"/>
                <w:rtl w:val="true"/>
              </w:rPr>
              <w:tab/>
            </w:r>
            <w:r>
              <w:rPr>
                <w:rStyle w:val="IndexLink"/>
              </w:rPr>
              <w:t>245</w:t>
            </w:r>
          </w:hyperlink>
        </w:p>
        <w:p>
          <w:pPr>
            <w:pStyle w:val="Contents3"/>
            <w:tabs>
              <w:tab w:val="clear" w:pos="8459"/>
              <w:tab w:val="right" w:pos="9026" w:leader="dot"/>
            </w:tabs>
            <w:rPr/>
          </w:pPr>
          <w:hyperlink w:anchor="__RefHeading___Toc5262287_2320776876">
            <w:r>
              <w:rPr>
                <w:webHidden/>
                <w:rStyle w:val="IndexLink"/>
                <w:rtl w:val="true"/>
              </w:rPr>
              <w:t>تحرير محل النزاع في الرايات السود</w:t>
            </w:r>
            <w:r>
              <w:rPr>
                <w:rStyle w:val="IndexLink"/>
                <w:rtl w:val="true"/>
              </w:rPr>
              <w:tab/>
            </w:r>
            <w:r>
              <w:rPr>
                <w:rStyle w:val="IndexLink"/>
              </w:rPr>
              <w:t>245</w:t>
            </w:r>
          </w:hyperlink>
        </w:p>
        <w:p>
          <w:pPr>
            <w:pStyle w:val="Contents3"/>
            <w:tabs>
              <w:tab w:val="clear" w:pos="8459"/>
              <w:tab w:val="right" w:pos="9026" w:leader="dot"/>
            </w:tabs>
            <w:rPr/>
          </w:pPr>
          <w:hyperlink w:anchor="__RefHeading___Toc5262289_2320776876">
            <w:r>
              <w:rPr>
                <w:webHidden/>
                <w:rStyle w:val="IndexLink"/>
                <w:rtl w:val="true"/>
              </w:rPr>
              <w:t>النوع الأول</w:t>
            </w:r>
            <w:r>
              <w:rPr>
                <w:rStyle w:val="IndexLink"/>
                <w:rtl w:val="true"/>
              </w:rPr>
              <w:t xml:space="preserve">: </w:t>
            </w:r>
            <w:r>
              <w:rPr>
                <w:rStyle w:val="IndexLink"/>
                <w:rtl w:val="true"/>
              </w:rPr>
              <w:t>رايات بني العباس</w:t>
            </w:r>
            <w:r>
              <w:rPr>
                <w:rStyle w:val="IndexLink"/>
                <w:rtl w:val="true"/>
              </w:rPr>
              <w:tab/>
            </w:r>
            <w:r>
              <w:rPr>
                <w:rStyle w:val="IndexLink"/>
              </w:rPr>
              <w:t>245</w:t>
            </w:r>
          </w:hyperlink>
        </w:p>
        <w:p>
          <w:pPr>
            <w:pStyle w:val="Contents3"/>
            <w:tabs>
              <w:tab w:val="clear" w:pos="8459"/>
              <w:tab w:val="right" w:pos="9026" w:leader="dot"/>
            </w:tabs>
            <w:rPr/>
          </w:pPr>
          <w:hyperlink w:anchor="__RefHeading___Toc5262291_2320776876">
            <w:r>
              <w:rPr>
                <w:webHidden/>
                <w:rStyle w:val="IndexLink"/>
                <w:rtl w:val="true"/>
              </w:rPr>
              <w:t>النوع الثاني</w:t>
            </w:r>
            <w:r>
              <w:rPr>
                <w:rStyle w:val="IndexLink"/>
                <w:rtl w:val="true"/>
              </w:rPr>
              <w:t xml:space="preserve">: </w:t>
            </w:r>
            <w:r>
              <w:rPr>
                <w:rStyle w:val="IndexLink"/>
                <w:rtl w:val="true"/>
              </w:rPr>
              <w:t xml:space="preserve">رايات سود ممّهدة للمهدي </w:t>
            </w:r>
            <w:r>
              <w:rPr>
                <w:rStyle w:val="IndexLink"/>
                <w:rtl w:val="true"/>
              </w:rPr>
              <w:t>(</w:t>
            </w:r>
            <w:r>
              <w:rPr>
                <w:rStyle w:val="IndexLink"/>
                <w:rtl w:val="true"/>
              </w:rPr>
              <w:t>عجّل اللّه تعالى فرجه الشّريف</w:t>
            </w:r>
            <w:r>
              <w:rPr>
                <w:rStyle w:val="IndexLink"/>
                <w:rtl w:val="true"/>
              </w:rPr>
              <w:t>)</w:t>
              <w:tab/>
            </w:r>
            <w:r>
              <w:rPr>
                <w:rStyle w:val="IndexLink"/>
              </w:rPr>
              <w:t>246</w:t>
            </w:r>
          </w:hyperlink>
        </w:p>
        <w:p>
          <w:pPr>
            <w:pStyle w:val="Contents2"/>
            <w:tabs>
              <w:tab w:val="clear" w:pos="8743"/>
              <w:tab w:val="right" w:pos="9026" w:leader="dot"/>
            </w:tabs>
            <w:rPr/>
          </w:pPr>
          <w:hyperlink w:anchor="__RefHeading___Toc5262293_2320776876">
            <w:r>
              <w:rPr>
                <w:webHidden/>
                <w:rStyle w:val="IndexLink"/>
                <w:rtl w:val="true"/>
              </w:rPr>
              <w:t>هَذا مَا وَعَدَ الرَّحمنُ وَ صَدَقَ المُرْسَلونَ مِنْ عَلاماتِ الظّهُور</w:t>
            </w:r>
            <w:r>
              <w:rPr>
                <w:rStyle w:val="IndexLink"/>
                <w:rtl w:val="true"/>
              </w:rPr>
              <w:tab/>
            </w:r>
            <w:r>
              <w:rPr>
                <w:rStyle w:val="IndexLink"/>
              </w:rPr>
              <w:t>251</w:t>
            </w:r>
          </w:hyperlink>
        </w:p>
        <w:p>
          <w:pPr>
            <w:pStyle w:val="Contents2"/>
            <w:tabs>
              <w:tab w:val="clear" w:pos="8743"/>
              <w:tab w:val="right" w:pos="9026" w:leader="dot"/>
            </w:tabs>
            <w:rPr/>
          </w:pPr>
          <w:hyperlink w:anchor="__RefHeading___Toc5262295_2320776876">
            <w:r>
              <w:rPr>
                <w:webHidden/>
                <w:rStyle w:val="IndexLink"/>
                <w:rtl w:val="true"/>
              </w:rPr>
              <w:t>ثانياً</w:t>
            </w:r>
            <w:r>
              <w:rPr>
                <w:rStyle w:val="IndexLink"/>
                <w:rtl w:val="true"/>
              </w:rPr>
              <w:t xml:space="preserve">: </w:t>
            </w:r>
            <w:r>
              <w:rPr>
                <w:rStyle w:val="IndexLink"/>
                <w:rtl w:val="true"/>
              </w:rPr>
              <w:t>الشيعة هم الموطّئون لدولة المهدي عَلیْهِ السَّلام الموطّئون للمهدي عَلیْهِ السَّلام</w:t>
            </w:r>
            <w:r>
              <w:rPr>
                <w:rStyle w:val="IndexLink"/>
                <w:rtl w:val="true"/>
              </w:rPr>
              <w:tab/>
            </w:r>
            <w:r>
              <w:rPr>
                <w:rStyle w:val="IndexLink"/>
              </w:rPr>
              <w:t>253</w:t>
            </w:r>
          </w:hyperlink>
        </w:p>
        <w:p>
          <w:pPr>
            <w:pStyle w:val="Contents2"/>
            <w:tabs>
              <w:tab w:val="clear" w:pos="8743"/>
              <w:tab w:val="right" w:pos="9026" w:leader="dot"/>
            </w:tabs>
            <w:rPr/>
          </w:pPr>
          <w:hyperlink w:anchor="__RefHeading___Toc5262297_2320776876">
            <w:r>
              <w:rPr>
                <w:webHidden/>
                <w:rStyle w:val="IndexLink"/>
                <w:rtl w:val="true"/>
              </w:rPr>
              <w:t>هل تعرفُ إمام زمانك</w:t>
            </w:r>
            <w:r>
              <w:rPr>
                <w:rStyle w:val="IndexLink"/>
                <w:rtl w:val="true"/>
              </w:rPr>
              <w:tab/>
            </w:r>
            <w:r>
              <w:rPr>
                <w:rStyle w:val="IndexLink"/>
              </w:rPr>
              <w:t>257</w:t>
            </w:r>
          </w:hyperlink>
        </w:p>
        <w:p>
          <w:pPr>
            <w:pStyle w:val="Contents3"/>
            <w:tabs>
              <w:tab w:val="clear" w:pos="8459"/>
              <w:tab w:val="right" w:pos="9026" w:leader="dot"/>
            </w:tabs>
            <w:rPr/>
          </w:pPr>
          <w:hyperlink w:anchor="__RefHeading___Toc5262299_2320776876">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5262301_2320776876">
            <w:r>
              <w:rPr>
                <w:webHidden/>
                <w:rStyle w:val="IndexLink"/>
              </w:rPr>
              <w:t>15</w:t>
            </w:r>
            <w:r>
              <w:rPr>
                <w:rStyle w:val="IndexLink"/>
                <w:rtl w:val="true"/>
              </w:rPr>
              <w:t>العجم و التمهيد لإيران</w:t>
            </w:r>
            <w:r>
              <w:rPr>
                <w:rStyle w:val="IndexLink"/>
                <w:rtl w:val="true"/>
              </w:rPr>
              <w:tab/>
            </w:r>
            <w:r>
              <w:rPr>
                <w:rStyle w:val="IndexLink"/>
              </w:rPr>
              <w:t>259</w:t>
            </w:r>
          </w:hyperlink>
        </w:p>
        <w:p>
          <w:pPr>
            <w:pStyle w:val="Contents3"/>
            <w:tabs>
              <w:tab w:val="clear" w:pos="8459"/>
              <w:tab w:val="right" w:pos="9026" w:leader="dot"/>
            </w:tabs>
            <w:rPr/>
          </w:pPr>
          <w:hyperlink w:anchor="__RefHeading___Toc5262303_2320776876">
            <w:r>
              <w:rPr>
                <w:webHidden/>
                <w:rStyle w:val="IndexLink"/>
              </w:rPr>
              <w:t>16</w:t>
            </w:r>
            <w:r>
              <w:rPr>
                <w:rStyle w:val="IndexLink"/>
                <w:rtl w:val="true"/>
              </w:rPr>
              <w:t>دور أهل عاملة</w:t>
            </w:r>
            <w:r>
              <w:rPr>
                <w:rStyle w:val="IndexLink"/>
                <w:rtl w:val="true"/>
              </w:rPr>
              <w:tab/>
            </w:r>
            <w:r>
              <w:rPr>
                <w:rStyle w:val="IndexLink"/>
              </w:rPr>
              <w:t>261</w:t>
            </w:r>
          </w:hyperlink>
        </w:p>
        <w:p>
          <w:pPr>
            <w:pStyle w:val="Contents2"/>
            <w:tabs>
              <w:tab w:val="clear" w:pos="8743"/>
              <w:tab w:val="right" w:pos="9026" w:leader="dot"/>
            </w:tabs>
            <w:rPr/>
          </w:pPr>
          <w:hyperlink w:anchor="__RefHeading___Toc5262305_2320776876">
            <w:r>
              <w:rPr>
                <w:webHidden/>
                <w:rStyle w:val="IndexLink"/>
                <w:rtl w:val="true"/>
              </w:rPr>
              <w:t>شَرْحُ زيارَةِ آلِ یاسِيْن</w:t>
            </w:r>
            <w:r>
              <w:rPr>
                <w:rStyle w:val="IndexLink"/>
                <w:rtl w:val="true"/>
              </w:rPr>
              <w:tab/>
            </w:r>
            <w:r>
              <w:rPr>
                <w:rStyle w:val="IndexLink"/>
              </w:rPr>
              <w:t>263</w:t>
            </w:r>
          </w:hyperlink>
        </w:p>
        <w:p>
          <w:pPr>
            <w:pStyle w:val="Contents2"/>
            <w:tabs>
              <w:tab w:val="clear" w:pos="8743"/>
              <w:tab w:val="right" w:pos="9026" w:leader="dot"/>
            </w:tabs>
            <w:rPr/>
          </w:pPr>
          <w:hyperlink w:anchor="__RefHeading___Toc5262307_2320776876">
            <w:r>
              <w:rPr>
                <w:webHidden/>
                <w:rStyle w:val="IndexLink"/>
                <w:rtl w:val="true"/>
              </w:rPr>
              <w:t>الفقرة السابعة و العشرون و الأخيرة</w:t>
            </w:r>
            <w:r>
              <w:rPr>
                <w:rStyle w:val="IndexLink"/>
                <w:rtl w:val="true"/>
              </w:rPr>
              <w:t>:</w:t>
              <w:tab/>
            </w:r>
            <w:r>
              <w:rPr>
                <w:rStyle w:val="IndexLink"/>
              </w:rPr>
              <w:t>265</w:t>
            </w:r>
          </w:hyperlink>
        </w:p>
        <w:p>
          <w:pPr>
            <w:pStyle w:val="Contents2"/>
            <w:tabs>
              <w:tab w:val="clear" w:pos="8743"/>
              <w:tab w:val="right" w:pos="9026" w:leader="dot"/>
            </w:tabs>
            <w:rPr/>
          </w:pPr>
          <w:hyperlink w:anchor="__RefHeading___Toc5262309_2320776876">
            <w:r>
              <w:rPr>
                <w:webHidden/>
                <w:rStyle w:val="IndexLink"/>
                <w:rtl w:val="true"/>
              </w:rPr>
              <w:t>النقطة الأولى</w:t>
            </w:r>
            <w:r>
              <w:rPr>
                <w:rStyle w:val="IndexLink"/>
                <w:rtl w:val="true"/>
              </w:rPr>
              <w:t>: (</w:t>
            </w:r>
            <w:r>
              <w:rPr>
                <w:rStyle w:val="IndexLink"/>
                <w:rtl w:val="true"/>
              </w:rPr>
              <w:t>النصرة و المودَّة</w:t>
            </w:r>
            <w:r>
              <w:rPr>
                <w:rStyle w:val="IndexLink"/>
                <w:rtl w:val="true"/>
              </w:rPr>
              <w:t xml:space="preserve">) </w:t>
            </w:r>
            <w:r>
              <w:rPr>
                <w:rStyle w:val="IndexLink"/>
                <w:rtl w:val="true"/>
              </w:rPr>
              <w:t>في اللغة</w:t>
            </w:r>
            <w:r>
              <w:rPr>
                <w:rStyle w:val="IndexLink"/>
                <w:rtl w:val="true"/>
              </w:rPr>
              <w:t>:</w:t>
              <w:tab/>
            </w:r>
            <w:r>
              <w:rPr>
                <w:rStyle w:val="IndexLink"/>
              </w:rPr>
              <w:t>265</w:t>
            </w:r>
          </w:hyperlink>
        </w:p>
        <w:p>
          <w:pPr>
            <w:pStyle w:val="Contents2"/>
            <w:tabs>
              <w:tab w:val="clear" w:pos="8743"/>
              <w:tab w:val="right" w:pos="9026" w:leader="dot"/>
            </w:tabs>
            <w:rPr/>
          </w:pPr>
          <w:hyperlink w:anchor="__RefHeading___Toc5262311_2320776876">
            <w:r>
              <w:rPr>
                <w:webHidden/>
                <w:rStyle w:val="IndexLink"/>
                <w:rtl w:val="true"/>
              </w:rPr>
              <w:t>النقطة الثانية</w:t>
            </w:r>
            <w:r>
              <w:rPr>
                <w:rStyle w:val="IndexLink"/>
                <w:rtl w:val="true"/>
              </w:rPr>
              <w:t>: (</w:t>
            </w:r>
            <w:r>
              <w:rPr>
                <w:rStyle w:val="IndexLink"/>
                <w:rtl w:val="true"/>
              </w:rPr>
              <w:t>النصرة و المودَة</w:t>
            </w:r>
            <w:r>
              <w:rPr>
                <w:rStyle w:val="IndexLink"/>
                <w:rtl w:val="true"/>
              </w:rPr>
              <w:t xml:space="preserve">) </w:t>
            </w:r>
            <w:r>
              <w:rPr>
                <w:rStyle w:val="IndexLink"/>
                <w:rtl w:val="true"/>
              </w:rPr>
              <w:t>في القرآن الكريم</w:t>
            </w:r>
            <w:r>
              <w:rPr>
                <w:rStyle w:val="IndexLink"/>
                <w:rtl w:val="true"/>
              </w:rPr>
              <w:t>:</w:t>
              <w:tab/>
            </w:r>
            <w:r>
              <w:rPr>
                <w:rStyle w:val="IndexLink"/>
              </w:rPr>
              <w:t>266</w:t>
            </w:r>
          </w:hyperlink>
        </w:p>
        <w:p>
          <w:pPr>
            <w:pStyle w:val="Contents2"/>
            <w:tabs>
              <w:tab w:val="clear" w:pos="8743"/>
              <w:tab w:val="right" w:pos="9026" w:leader="dot"/>
            </w:tabs>
            <w:rPr/>
          </w:pPr>
          <w:hyperlink w:anchor="__RefHeading___Toc5262313_2320776876">
            <w:r>
              <w:rPr>
                <w:webHidden/>
                <w:rStyle w:val="IndexLink"/>
                <w:rtl w:val="true"/>
              </w:rPr>
              <w:t xml:space="preserve">النقطة الثالثة </w:t>
            </w:r>
            <w:r>
              <w:rPr>
                <w:rStyle w:val="IndexLink"/>
                <w:rtl w:val="true"/>
              </w:rPr>
              <w:t>(</w:t>
            </w:r>
            <w:r>
              <w:rPr>
                <w:rStyle w:val="IndexLink"/>
                <w:rtl w:val="true"/>
              </w:rPr>
              <w:t>النصرة و المودِّة</w:t>
            </w:r>
            <w:r>
              <w:rPr>
                <w:rStyle w:val="IndexLink"/>
                <w:rtl w:val="true"/>
              </w:rPr>
              <w:t xml:space="preserve">) </w:t>
            </w:r>
            <w:r>
              <w:rPr>
                <w:rStyle w:val="IndexLink"/>
                <w:rtl w:val="true"/>
              </w:rPr>
              <w:t>في الروايات الشريفة</w:t>
            </w:r>
            <w:r>
              <w:rPr>
                <w:rStyle w:val="IndexLink"/>
                <w:rtl w:val="true"/>
              </w:rPr>
              <w:t>:</w:t>
              <w:tab/>
            </w:r>
            <w:r>
              <w:rPr>
                <w:rStyle w:val="IndexLink"/>
              </w:rPr>
              <w:t>266</w:t>
            </w:r>
          </w:hyperlink>
        </w:p>
        <w:p>
          <w:pPr>
            <w:pStyle w:val="Contents2"/>
            <w:tabs>
              <w:tab w:val="clear" w:pos="8743"/>
              <w:tab w:val="right" w:pos="9026" w:leader="dot"/>
            </w:tabs>
            <w:rPr/>
          </w:pPr>
          <w:hyperlink w:anchor="__RefHeading___Toc5262315_2320776876">
            <w:r>
              <w:rPr>
                <w:webHidden/>
                <w:rStyle w:val="IndexLink"/>
                <w:rtl w:val="true"/>
              </w:rPr>
              <w:t>النقطة الرابعة</w:t>
            </w:r>
            <w:r>
              <w:rPr>
                <w:rStyle w:val="IndexLink"/>
                <w:rtl w:val="true"/>
              </w:rPr>
              <w:t xml:space="preserve">: </w:t>
            </w:r>
            <w:r>
              <w:rPr>
                <w:rStyle w:val="IndexLink"/>
                <w:rtl w:val="true"/>
              </w:rPr>
              <w:t>المستفاد من الفقرة</w:t>
            </w:r>
            <w:r>
              <w:rPr>
                <w:rStyle w:val="IndexLink"/>
                <w:rtl w:val="true"/>
              </w:rPr>
              <w:t>:</w:t>
              <w:tab/>
            </w:r>
            <w:r>
              <w:rPr>
                <w:rStyle w:val="IndexLink"/>
              </w:rPr>
              <w:t>267</w:t>
            </w:r>
          </w:hyperlink>
        </w:p>
        <w:p>
          <w:pPr>
            <w:pStyle w:val="Contents2"/>
            <w:tabs>
              <w:tab w:val="clear" w:pos="8743"/>
              <w:tab w:val="right" w:pos="9026" w:leader="dot"/>
            </w:tabs>
            <w:rPr/>
          </w:pPr>
          <w:hyperlink w:anchor="__RefHeading___Toc5262317_2320776876">
            <w:r>
              <w:rPr>
                <w:webHidden/>
                <w:rStyle w:val="IndexLink"/>
                <w:rtl w:val="true"/>
              </w:rPr>
              <w:t>عَلَائم الظُّهُورْ في المُسْتَقبَلِ المَنْظُورْ</w:t>
            </w:r>
            <w:r>
              <w:rPr>
                <w:rStyle w:val="IndexLink"/>
                <w:rtl w:val="true"/>
              </w:rPr>
              <w:tab/>
            </w:r>
            <w:r>
              <w:rPr>
                <w:rStyle w:val="IndexLink"/>
              </w:rPr>
              <w:t>271</w:t>
            </w:r>
          </w:hyperlink>
        </w:p>
        <w:p>
          <w:pPr>
            <w:pStyle w:val="Contents2"/>
            <w:tabs>
              <w:tab w:val="clear" w:pos="8743"/>
              <w:tab w:val="right" w:pos="9026" w:leader="dot"/>
            </w:tabs>
            <w:rPr/>
          </w:pPr>
          <w:hyperlink w:anchor="__RefHeading___Toc5262319_2320776876">
            <w:r>
              <w:rPr>
                <w:webHidden/>
                <w:rStyle w:val="IndexLink"/>
                <w:rtl w:val="true"/>
              </w:rPr>
              <w:t>الفصل الثالث</w:t>
            </w:r>
            <w:r>
              <w:rPr>
                <w:rStyle w:val="IndexLink"/>
                <w:rtl w:val="true"/>
              </w:rPr>
              <w:t xml:space="preserve">: </w:t>
            </w:r>
            <w:r>
              <w:rPr>
                <w:rStyle w:val="IndexLink"/>
                <w:rtl w:val="true"/>
              </w:rPr>
              <w:t>الأعداد و التعبئة</w:t>
            </w:r>
            <w:r>
              <w:rPr>
                <w:rStyle w:val="IndexLink"/>
                <w:rtl w:val="true"/>
              </w:rPr>
              <w:tab/>
            </w:r>
            <w:r>
              <w:rPr>
                <w:rStyle w:val="IndexLink"/>
              </w:rPr>
              <w:t>273</w:t>
            </w:r>
          </w:hyperlink>
        </w:p>
        <w:p>
          <w:pPr>
            <w:pStyle w:val="Contents2"/>
            <w:tabs>
              <w:tab w:val="clear" w:pos="8743"/>
              <w:tab w:val="right" w:pos="9026" w:leader="dot"/>
            </w:tabs>
            <w:rPr/>
          </w:pPr>
          <w:hyperlink w:anchor="__RefHeading___Toc5262321_2320776876">
            <w:r>
              <w:rPr>
                <w:webHidden/>
                <w:rStyle w:val="IndexLink"/>
                <w:rtl w:val="true"/>
              </w:rPr>
              <w:t>الإمام المهدي عجّل اللّه تعالى فرجه الشّريف عدالة السماء</w:t>
            </w:r>
            <w:r>
              <w:rPr>
                <w:rStyle w:val="IndexLink"/>
                <w:rtl w:val="true"/>
              </w:rPr>
              <w:tab/>
            </w:r>
            <w:r>
              <w:rPr>
                <w:rStyle w:val="IndexLink"/>
              </w:rPr>
              <w:t>277</w:t>
            </w:r>
          </w:hyperlink>
        </w:p>
        <w:p>
          <w:pPr>
            <w:pStyle w:val="Contents2"/>
            <w:tabs>
              <w:tab w:val="clear" w:pos="8743"/>
              <w:tab w:val="right" w:pos="9026" w:leader="dot"/>
            </w:tabs>
            <w:rPr/>
          </w:pPr>
          <w:hyperlink w:anchor="__RefHeading___Toc5262323_2320776876">
            <w:r>
              <w:rPr>
                <w:webHidden/>
                <w:rStyle w:val="IndexLink"/>
                <w:rtl w:val="true"/>
              </w:rPr>
              <w:t>المشرقيُّون الممهّدون</w:t>
            </w:r>
            <w:r>
              <w:rPr>
                <w:rStyle w:val="IndexLink"/>
                <w:rtl w:val="true"/>
              </w:rPr>
              <w:tab/>
            </w:r>
            <w:r>
              <w:rPr>
                <w:rStyle w:val="IndexLink"/>
              </w:rPr>
              <w:t>279</w:t>
            </w:r>
          </w:hyperlink>
        </w:p>
        <w:p>
          <w:pPr>
            <w:pStyle w:val="Contents2"/>
            <w:tabs>
              <w:tab w:val="clear" w:pos="8743"/>
              <w:tab w:val="right" w:pos="9026" w:leader="dot"/>
            </w:tabs>
            <w:rPr/>
          </w:pPr>
          <w:hyperlink w:anchor="__RefHeading___Toc5262325_2320776876">
            <w:r>
              <w:rPr>
                <w:webHidden/>
                <w:rStyle w:val="IndexLink"/>
                <w:rtl w:val="true"/>
              </w:rPr>
              <w:t>سِمات المُنتَظِرينْ</w:t>
            </w:r>
            <w:r>
              <w:rPr>
                <w:rStyle w:val="IndexLink"/>
                <w:rtl w:val="true"/>
              </w:rPr>
              <w:tab/>
            </w:r>
            <w:r>
              <w:rPr>
                <w:rStyle w:val="IndexLink"/>
              </w:rPr>
              <w:t>283</w:t>
            </w:r>
          </w:hyperlink>
        </w:p>
        <w:p>
          <w:pPr>
            <w:pStyle w:val="Contents3"/>
            <w:tabs>
              <w:tab w:val="clear" w:pos="8459"/>
              <w:tab w:val="right" w:pos="9026" w:leader="dot"/>
            </w:tabs>
            <w:rPr/>
          </w:pPr>
          <w:hyperlink w:anchor="__RefHeading___Toc5262327_2320776876">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5262329_2320776876">
            <w:r>
              <w:rPr>
                <w:webHidden/>
                <w:rStyle w:val="IndexLink"/>
              </w:rPr>
              <w:t>11</w:t>
            </w:r>
            <w:r>
              <w:rPr>
                <w:rStyle w:val="IndexLink"/>
                <w:rtl w:val="true"/>
              </w:rPr>
              <w:t>أثر الدعاء في التعجيل</w:t>
            </w:r>
            <w:r>
              <w:rPr>
                <w:rStyle w:val="IndexLink"/>
                <w:rtl w:val="true"/>
              </w:rPr>
              <w:tab/>
            </w:r>
            <w:r>
              <w:rPr>
                <w:rStyle w:val="IndexLink"/>
              </w:rPr>
              <w:t>285</w:t>
            </w:r>
          </w:hyperlink>
        </w:p>
        <w:p>
          <w:pPr>
            <w:pStyle w:val="Contents3"/>
            <w:tabs>
              <w:tab w:val="clear" w:pos="8459"/>
              <w:tab w:val="right" w:pos="9026" w:leader="dot"/>
            </w:tabs>
            <w:rPr/>
          </w:pPr>
          <w:hyperlink w:anchor="__RefHeading___Toc5262331_2320776876">
            <w:r>
              <w:rPr>
                <w:webHidden/>
                <w:rStyle w:val="IndexLink"/>
              </w:rPr>
              <w:t>76</w:t>
            </w:r>
            <w:r>
              <w:rPr>
                <w:rStyle w:val="IndexLink"/>
                <w:rtl w:val="true"/>
              </w:rPr>
              <w:t>.</w:t>
            </w:r>
            <w:r>
              <w:rPr>
                <w:rStyle w:val="IndexLink"/>
                <w:rtl w:val="true"/>
              </w:rPr>
              <w:t>تمكين الأرض له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5262333_2320776876">
            <w:r>
              <w:rPr>
                <w:webHidden/>
                <w:rStyle w:val="IndexLink"/>
              </w:rPr>
              <w:t>12</w:t>
            </w:r>
            <w:r>
              <w:rPr>
                <w:rStyle w:val="IndexLink"/>
                <w:rtl w:val="true"/>
              </w:rPr>
              <w:t xml:space="preserve">. </w:t>
            </w:r>
            <w:r>
              <w:rPr>
                <w:rStyle w:val="IndexLink"/>
                <w:rtl w:val="true"/>
              </w:rPr>
              <w:t>التمهيد لفرجه</w:t>
            </w:r>
            <w:r>
              <w:rPr>
                <w:rStyle w:val="IndexLink"/>
                <w:rtl w:val="true"/>
              </w:rPr>
              <w:tab/>
            </w:r>
            <w:r>
              <w:rPr>
                <w:rStyle w:val="IndexLink"/>
              </w:rPr>
              <w:t>288</w:t>
            </w:r>
          </w:hyperlink>
        </w:p>
        <w:p>
          <w:pPr>
            <w:pStyle w:val="Contents3"/>
            <w:tabs>
              <w:tab w:val="clear" w:pos="8459"/>
              <w:tab w:val="right" w:pos="9026" w:leader="dot"/>
            </w:tabs>
            <w:rPr/>
          </w:pPr>
          <w:hyperlink w:anchor="__RefHeading___Toc5262335_2320776876">
            <w:r>
              <w:rPr>
                <w:webHidden/>
                <w:rStyle w:val="IndexLink"/>
              </w:rPr>
              <w:t>70</w:t>
            </w:r>
            <w:r>
              <w:rPr>
                <w:rStyle w:val="IndexLink"/>
                <w:rtl w:val="true"/>
              </w:rPr>
              <w:t>الاستعداد و لو بسهم</w:t>
            </w:r>
            <w:r>
              <w:rPr>
                <w:rStyle w:val="IndexLink"/>
                <w:rtl w:val="true"/>
              </w:rPr>
              <w:tab/>
            </w:r>
            <w:r>
              <w:rPr>
                <w:rStyle w:val="IndexLink"/>
              </w:rPr>
              <w:t>289</w:t>
            </w:r>
          </w:hyperlink>
        </w:p>
        <w:p>
          <w:pPr>
            <w:pStyle w:val="Contents2"/>
            <w:tabs>
              <w:tab w:val="clear" w:pos="8743"/>
              <w:tab w:val="right" w:pos="9026" w:leader="dot"/>
            </w:tabs>
            <w:rPr/>
          </w:pPr>
          <w:hyperlink w:anchor="__RefHeading___Toc5262337_2320776876">
            <w:r>
              <w:rPr>
                <w:webHidden/>
                <w:rStyle w:val="IndexLink"/>
                <w:rtl w:val="true"/>
              </w:rPr>
              <w:t>سوسيو لوجيا المُنقِذ</w:t>
            </w:r>
            <w:r>
              <w:rPr>
                <w:rStyle w:val="IndexLink"/>
                <w:rtl w:val="true"/>
              </w:rPr>
              <w:tab/>
            </w:r>
            <w:r>
              <w:rPr>
                <w:rStyle w:val="IndexLink"/>
              </w:rPr>
              <w:t>291</w:t>
            </w:r>
          </w:hyperlink>
        </w:p>
        <w:p>
          <w:pPr>
            <w:pStyle w:val="Contents3"/>
            <w:tabs>
              <w:tab w:val="clear" w:pos="8459"/>
              <w:tab w:val="right" w:pos="9026" w:leader="dot"/>
            </w:tabs>
            <w:rPr/>
          </w:pPr>
          <w:hyperlink w:anchor="__RefHeading___Toc5262339_2320776876">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5262341_2320776876">
            <w:r>
              <w:rPr>
                <w:webHidden/>
                <w:rStyle w:val="IndexLink"/>
              </w:rPr>
              <w:t>3</w:t>
            </w:r>
            <w:r>
              <w:rPr>
                <w:rStyle w:val="IndexLink"/>
                <w:rtl w:val="true"/>
              </w:rPr>
              <w:t xml:space="preserve">- </w:t>
            </w:r>
            <w:r>
              <w:rPr>
                <w:rStyle w:val="IndexLink"/>
                <w:rtl w:val="true"/>
              </w:rPr>
              <w:t>ضرورات إعداد المجتمع لمرحلة التغيير القادمة</w:t>
            </w:r>
            <w:r>
              <w:rPr>
                <w:rStyle w:val="IndexLink"/>
                <w:rtl w:val="true"/>
              </w:rPr>
              <w:t>.</w:t>
              <w:tab/>
            </w:r>
            <w:r>
              <w:rPr>
                <w:rStyle w:val="IndexLink"/>
              </w:rPr>
              <w:t>293</w:t>
            </w:r>
          </w:hyperlink>
        </w:p>
        <w:p>
          <w:pPr>
            <w:pStyle w:val="Contents2"/>
            <w:tabs>
              <w:tab w:val="clear" w:pos="8743"/>
              <w:tab w:val="right" w:pos="9026" w:leader="dot"/>
            </w:tabs>
            <w:rPr/>
          </w:pPr>
          <w:hyperlink w:anchor="__RefHeading___Toc5262343_2320776876">
            <w:r>
              <w:rPr>
                <w:webHidden/>
                <w:rStyle w:val="IndexLink"/>
                <w:rtl w:val="true"/>
              </w:rPr>
              <w:t>ماذا يعني ذلك من وجهة نظر سوسيو لوجية؟</w:t>
            </w:r>
            <w:r>
              <w:rPr>
                <w:rStyle w:val="IndexLink"/>
                <w:rtl w:val="true"/>
              </w:rPr>
              <w:tab/>
            </w:r>
            <w:r>
              <w:rPr>
                <w:rStyle w:val="IndexLink"/>
              </w:rPr>
              <w:t>294</w:t>
            </w:r>
          </w:hyperlink>
        </w:p>
        <w:p>
          <w:pPr>
            <w:pStyle w:val="Contents2"/>
            <w:tabs>
              <w:tab w:val="clear" w:pos="8743"/>
              <w:tab w:val="right" w:pos="9026" w:leader="dot"/>
            </w:tabs>
            <w:rPr/>
          </w:pPr>
          <w:hyperlink w:anchor="__RefHeading___Toc5262345_2320776876">
            <w:r>
              <w:rPr>
                <w:webHidden/>
                <w:rStyle w:val="IndexLink"/>
                <w:rtl w:val="true"/>
              </w:rPr>
              <w:t>العراق في خارطة الظهور</w:t>
            </w:r>
            <w:r>
              <w:rPr>
                <w:rStyle w:val="IndexLink"/>
                <w:rtl w:val="true"/>
              </w:rPr>
              <w:tab/>
            </w:r>
            <w:r>
              <w:rPr>
                <w:rStyle w:val="IndexLink"/>
              </w:rPr>
              <w:t>297</w:t>
            </w:r>
          </w:hyperlink>
        </w:p>
        <w:p>
          <w:pPr>
            <w:pStyle w:val="Contents2"/>
            <w:tabs>
              <w:tab w:val="clear" w:pos="8743"/>
              <w:tab w:val="right" w:pos="9026" w:leader="dot"/>
            </w:tabs>
            <w:rPr/>
          </w:pPr>
          <w:hyperlink w:anchor="__RefHeading___Toc5262347_2320776876">
            <w:r>
              <w:rPr>
                <w:webHidden/>
                <w:rStyle w:val="IndexLink"/>
                <w:rtl w:val="true"/>
              </w:rPr>
              <w:t>التمهيد للظهور</w:t>
            </w:r>
            <w:r>
              <w:rPr>
                <w:rStyle w:val="IndexLink"/>
                <w:rtl w:val="true"/>
              </w:rPr>
              <w:t>:</w:t>
              <w:tab/>
            </w:r>
            <w:r>
              <w:rPr>
                <w:rStyle w:val="IndexLink"/>
              </w:rPr>
              <w:t>299</w:t>
            </w:r>
          </w:hyperlink>
        </w:p>
        <w:p>
          <w:pPr>
            <w:pStyle w:val="Contents2"/>
            <w:tabs>
              <w:tab w:val="clear" w:pos="8743"/>
              <w:tab w:val="right" w:pos="9026" w:leader="dot"/>
            </w:tabs>
            <w:rPr/>
          </w:pPr>
          <w:hyperlink w:anchor="__RefHeading___Toc5262349_2320776876">
            <w:r>
              <w:rPr>
                <w:webHidden/>
                <w:rStyle w:val="IndexLink"/>
                <w:rtl w:val="true"/>
              </w:rPr>
              <w:t>المهدي</w:t>
            </w:r>
            <w:r>
              <w:rPr>
                <w:rStyle w:val="IndexLink"/>
                <w:rtl w:val="true"/>
              </w:rPr>
              <w:tab/>
            </w:r>
            <w:r>
              <w:rPr>
                <w:rStyle w:val="IndexLink"/>
              </w:rPr>
              <w:t>303</w:t>
            </w:r>
          </w:hyperlink>
        </w:p>
        <w:p>
          <w:pPr>
            <w:pStyle w:val="Contents2"/>
            <w:tabs>
              <w:tab w:val="clear" w:pos="8743"/>
              <w:tab w:val="right" w:pos="9026" w:leader="dot"/>
            </w:tabs>
            <w:rPr/>
          </w:pPr>
          <w:hyperlink w:anchor="__RefHeading___Toc5262351_2320776876">
            <w:r>
              <w:rPr>
                <w:webHidden/>
                <w:rStyle w:val="IndexLink"/>
                <w:rtl w:val="true"/>
              </w:rPr>
              <w:t>تمهید اسباب نصره</w:t>
            </w:r>
            <w:r>
              <w:rPr>
                <w:rStyle w:val="IndexLink"/>
                <w:rtl w:val="true"/>
              </w:rPr>
              <w:tab/>
            </w:r>
            <w:r>
              <w:rPr>
                <w:rStyle w:val="IndexLink"/>
              </w:rPr>
              <w:t>305</w:t>
            </w:r>
          </w:hyperlink>
        </w:p>
        <w:p>
          <w:pPr>
            <w:pStyle w:val="Contents2"/>
            <w:tabs>
              <w:tab w:val="clear" w:pos="8743"/>
              <w:tab w:val="right" w:pos="9026" w:leader="dot"/>
            </w:tabs>
            <w:rPr/>
          </w:pPr>
          <w:hyperlink w:anchor="__RefHeading___Toc5262353_2320776876">
            <w:r>
              <w:rPr>
                <w:webHidden/>
                <w:rStyle w:val="IndexLink"/>
                <w:rtl w:val="true"/>
              </w:rPr>
              <w:t>الصَّحِيفَةُ المُبَارَكَةُ المَهْديَّة</w:t>
            </w:r>
            <w:r>
              <w:rPr>
                <w:rStyle w:val="IndexLink"/>
                <w:rtl w:val="true"/>
              </w:rPr>
              <w:tab/>
            </w:r>
            <w:r>
              <w:rPr>
                <w:rStyle w:val="IndexLink"/>
              </w:rPr>
              <w:t>307</w:t>
            </w:r>
          </w:hyperlink>
        </w:p>
        <w:p>
          <w:pPr>
            <w:pStyle w:val="Contents2"/>
            <w:tabs>
              <w:tab w:val="clear" w:pos="8743"/>
              <w:tab w:val="right" w:pos="9026" w:leader="dot"/>
            </w:tabs>
            <w:rPr/>
          </w:pPr>
          <w:hyperlink w:anchor="__RefHeading___Toc5262355_2320776876">
            <w:r>
              <w:rPr>
                <w:webHidden/>
                <w:rStyle w:val="IndexLink"/>
                <w:rtl w:val="true"/>
              </w:rPr>
              <w:t>إظهار التهيّأ لنصرته صلوات الله عليه في زيارة الشهداء</w:t>
            </w:r>
            <w:r>
              <w:rPr>
                <w:rStyle w:val="IndexLink"/>
                <w:rtl w:val="true"/>
              </w:rPr>
              <w:tab/>
            </w:r>
            <w:r>
              <w:rPr>
                <w:rStyle w:val="IndexLink"/>
              </w:rPr>
              <w:t>309</w:t>
            </w:r>
          </w:hyperlink>
        </w:p>
        <w:p>
          <w:pPr>
            <w:pStyle w:val="Contents2"/>
            <w:tabs>
              <w:tab w:val="clear" w:pos="8743"/>
              <w:tab w:val="right" w:pos="9026" w:leader="dot"/>
            </w:tabs>
            <w:rPr/>
          </w:pPr>
          <w:hyperlink w:anchor="__RefHeading___Toc5262357_2320776876">
            <w:r>
              <w:rPr>
                <w:webHidden/>
                <w:rStyle w:val="IndexLink"/>
                <w:rtl w:val="true"/>
              </w:rPr>
              <w:t>بقية الله خير لكم أن كنتم مؤمنين</w:t>
            </w:r>
            <w:r>
              <w:rPr>
                <w:rStyle w:val="IndexLink"/>
                <w:rtl w:val="true"/>
              </w:rPr>
              <w:tab/>
            </w:r>
            <w:r>
              <w:rPr>
                <w:rStyle w:val="IndexLink"/>
              </w:rPr>
              <w:t>311</w:t>
            </w:r>
          </w:hyperlink>
        </w:p>
        <w:p>
          <w:pPr>
            <w:pStyle w:val="Contents2"/>
            <w:tabs>
              <w:tab w:val="clear" w:pos="8743"/>
              <w:tab w:val="right" w:pos="9026" w:leader="dot"/>
            </w:tabs>
            <w:rPr/>
          </w:pPr>
          <w:hyperlink w:anchor="__RefHeading___Toc5262359_2320776876">
            <w:r>
              <w:rPr>
                <w:webHidden/>
                <w:rStyle w:val="IndexLink"/>
                <w:rtl w:val="true"/>
              </w:rPr>
              <w:t xml:space="preserve">إعداد الأرضية لحكومة المهدي </w:t>
            </w:r>
            <w:r>
              <w:rPr>
                <w:rStyle w:val="IndexLink"/>
                <w:rtl w:val="true"/>
              </w:rPr>
              <w:t>(</w:t>
            </w:r>
            <w:r>
              <w:rPr>
                <w:rStyle w:val="IndexLink"/>
                <w:rtl w:val="true"/>
              </w:rPr>
              <w:t>عجّل اللّه تعالى فرجه الشّريف</w:t>
            </w:r>
            <w:r>
              <w:rPr>
                <w:rStyle w:val="IndexLink"/>
                <w:rtl w:val="true"/>
              </w:rPr>
              <w:t xml:space="preserve">) </w:t>
            </w:r>
            <w:r>
              <w:rPr>
                <w:rStyle w:val="IndexLink"/>
                <w:rtl w:val="true"/>
              </w:rPr>
              <w:t>العالمية</w:t>
            </w:r>
            <w:r>
              <w:rPr>
                <w:rStyle w:val="IndexLink"/>
                <w:rtl w:val="true"/>
              </w:rPr>
              <w:tab/>
            </w:r>
            <w:r>
              <w:rPr>
                <w:rStyle w:val="IndexLink"/>
              </w:rPr>
              <w:t>313</w:t>
            </w:r>
          </w:hyperlink>
        </w:p>
        <w:p>
          <w:pPr>
            <w:pStyle w:val="Contents2"/>
            <w:tabs>
              <w:tab w:val="clear" w:pos="8743"/>
              <w:tab w:val="right" w:pos="9026" w:leader="dot"/>
            </w:tabs>
            <w:rPr/>
          </w:pPr>
          <w:hyperlink w:anchor="__RefHeading___Toc5262361_2320776876">
            <w:r>
              <w:rPr>
                <w:webHidden/>
                <w:rStyle w:val="IndexLink"/>
                <w:rtl w:val="true"/>
              </w:rPr>
              <w:t>جواب عن سؤال</w:t>
            </w:r>
            <w:r>
              <w:rPr>
                <w:rStyle w:val="IndexLink"/>
                <w:rtl w:val="true"/>
              </w:rPr>
              <w:t>:</w:t>
              <w:tab/>
            </w:r>
            <w:r>
              <w:rPr>
                <w:rStyle w:val="IndexLink"/>
              </w:rPr>
              <w:t>315</w:t>
            </w:r>
          </w:hyperlink>
        </w:p>
        <w:p>
          <w:pPr>
            <w:pStyle w:val="Contents2"/>
            <w:tabs>
              <w:tab w:val="clear" w:pos="8743"/>
              <w:tab w:val="right" w:pos="9026" w:leader="dot"/>
            </w:tabs>
            <w:rPr/>
          </w:pPr>
          <w:hyperlink w:anchor="__RefHeading___Toc5262363_2320776876">
            <w:r>
              <w:rPr>
                <w:webHidden/>
                <w:rStyle w:val="IndexLink"/>
                <w:rtl w:val="true"/>
              </w:rPr>
              <w:t>عشرة عوامل مهمة للاستعداد</w:t>
            </w:r>
            <w:r>
              <w:rPr>
                <w:rStyle w:val="IndexLink"/>
                <w:rtl w:val="true"/>
              </w:rPr>
              <w:t>:</w:t>
              <w:tab/>
            </w:r>
            <w:r>
              <w:rPr>
                <w:rStyle w:val="IndexLink"/>
              </w:rPr>
              <w:t>315</w:t>
            </w:r>
          </w:hyperlink>
        </w:p>
        <w:p>
          <w:pPr>
            <w:pStyle w:val="Contents3"/>
            <w:tabs>
              <w:tab w:val="clear" w:pos="8459"/>
              <w:tab w:val="right" w:pos="9026" w:leader="dot"/>
            </w:tabs>
            <w:rPr/>
          </w:pPr>
          <w:hyperlink w:anchor="__RefHeading___Toc5262365_2320776876">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5262367_2320776876">
            <w:r>
              <w:rPr>
                <w:webHidden/>
                <w:rStyle w:val="IndexLink"/>
              </w:rPr>
              <w:t>1</w:t>
            </w:r>
            <w:r>
              <w:rPr>
                <w:rStyle w:val="IndexLink"/>
                <w:rtl w:val="true"/>
              </w:rPr>
              <w:t xml:space="preserve">- </w:t>
            </w:r>
            <w:r>
              <w:rPr>
                <w:rStyle w:val="IndexLink"/>
                <w:rtl w:val="true"/>
              </w:rPr>
              <w:t>جاذبية القرآن و حقانية الإسلام</w:t>
            </w:r>
            <w:r>
              <w:rPr>
                <w:rStyle w:val="IndexLink"/>
                <w:rtl w:val="true"/>
              </w:rPr>
              <w:t>:</w:t>
              <w:tab/>
            </w:r>
            <w:r>
              <w:rPr>
                <w:rStyle w:val="IndexLink"/>
              </w:rPr>
              <w:t>316</w:t>
            </w:r>
          </w:hyperlink>
        </w:p>
        <w:p>
          <w:pPr>
            <w:pStyle w:val="Contents3"/>
            <w:tabs>
              <w:tab w:val="clear" w:pos="8459"/>
              <w:tab w:val="right" w:pos="9026" w:leader="dot"/>
            </w:tabs>
            <w:rPr/>
          </w:pPr>
          <w:hyperlink w:anchor="__RefHeading___Toc5262369_2320776876">
            <w:r>
              <w:rPr>
                <w:webHidden/>
                <w:rStyle w:val="IndexLink"/>
              </w:rPr>
              <w:t>2</w:t>
            </w:r>
            <w:r>
              <w:rPr>
                <w:rStyle w:val="IndexLink"/>
                <w:rtl w:val="true"/>
              </w:rPr>
              <w:t xml:space="preserve">- </w:t>
            </w:r>
            <w:r>
              <w:rPr>
                <w:rStyle w:val="IndexLink"/>
                <w:rtl w:val="true"/>
              </w:rPr>
              <w:t>العلم و التفكير و العمل بهما</w:t>
            </w:r>
            <w:r>
              <w:rPr>
                <w:rStyle w:val="IndexLink"/>
                <w:rtl w:val="true"/>
              </w:rPr>
              <w:t>:</w:t>
              <w:tab/>
            </w:r>
            <w:r>
              <w:rPr>
                <w:rStyle w:val="IndexLink"/>
              </w:rPr>
              <w:t>316</w:t>
            </w:r>
          </w:hyperlink>
        </w:p>
        <w:p>
          <w:pPr>
            <w:pStyle w:val="Contents3"/>
            <w:tabs>
              <w:tab w:val="clear" w:pos="8459"/>
              <w:tab w:val="right" w:pos="9026" w:leader="dot"/>
            </w:tabs>
            <w:rPr/>
          </w:pPr>
          <w:hyperlink w:anchor="__RefHeading___Toc5262371_2320776876">
            <w:r>
              <w:rPr>
                <w:webHidden/>
                <w:rStyle w:val="IndexLink"/>
              </w:rPr>
              <w:t>3</w:t>
            </w:r>
            <w:r>
              <w:rPr>
                <w:rStyle w:val="IndexLink"/>
                <w:rtl w:val="true"/>
              </w:rPr>
              <w:t xml:space="preserve">- </w:t>
            </w:r>
            <w:r>
              <w:rPr>
                <w:rStyle w:val="IndexLink"/>
                <w:rtl w:val="true"/>
              </w:rPr>
              <w:t>الاستقامة و الثبات و الشجاعة</w:t>
            </w:r>
            <w:r>
              <w:rPr>
                <w:rStyle w:val="IndexLink"/>
                <w:rtl w:val="true"/>
              </w:rPr>
              <w:t>:</w:t>
              <w:tab/>
            </w:r>
            <w:r>
              <w:rPr>
                <w:rStyle w:val="IndexLink"/>
              </w:rPr>
              <w:t>317</w:t>
            </w:r>
          </w:hyperlink>
        </w:p>
        <w:p>
          <w:pPr>
            <w:pStyle w:val="Contents3"/>
            <w:tabs>
              <w:tab w:val="clear" w:pos="8459"/>
              <w:tab w:val="right" w:pos="9026" w:leader="dot"/>
            </w:tabs>
            <w:rPr/>
          </w:pPr>
          <w:hyperlink w:anchor="__RefHeading___Toc5262373_2320776876">
            <w:r>
              <w:rPr>
                <w:webHidden/>
                <w:rStyle w:val="IndexLink"/>
              </w:rPr>
              <w:t>4</w:t>
            </w:r>
            <w:r>
              <w:rPr>
                <w:rStyle w:val="IndexLink"/>
                <w:rtl w:val="true"/>
              </w:rPr>
              <w:t xml:space="preserve">- </w:t>
            </w:r>
            <w:r>
              <w:rPr>
                <w:rStyle w:val="IndexLink"/>
                <w:rtl w:val="true"/>
              </w:rPr>
              <w:t>الزهد و مراعاة الأخلاق و الحقوق</w:t>
            </w:r>
            <w:r>
              <w:rPr>
                <w:rStyle w:val="IndexLink"/>
                <w:rtl w:val="true"/>
              </w:rPr>
              <w:t>:</w:t>
              <w:tab/>
            </w:r>
            <w:r>
              <w:rPr>
                <w:rStyle w:val="IndexLink"/>
              </w:rPr>
              <w:t>318</w:t>
            </w:r>
          </w:hyperlink>
        </w:p>
        <w:p>
          <w:pPr>
            <w:pStyle w:val="Contents3"/>
            <w:tabs>
              <w:tab w:val="clear" w:pos="8459"/>
              <w:tab w:val="right" w:pos="9026" w:leader="dot"/>
            </w:tabs>
            <w:rPr/>
          </w:pPr>
          <w:hyperlink w:anchor="__RefHeading___Toc5262375_2320776876">
            <w:r>
              <w:rPr>
                <w:webHidden/>
                <w:rStyle w:val="IndexLink"/>
              </w:rPr>
              <w:t>5</w:t>
            </w:r>
            <w:r>
              <w:rPr>
                <w:rStyle w:val="IndexLink"/>
                <w:rtl w:val="true"/>
              </w:rPr>
              <w:t>-</w:t>
            </w:r>
            <w:r>
              <w:rPr>
                <w:rStyle w:val="IndexLink"/>
                <w:rtl w:val="true"/>
              </w:rPr>
              <w:t>الإيمان و التوكّل على الله</w:t>
            </w:r>
            <w:r>
              <w:rPr>
                <w:rStyle w:val="IndexLink"/>
                <w:rtl w:val="true"/>
              </w:rPr>
              <w:t>:</w:t>
              <w:tab/>
            </w:r>
            <w:r>
              <w:rPr>
                <w:rStyle w:val="IndexLink"/>
              </w:rPr>
              <w:t>319</w:t>
            </w:r>
          </w:hyperlink>
        </w:p>
        <w:p>
          <w:pPr>
            <w:pStyle w:val="Contents3"/>
            <w:tabs>
              <w:tab w:val="clear" w:pos="8459"/>
              <w:tab w:val="right" w:pos="9026" w:leader="dot"/>
            </w:tabs>
            <w:rPr/>
          </w:pPr>
          <w:hyperlink w:anchor="__RefHeading___Toc5262377_2320776876">
            <w:r>
              <w:rPr>
                <w:webHidden/>
                <w:rStyle w:val="IndexLink"/>
              </w:rPr>
              <w:t>6</w:t>
            </w:r>
            <w:r>
              <w:rPr>
                <w:rStyle w:val="IndexLink"/>
                <w:rtl w:val="true"/>
              </w:rPr>
              <w:t xml:space="preserve">- </w:t>
            </w:r>
            <w:r>
              <w:rPr>
                <w:rStyle w:val="IndexLink"/>
                <w:rtl w:val="true"/>
              </w:rPr>
              <w:t>التعاون</w:t>
            </w:r>
            <w:r>
              <w:rPr>
                <w:rStyle w:val="IndexLink"/>
                <w:rtl w:val="true"/>
              </w:rPr>
              <w:t>:</w:t>
              <w:tab/>
            </w:r>
            <w:r>
              <w:rPr>
                <w:rStyle w:val="IndexLink"/>
              </w:rPr>
              <w:t>319</w:t>
            </w:r>
          </w:hyperlink>
        </w:p>
        <w:p>
          <w:pPr>
            <w:pStyle w:val="Contents3"/>
            <w:tabs>
              <w:tab w:val="clear" w:pos="8459"/>
              <w:tab w:val="right" w:pos="9026" w:leader="dot"/>
            </w:tabs>
            <w:rPr/>
          </w:pPr>
          <w:hyperlink w:anchor="__RefHeading___Toc5262379_2320776876">
            <w:r>
              <w:rPr>
                <w:webHidden/>
                <w:rStyle w:val="IndexLink"/>
              </w:rPr>
              <w:t>7</w:t>
            </w:r>
            <w:r>
              <w:rPr>
                <w:rStyle w:val="IndexLink"/>
                <w:rtl w:val="true"/>
              </w:rPr>
              <w:t xml:space="preserve">- </w:t>
            </w:r>
            <w:r>
              <w:rPr>
                <w:rStyle w:val="IndexLink"/>
                <w:rtl w:val="true"/>
              </w:rPr>
              <w:t>تعامل الناس مع بعضهم و الأساليب المنطقية بينهم</w:t>
            </w:r>
            <w:r>
              <w:rPr>
                <w:rStyle w:val="IndexLink"/>
                <w:rtl w:val="true"/>
              </w:rPr>
              <w:t>:</w:t>
              <w:tab/>
            </w:r>
            <w:r>
              <w:rPr>
                <w:rStyle w:val="IndexLink"/>
              </w:rPr>
              <w:t>320</w:t>
            </w:r>
          </w:hyperlink>
        </w:p>
        <w:p>
          <w:pPr>
            <w:pStyle w:val="Contents3"/>
            <w:tabs>
              <w:tab w:val="clear" w:pos="8459"/>
              <w:tab w:val="right" w:pos="9026" w:leader="dot"/>
            </w:tabs>
            <w:rPr/>
          </w:pPr>
          <w:hyperlink w:anchor="__RefHeading___Toc5262381_2320776876">
            <w:r>
              <w:rPr>
                <w:webHidden/>
                <w:rStyle w:val="IndexLink"/>
              </w:rPr>
              <w:t>8</w:t>
            </w:r>
            <w:r>
              <w:rPr>
                <w:rStyle w:val="IndexLink"/>
                <w:rtl w:val="true"/>
              </w:rPr>
              <w:t xml:space="preserve">- </w:t>
            </w:r>
            <w:r>
              <w:rPr>
                <w:rStyle w:val="IndexLink"/>
                <w:rtl w:val="true"/>
              </w:rPr>
              <w:t>الاهتمام بالطبقة المستضعفة</w:t>
            </w:r>
            <w:r>
              <w:rPr>
                <w:rStyle w:val="IndexLink"/>
                <w:rtl w:val="true"/>
              </w:rPr>
              <w:t>:</w:t>
              <w:tab/>
            </w:r>
            <w:r>
              <w:rPr>
                <w:rStyle w:val="IndexLink"/>
              </w:rPr>
              <w:t>321</w:t>
            </w:r>
          </w:hyperlink>
        </w:p>
        <w:p>
          <w:pPr>
            <w:pStyle w:val="Contents3"/>
            <w:tabs>
              <w:tab w:val="clear" w:pos="8459"/>
              <w:tab w:val="right" w:pos="9026" w:leader="dot"/>
            </w:tabs>
            <w:rPr/>
          </w:pPr>
          <w:hyperlink w:anchor="__RefHeading___Toc5262383_2320776876">
            <w:r>
              <w:rPr>
                <w:webHidden/>
                <w:rStyle w:val="IndexLink"/>
              </w:rPr>
              <w:t>9</w:t>
            </w:r>
            <w:r>
              <w:rPr>
                <w:rStyle w:val="IndexLink"/>
                <w:rtl w:val="true"/>
              </w:rPr>
              <w:t xml:space="preserve">- </w:t>
            </w:r>
            <w:r>
              <w:rPr>
                <w:rStyle w:val="IndexLink"/>
                <w:rtl w:val="true"/>
              </w:rPr>
              <w:t>إتّحاد المسلمين و انسجامهم</w:t>
            </w:r>
            <w:r>
              <w:rPr>
                <w:rStyle w:val="IndexLink"/>
                <w:rtl w:val="true"/>
              </w:rPr>
              <w:t>:</w:t>
              <w:tab/>
            </w:r>
            <w:r>
              <w:rPr>
                <w:rStyle w:val="IndexLink"/>
              </w:rPr>
              <w:t>321</w:t>
            </w:r>
          </w:hyperlink>
        </w:p>
        <w:p>
          <w:pPr>
            <w:pStyle w:val="Contents3"/>
            <w:tabs>
              <w:tab w:val="clear" w:pos="8459"/>
              <w:tab w:val="right" w:pos="9026" w:leader="dot"/>
            </w:tabs>
            <w:rPr/>
          </w:pPr>
          <w:hyperlink w:anchor="__RefHeading___Toc5262385_2320776876">
            <w:r>
              <w:rPr>
                <w:webHidden/>
                <w:rStyle w:val="IndexLink"/>
              </w:rPr>
              <w:t>10</w:t>
            </w:r>
            <w:r>
              <w:rPr>
                <w:rStyle w:val="IndexLink"/>
                <w:rtl w:val="true"/>
              </w:rPr>
              <w:t xml:space="preserve">- </w:t>
            </w:r>
            <w:r>
              <w:rPr>
                <w:rStyle w:val="IndexLink"/>
                <w:rtl w:val="true"/>
              </w:rPr>
              <w:t>القائد الصالح</w:t>
            </w:r>
            <w:r>
              <w:rPr>
                <w:rStyle w:val="IndexLink"/>
                <w:rtl w:val="true"/>
              </w:rPr>
              <w:t>:</w:t>
              <w:tab/>
            </w:r>
            <w:r>
              <w:rPr>
                <w:rStyle w:val="IndexLink"/>
              </w:rPr>
              <w:t>322</w:t>
            </w:r>
          </w:hyperlink>
        </w:p>
        <w:p>
          <w:pPr>
            <w:pStyle w:val="Contents2"/>
            <w:tabs>
              <w:tab w:val="clear" w:pos="8743"/>
              <w:tab w:val="right" w:pos="9026" w:leader="dot"/>
            </w:tabs>
            <w:rPr/>
          </w:pPr>
          <w:hyperlink w:anchor="__RefHeading___Toc5262387_2320776876">
            <w:r>
              <w:rPr>
                <w:webHidden/>
                <w:rStyle w:val="IndexLink"/>
                <w:rtl w:val="true"/>
              </w:rPr>
              <w:t>المقالات المنتخبة في المؤتمر العالمى الثانی للنظرية المهدوية</w:t>
            </w:r>
            <w:r>
              <w:rPr>
                <w:rStyle w:val="IndexLink"/>
                <w:rtl w:val="true"/>
              </w:rPr>
              <w:tab/>
            </w:r>
            <w:r>
              <w:rPr>
                <w:rStyle w:val="IndexLink"/>
              </w:rPr>
              <w:t>325</w:t>
            </w:r>
          </w:hyperlink>
        </w:p>
        <w:p>
          <w:pPr>
            <w:pStyle w:val="Contents2"/>
            <w:tabs>
              <w:tab w:val="clear" w:pos="8743"/>
              <w:tab w:val="right" w:pos="9026" w:leader="dot"/>
            </w:tabs>
            <w:rPr/>
          </w:pPr>
          <w:hyperlink w:anchor="__RefHeading___Toc5262389_2320776876">
            <w:r>
              <w:rPr>
                <w:webHidden/>
                <w:rStyle w:val="IndexLink"/>
                <w:rtl w:val="true"/>
              </w:rPr>
              <w:t xml:space="preserve">المهدي المنتظر </w:t>
            </w:r>
            <w:r>
              <w:rPr>
                <w:rStyle w:val="IndexLink"/>
                <w:rtl w:val="true"/>
              </w:rPr>
              <w:t>"</w:t>
            </w:r>
            <w:r>
              <w:rPr>
                <w:rStyle w:val="IndexLink"/>
                <w:rtl w:val="true"/>
              </w:rPr>
              <w:t>وَهْمُ الانتظار و هَمُّ الفَرَج</w:t>
            </w:r>
            <w:r>
              <w:rPr>
                <w:rStyle w:val="IndexLink"/>
                <w:rtl w:val="true"/>
              </w:rPr>
              <w:t>"</w:t>
              <w:tab/>
            </w:r>
            <w:r>
              <w:rPr>
                <w:rStyle w:val="IndexLink"/>
              </w:rPr>
              <w:t>327</w:t>
            </w:r>
          </w:hyperlink>
        </w:p>
        <w:p>
          <w:pPr>
            <w:pStyle w:val="Contents2"/>
            <w:tabs>
              <w:tab w:val="clear" w:pos="8743"/>
              <w:tab w:val="right" w:pos="9026" w:leader="dot"/>
            </w:tabs>
            <w:rPr/>
          </w:pPr>
          <w:hyperlink w:anchor="__RefHeading___Toc5262391_2320776876">
            <w:r>
              <w:rPr>
                <w:webHidden/>
                <w:rStyle w:val="IndexLink"/>
                <w:rtl w:val="true"/>
              </w:rPr>
              <w:t>البُعْد العملي للعقيدة المهدوية</w:t>
            </w:r>
            <w:r>
              <w:rPr>
                <w:rStyle w:val="IndexLink"/>
                <w:rtl w:val="true"/>
              </w:rPr>
              <w:tab/>
            </w:r>
            <w:r>
              <w:rPr>
                <w:rStyle w:val="IndexLink"/>
              </w:rPr>
              <w:t>328</w:t>
            </w:r>
          </w:hyperlink>
        </w:p>
        <w:p>
          <w:pPr>
            <w:pStyle w:val="Contents2"/>
            <w:tabs>
              <w:tab w:val="clear" w:pos="8743"/>
              <w:tab w:val="right" w:pos="9026" w:leader="dot"/>
            </w:tabs>
            <w:rPr/>
          </w:pPr>
          <w:hyperlink w:anchor="__RefHeading___Toc5262393_2320776876">
            <w:r>
              <w:rPr>
                <w:webHidden/>
                <w:rStyle w:val="IndexLink"/>
                <w:rtl w:val="true"/>
              </w:rPr>
              <w:t xml:space="preserve">مجموعة مقالات مؤتمر الإمام المهدی </w:t>
            </w:r>
            <w:r>
              <w:rPr>
                <w:rStyle w:val="IndexLink"/>
                <w:rtl w:val="true"/>
              </w:rPr>
              <w:t>(</w:t>
            </w:r>
            <w:r>
              <w:rPr>
                <w:rStyle w:val="IndexLink"/>
                <w:rtl w:val="true"/>
              </w:rPr>
              <w:t>عجّل اللّه تعالى فرجه الشّريف</w:t>
            </w:r>
            <w:r>
              <w:rPr>
                <w:rStyle w:val="IndexLink"/>
                <w:rtl w:val="true"/>
              </w:rPr>
              <w:t xml:space="preserve">) </w:t>
            </w:r>
            <w:r>
              <w:rPr>
                <w:rStyle w:val="IndexLink"/>
                <w:rtl w:val="true"/>
              </w:rPr>
              <w:t>و مستقبل العالم</w:t>
            </w:r>
            <w:r>
              <w:rPr>
                <w:rStyle w:val="IndexLink"/>
                <w:rtl w:val="true"/>
              </w:rPr>
              <w:tab/>
            </w:r>
            <w:r>
              <w:rPr>
                <w:rStyle w:val="IndexLink"/>
              </w:rPr>
              <w:t>337</w:t>
            </w:r>
          </w:hyperlink>
        </w:p>
        <w:p>
          <w:pPr>
            <w:pStyle w:val="Contents2"/>
            <w:tabs>
              <w:tab w:val="clear" w:pos="8743"/>
              <w:tab w:val="right" w:pos="9026" w:leader="dot"/>
            </w:tabs>
            <w:rPr/>
          </w:pPr>
          <w:hyperlink w:anchor="__RefHeading___Toc5262395_2320776876">
            <w:r>
              <w:rPr>
                <w:webHidden/>
                <w:rStyle w:val="IndexLink"/>
                <w:rtl w:val="true"/>
              </w:rPr>
              <w:t>هوية الكتاب</w:t>
            </w:r>
            <w:r>
              <w:rPr>
                <w:rStyle w:val="IndexLink"/>
                <w:rtl w:val="true"/>
              </w:rPr>
              <w:tab/>
            </w:r>
            <w:r>
              <w:rPr>
                <w:rStyle w:val="IndexLink"/>
              </w:rPr>
              <w:t>338</w:t>
            </w:r>
          </w:hyperlink>
        </w:p>
        <w:p>
          <w:pPr>
            <w:pStyle w:val="Contents2"/>
            <w:tabs>
              <w:tab w:val="clear" w:pos="8743"/>
              <w:tab w:val="right" w:pos="9026" w:leader="dot"/>
            </w:tabs>
            <w:rPr/>
          </w:pPr>
          <w:hyperlink w:anchor="__RefHeading___Toc5262397_2320776876">
            <w:r>
              <w:rPr>
                <w:webHidden/>
                <w:rStyle w:val="IndexLink"/>
                <w:rtl w:val="true"/>
              </w:rPr>
              <w:t>مسؤوليات عصر الغيبة</w:t>
            </w:r>
            <w:r>
              <w:rPr>
                <w:rStyle w:val="IndexLink"/>
                <w:rtl w:val="true"/>
              </w:rPr>
              <w:tab/>
            </w:r>
            <w:r>
              <w:rPr>
                <w:rStyle w:val="IndexLink"/>
              </w:rPr>
              <w:t>339</w:t>
            </w:r>
          </w:hyperlink>
        </w:p>
        <w:p>
          <w:pPr>
            <w:pStyle w:val="Contents2"/>
            <w:tabs>
              <w:tab w:val="clear" w:pos="8743"/>
              <w:tab w:val="right" w:pos="9026" w:leader="dot"/>
            </w:tabs>
            <w:rPr/>
          </w:pPr>
          <w:hyperlink w:anchor="__RefHeading___Toc5262399_2320776876">
            <w:r>
              <w:rPr>
                <w:webHidden/>
                <w:rStyle w:val="IndexLink"/>
                <w:rtl w:val="true"/>
              </w:rPr>
              <w:t>تكاليف المؤمنين و مسؤولياتهم في عصر الغيبة</w:t>
            </w:r>
            <w:r>
              <w:rPr>
                <w:rStyle w:val="IndexLink"/>
                <w:rtl w:val="true"/>
              </w:rPr>
              <w:tab/>
            </w:r>
            <w:r>
              <w:rPr>
                <w:rStyle w:val="IndexLink"/>
              </w:rPr>
              <w:t>340</w:t>
            </w:r>
          </w:hyperlink>
        </w:p>
        <w:p>
          <w:pPr>
            <w:pStyle w:val="Contents3"/>
            <w:tabs>
              <w:tab w:val="clear" w:pos="8459"/>
              <w:tab w:val="right" w:pos="9026" w:leader="dot"/>
            </w:tabs>
            <w:rPr/>
          </w:pPr>
          <w:hyperlink w:anchor="__RefHeading___Toc5262401_2320776876">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5262403_2320776876">
            <w:r>
              <w:rPr>
                <w:webHidden/>
                <w:rStyle w:val="IndexLink"/>
              </w:rPr>
              <w:t>2</w:t>
            </w:r>
            <w:r>
              <w:rPr>
                <w:rStyle w:val="IndexLink"/>
                <w:rtl w:val="true"/>
              </w:rPr>
              <w:t xml:space="preserve">- </w:t>
            </w:r>
            <w:r>
              <w:rPr>
                <w:rStyle w:val="IndexLink"/>
                <w:rtl w:val="true"/>
              </w:rPr>
              <w:t>الإعداد و التحضير لظهور الإمام</w:t>
            </w:r>
            <w:r>
              <w:rPr>
                <w:rStyle w:val="IndexLink"/>
                <w:rtl w:val="true"/>
              </w:rPr>
              <w:t>:</w:t>
              <w:tab/>
            </w:r>
            <w:r>
              <w:rPr>
                <w:rStyle w:val="IndexLink"/>
              </w:rPr>
              <w:t>341</w:t>
            </w:r>
          </w:hyperlink>
        </w:p>
        <w:p>
          <w:pPr>
            <w:pStyle w:val="Contents2"/>
            <w:tabs>
              <w:tab w:val="clear" w:pos="8743"/>
              <w:tab w:val="right" w:pos="9026" w:leader="dot"/>
            </w:tabs>
            <w:rPr/>
          </w:pPr>
          <w:hyperlink w:anchor="__RefHeading___Toc5262405_2320776876">
            <w:r>
              <w:rPr>
                <w:webHidden/>
                <w:rStyle w:val="IndexLink"/>
                <w:rtl w:val="true"/>
              </w:rPr>
              <w:t>الانتظار قسمان</w:t>
            </w:r>
            <w:r>
              <w:rPr>
                <w:rStyle w:val="IndexLink"/>
                <w:rtl w:val="true"/>
              </w:rPr>
              <w:t>:</w:t>
              <w:tab/>
            </w:r>
            <w:r>
              <w:rPr>
                <w:rStyle w:val="IndexLink"/>
              </w:rPr>
              <w:t>341</w:t>
            </w:r>
          </w:hyperlink>
        </w:p>
        <w:p>
          <w:pPr>
            <w:pStyle w:val="Contents3"/>
            <w:tabs>
              <w:tab w:val="clear" w:pos="8459"/>
              <w:tab w:val="right" w:pos="9026" w:leader="dot"/>
            </w:tabs>
            <w:rPr/>
          </w:pPr>
          <w:hyperlink w:anchor="__RefHeading___Toc5262407_2320776876">
            <w:r>
              <w:rPr>
                <w:webHidden/>
                <w:rStyle w:val="IndexLink"/>
                <w:rtl w:val="true"/>
              </w:rPr>
              <w:t>أوّلاً</w:t>
            </w:r>
            <w:r>
              <w:rPr>
                <w:rStyle w:val="IndexLink"/>
                <w:rtl w:val="true"/>
              </w:rPr>
              <w:t xml:space="preserve">: </w:t>
            </w:r>
            <w:r>
              <w:rPr>
                <w:rStyle w:val="IndexLink"/>
                <w:rtl w:val="true"/>
              </w:rPr>
              <w:t>الانتظار بمعنى الرصد</w:t>
            </w:r>
            <w:r>
              <w:rPr>
                <w:rStyle w:val="IndexLink"/>
                <w:rtl w:val="true"/>
              </w:rPr>
              <w:tab/>
            </w:r>
            <w:r>
              <w:rPr>
                <w:rStyle w:val="IndexLink"/>
              </w:rPr>
              <w:t>341</w:t>
            </w:r>
          </w:hyperlink>
        </w:p>
        <w:p>
          <w:pPr>
            <w:pStyle w:val="Contents3"/>
            <w:tabs>
              <w:tab w:val="clear" w:pos="8459"/>
              <w:tab w:val="right" w:pos="9026" w:leader="dot"/>
            </w:tabs>
            <w:rPr/>
          </w:pPr>
          <w:hyperlink w:anchor="__RefHeading___Toc5262409_2320776876">
            <w:r>
              <w:rPr>
                <w:webHidden/>
                <w:rStyle w:val="IndexLink"/>
                <w:rtl w:val="true"/>
              </w:rPr>
              <w:t>ثانياً</w:t>
            </w:r>
            <w:r>
              <w:rPr>
                <w:rStyle w:val="IndexLink"/>
                <w:rtl w:val="true"/>
              </w:rPr>
              <w:t xml:space="preserve">: </w:t>
            </w:r>
            <w:r>
              <w:rPr>
                <w:rStyle w:val="IndexLink"/>
                <w:rtl w:val="true"/>
              </w:rPr>
              <w:t>و الانتظار بمعنى التحضير و الإعداد</w:t>
            </w:r>
            <w:r>
              <w:rPr>
                <w:rStyle w:val="IndexLink"/>
                <w:rtl w:val="true"/>
              </w:rPr>
              <w:tab/>
            </w:r>
            <w:r>
              <w:rPr>
                <w:rStyle w:val="IndexLink"/>
              </w:rPr>
              <w:t>341</w:t>
            </w:r>
          </w:hyperlink>
        </w:p>
        <w:p>
          <w:pPr>
            <w:pStyle w:val="Contents2"/>
            <w:tabs>
              <w:tab w:val="clear" w:pos="8743"/>
              <w:tab w:val="right" w:pos="9026" w:leader="dot"/>
            </w:tabs>
            <w:rPr/>
          </w:pPr>
          <w:hyperlink w:anchor="__RefHeading___Toc5262411_2320776876">
            <w:r>
              <w:rPr>
                <w:webHidden/>
                <w:rStyle w:val="IndexLink"/>
                <w:rtl w:val="true"/>
              </w:rPr>
              <w:t>الطاعة في عصر الغيبة</w:t>
            </w:r>
            <w:r>
              <w:rPr>
                <w:rStyle w:val="IndexLink"/>
                <w:rtl w:val="true"/>
              </w:rPr>
              <w:tab/>
            </w:r>
            <w:r>
              <w:rPr>
                <w:rStyle w:val="IndexLink"/>
              </w:rPr>
              <w:t>345</w:t>
            </w:r>
          </w:hyperlink>
        </w:p>
        <w:p>
          <w:pPr>
            <w:pStyle w:val="Contents3"/>
            <w:tabs>
              <w:tab w:val="clear" w:pos="8459"/>
              <w:tab w:val="right" w:pos="9026" w:leader="dot"/>
            </w:tabs>
            <w:rPr/>
          </w:pPr>
          <w:hyperlink w:anchor="__RefHeading___Toc5262413_2320776876">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5262415_2320776876">
            <w:r>
              <w:rPr>
                <w:webHidden/>
                <w:rStyle w:val="IndexLink"/>
              </w:rPr>
              <w:t>4</w:t>
            </w:r>
            <w:r>
              <w:rPr>
                <w:rStyle w:val="IndexLink"/>
                <w:rtl w:val="true"/>
              </w:rPr>
              <w:t xml:space="preserve">- </w:t>
            </w:r>
            <w:r>
              <w:rPr>
                <w:rStyle w:val="IndexLink"/>
                <w:rtl w:val="true"/>
              </w:rPr>
              <w:t>الدعاء</w:t>
            </w:r>
            <w:r>
              <w:rPr>
                <w:rStyle w:val="IndexLink"/>
                <w:rtl w:val="true"/>
              </w:rPr>
              <w:tab/>
            </w:r>
            <w:r>
              <w:rPr>
                <w:rStyle w:val="IndexLink"/>
              </w:rPr>
              <w:t>345</w:t>
            </w:r>
          </w:hyperlink>
        </w:p>
        <w:p>
          <w:pPr>
            <w:pStyle w:val="Contents2"/>
            <w:tabs>
              <w:tab w:val="clear" w:pos="8743"/>
              <w:tab w:val="right" w:pos="9026" w:leader="dot"/>
            </w:tabs>
            <w:rPr/>
          </w:pPr>
          <w:hyperlink w:anchor="__RefHeading___Toc5262417_2320776876">
            <w:r>
              <w:rPr>
                <w:webHidden/>
                <w:rStyle w:val="IndexLink"/>
                <w:rtl w:val="true"/>
              </w:rPr>
              <w:t>الدعاء من أسباب الفرج</w:t>
            </w:r>
            <w:r>
              <w:rPr>
                <w:rStyle w:val="IndexLink"/>
                <w:rtl w:val="true"/>
              </w:rPr>
              <w:tab/>
            </w:r>
            <w:r>
              <w:rPr>
                <w:rStyle w:val="IndexLink"/>
              </w:rPr>
              <w:t>345</w:t>
            </w:r>
          </w:hyperlink>
        </w:p>
        <w:p>
          <w:pPr>
            <w:pStyle w:val="Contents2"/>
            <w:tabs>
              <w:tab w:val="clear" w:pos="8743"/>
              <w:tab w:val="right" w:pos="9026" w:leader="dot"/>
            </w:tabs>
            <w:rPr/>
          </w:pPr>
          <w:hyperlink w:anchor="__RefHeading___Toc5262419_2320776876">
            <w:r>
              <w:rPr>
                <w:webHidden/>
                <w:rStyle w:val="IndexLink"/>
                <w:rtl w:val="true"/>
              </w:rPr>
              <w:t>مفاتيح خزائن رحمة الله</w:t>
            </w:r>
            <w:r>
              <w:rPr>
                <w:rStyle w:val="IndexLink"/>
                <w:rtl w:val="true"/>
              </w:rPr>
              <w:tab/>
            </w:r>
            <w:r>
              <w:rPr>
                <w:rStyle w:val="IndexLink"/>
              </w:rPr>
              <w:t>346</w:t>
            </w:r>
          </w:hyperlink>
        </w:p>
        <w:p>
          <w:pPr>
            <w:pStyle w:val="Contents2"/>
            <w:tabs>
              <w:tab w:val="clear" w:pos="8743"/>
              <w:tab w:val="right" w:pos="9026" w:leader="dot"/>
            </w:tabs>
            <w:rPr/>
          </w:pPr>
          <w:hyperlink w:anchor="__RefHeading___Toc5262421_2320776876">
            <w:r>
              <w:rPr>
                <w:webHidden/>
                <w:rStyle w:val="IndexLink"/>
                <w:rtl w:val="true"/>
              </w:rPr>
              <w:t>الدعاء و العمل</w:t>
            </w:r>
            <w:r>
              <w:rPr>
                <w:rStyle w:val="IndexLink"/>
                <w:rtl w:val="true"/>
              </w:rPr>
              <w:t>:</w:t>
              <w:tab/>
            </w:r>
            <w:r>
              <w:rPr>
                <w:rStyle w:val="IndexLink"/>
              </w:rPr>
              <w:t>346</w:t>
            </w:r>
          </w:hyperlink>
        </w:p>
        <w:p>
          <w:pPr>
            <w:pStyle w:val="Contents2"/>
            <w:tabs>
              <w:tab w:val="clear" w:pos="8743"/>
              <w:tab w:val="right" w:pos="9026" w:leader="dot"/>
            </w:tabs>
            <w:rPr/>
          </w:pPr>
          <w:hyperlink w:anchor="__RefHeading___Toc5262423_2320776876">
            <w:r>
              <w:rPr>
                <w:webHidden/>
                <w:rStyle w:val="IndexLink"/>
                <w:rtl w:val="true"/>
              </w:rPr>
              <w:t>بين الاعداد و التحضير و الدعاء</w:t>
            </w:r>
            <w:r>
              <w:rPr>
                <w:rStyle w:val="IndexLink"/>
                <w:rtl w:val="true"/>
              </w:rPr>
              <w:tab/>
            </w:r>
            <w:r>
              <w:rPr>
                <w:rStyle w:val="IndexLink"/>
              </w:rPr>
              <w:t>348</w:t>
            </w:r>
          </w:hyperlink>
        </w:p>
        <w:p>
          <w:pPr>
            <w:pStyle w:val="Contents2"/>
            <w:tabs>
              <w:tab w:val="clear" w:pos="8743"/>
              <w:tab w:val="right" w:pos="9026" w:leader="dot"/>
            </w:tabs>
            <w:rPr/>
          </w:pPr>
          <w:hyperlink w:anchor="__RefHeading___Toc5262425_2320776876">
            <w:r>
              <w:rPr>
                <w:webHidden/>
                <w:rStyle w:val="IndexLink"/>
                <w:rtl w:val="true"/>
              </w:rPr>
              <w:t>الانتظار الواعي و مسؤوليتنا تجاه الدولة العالمية</w:t>
            </w:r>
            <w:r>
              <w:rPr>
                <w:rStyle w:val="IndexLink"/>
                <w:rtl w:val="true"/>
              </w:rPr>
              <w:tab/>
            </w:r>
            <w:r>
              <w:rPr>
                <w:rStyle w:val="IndexLink"/>
              </w:rPr>
              <w:t>350</w:t>
            </w:r>
          </w:hyperlink>
        </w:p>
        <w:p>
          <w:pPr>
            <w:pStyle w:val="Contents2"/>
            <w:tabs>
              <w:tab w:val="clear" w:pos="8743"/>
              <w:tab w:val="right" w:pos="9026" w:leader="dot"/>
            </w:tabs>
            <w:rPr/>
          </w:pPr>
          <w:hyperlink w:anchor="__RefHeading___Toc5262427_2320776876">
            <w:r>
              <w:rPr>
                <w:webHidden/>
                <w:rStyle w:val="IndexLink"/>
                <w:rtl w:val="true"/>
              </w:rPr>
              <w:t>التمهيد على مستوى الذات</w:t>
            </w:r>
            <w:r>
              <w:rPr>
                <w:rStyle w:val="IndexLink"/>
                <w:rtl w:val="true"/>
              </w:rPr>
              <w:tab/>
            </w:r>
            <w:r>
              <w:rPr>
                <w:rStyle w:val="IndexLink"/>
              </w:rPr>
              <w:t>351</w:t>
            </w:r>
          </w:hyperlink>
        </w:p>
        <w:p>
          <w:pPr>
            <w:pStyle w:val="Contents2"/>
            <w:tabs>
              <w:tab w:val="clear" w:pos="8743"/>
              <w:tab w:val="right" w:pos="9026" w:leader="dot"/>
            </w:tabs>
            <w:rPr/>
          </w:pPr>
          <w:hyperlink w:anchor="__RefHeading___Toc5262429_2320776876">
            <w:r>
              <w:rPr>
                <w:webHidden/>
                <w:rStyle w:val="IndexLink"/>
                <w:rtl w:val="true"/>
              </w:rPr>
              <w:t>التمهيد على مستوى عام</w:t>
            </w:r>
            <w:r>
              <w:rPr>
                <w:rStyle w:val="IndexLink"/>
                <w:rtl w:val="true"/>
              </w:rPr>
              <w:tab/>
            </w:r>
            <w:r>
              <w:rPr>
                <w:rStyle w:val="IndexLink"/>
              </w:rPr>
              <w:t>356</w:t>
            </w:r>
          </w:hyperlink>
        </w:p>
        <w:p>
          <w:pPr>
            <w:pStyle w:val="Contents2"/>
            <w:tabs>
              <w:tab w:val="clear" w:pos="8743"/>
              <w:tab w:val="right" w:pos="9026" w:leader="dot"/>
            </w:tabs>
            <w:rPr/>
          </w:pPr>
          <w:hyperlink w:anchor="__RefHeading___Toc5262431_2320776876">
            <w:r>
              <w:rPr>
                <w:webHidden/>
                <w:rStyle w:val="IndexLink"/>
                <w:rtl w:val="true"/>
              </w:rPr>
              <w:t>على المستوى السياسي</w:t>
            </w:r>
            <w:r>
              <w:rPr>
                <w:rStyle w:val="IndexLink"/>
                <w:rtl w:val="true"/>
              </w:rPr>
              <w:t>:</w:t>
              <w:tab/>
            </w:r>
            <w:r>
              <w:rPr>
                <w:rStyle w:val="IndexLink"/>
              </w:rPr>
              <w:t>360</w:t>
            </w:r>
          </w:hyperlink>
        </w:p>
        <w:p>
          <w:pPr>
            <w:pStyle w:val="Contents2"/>
            <w:tabs>
              <w:tab w:val="clear" w:pos="8743"/>
              <w:tab w:val="right" w:pos="9026" w:leader="dot"/>
            </w:tabs>
            <w:rPr/>
          </w:pPr>
          <w:hyperlink w:anchor="__RefHeading___Toc5262433_2320776876">
            <w:r>
              <w:rPr>
                <w:webHidden/>
                <w:rStyle w:val="IndexLink"/>
                <w:rtl w:val="true"/>
              </w:rPr>
              <w:t>العقيدة المهدوية في الزيارة الجامعة الكبيرة</w:t>
            </w:r>
            <w:r>
              <w:rPr>
                <w:rStyle w:val="IndexLink"/>
                <w:rtl w:val="true"/>
              </w:rPr>
              <w:tab/>
            </w:r>
            <w:r>
              <w:rPr>
                <w:rStyle w:val="IndexLink"/>
              </w:rPr>
              <w:t>363</w:t>
            </w:r>
          </w:hyperlink>
        </w:p>
        <w:p>
          <w:pPr>
            <w:pStyle w:val="Contents3"/>
            <w:tabs>
              <w:tab w:val="clear" w:pos="8459"/>
              <w:tab w:val="right" w:pos="9026" w:leader="dot"/>
            </w:tabs>
            <w:rPr/>
          </w:pPr>
          <w:hyperlink w:anchor="__RefHeading___Toc5262435_2320776876">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5262437_2320776876">
            <w:r>
              <w:rPr>
                <w:webHidden/>
                <w:rStyle w:val="IndexLink"/>
              </w:rPr>
              <w:t>3</w:t>
            </w:r>
            <w:r>
              <w:rPr>
                <w:rStyle w:val="IndexLink"/>
                <w:rtl w:val="true"/>
              </w:rPr>
              <w:t xml:space="preserve">- </w:t>
            </w:r>
            <w:r>
              <w:rPr>
                <w:rStyle w:val="IndexLink"/>
                <w:rtl w:val="true"/>
              </w:rPr>
              <w:t>الانتظار و الاستعداد للظهور</w:t>
            </w:r>
            <w:r>
              <w:rPr>
                <w:rStyle w:val="IndexLink"/>
                <w:rtl w:val="true"/>
              </w:rPr>
              <w:t>:</w:t>
              <w:tab/>
            </w:r>
            <w:r>
              <w:rPr>
                <w:rStyle w:val="IndexLink"/>
              </w:rPr>
              <w:t>364</w:t>
            </w:r>
          </w:hyperlink>
        </w:p>
        <w:p>
          <w:pPr>
            <w:pStyle w:val="Contents3"/>
            <w:tabs>
              <w:tab w:val="clear" w:pos="8459"/>
              <w:tab w:val="right" w:pos="9026" w:leader="dot"/>
            </w:tabs>
            <w:rPr/>
          </w:pPr>
          <w:hyperlink w:anchor="__RefHeading___Toc5262439_2320776876">
            <w:r>
              <w:rPr>
                <w:webHidden/>
                <w:rStyle w:val="IndexLink"/>
              </w:rPr>
              <w:t>2</w:t>
            </w:r>
            <w:r>
              <w:rPr>
                <w:rStyle w:val="IndexLink"/>
                <w:rtl w:val="true"/>
              </w:rPr>
              <w:t xml:space="preserve">- </w:t>
            </w:r>
            <w:r>
              <w:rPr>
                <w:rStyle w:val="IndexLink"/>
                <w:rtl w:val="true"/>
              </w:rPr>
              <w:t>نصرة المهدي عَلیْهِ السَّلام</w:t>
            </w:r>
            <w:r>
              <w:rPr>
                <w:rStyle w:val="IndexLink"/>
                <w:rtl w:val="true"/>
              </w:rPr>
              <w:t>:</w:t>
              <w:tab/>
            </w:r>
            <w:r>
              <w:rPr>
                <w:rStyle w:val="IndexLink"/>
              </w:rPr>
              <w:t>365</w:t>
            </w:r>
          </w:hyperlink>
        </w:p>
        <w:p>
          <w:pPr>
            <w:pStyle w:val="Contents2"/>
            <w:tabs>
              <w:tab w:val="clear" w:pos="8743"/>
              <w:tab w:val="right" w:pos="9026" w:leader="dot"/>
            </w:tabs>
            <w:rPr/>
          </w:pPr>
          <w:hyperlink w:anchor="__RefHeading___Toc5262441_2320776876">
            <w:r>
              <w:rPr>
                <w:webHidden/>
                <w:rStyle w:val="IndexLink"/>
                <w:rtl w:val="true"/>
              </w:rPr>
              <w:t>الانتظار الحقيقي لدولة الإمام المهدي</w:t>
            </w:r>
            <w:r>
              <w:rPr>
                <w:rStyle w:val="IndexLink"/>
                <w:rtl w:val="true"/>
              </w:rPr>
              <w:tab/>
            </w:r>
            <w:r>
              <w:rPr>
                <w:rStyle w:val="IndexLink"/>
              </w:rPr>
              <w:t>368</w:t>
            </w:r>
          </w:hyperlink>
        </w:p>
        <w:p>
          <w:pPr>
            <w:pStyle w:val="Contents2"/>
            <w:tabs>
              <w:tab w:val="clear" w:pos="8743"/>
              <w:tab w:val="right" w:pos="9026" w:leader="dot"/>
            </w:tabs>
            <w:rPr/>
          </w:pPr>
          <w:hyperlink w:anchor="__RefHeading___Toc5262443_2320776876">
            <w:r>
              <w:rPr>
                <w:webHidden/>
                <w:rStyle w:val="IndexLink"/>
                <w:rtl w:val="true"/>
              </w:rPr>
              <w:t>ما هو دور الإيرانيّين في نهضة المهدي عَلیْهِ السَّلام؟</w:t>
            </w:r>
            <w:r>
              <w:rPr>
                <w:rStyle w:val="IndexLink"/>
                <w:rtl w:val="true"/>
              </w:rPr>
              <w:tab/>
            </w:r>
            <w:r>
              <w:rPr>
                <w:rStyle w:val="IndexLink"/>
              </w:rPr>
              <w:t>369</w:t>
            </w:r>
          </w:hyperlink>
        </w:p>
        <w:p>
          <w:pPr>
            <w:pStyle w:val="Contents2"/>
            <w:tabs>
              <w:tab w:val="clear" w:pos="8743"/>
              <w:tab w:val="right" w:pos="9026" w:leader="dot"/>
            </w:tabs>
            <w:rPr/>
          </w:pPr>
          <w:hyperlink w:anchor="__RefHeading___Toc5262445_2320776876">
            <w:r>
              <w:rPr>
                <w:webHidden/>
                <w:rStyle w:val="IndexLink"/>
                <w:rtl w:val="true"/>
              </w:rPr>
              <w:t>إيران الإسلام تُمهِّد لظهور الحجة عجّل اللّه تعالى فرجه الشّريف</w:t>
            </w:r>
            <w:r>
              <w:rPr>
                <w:rStyle w:val="IndexLink"/>
                <w:rtl w:val="true"/>
              </w:rPr>
              <w:tab/>
            </w:r>
            <w:r>
              <w:rPr>
                <w:rStyle w:val="IndexLink"/>
              </w:rPr>
              <w:t>371</w:t>
            </w:r>
          </w:hyperlink>
        </w:p>
        <w:p>
          <w:pPr>
            <w:pStyle w:val="Contents2"/>
            <w:tabs>
              <w:tab w:val="clear" w:pos="8743"/>
              <w:tab w:val="right" w:pos="9026" w:leader="dot"/>
            </w:tabs>
            <w:rPr/>
          </w:pPr>
          <w:hyperlink w:anchor="__RefHeading___Toc5262447_2320776876">
            <w:r>
              <w:rPr>
                <w:webHidden/>
                <w:rStyle w:val="IndexLink"/>
                <w:rtl w:val="true"/>
              </w:rPr>
              <w:t>المَوْعُودْ</w:t>
            </w:r>
            <w:r>
              <w:rPr>
                <w:rStyle w:val="IndexLink"/>
                <w:rtl w:val="true"/>
              </w:rPr>
              <w:tab/>
            </w:r>
            <w:r>
              <w:rPr>
                <w:rStyle w:val="IndexLink"/>
              </w:rPr>
              <w:t>375</w:t>
            </w:r>
          </w:hyperlink>
        </w:p>
        <w:p>
          <w:pPr>
            <w:pStyle w:val="Contents2"/>
            <w:tabs>
              <w:tab w:val="clear" w:pos="8743"/>
              <w:tab w:val="right" w:pos="9026" w:leader="dot"/>
            </w:tabs>
            <w:rPr/>
          </w:pPr>
          <w:hyperlink w:anchor="__RefHeading___Toc5262449_2320776876">
            <w:r>
              <w:rPr>
                <w:webHidden/>
                <w:rStyle w:val="IndexLink"/>
                <w:rtl w:val="true"/>
              </w:rPr>
              <w:t>تمهيدنا</w:t>
            </w:r>
            <w:r>
              <w:rPr>
                <w:rStyle w:val="IndexLink"/>
                <w:rtl w:val="true"/>
              </w:rPr>
              <w:t xml:space="preserve">: </w:t>
            </w:r>
            <w:r>
              <w:rPr>
                <w:rStyle w:val="IndexLink"/>
                <w:rtl w:val="true"/>
              </w:rPr>
              <w:t>محوريَّة التمهيد في المنظومة المهدوية</w:t>
            </w:r>
            <w:r>
              <w:rPr>
                <w:rStyle w:val="IndexLink"/>
                <w:rtl w:val="true"/>
              </w:rPr>
              <w:tab/>
            </w:r>
            <w:r>
              <w:rPr>
                <w:rStyle w:val="IndexLink"/>
              </w:rPr>
              <w:t>377</w:t>
            </w:r>
          </w:hyperlink>
        </w:p>
        <w:p>
          <w:pPr>
            <w:pStyle w:val="Contents2"/>
            <w:tabs>
              <w:tab w:val="clear" w:pos="8743"/>
              <w:tab w:val="right" w:pos="9026" w:leader="dot"/>
            </w:tabs>
            <w:rPr/>
          </w:pPr>
          <w:hyperlink w:anchor="__RefHeading___Toc5262451_2320776876">
            <w:r>
              <w:rPr>
                <w:webHidden/>
                <w:rStyle w:val="IndexLink"/>
                <w:rtl w:val="true"/>
              </w:rPr>
              <w:t>المَوْعُود</w:t>
            </w:r>
            <w:r>
              <w:rPr>
                <w:rStyle w:val="IndexLink"/>
                <w:rtl w:val="true"/>
              </w:rPr>
              <w:tab/>
            </w:r>
            <w:r>
              <w:rPr>
                <w:rStyle w:val="IndexLink"/>
              </w:rPr>
              <w:t>383</w:t>
            </w:r>
          </w:hyperlink>
        </w:p>
        <w:p>
          <w:pPr>
            <w:pStyle w:val="Contents2"/>
            <w:tabs>
              <w:tab w:val="clear" w:pos="8743"/>
              <w:tab w:val="right" w:pos="9026" w:leader="dot"/>
            </w:tabs>
            <w:rPr/>
          </w:pPr>
          <w:hyperlink w:anchor="__RefHeading___Toc5262453_2320776876">
            <w:r>
              <w:rPr>
                <w:webHidden/>
                <w:rStyle w:val="IndexLink"/>
                <w:rtl w:val="true"/>
              </w:rPr>
              <w:t>التمهيد الأربعينى</w:t>
            </w:r>
            <w:r>
              <w:rPr>
                <w:rStyle w:val="IndexLink"/>
                <w:rtl w:val="true"/>
              </w:rPr>
              <w:tab/>
            </w:r>
            <w:r>
              <w:rPr>
                <w:rStyle w:val="IndexLink"/>
              </w:rPr>
              <w:t>385</w:t>
            </w:r>
          </w:hyperlink>
        </w:p>
        <w:p>
          <w:pPr>
            <w:pStyle w:val="Contents2"/>
            <w:tabs>
              <w:tab w:val="clear" w:pos="8743"/>
              <w:tab w:val="right" w:pos="9026" w:leader="dot"/>
            </w:tabs>
            <w:rPr/>
          </w:pPr>
          <w:hyperlink w:anchor="__RefHeading___Toc5262455_2320776876">
            <w:r>
              <w:rPr>
                <w:webHidden/>
                <w:rStyle w:val="IndexLink"/>
                <w:rtl w:val="true"/>
              </w:rPr>
              <w:t>الهوامش</w:t>
            </w:r>
            <w:r>
              <w:rPr>
                <w:rStyle w:val="IndexLink"/>
                <w:rtl w:val="true"/>
              </w:rPr>
              <w:t>:</w:t>
              <w:tab/>
            </w:r>
            <w:r>
              <w:rPr>
                <w:rStyle w:val="IndexLink"/>
              </w:rPr>
              <w:t>389</w:t>
            </w:r>
          </w:hyperlink>
        </w:p>
        <w:p>
          <w:pPr>
            <w:pStyle w:val="Contents2"/>
            <w:tabs>
              <w:tab w:val="clear" w:pos="8743"/>
              <w:tab w:val="right" w:pos="9026" w:leader="dot"/>
            </w:tabs>
            <w:rPr/>
          </w:pPr>
          <w:hyperlink w:anchor="__RefHeading___Toc5262457_2320776876">
            <w:r>
              <w:rPr>
                <w:webHidden/>
                <w:rStyle w:val="IndexLink"/>
                <w:rtl w:val="true"/>
              </w:rPr>
              <w:t>المَوْعُودْ</w:t>
            </w:r>
            <w:r>
              <w:rPr>
                <w:rStyle w:val="IndexLink"/>
                <w:rtl w:val="true"/>
              </w:rPr>
              <w:tab/>
            </w:r>
            <w:r>
              <w:rPr>
                <w:rStyle w:val="IndexLink"/>
              </w:rPr>
              <w:t>391</w:t>
            </w:r>
          </w:hyperlink>
        </w:p>
        <w:p>
          <w:pPr>
            <w:pStyle w:val="Contents2"/>
            <w:tabs>
              <w:tab w:val="clear" w:pos="8743"/>
              <w:tab w:val="right" w:pos="9026" w:leader="dot"/>
            </w:tabs>
            <w:rPr/>
          </w:pPr>
          <w:hyperlink w:anchor="__RefHeading___Toc5262459_2320776876">
            <w:r>
              <w:rPr>
                <w:webHidden/>
                <w:rStyle w:val="IndexLink"/>
                <w:rtl w:val="true"/>
              </w:rPr>
              <w:t>المقوّمات البنيوية للدولة المهدوية المرتقبة و المتطلّبات الواقعية</w:t>
            </w:r>
            <w:r>
              <w:rPr>
                <w:rStyle w:val="IndexLink"/>
                <w:rtl w:val="true"/>
              </w:rPr>
              <w:tab/>
            </w:r>
            <w:r>
              <w:rPr>
                <w:rStyle w:val="IndexLink"/>
              </w:rPr>
              <w:t>393</w:t>
            </w:r>
          </w:hyperlink>
        </w:p>
        <w:p>
          <w:pPr>
            <w:pStyle w:val="Contents2"/>
            <w:tabs>
              <w:tab w:val="clear" w:pos="8743"/>
              <w:tab w:val="right" w:pos="9026" w:leader="dot"/>
            </w:tabs>
            <w:rPr/>
          </w:pPr>
          <w:hyperlink w:anchor="__RefHeading___Toc5262461_2320776876">
            <w:r>
              <w:rPr>
                <w:webHidden/>
                <w:rStyle w:val="IndexLink"/>
                <w:rtl w:val="true"/>
              </w:rPr>
              <w:t>المقوّمات البنيوية العقدية و السلوكية و المعرفية</w:t>
            </w:r>
            <w:r>
              <w:rPr>
                <w:rStyle w:val="IndexLink"/>
                <w:rtl w:val="true"/>
              </w:rPr>
              <w:tab/>
            </w:r>
            <w:r>
              <w:rPr>
                <w:rStyle w:val="IndexLink"/>
              </w:rPr>
              <w:t>394</w:t>
            </w:r>
          </w:hyperlink>
        </w:p>
        <w:p>
          <w:pPr>
            <w:pStyle w:val="Contents2"/>
            <w:tabs>
              <w:tab w:val="clear" w:pos="8743"/>
              <w:tab w:val="right" w:pos="9026" w:leader="dot"/>
            </w:tabs>
            <w:rPr/>
          </w:pPr>
          <w:hyperlink w:anchor="__RefHeading___Toc5262463_2320776876">
            <w:r>
              <w:rPr>
                <w:webHidden/>
                <w:rStyle w:val="IndexLink"/>
                <w:rtl w:val="true"/>
              </w:rPr>
              <w:t>المحور الثاني</w:t>
            </w:r>
            <w:r>
              <w:rPr>
                <w:rStyle w:val="IndexLink"/>
                <w:rtl w:val="true"/>
              </w:rPr>
              <w:t xml:space="preserve">: </w:t>
            </w:r>
            <w:r>
              <w:rPr>
                <w:rStyle w:val="IndexLink"/>
                <w:rtl w:val="true"/>
              </w:rPr>
              <w:t>تمكين القواعد العقدية و الكونية في السلوك الإنساني</w:t>
            </w:r>
            <w:r>
              <w:rPr>
                <w:rStyle w:val="IndexLink"/>
                <w:rtl w:val="true"/>
              </w:rPr>
              <w:t>:</w:t>
              <w:tab/>
            </w:r>
            <w:r>
              <w:rPr>
                <w:rStyle w:val="IndexLink"/>
              </w:rPr>
              <w:t>395</w:t>
            </w:r>
          </w:hyperlink>
        </w:p>
        <w:p>
          <w:pPr>
            <w:pStyle w:val="Contents2"/>
            <w:tabs>
              <w:tab w:val="clear" w:pos="8743"/>
              <w:tab w:val="right" w:pos="9026" w:leader="dot"/>
            </w:tabs>
            <w:rPr/>
          </w:pPr>
          <w:hyperlink w:anchor="__RefHeading___Toc5262465_2320776876">
            <w:r>
              <w:rPr>
                <w:webHidden/>
                <w:rStyle w:val="IndexLink"/>
                <w:rtl w:val="true"/>
              </w:rPr>
              <w:t>الهوامش</w:t>
            </w:r>
            <w:r>
              <w:rPr>
                <w:rStyle w:val="IndexLink"/>
                <w:rtl w:val="true"/>
              </w:rPr>
              <w:tab/>
            </w:r>
            <w:r>
              <w:rPr>
                <w:rStyle w:val="IndexLink"/>
              </w:rPr>
              <w:t>403</w:t>
            </w:r>
          </w:hyperlink>
        </w:p>
        <w:p>
          <w:pPr>
            <w:pStyle w:val="Contents2"/>
            <w:tabs>
              <w:tab w:val="clear" w:pos="8743"/>
              <w:tab w:val="right" w:pos="9026" w:leader="dot"/>
            </w:tabs>
            <w:rPr/>
          </w:pPr>
          <w:hyperlink w:anchor="__RefHeading___Toc5262467_2320776876">
            <w:r>
              <w:rPr>
                <w:webHidden/>
                <w:rStyle w:val="IndexLink"/>
                <w:rtl w:val="true"/>
              </w:rPr>
              <w:t>المَوْعُودْ</w:t>
            </w:r>
            <w:r>
              <w:rPr>
                <w:rStyle w:val="IndexLink"/>
                <w:rtl w:val="true"/>
              </w:rPr>
              <w:tab/>
            </w:r>
            <w:r>
              <w:rPr>
                <w:rStyle w:val="IndexLink"/>
              </w:rPr>
              <w:t>405</w:t>
            </w:r>
          </w:hyperlink>
        </w:p>
        <w:p>
          <w:pPr>
            <w:pStyle w:val="Contents2"/>
            <w:tabs>
              <w:tab w:val="clear" w:pos="8743"/>
              <w:tab w:val="right" w:pos="9026" w:leader="dot"/>
            </w:tabs>
            <w:rPr/>
          </w:pPr>
          <w:hyperlink w:anchor="__RefHeading___Toc5262469_2320776876">
            <w:r>
              <w:rPr>
                <w:webHidden/>
                <w:rStyle w:val="IndexLink"/>
                <w:rtl w:val="true"/>
              </w:rPr>
              <w:t>أثر غيبة الإمام المهدي عجّل اللّه تعالى فرجه الشّريف الكبرى في تكامل المجتمع المسلم</w:t>
            </w:r>
            <w:r>
              <w:rPr>
                <w:rStyle w:val="IndexLink"/>
                <w:rtl w:val="true"/>
              </w:rPr>
              <w:tab/>
            </w:r>
            <w:r>
              <w:rPr>
                <w:rStyle w:val="IndexLink"/>
              </w:rPr>
              <w:t>407</w:t>
            </w:r>
          </w:hyperlink>
        </w:p>
        <w:p>
          <w:pPr>
            <w:pStyle w:val="Contents2"/>
            <w:tabs>
              <w:tab w:val="clear" w:pos="8743"/>
              <w:tab w:val="right" w:pos="9026" w:leader="dot"/>
            </w:tabs>
            <w:rPr/>
          </w:pPr>
          <w:hyperlink w:anchor="__RefHeading___Toc5262471_2320776876">
            <w:r>
              <w:rPr>
                <w:webHidden/>
                <w:rStyle w:val="IndexLink"/>
                <w:rtl w:val="true"/>
              </w:rPr>
              <w:t>دور الأئمة عَلیْهِمُ السَّلام في التمهيد لدولة المهدي عَلیْهِ السَّلام</w:t>
            </w:r>
            <w:r>
              <w:rPr>
                <w:rStyle w:val="IndexLink"/>
                <w:rtl w:val="true"/>
              </w:rPr>
              <w:t>:</w:t>
              <w:tab/>
            </w:r>
            <w:r>
              <w:rPr>
                <w:rStyle w:val="IndexLink"/>
              </w:rPr>
              <w:t>408</w:t>
            </w:r>
          </w:hyperlink>
        </w:p>
        <w:p>
          <w:pPr>
            <w:pStyle w:val="Contents2"/>
            <w:tabs>
              <w:tab w:val="clear" w:pos="8743"/>
              <w:tab w:val="right" w:pos="9026" w:leader="dot"/>
            </w:tabs>
            <w:rPr/>
          </w:pPr>
          <w:hyperlink w:anchor="__RefHeading___Toc5262473_2320776876">
            <w:r>
              <w:rPr>
                <w:webHidden/>
                <w:rStyle w:val="IndexLink"/>
                <w:rtl w:val="true"/>
              </w:rPr>
              <w:t>المهدي عَلیْهِ السَّلام یهییء ذهنية الأمة لليوم الموعود</w:t>
            </w:r>
            <w:r>
              <w:rPr>
                <w:rStyle w:val="IndexLink"/>
                <w:rtl w:val="true"/>
              </w:rPr>
              <w:t>:</w:t>
              <w:tab/>
            </w:r>
            <w:r>
              <w:rPr>
                <w:rStyle w:val="IndexLink"/>
              </w:rPr>
              <w:t>409</w:t>
            </w:r>
          </w:hyperlink>
        </w:p>
        <w:p>
          <w:pPr>
            <w:pStyle w:val="Contents2"/>
            <w:tabs>
              <w:tab w:val="clear" w:pos="8743"/>
              <w:tab w:val="right" w:pos="9026" w:leader="dot"/>
            </w:tabs>
            <w:rPr/>
          </w:pPr>
          <w:hyperlink w:anchor="__RefHeading___Toc5262475_2320776876">
            <w:r>
              <w:rPr>
                <w:webHidden/>
                <w:rStyle w:val="IndexLink"/>
                <w:rtl w:val="true"/>
              </w:rPr>
              <w:t>التمحيص الضخم</w:t>
            </w:r>
            <w:r>
              <w:rPr>
                <w:rStyle w:val="IndexLink"/>
                <w:rtl w:val="true"/>
              </w:rPr>
              <w:t>:</w:t>
              <w:tab/>
            </w:r>
            <w:r>
              <w:rPr>
                <w:rStyle w:val="IndexLink"/>
              </w:rPr>
              <w:t>410</w:t>
            </w:r>
          </w:hyperlink>
        </w:p>
        <w:p>
          <w:pPr>
            <w:pStyle w:val="Contents2"/>
            <w:tabs>
              <w:tab w:val="clear" w:pos="8743"/>
              <w:tab w:val="right" w:pos="9026" w:leader="dot"/>
            </w:tabs>
            <w:rPr/>
          </w:pPr>
          <w:hyperlink w:anchor="__RefHeading___Toc5262477_2320776876">
            <w:r>
              <w:rPr>
                <w:webHidden/>
                <w:rStyle w:val="IndexLink"/>
                <w:rtl w:val="true"/>
              </w:rPr>
              <w:t>المبحث الثاني</w:t>
            </w:r>
            <w:r>
              <w:rPr>
                <w:rStyle w:val="IndexLink"/>
                <w:rtl w:val="true"/>
              </w:rPr>
              <w:t xml:space="preserve">: </w:t>
            </w:r>
            <w:r>
              <w:rPr>
                <w:rStyle w:val="IndexLink"/>
                <w:rtl w:val="true"/>
              </w:rPr>
              <w:t>الإعداد الروحي لاستقبال دولة الامام المهدي عَلیْهِ السَّلام</w:t>
            </w:r>
            <w:r>
              <w:rPr>
                <w:rStyle w:val="IndexLink"/>
                <w:rtl w:val="true"/>
              </w:rPr>
              <w:tab/>
            </w:r>
            <w:r>
              <w:rPr>
                <w:rStyle w:val="IndexLink"/>
              </w:rPr>
              <w:t>410</w:t>
            </w:r>
          </w:hyperlink>
        </w:p>
        <w:p>
          <w:pPr>
            <w:pStyle w:val="Contents2"/>
            <w:tabs>
              <w:tab w:val="clear" w:pos="8743"/>
              <w:tab w:val="right" w:pos="9026" w:leader="dot"/>
            </w:tabs>
            <w:rPr/>
          </w:pPr>
          <w:hyperlink w:anchor="__RefHeading___Toc5262479_2320776876">
            <w:r>
              <w:rPr>
                <w:webHidden/>
                <w:rStyle w:val="IndexLink"/>
                <w:rtl w:val="true"/>
              </w:rPr>
              <w:t>تكمن أهمية التربية الروحية في عصر الغيبة في عدة أمور هي</w:t>
            </w:r>
            <w:r>
              <w:rPr>
                <w:rStyle w:val="IndexLink"/>
                <w:rtl w:val="true"/>
              </w:rPr>
              <w:t>:</w:t>
              <w:tab/>
            </w:r>
            <w:r>
              <w:rPr>
                <w:rStyle w:val="IndexLink"/>
              </w:rPr>
              <w:t>411</w:t>
            </w:r>
          </w:hyperlink>
        </w:p>
        <w:p>
          <w:pPr>
            <w:pStyle w:val="Contents2"/>
            <w:tabs>
              <w:tab w:val="clear" w:pos="8743"/>
              <w:tab w:val="right" w:pos="9026" w:leader="dot"/>
            </w:tabs>
            <w:rPr/>
          </w:pPr>
          <w:hyperlink w:anchor="__RefHeading___Toc5262481_2320776876">
            <w:r>
              <w:rPr>
                <w:webHidden/>
                <w:rStyle w:val="IndexLink"/>
                <w:rtl w:val="true"/>
              </w:rPr>
              <w:t>الهوامش</w:t>
            </w:r>
            <w:r>
              <w:rPr>
                <w:rStyle w:val="IndexLink"/>
                <w:rtl w:val="true"/>
              </w:rPr>
              <w:tab/>
            </w:r>
            <w:r>
              <w:rPr>
                <w:rStyle w:val="IndexLink"/>
              </w:rPr>
              <w:t>412</w:t>
            </w:r>
          </w:hyperlink>
        </w:p>
        <w:p>
          <w:pPr>
            <w:pStyle w:val="Contents2"/>
            <w:tabs>
              <w:tab w:val="clear" w:pos="8743"/>
              <w:tab w:val="right" w:pos="9026" w:leader="dot"/>
            </w:tabs>
            <w:rPr/>
          </w:pPr>
          <w:hyperlink w:anchor="__RefHeading___Toc5262483_2320776876">
            <w:r>
              <w:rPr>
                <w:webHidden/>
                <w:rStyle w:val="IndexLink"/>
                <w:rtl w:val="true"/>
              </w:rPr>
              <w:t>اَلْمَوْعُودْ</w:t>
            </w:r>
            <w:r>
              <w:rPr>
                <w:rStyle w:val="IndexLink"/>
                <w:rtl w:val="true"/>
              </w:rPr>
              <w:tab/>
            </w:r>
            <w:r>
              <w:rPr>
                <w:rStyle w:val="IndexLink"/>
              </w:rPr>
              <w:t>413</w:t>
            </w:r>
          </w:hyperlink>
        </w:p>
        <w:p>
          <w:pPr>
            <w:pStyle w:val="Contents2"/>
            <w:tabs>
              <w:tab w:val="clear" w:pos="8743"/>
              <w:tab w:val="right" w:pos="9026" w:leader="dot"/>
            </w:tabs>
            <w:rPr/>
          </w:pPr>
          <w:hyperlink w:anchor="__RefHeading___Toc5262485_2320776876">
            <w:r>
              <w:rPr>
                <w:webHidden/>
                <w:rStyle w:val="IndexLink"/>
                <w:rtl w:val="true"/>
              </w:rPr>
              <w:t>دخالة البشر في تعجيل فرج الإمام المنتظر عجّل اللّه تعالى فرجه الشّريف</w:t>
            </w:r>
            <w:r>
              <w:rPr>
                <w:rStyle w:val="IndexLink"/>
                <w:rtl w:val="true"/>
              </w:rPr>
              <w:tab/>
            </w:r>
            <w:r>
              <w:rPr>
                <w:rStyle w:val="IndexLink"/>
              </w:rPr>
              <w:t>415</w:t>
            </w:r>
          </w:hyperlink>
        </w:p>
        <w:p>
          <w:pPr>
            <w:pStyle w:val="Contents2"/>
            <w:tabs>
              <w:tab w:val="clear" w:pos="8743"/>
              <w:tab w:val="right" w:pos="9026" w:leader="dot"/>
            </w:tabs>
            <w:rPr/>
          </w:pPr>
          <w:hyperlink w:anchor="__RefHeading___Toc5262487_2320776876">
            <w:r>
              <w:rPr>
                <w:webHidden/>
                <w:rStyle w:val="IndexLink"/>
                <w:rtl w:val="true"/>
              </w:rPr>
              <w:t>وجوه المنع من دخالة البشر في تعجيل الظهور</w:t>
            </w:r>
            <w:r>
              <w:rPr>
                <w:rStyle w:val="IndexLink"/>
                <w:rtl w:val="true"/>
              </w:rPr>
              <w:t>:</w:t>
              <w:tab/>
            </w:r>
            <w:r>
              <w:rPr>
                <w:rStyle w:val="IndexLink"/>
              </w:rPr>
              <w:t>420</w:t>
            </w:r>
          </w:hyperlink>
        </w:p>
        <w:p>
          <w:pPr>
            <w:pStyle w:val="Contents2"/>
            <w:tabs>
              <w:tab w:val="clear" w:pos="8743"/>
              <w:tab w:val="right" w:pos="9026" w:leader="dot"/>
            </w:tabs>
            <w:rPr/>
          </w:pPr>
          <w:hyperlink w:anchor="__RefHeading___Toc5262489_2320776876">
            <w:r>
              <w:rPr>
                <w:webHidden/>
                <w:rStyle w:val="IndexLink"/>
                <w:rtl w:val="true"/>
              </w:rPr>
              <w:t>الأول</w:t>
            </w:r>
            <w:r>
              <w:rPr>
                <w:rStyle w:val="IndexLink"/>
                <w:rtl w:val="true"/>
              </w:rPr>
              <w:t xml:space="preserve">: </w:t>
            </w:r>
            <w:r>
              <w:rPr>
                <w:rStyle w:val="IndexLink"/>
                <w:rtl w:val="true"/>
              </w:rPr>
              <w:t>علل الغيبة</w:t>
            </w:r>
            <w:r>
              <w:rPr>
                <w:rStyle w:val="IndexLink"/>
                <w:rtl w:val="true"/>
              </w:rPr>
              <w:t>:</w:t>
              <w:tab/>
            </w:r>
            <w:r>
              <w:rPr>
                <w:rStyle w:val="IndexLink"/>
              </w:rPr>
              <w:t>420</w:t>
            </w:r>
          </w:hyperlink>
        </w:p>
        <w:p>
          <w:pPr>
            <w:pStyle w:val="Contents3"/>
            <w:tabs>
              <w:tab w:val="clear" w:pos="8459"/>
              <w:tab w:val="right" w:pos="9026" w:leader="dot"/>
            </w:tabs>
            <w:rPr/>
          </w:pPr>
          <w:hyperlink w:anchor="__RefHeading___Toc5262491_2320776876">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5262493_2320776876">
            <w:r>
              <w:rPr>
                <w:webHidden/>
                <w:rStyle w:val="IndexLink"/>
              </w:rPr>
              <w:t>1</w:t>
            </w:r>
            <w:r>
              <w:rPr>
                <w:rStyle w:val="IndexLink"/>
                <w:rtl w:val="true"/>
              </w:rPr>
              <w:t xml:space="preserve">- </w:t>
            </w:r>
            <w:r>
              <w:rPr>
                <w:rStyle w:val="IndexLink"/>
                <w:rtl w:val="true"/>
              </w:rPr>
              <w:t>جريان سنن الأنبياء فيه</w:t>
            </w:r>
            <w:r>
              <w:rPr>
                <w:rStyle w:val="IndexLink"/>
                <w:rtl w:val="true"/>
              </w:rPr>
              <w:t>:</w:t>
              <w:tab/>
            </w:r>
            <w:r>
              <w:rPr>
                <w:rStyle w:val="IndexLink"/>
              </w:rPr>
              <w:t>420</w:t>
            </w:r>
          </w:hyperlink>
        </w:p>
        <w:p>
          <w:pPr>
            <w:pStyle w:val="Contents3"/>
            <w:tabs>
              <w:tab w:val="clear" w:pos="8459"/>
              <w:tab w:val="right" w:pos="9026" w:leader="dot"/>
            </w:tabs>
            <w:rPr/>
          </w:pPr>
          <w:hyperlink w:anchor="__RefHeading___Toc5262495_2320776876">
            <w:r>
              <w:rPr>
                <w:webHidden/>
                <w:rStyle w:val="IndexLink"/>
              </w:rPr>
              <w:t>2</w:t>
            </w:r>
            <w:r>
              <w:rPr>
                <w:rStyle w:val="IndexLink"/>
                <w:rtl w:val="true"/>
              </w:rPr>
              <w:t xml:space="preserve">- </w:t>
            </w:r>
            <w:r>
              <w:rPr>
                <w:rStyle w:val="IndexLink"/>
                <w:rtl w:val="true"/>
              </w:rPr>
              <w:t>كونه سراً لم يؤذن في كشفه</w:t>
            </w:r>
            <w:r>
              <w:rPr>
                <w:rStyle w:val="IndexLink"/>
                <w:rtl w:val="true"/>
              </w:rPr>
              <w:t>:</w:t>
              <w:tab/>
            </w:r>
            <w:r>
              <w:rPr>
                <w:rStyle w:val="IndexLink"/>
              </w:rPr>
              <w:t>422</w:t>
            </w:r>
          </w:hyperlink>
        </w:p>
        <w:p>
          <w:pPr>
            <w:pStyle w:val="Contents3"/>
            <w:tabs>
              <w:tab w:val="clear" w:pos="8459"/>
              <w:tab w:val="right" w:pos="9026" w:leader="dot"/>
            </w:tabs>
            <w:rPr/>
          </w:pPr>
          <w:hyperlink w:anchor="__RefHeading___Toc5262497_2320776876">
            <w:r>
              <w:rPr>
                <w:webHidden/>
                <w:rStyle w:val="IndexLink"/>
              </w:rPr>
              <w:t>3</w:t>
            </w:r>
            <w:r>
              <w:rPr>
                <w:rStyle w:val="IndexLink"/>
                <w:rtl w:val="true"/>
              </w:rPr>
              <w:t xml:space="preserve">- </w:t>
            </w:r>
            <w:r>
              <w:rPr>
                <w:rStyle w:val="IndexLink"/>
                <w:rtl w:val="true"/>
              </w:rPr>
              <w:t>إخراج المؤمنين من أصلاب الكافرين</w:t>
            </w:r>
            <w:r>
              <w:rPr>
                <w:rStyle w:val="IndexLink"/>
                <w:rtl w:val="true"/>
              </w:rPr>
              <w:t>:</w:t>
              <w:tab/>
            </w:r>
            <w:r>
              <w:rPr>
                <w:rStyle w:val="IndexLink"/>
              </w:rPr>
              <w:t>424</w:t>
            </w:r>
          </w:hyperlink>
        </w:p>
        <w:p>
          <w:pPr>
            <w:pStyle w:val="Contents2"/>
            <w:tabs>
              <w:tab w:val="clear" w:pos="8743"/>
              <w:tab w:val="right" w:pos="9026" w:leader="dot"/>
            </w:tabs>
            <w:rPr/>
          </w:pPr>
          <w:hyperlink w:anchor="__RefHeading___Toc5262499_2320776876">
            <w:r>
              <w:rPr>
                <w:webHidden/>
                <w:rStyle w:val="IndexLink"/>
                <w:rtl w:val="true"/>
              </w:rPr>
              <w:t>الثاني</w:t>
            </w:r>
            <w:r>
              <w:rPr>
                <w:rStyle w:val="IndexLink"/>
                <w:rtl w:val="true"/>
              </w:rPr>
              <w:t xml:space="preserve">: </w:t>
            </w:r>
            <w:r>
              <w:rPr>
                <w:rStyle w:val="IndexLink"/>
                <w:rtl w:val="true"/>
              </w:rPr>
              <w:t>عدم استجابة دعاء المعصومين بتعجيل الظهور</w:t>
            </w:r>
            <w:r>
              <w:rPr>
                <w:rStyle w:val="IndexLink"/>
                <w:rtl w:val="true"/>
              </w:rPr>
              <w:t>:</w:t>
              <w:tab/>
            </w:r>
            <w:r>
              <w:rPr>
                <w:rStyle w:val="IndexLink"/>
              </w:rPr>
              <w:t>425</w:t>
            </w:r>
          </w:hyperlink>
        </w:p>
        <w:p>
          <w:pPr>
            <w:pStyle w:val="Contents2"/>
            <w:tabs>
              <w:tab w:val="clear" w:pos="8743"/>
              <w:tab w:val="right" w:pos="9026" w:leader="dot"/>
            </w:tabs>
            <w:rPr/>
          </w:pPr>
          <w:hyperlink w:anchor="__RefHeading___Toc5262501_2320776876">
            <w:r>
              <w:rPr>
                <w:webHidden/>
                <w:rStyle w:val="IndexLink"/>
                <w:rtl w:val="true"/>
              </w:rPr>
              <w:t>الثالث</w:t>
            </w:r>
            <w:r>
              <w:rPr>
                <w:rStyle w:val="IndexLink"/>
                <w:rtl w:val="true"/>
              </w:rPr>
              <w:t xml:space="preserve">: </w:t>
            </w:r>
            <w:r>
              <w:rPr>
                <w:rStyle w:val="IndexLink"/>
                <w:rtl w:val="true"/>
              </w:rPr>
              <w:t>ما دل على أن مدة الغيبة محددة بحساب الحروف</w:t>
            </w:r>
            <w:r>
              <w:rPr>
                <w:rStyle w:val="IndexLink"/>
                <w:rtl w:val="true"/>
              </w:rPr>
              <w:t>:</w:t>
              <w:tab/>
            </w:r>
            <w:r>
              <w:rPr>
                <w:rStyle w:val="IndexLink"/>
              </w:rPr>
              <w:t>429</w:t>
            </w:r>
          </w:hyperlink>
        </w:p>
        <w:p>
          <w:pPr>
            <w:pStyle w:val="Contents2"/>
            <w:tabs>
              <w:tab w:val="clear" w:pos="8743"/>
              <w:tab w:val="right" w:pos="9026" w:leader="dot"/>
            </w:tabs>
            <w:rPr/>
          </w:pPr>
          <w:hyperlink w:anchor="__RefHeading___Toc5262503_2320776876">
            <w:r>
              <w:rPr>
                <w:webHidden/>
                <w:rStyle w:val="IndexLink"/>
                <w:rtl w:val="true"/>
              </w:rPr>
              <w:t>الوجوه التي تثبت دخالة البشر في تعجيل الظهور</w:t>
            </w:r>
            <w:r>
              <w:rPr>
                <w:rStyle w:val="IndexLink"/>
                <w:rtl w:val="true"/>
              </w:rPr>
              <w:t>:</w:t>
              <w:tab/>
            </w:r>
            <w:r>
              <w:rPr>
                <w:rStyle w:val="IndexLink"/>
              </w:rPr>
              <w:t>431</w:t>
            </w:r>
          </w:hyperlink>
        </w:p>
        <w:p>
          <w:pPr>
            <w:pStyle w:val="Contents2"/>
            <w:tabs>
              <w:tab w:val="clear" w:pos="8743"/>
              <w:tab w:val="right" w:pos="9026" w:leader="dot"/>
            </w:tabs>
            <w:rPr/>
          </w:pPr>
          <w:hyperlink w:anchor="__RefHeading___Toc5262505_2320776876">
            <w:r>
              <w:rPr>
                <w:webHidden/>
                <w:rStyle w:val="IndexLink"/>
                <w:rtl w:val="true"/>
              </w:rPr>
              <w:t>الأول</w:t>
            </w:r>
            <w:r>
              <w:rPr>
                <w:rStyle w:val="IndexLink"/>
                <w:rtl w:val="true"/>
              </w:rPr>
              <w:t xml:space="preserve">: </w:t>
            </w:r>
            <w:r>
              <w:rPr>
                <w:rStyle w:val="IndexLink"/>
                <w:rtl w:val="true"/>
              </w:rPr>
              <w:t>ما دل على تأخير الفرج لتقصير الأُمَّة</w:t>
            </w:r>
            <w:r>
              <w:rPr>
                <w:rStyle w:val="IndexLink"/>
                <w:rtl w:val="true"/>
              </w:rPr>
              <w:t>:</w:t>
              <w:tab/>
            </w:r>
            <w:r>
              <w:rPr>
                <w:rStyle w:val="IndexLink"/>
              </w:rPr>
              <w:t>431</w:t>
            </w:r>
          </w:hyperlink>
        </w:p>
        <w:p>
          <w:pPr>
            <w:pStyle w:val="Contents2"/>
            <w:tabs>
              <w:tab w:val="clear" w:pos="8743"/>
              <w:tab w:val="right" w:pos="9026" w:leader="dot"/>
            </w:tabs>
            <w:rPr/>
          </w:pPr>
          <w:hyperlink w:anchor="__RefHeading___Toc5262507_2320776876">
            <w:r>
              <w:rPr>
                <w:webHidden/>
                <w:rStyle w:val="IndexLink"/>
                <w:rtl w:val="true"/>
              </w:rPr>
              <w:t>الثاني</w:t>
            </w:r>
            <w:r>
              <w:rPr>
                <w:rStyle w:val="IndexLink"/>
                <w:rtl w:val="true"/>
              </w:rPr>
              <w:t xml:space="preserve">: </w:t>
            </w:r>
            <w:r>
              <w:rPr>
                <w:rStyle w:val="IndexLink"/>
                <w:rtl w:val="true"/>
              </w:rPr>
              <w:t>قاعدة اللطف</w:t>
            </w:r>
            <w:r>
              <w:rPr>
                <w:rStyle w:val="IndexLink"/>
                <w:rtl w:val="true"/>
              </w:rPr>
              <w:t>:</w:t>
              <w:tab/>
            </w:r>
            <w:r>
              <w:rPr>
                <w:rStyle w:val="IndexLink"/>
              </w:rPr>
              <w:t>434</w:t>
            </w:r>
          </w:hyperlink>
        </w:p>
        <w:p>
          <w:pPr>
            <w:pStyle w:val="Contents2"/>
            <w:tabs>
              <w:tab w:val="clear" w:pos="8743"/>
              <w:tab w:val="right" w:pos="9026" w:leader="dot"/>
            </w:tabs>
            <w:rPr/>
          </w:pPr>
          <w:hyperlink w:anchor="__RefHeading___Toc5262509_2320776876">
            <w:r>
              <w:rPr>
                <w:webHidden/>
                <w:rStyle w:val="IndexLink"/>
                <w:rtl w:val="true"/>
              </w:rPr>
              <w:t>الثالث</w:t>
            </w:r>
            <w:r>
              <w:rPr>
                <w:rStyle w:val="IndexLink"/>
                <w:rtl w:val="true"/>
              </w:rPr>
              <w:t xml:space="preserve">: </w:t>
            </w:r>
            <w:r>
              <w:rPr>
                <w:rStyle w:val="IndexLink"/>
                <w:rtl w:val="true"/>
              </w:rPr>
              <w:t>ما دل على الأمر بالدعاء بالفرج</w:t>
            </w:r>
            <w:r>
              <w:rPr>
                <w:rStyle w:val="IndexLink"/>
                <w:rtl w:val="true"/>
              </w:rPr>
              <w:t>:</w:t>
              <w:tab/>
            </w:r>
            <w:r>
              <w:rPr>
                <w:rStyle w:val="IndexLink"/>
              </w:rPr>
              <w:t>441</w:t>
            </w:r>
          </w:hyperlink>
        </w:p>
        <w:p>
          <w:pPr>
            <w:pStyle w:val="Contents2"/>
            <w:tabs>
              <w:tab w:val="clear" w:pos="8743"/>
              <w:tab w:val="right" w:pos="9026" w:leader="dot"/>
            </w:tabs>
            <w:rPr/>
          </w:pPr>
          <w:hyperlink w:anchor="__RefHeading___Toc5262511_2320776876">
            <w:r>
              <w:rPr>
                <w:webHidden/>
                <w:rStyle w:val="IndexLink"/>
                <w:rtl w:val="true"/>
              </w:rPr>
              <w:t>الرابع</w:t>
            </w:r>
            <w:r>
              <w:rPr>
                <w:rStyle w:val="IndexLink"/>
                <w:rtl w:val="true"/>
              </w:rPr>
              <w:t xml:space="preserve">: </w:t>
            </w:r>
            <w:r>
              <w:rPr>
                <w:rStyle w:val="IndexLink"/>
                <w:rtl w:val="true"/>
              </w:rPr>
              <w:t>روايات الموطئين</w:t>
            </w:r>
            <w:r>
              <w:rPr>
                <w:rStyle w:val="IndexLink"/>
                <w:rtl w:val="true"/>
              </w:rPr>
              <w:t>:</w:t>
              <w:tab/>
            </w:r>
            <w:r>
              <w:rPr>
                <w:rStyle w:val="IndexLink"/>
              </w:rPr>
              <w:t>442</w:t>
            </w:r>
          </w:hyperlink>
        </w:p>
        <w:p>
          <w:pPr>
            <w:pStyle w:val="Contents2"/>
            <w:tabs>
              <w:tab w:val="clear" w:pos="8743"/>
              <w:tab w:val="right" w:pos="9026" w:leader="dot"/>
            </w:tabs>
            <w:rPr/>
          </w:pPr>
          <w:hyperlink w:anchor="__RefHeading___Toc5262513_2320776876">
            <w:r>
              <w:rPr>
                <w:webHidden/>
                <w:rStyle w:val="IndexLink"/>
                <w:rtl w:val="true"/>
              </w:rPr>
              <w:t>الخامس</w:t>
            </w:r>
            <w:r>
              <w:rPr>
                <w:rStyle w:val="IndexLink"/>
                <w:rtl w:val="true"/>
              </w:rPr>
              <w:t xml:space="preserve">: </w:t>
            </w:r>
            <w:r>
              <w:rPr>
                <w:rStyle w:val="IndexLink"/>
                <w:rtl w:val="true"/>
              </w:rPr>
              <w:t>التوقيع الشريف الصادر للشيخ المفيد</w:t>
            </w:r>
            <w:r>
              <w:rPr>
                <w:rStyle w:val="IndexLink"/>
                <w:rtl w:val="true"/>
              </w:rPr>
              <w:t>:</w:t>
              <w:tab/>
            </w:r>
            <w:r>
              <w:rPr>
                <w:rStyle w:val="IndexLink"/>
              </w:rPr>
              <w:t>443</w:t>
            </w:r>
          </w:hyperlink>
        </w:p>
        <w:p>
          <w:pPr>
            <w:pStyle w:val="Contents2"/>
            <w:tabs>
              <w:tab w:val="clear" w:pos="8743"/>
              <w:tab w:val="right" w:pos="9026" w:leader="dot"/>
            </w:tabs>
            <w:rPr/>
          </w:pPr>
          <w:hyperlink w:anchor="__RefHeading___Toc5262515_2320776876">
            <w:r>
              <w:rPr>
                <w:webHidden/>
                <w:rStyle w:val="IndexLink"/>
                <w:rtl w:val="true"/>
              </w:rPr>
              <w:t>السادس</w:t>
            </w:r>
            <w:r>
              <w:rPr>
                <w:rStyle w:val="IndexLink"/>
                <w:rtl w:val="true"/>
              </w:rPr>
              <w:t xml:space="preserve">: </w:t>
            </w:r>
            <w:r>
              <w:rPr>
                <w:rStyle w:val="IndexLink"/>
                <w:rtl w:val="true"/>
              </w:rPr>
              <w:t>روايات أخرى</w:t>
            </w:r>
            <w:r>
              <w:rPr>
                <w:rStyle w:val="IndexLink"/>
                <w:rtl w:val="true"/>
              </w:rPr>
              <w:t>:</w:t>
              <w:tab/>
            </w:r>
            <w:r>
              <w:rPr>
                <w:rStyle w:val="IndexLink"/>
              </w:rPr>
              <w:t>444</w:t>
            </w:r>
          </w:hyperlink>
        </w:p>
        <w:p>
          <w:pPr>
            <w:pStyle w:val="Contents2"/>
            <w:tabs>
              <w:tab w:val="clear" w:pos="8743"/>
              <w:tab w:val="right" w:pos="9026" w:leader="dot"/>
            </w:tabs>
            <w:rPr/>
          </w:pPr>
          <w:hyperlink w:anchor="__RefHeading___Toc5262517_2320776876">
            <w:r>
              <w:rPr>
                <w:webHidden/>
                <w:rStyle w:val="IndexLink"/>
                <w:rtl w:val="true"/>
              </w:rPr>
              <w:t>الخلاصة</w:t>
            </w:r>
            <w:r>
              <w:rPr>
                <w:rStyle w:val="IndexLink"/>
                <w:rtl w:val="true"/>
              </w:rPr>
              <w:t>:</w:t>
              <w:tab/>
            </w:r>
            <w:r>
              <w:rPr>
                <w:rStyle w:val="IndexLink"/>
              </w:rPr>
              <w:t>445</w:t>
            </w:r>
          </w:hyperlink>
        </w:p>
        <w:p>
          <w:pPr>
            <w:pStyle w:val="Contents2"/>
            <w:tabs>
              <w:tab w:val="clear" w:pos="8743"/>
              <w:tab w:val="right" w:pos="9026" w:leader="dot"/>
            </w:tabs>
            <w:rPr/>
          </w:pPr>
          <w:hyperlink w:anchor="__RefHeading___Toc5262519_2320776876">
            <w:r>
              <w:rPr>
                <w:webHidden/>
                <w:rStyle w:val="IndexLink"/>
                <w:rtl w:val="true"/>
              </w:rPr>
              <w:t>الْمُوعُودْ</w:t>
            </w:r>
            <w:r>
              <w:rPr>
                <w:rStyle w:val="IndexLink"/>
                <w:rtl w:val="true"/>
              </w:rPr>
              <w:tab/>
            </w:r>
            <w:r>
              <w:rPr>
                <w:rStyle w:val="IndexLink"/>
              </w:rPr>
              <w:t>447</w:t>
            </w:r>
          </w:hyperlink>
        </w:p>
        <w:p>
          <w:pPr>
            <w:pStyle w:val="Contents2"/>
            <w:tabs>
              <w:tab w:val="clear" w:pos="8743"/>
              <w:tab w:val="right" w:pos="9026" w:leader="dot"/>
            </w:tabs>
            <w:rPr/>
          </w:pPr>
          <w:hyperlink w:anchor="__RefHeading___Toc5262521_2320776876">
            <w:r>
              <w:rPr>
                <w:webHidden/>
                <w:rStyle w:val="IndexLink"/>
                <w:rtl w:val="true"/>
              </w:rPr>
              <w:t>وظيفة المنتظر</w:t>
            </w:r>
            <w:r>
              <w:rPr>
                <w:rStyle w:val="IndexLink"/>
                <w:rtl w:val="true"/>
              </w:rPr>
              <w:tab/>
            </w:r>
            <w:r>
              <w:rPr>
                <w:rStyle w:val="IndexLink"/>
              </w:rPr>
              <w:t>449</w:t>
            </w:r>
          </w:hyperlink>
        </w:p>
        <w:p>
          <w:pPr>
            <w:pStyle w:val="Contents2"/>
            <w:tabs>
              <w:tab w:val="clear" w:pos="8743"/>
              <w:tab w:val="right" w:pos="9026" w:leader="dot"/>
            </w:tabs>
            <w:rPr/>
          </w:pPr>
          <w:hyperlink w:anchor="__RefHeading___Toc5262523_2320776876">
            <w:r>
              <w:rPr>
                <w:webHidden/>
                <w:rStyle w:val="IndexLink"/>
                <w:rtl w:val="true"/>
              </w:rPr>
              <w:t>النظرية الثالثة</w:t>
            </w:r>
            <w:r>
              <w:rPr>
                <w:rStyle w:val="IndexLink"/>
                <w:rtl w:val="true"/>
              </w:rPr>
              <w:t xml:space="preserve">: </w:t>
            </w:r>
            <w:r>
              <w:rPr>
                <w:rStyle w:val="IndexLink"/>
                <w:rtl w:val="true"/>
              </w:rPr>
              <w:t>و هي نظرية البناء العقائدي</w:t>
            </w:r>
            <w:r>
              <w:rPr>
                <w:rStyle w:val="IndexLink"/>
                <w:rtl w:val="true"/>
              </w:rPr>
              <w:t>:</w:t>
              <w:tab/>
            </w:r>
            <w:r>
              <w:rPr>
                <w:rStyle w:val="IndexLink"/>
              </w:rPr>
              <w:t>450</w:t>
            </w:r>
          </w:hyperlink>
        </w:p>
        <w:p>
          <w:pPr>
            <w:pStyle w:val="Contents2"/>
            <w:tabs>
              <w:tab w:val="clear" w:pos="8743"/>
              <w:tab w:val="right" w:pos="9026" w:leader="dot"/>
            </w:tabs>
            <w:rPr/>
          </w:pPr>
          <w:hyperlink w:anchor="__RefHeading___Toc5262525_2320776876">
            <w:r>
              <w:rPr>
                <w:webHidden/>
                <w:rStyle w:val="IndexLink"/>
                <w:rtl w:val="true"/>
              </w:rPr>
              <w:t>و يمكن إعداد النفس بأمور</w:t>
            </w:r>
            <w:r>
              <w:rPr>
                <w:rStyle w:val="IndexLink"/>
                <w:rtl w:val="true"/>
              </w:rPr>
              <w:t xml:space="preserve">: </w:t>
            </w:r>
            <w:r>
              <w:rPr>
                <w:rStyle w:val="IndexLink"/>
                <w:rtl w:val="true"/>
              </w:rPr>
              <w:t>الأمر الأول</w:t>
            </w:r>
            <w:r>
              <w:rPr>
                <w:rStyle w:val="IndexLink"/>
                <w:rtl w:val="true"/>
              </w:rPr>
              <w:t xml:space="preserve">: </w:t>
            </w:r>
            <w:r>
              <w:rPr>
                <w:rStyle w:val="IndexLink"/>
                <w:rtl w:val="true"/>
              </w:rPr>
              <w:t>التحصين العقائدي</w:t>
            </w:r>
            <w:r>
              <w:rPr>
                <w:rStyle w:val="IndexLink"/>
                <w:rtl w:val="true"/>
              </w:rPr>
              <w:tab/>
            </w:r>
            <w:r>
              <w:rPr>
                <w:rStyle w:val="IndexLink"/>
              </w:rPr>
              <w:t>450</w:t>
            </w:r>
          </w:hyperlink>
        </w:p>
        <w:p>
          <w:pPr>
            <w:pStyle w:val="Contents2"/>
            <w:tabs>
              <w:tab w:val="clear" w:pos="8743"/>
              <w:tab w:val="right" w:pos="9026" w:leader="dot"/>
            </w:tabs>
            <w:rPr/>
          </w:pPr>
          <w:hyperlink w:anchor="__RefHeading___Toc5262527_2320776876">
            <w:r>
              <w:rPr>
                <w:webHidden/>
                <w:rStyle w:val="IndexLink"/>
                <w:rtl w:val="true"/>
              </w:rPr>
              <w:t>الأمر الثاني</w:t>
            </w:r>
            <w:r>
              <w:rPr>
                <w:rStyle w:val="IndexLink"/>
                <w:rtl w:val="true"/>
              </w:rPr>
              <w:t>:</w:t>
              <w:tab/>
            </w:r>
            <w:r>
              <w:rPr>
                <w:rStyle w:val="IndexLink"/>
              </w:rPr>
              <w:t>453</w:t>
            </w:r>
          </w:hyperlink>
        </w:p>
        <w:p>
          <w:pPr>
            <w:pStyle w:val="Contents2"/>
            <w:tabs>
              <w:tab w:val="clear" w:pos="8743"/>
              <w:tab w:val="right" w:pos="9026" w:leader="dot"/>
            </w:tabs>
            <w:rPr/>
          </w:pPr>
          <w:hyperlink w:anchor="__RefHeading___Toc5262529_2320776876">
            <w:r>
              <w:rPr>
                <w:webHidden/>
                <w:rStyle w:val="IndexLink"/>
                <w:rtl w:val="true"/>
              </w:rPr>
              <w:t>الأمر الثالث</w:t>
            </w:r>
            <w:r>
              <w:rPr>
                <w:rStyle w:val="IndexLink"/>
                <w:rtl w:val="true"/>
              </w:rPr>
              <w:t>:</w:t>
              <w:tab/>
            </w:r>
            <w:r>
              <w:rPr>
                <w:rStyle w:val="IndexLink"/>
              </w:rPr>
              <w:t>453</w:t>
            </w:r>
          </w:hyperlink>
        </w:p>
        <w:p>
          <w:pPr>
            <w:pStyle w:val="Contents2"/>
            <w:tabs>
              <w:tab w:val="clear" w:pos="8743"/>
              <w:tab w:val="right" w:pos="9026" w:leader="dot"/>
            </w:tabs>
            <w:rPr/>
          </w:pPr>
          <w:hyperlink w:anchor="__RefHeading___Toc5262531_2320776876">
            <w:r>
              <w:rPr>
                <w:webHidden/>
                <w:rStyle w:val="IndexLink"/>
                <w:rtl w:val="true"/>
              </w:rPr>
              <w:t>الأمر الرابع</w:t>
            </w:r>
            <w:r>
              <w:rPr>
                <w:rStyle w:val="IndexLink"/>
                <w:rtl w:val="true"/>
              </w:rPr>
              <w:t>:</w:t>
              <w:tab/>
            </w:r>
            <w:r>
              <w:rPr>
                <w:rStyle w:val="IndexLink"/>
              </w:rPr>
              <w:t>453</w:t>
            </w:r>
          </w:hyperlink>
        </w:p>
        <w:p>
          <w:pPr>
            <w:pStyle w:val="Contents2"/>
            <w:tabs>
              <w:tab w:val="clear" w:pos="8743"/>
              <w:tab w:val="right" w:pos="9026" w:leader="dot"/>
            </w:tabs>
            <w:rPr/>
          </w:pPr>
          <w:hyperlink w:anchor="__RefHeading___Toc5262533_2320776876">
            <w:r>
              <w:rPr>
                <w:webHidden/>
                <w:rStyle w:val="IndexLink"/>
                <w:rtl w:val="true"/>
              </w:rPr>
              <w:t>الأمر الخامس</w:t>
            </w:r>
            <w:r>
              <w:rPr>
                <w:rStyle w:val="IndexLink"/>
                <w:rtl w:val="true"/>
              </w:rPr>
              <w:t>:</w:t>
              <w:tab/>
            </w:r>
            <w:r>
              <w:rPr>
                <w:rStyle w:val="IndexLink"/>
              </w:rPr>
              <w:t>454</w:t>
            </w:r>
          </w:hyperlink>
        </w:p>
        <w:p>
          <w:pPr>
            <w:pStyle w:val="Contents2"/>
            <w:tabs>
              <w:tab w:val="clear" w:pos="8743"/>
              <w:tab w:val="right" w:pos="9026" w:leader="dot"/>
            </w:tabs>
            <w:rPr/>
          </w:pPr>
          <w:hyperlink w:anchor="__RefHeading___Toc5262535_2320776876">
            <w:r>
              <w:rPr>
                <w:webHidden/>
                <w:rStyle w:val="IndexLink"/>
                <w:rtl w:val="true"/>
              </w:rPr>
              <w:t>الانتظار و التمهيد الأدوار و المكتسبات</w:t>
            </w:r>
            <w:r>
              <w:rPr>
                <w:rStyle w:val="IndexLink"/>
                <w:rtl w:val="true"/>
              </w:rPr>
              <w:tab/>
            </w:r>
            <w:r>
              <w:rPr>
                <w:rStyle w:val="IndexLink"/>
              </w:rPr>
              <w:t>455</w:t>
            </w:r>
          </w:hyperlink>
        </w:p>
        <w:p>
          <w:pPr>
            <w:pStyle w:val="Contents2"/>
            <w:tabs>
              <w:tab w:val="clear" w:pos="8743"/>
              <w:tab w:val="right" w:pos="9026" w:leader="dot"/>
            </w:tabs>
            <w:rPr/>
          </w:pPr>
          <w:hyperlink w:anchor="__RefHeading___Toc5262537_2320776876">
            <w:r>
              <w:rPr>
                <w:webHidden/>
                <w:rStyle w:val="IndexLink"/>
                <w:rtl w:val="true"/>
              </w:rPr>
              <w:t>بيان المصطلحات</w:t>
            </w:r>
            <w:r>
              <w:rPr>
                <w:rStyle w:val="IndexLink"/>
                <w:rtl w:val="true"/>
              </w:rPr>
              <w:t xml:space="preserve">- </w:t>
            </w:r>
            <w:r>
              <w:rPr>
                <w:rStyle w:val="IndexLink"/>
                <w:rtl w:val="true"/>
              </w:rPr>
              <w:t>لغةً و مفهوماً</w:t>
            </w:r>
            <w:r>
              <w:rPr>
                <w:rStyle w:val="IndexLink"/>
                <w:rtl w:val="true"/>
              </w:rPr>
              <w:t>:</w:t>
              <w:tab/>
            </w:r>
            <w:r>
              <w:rPr>
                <w:rStyle w:val="IndexLink"/>
              </w:rPr>
              <w:t>455</w:t>
            </w:r>
          </w:hyperlink>
        </w:p>
        <w:p>
          <w:pPr>
            <w:pStyle w:val="Contents3"/>
            <w:tabs>
              <w:tab w:val="clear" w:pos="8459"/>
              <w:tab w:val="right" w:pos="9026" w:leader="dot"/>
            </w:tabs>
            <w:rPr/>
          </w:pPr>
          <w:hyperlink w:anchor="__RefHeading___Toc5262539_2320776876">
            <w:r>
              <w:rPr>
                <w:webHidden/>
                <w:rStyle w:val="IndexLink"/>
              </w:rPr>
              <w:t>1</w:t>
            </w:r>
            <w:r>
              <w:rPr>
                <w:rStyle w:val="IndexLink"/>
                <w:rtl w:val="true"/>
              </w:rPr>
              <w:t xml:space="preserve">- </w:t>
            </w:r>
            <w:r>
              <w:rPr>
                <w:rStyle w:val="IndexLink"/>
                <w:rtl w:val="true"/>
              </w:rPr>
              <w:t>الترقب</w:t>
            </w:r>
            <w:r>
              <w:rPr>
                <w:rStyle w:val="IndexLink"/>
                <w:rtl w:val="true"/>
              </w:rPr>
              <w:t>:</w:t>
              <w:tab/>
            </w:r>
            <w:r>
              <w:rPr>
                <w:rStyle w:val="IndexLink"/>
              </w:rPr>
              <w:t>455</w:t>
            </w:r>
          </w:hyperlink>
        </w:p>
        <w:p>
          <w:pPr>
            <w:pStyle w:val="Contents3"/>
            <w:tabs>
              <w:tab w:val="clear" w:pos="8459"/>
              <w:tab w:val="right" w:pos="9026" w:leader="dot"/>
            </w:tabs>
            <w:rPr/>
          </w:pPr>
          <w:hyperlink w:anchor="__RefHeading___Toc5262541_2320776876">
            <w:r>
              <w:rPr>
                <w:webHidden/>
                <w:rStyle w:val="IndexLink"/>
              </w:rPr>
              <w:t>2</w:t>
            </w:r>
            <w:r>
              <w:rPr>
                <w:rStyle w:val="IndexLink"/>
                <w:rtl w:val="true"/>
              </w:rPr>
              <w:t xml:space="preserve">- </w:t>
            </w:r>
            <w:r>
              <w:rPr>
                <w:rStyle w:val="IndexLink"/>
                <w:rtl w:val="true"/>
              </w:rPr>
              <w:t>الانتظار</w:t>
            </w:r>
            <w:r>
              <w:rPr>
                <w:rStyle w:val="IndexLink"/>
                <w:rtl w:val="true"/>
              </w:rPr>
              <w:t>:</w:t>
              <w:tab/>
            </w:r>
            <w:r>
              <w:rPr>
                <w:rStyle w:val="IndexLink"/>
              </w:rPr>
              <w:t>456</w:t>
            </w:r>
          </w:hyperlink>
        </w:p>
        <w:p>
          <w:pPr>
            <w:pStyle w:val="Contents3"/>
            <w:tabs>
              <w:tab w:val="clear" w:pos="8459"/>
              <w:tab w:val="right" w:pos="9026" w:leader="dot"/>
            </w:tabs>
            <w:rPr/>
          </w:pPr>
          <w:hyperlink w:anchor="__RefHeading___Toc5262543_2320776876">
            <w:r>
              <w:rPr>
                <w:webHidden/>
                <w:rStyle w:val="IndexLink"/>
              </w:rPr>
              <w:t>3</w:t>
            </w:r>
            <w:r>
              <w:rPr>
                <w:rStyle w:val="IndexLink"/>
                <w:rtl w:val="true"/>
              </w:rPr>
              <w:t xml:space="preserve">- </w:t>
            </w:r>
            <w:r>
              <w:rPr>
                <w:rStyle w:val="IndexLink"/>
                <w:rtl w:val="true"/>
              </w:rPr>
              <w:t>التمهيد</w:t>
            </w:r>
            <w:r>
              <w:rPr>
                <w:rStyle w:val="IndexLink"/>
                <w:rtl w:val="true"/>
              </w:rPr>
              <w:t>:</w:t>
              <w:tab/>
            </w:r>
            <w:r>
              <w:rPr>
                <w:rStyle w:val="IndexLink"/>
              </w:rPr>
              <w:t>456</w:t>
            </w:r>
          </w:hyperlink>
        </w:p>
        <w:p>
          <w:pPr>
            <w:pStyle w:val="Contents2"/>
            <w:tabs>
              <w:tab w:val="clear" w:pos="8743"/>
              <w:tab w:val="right" w:pos="9026" w:leader="dot"/>
            </w:tabs>
            <w:rPr/>
          </w:pPr>
          <w:hyperlink w:anchor="__RefHeading___Toc5262545_2320776876">
            <w:r>
              <w:rPr>
                <w:webHidden/>
                <w:rStyle w:val="IndexLink"/>
                <w:rtl w:val="true"/>
              </w:rPr>
              <w:t>التداخل الدلالي بين هذه المفاهيم الثلاثة</w:t>
            </w:r>
            <w:r>
              <w:rPr>
                <w:rStyle w:val="IndexLink"/>
                <w:rtl w:val="true"/>
              </w:rPr>
              <w:t>:</w:t>
              <w:tab/>
            </w:r>
            <w:r>
              <w:rPr>
                <w:rStyle w:val="IndexLink"/>
              </w:rPr>
              <w:t>456</w:t>
            </w:r>
          </w:hyperlink>
        </w:p>
        <w:p>
          <w:pPr>
            <w:pStyle w:val="Contents2"/>
            <w:tabs>
              <w:tab w:val="clear" w:pos="8743"/>
              <w:tab w:val="right" w:pos="9026" w:leader="dot"/>
            </w:tabs>
            <w:rPr/>
          </w:pPr>
          <w:hyperlink w:anchor="__RefHeading___Toc5262547_2320776876">
            <w:r>
              <w:rPr>
                <w:webHidden/>
                <w:rStyle w:val="IndexLink"/>
                <w:rtl w:val="true"/>
              </w:rPr>
              <w:t>مدخل تصديقي في مطلبين</w:t>
            </w:r>
            <w:r>
              <w:rPr>
                <w:rStyle w:val="IndexLink"/>
                <w:rtl w:val="true"/>
              </w:rPr>
              <w:t>:</w:t>
              <w:tab/>
            </w:r>
            <w:r>
              <w:rPr>
                <w:rStyle w:val="IndexLink"/>
              </w:rPr>
              <w:t>459</w:t>
            </w:r>
          </w:hyperlink>
        </w:p>
        <w:p>
          <w:pPr>
            <w:pStyle w:val="Contents3"/>
            <w:tabs>
              <w:tab w:val="clear" w:pos="8459"/>
              <w:tab w:val="right" w:pos="9026" w:leader="dot"/>
            </w:tabs>
            <w:rPr/>
          </w:pPr>
          <w:hyperlink w:anchor="__RefHeading___Toc5262549_2320776876">
            <w:r>
              <w:rPr>
                <w:webHidden/>
                <w:rStyle w:val="IndexLink"/>
                <w:rtl w:val="true"/>
              </w:rPr>
              <w:t>المطلب الأول</w:t>
            </w:r>
            <w:r>
              <w:rPr>
                <w:rStyle w:val="IndexLink"/>
                <w:rtl w:val="true"/>
              </w:rPr>
              <w:t xml:space="preserve">: </w:t>
            </w:r>
            <w:r>
              <w:rPr>
                <w:rStyle w:val="IndexLink"/>
                <w:rtl w:val="true"/>
              </w:rPr>
              <w:t>تصيد العنوان و انتزاعه من الأدلة اللفظية روائياً، كما هو معهود عند الفقهاء</w:t>
            </w:r>
            <w:r>
              <w:rPr>
                <w:rStyle w:val="IndexLink"/>
                <w:rtl w:val="true"/>
              </w:rPr>
              <w:t>:</w:t>
              <w:tab/>
            </w:r>
            <w:r>
              <w:rPr>
                <w:rStyle w:val="IndexLink"/>
              </w:rPr>
              <w:t>459</w:t>
            </w:r>
          </w:hyperlink>
        </w:p>
        <w:p>
          <w:pPr>
            <w:pStyle w:val="Contents2"/>
            <w:tabs>
              <w:tab w:val="clear" w:pos="8743"/>
              <w:tab w:val="right" w:pos="9026" w:leader="dot"/>
            </w:tabs>
            <w:rPr/>
          </w:pPr>
          <w:hyperlink w:anchor="__RefHeading___Toc5262551_2320776876">
            <w:r>
              <w:rPr>
                <w:webHidden/>
                <w:rStyle w:val="IndexLink"/>
                <w:rtl w:val="true"/>
              </w:rPr>
              <w:t>المطلب الثاني</w:t>
            </w:r>
            <w:r>
              <w:rPr>
                <w:rStyle w:val="IndexLink"/>
                <w:rtl w:val="true"/>
              </w:rPr>
              <w:t xml:space="preserve">: </w:t>
            </w:r>
            <w:r>
              <w:rPr>
                <w:rStyle w:val="IndexLink"/>
                <w:rtl w:val="true"/>
              </w:rPr>
              <w:t>معهودية انتظار بعثة النبي، و انتظار ظهور الإمام المهدي عجّل اللّه تعالى فرجه الشّريف و أثر ذلك</w:t>
            </w:r>
            <w:r>
              <w:rPr>
                <w:rStyle w:val="IndexLink"/>
                <w:rtl w:val="true"/>
              </w:rPr>
              <w:t>:</w:t>
              <w:tab/>
            </w:r>
            <w:r>
              <w:rPr>
                <w:rStyle w:val="IndexLink"/>
              </w:rPr>
              <w:t>462</w:t>
            </w:r>
          </w:hyperlink>
        </w:p>
        <w:p>
          <w:pPr>
            <w:pStyle w:val="Contents2"/>
            <w:tabs>
              <w:tab w:val="clear" w:pos="8743"/>
              <w:tab w:val="right" w:pos="9026" w:leader="dot"/>
            </w:tabs>
            <w:rPr/>
          </w:pPr>
          <w:hyperlink w:anchor="__RefHeading___Toc5262553_2320776876">
            <w:r>
              <w:rPr>
                <w:webHidden/>
                <w:rStyle w:val="IndexLink"/>
                <w:rtl w:val="true"/>
              </w:rPr>
              <w:t>المحور الأول</w:t>
            </w:r>
            <w:r>
              <w:rPr>
                <w:rStyle w:val="IndexLink"/>
                <w:rtl w:val="true"/>
              </w:rPr>
              <w:t>:</w:t>
              <w:tab/>
            </w:r>
            <w:r>
              <w:rPr>
                <w:rStyle w:val="IndexLink"/>
              </w:rPr>
              <w:t>466</w:t>
            </w:r>
          </w:hyperlink>
        </w:p>
        <w:p>
          <w:pPr>
            <w:pStyle w:val="Contents3"/>
            <w:tabs>
              <w:tab w:val="clear" w:pos="8459"/>
              <w:tab w:val="right" w:pos="9026" w:leader="dot"/>
            </w:tabs>
            <w:rPr/>
          </w:pPr>
          <w:hyperlink w:anchor="__RefHeading___Toc5262555_2320776876">
            <w:r>
              <w:rPr>
                <w:webHidden/>
                <w:rStyle w:val="IndexLink"/>
                <w:rtl w:val="true"/>
              </w:rPr>
              <w:t>اشارة</w:t>
            </w:r>
            <w:r>
              <w:rPr>
                <w:rStyle w:val="IndexLink"/>
                <w:rtl w:val="true"/>
              </w:rPr>
              <w:tab/>
            </w:r>
            <w:r>
              <w:rPr>
                <w:rStyle w:val="IndexLink"/>
              </w:rPr>
              <w:t>466</w:t>
            </w:r>
          </w:hyperlink>
        </w:p>
        <w:p>
          <w:pPr>
            <w:pStyle w:val="Contents3"/>
            <w:tabs>
              <w:tab w:val="clear" w:pos="8459"/>
              <w:tab w:val="right" w:pos="9026" w:leader="dot"/>
            </w:tabs>
            <w:rPr/>
          </w:pPr>
          <w:hyperlink w:anchor="__RefHeading___Toc5262557_2320776876">
            <w:r>
              <w:rPr>
                <w:webHidden/>
                <w:rStyle w:val="IndexLink"/>
              </w:rPr>
              <w:t>1</w:t>
            </w:r>
            <w:r>
              <w:rPr>
                <w:rStyle w:val="IndexLink"/>
                <w:rtl w:val="true"/>
              </w:rPr>
              <w:t xml:space="preserve">- </w:t>
            </w:r>
            <w:r>
              <w:rPr>
                <w:rStyle w:val="IndexLink"/>
                <w:rtl w:val="true"/>
              </w:rPr>
              <w:t>نموذج في وقت الإمام علي بن الحسين عَلیْهِ السَّلام</w:t>
            </w:r>
            <w:r>
              <w:rPr>
                <w:rStyle w:val="IndexLink"/>
                <w:rtl w:val="true"/>
              </w:rPr>
              <w:t>:</w:t>
              <w:tab/>
            </w:r>
            <w:r>
              <w:rPr>
                <w:rStyle w:val="IndexLink"/>
              </w:rPr>
              <w:t>466</w:t>
            </w:r>
          </w:hyperlink>
        </w:p>
        <w:p>
          <w:pPr>
            <w:pStyle w:val="Contents3"/>
            <w:tabs>
              <w:tab w:val="clear" w:pos="8459"/>
              <w:tab w:val="right" w:pos="9026" w:leader="dot"/>
            </w:tabs>
            <w:rPr/>
          </w:pPr>
          <w:hyperlink w:anchor="__RefHeading___Toc5262559_2320776876">
            <w:r>
              <w:rPr>
                <w:webHidden/>
                <w:rStyle w:val="IndexLink"/>
              </w:rPr>
              <w:t>2</w:t>
            </w:r>
            <w:r>
              <w:rPr>
                <w:rStyle w:val="IndexLink"/>
                <w:rtl w:val="true"/>
              </w:rPr>
              <w:t xml:space="preserve">- </w:t>
            </w:r>
            <w:r>
              <w:rPr>
                <w:rStyle w:val="IndexLink"/>
                <w:rtl w:val="true"/>
              </w:rPr>
              <w:t>نموذج في وقت الإمام محمد الباقر عَلیْهِ السَّلام</w:t>
            </w:r>
            <w:r>
              <w:rPr>
                <w:rStyle w:val="IndexLink"/>
                <w:rtl w:val="true"/>
              </w:rPr>
              <w:t>:</w:t>
              <w:tab/>
            </w:r>
            <w:r>
              <w:rPr>
                <w:rStyle w:val="IndexLink"/>
              </w:rPr>
              <w:t>467</w:t>
            </w:r>
          </w:hyperlink>
        </w:p>
        <w:p>
          <w:pPr>
            <w:pStyle w:val="Contents3"/>
            <w:tabs>
              <w:tab w:val="clear" w:pos="8459"/>
              <w:tab w:val="right" w:pos="9026" w:leader="dot"/>
            </w:tabs>
            <w:rPr/>
          </w:pPr>
          <w:hyperlink w:anchor="__RefHeading___Toc5262561_2320776876">
            <w:r>
              <w:rPr>
                <w:webHidden/>
                <w:rStyle w:val="IndexLink"/>
              </w:rPr>
              <w:t>3</w:t>
            </w:r>
            <w:r>
              <w:rPr>
                <w:rStyle w:val="IndexLink"/>
                <w:rtl w:val="true"/>
              </w:rPr>
              <w:t xml:space="preserve">- </w:t>
            </w:r>
            <w:r>
              <w:rPr>
                <w:rStyle w:val="IndexLink"/>
                <w:rtl w:val="true"/>
              </w:rPr>
              <w:t>نموذج في وقت الإمام جعفر الصادق عَلیْهِ السَّلام</w:t>
            </w:r>
            <w:r>
              <w:rPr>
                <w:rStyle w:val="IndexLink"/>
                <w:rtl w:val="true"/>
              </w:rPr>
              <w:t>:</w:t>
              <w:tab/>
            </w:r>
            <w:r>
              <w:rPr>
                <w:rStyle w:val="IndexLink"/>
              </w:rPr>
              <w:t>468</w:t>
            </w:r>
          </w:hyperlink>
        </w:p>
        <w:p>
          <w:pPr>
            <w:pStyle w:val="Contents3"/>
            <w:tabs>
              <w:tab w:val="clear" w:pos="8459"/>
              <w:tab w:val="right" w:pos="9026" w:leader="dot"/>
            </w:tabs>
            <w:rPr/>
          </w:pPr>
          <w:hyperlink w:anchor="__RefHeading___Toc5262563_2320776876">
            <w:r>
              <w:rPr>
                <w:webHidden/>
                <w:rStyle w:val="IndexLink"/>
              </w:rPr>
              <w:t>4</w:t>
            </w:r>
            <w:r>
              <w:rPr>
                <w:rStyle w:val="IndexLink"/>
                <w:rtl w:val="true"/>
              </w:rPr>
              <w:t xml:space="preserve">- </w:t>
            </w:r>
            <w:r>
              <w:rPr>
                <w:rStyle w:val="IndexLink"/>
                <w:rtl w:val="true"/>
              </w:rPr>
              <w:t>نموذج في وقت الإمام الكاظم عَلیْهِ السَّلام</w:t>
            </w:r>
            <w:r>
              <w:rPr>
                <w:rStyle w:val="IndexLink"/>
                <w:rtl w:val="true"/>
              </w:rPr>
              <w:t>:</w:t>
              <w:tab/>
            </w:r>
            <w:r>
              <w:rPr>
                <w:rStyle w:val="IndexLink"/>
              </w:rPr>
              <w:t>468</w:t>
            </w:r>
          </w:hyperlink>
        </w:p>
        <w:p>
          <w:pPr>
            <w:pStyle w:val="Contents3"/>
            <w:tabs>
              <w:tab w:val="clear" w:pos="8459"/>
              <w:tab w:val="right" w:pos="9026" w:leader="dot"/>
            </w:tabs>
            <w:rPr/>
          </w:pPr>
          <w:hyperlink w:anchor="__RefHeading___Toc5262565_2320776876">
            <w:r>
              <w:rPr>
                <w:webHidden/>
                <w:rStyle w:val="IndexLink"/>
              </w:rPr>
              <w:t>5</w:t>
            </w:r>
            <w:r>
              <w:rPr>
                <w:rStyle w:val="IndexLink"/>
                <w:rtl w:val="true"/>
              </w:rPr>
              <w:t xml:space="preserve">- </w:t>
            </w:r>
            <w:r>
              <w:rPr>
                <w:rStyle w:val="IndexLink"/>
                <w:rtl w:val="true"/>
              </w:rPr>
              <w:t>نموذج في وقت الإمام علي بن موسى الرضا عَلیْهِ السَّلام</w:t>
            </w:r>
            <w:r>
              <w:rPr>
                <w:rStyle w:val="IndexLink"/>
                <w:rtl w:val="true"/>
              </w:rPr>
              <w:t>:</w:t>
              <w:tab/>
            </w:r>
            <w:r>
              <w:rPr>
                <w:rStyle w:val="IndexLink"/>
              </w:rPr>
              <w:t>469</w:t>
            </w:r>
          </w:hyperlink>
        </w:p>
        <w:p>
          <w:pPr>
            <w:pStyle w:val="Contents3"/>
            <w:tabs>
              <w:tab w:val="clear" w:pos="8459"/>
              <w:tab w:val="right" w:pos="9026" w:leader="dot"/>
            </w:tabs>
            <w:rPr/>
          </w:pPr>
          <w:hyperlink w:anchor="__RefHeading___Toc5262567_2320776876">
            <w:r>
              <w:rPr>
                <w:webHidden/>
                <w:rStyle w:val="IndexLink"/>
              </w:rPr>
              <w:t>6</w:t>
            </w:r>
            <w:r>
              <w:rPr>
                <w:rStyle w:val="IndexLink"/>
                <w:rtl w:val="true"/>
              </w:rPr>
              <w:t xml:space="preserve">- </w:t>
            </w:r>
            <w:r>
              <w:rPr>
                <w:rStyle w:val="IndexLink"/>
                <w:rtl w:val="true"/>
              </w:rPr>
              <w:t>نموذج في وقت الإمام الحسن العسكري عَلیْهِ السَّلام</w:t>
            </w:r>
            <w:r>
              <w:rPr>
                <w:rStyle w:val="IndexLink"/>
                <w:rtl w:val="true"/>
              </w:rPr>
              <w:t>:</w:t>
              <w:tab/>
            </w:r>
            <w:r>
              <w:rPr>
                <w:rStyle w:val="IndexLink"/>
              </w:rPr>
              <w:t>471</w:t>
            </w:r>
          </w:hyperlink>
        </w:p>
        <w:p>
          <w:pPr>
            <w:pStyle w:val="Contents2"/>
            <w:tabs>
              <w:tab w:val="clear" w:pos="8743"/>
              <w:tab w:val="right" w:pos="9026" w:leader="dot"/>
            </w:tabs>
            <w:rPr/>
          </w:pPr>
          <w:hyperlink w:anchor="__RefHeading___Toc5262569_2320776876">
            <w:r>
              <w:rPr>
                <w:webHidden/>
                <w:rStyle w:val="IndexLink"/>
                <w:rtl w:val="true"/>
              </w:rPr>
              <w:t>المحور الثاني</w:t>
            </w:r>
            <w:r>
              <w:rPr>
                <w:rStyle w:val="IndexLink"/>
                <w:rtl w:val="true"/>
              </w:rPr>
              <w:t>:</w:t>
              <w:tab/>
            </w:r>
            <w:r>
              <w:rPr>
                <w:rStyle w:val="IndexLink"/>
              </w:rPr>
              <w:t>471</w:t>
            </w:r>
          </w:hyperlink>
        </w:p>
        <w:p>
          <w:pPr>
            <w:pStyle w:val="Contents2"/>
            <w:tabs>
              <w:tab w:val="clear" w:pos="8743"/>
              <w:tab w:val="right" w:pos="9026" w:leader="dot"/>
            </w:tabs>
            <w:rPr/>
          </w:pPr>
          <w:hyperlink w:anchor="__RefHeading___Toc5262571_2320776876">
            <w:r>
              <w:rPr>
                <w:webHidden/>
                <w:rStyle w:val="IndexLink"/>
                <w:rtl w:val="true"/>
              </w:rPr>
              <w:t>المحور الثالث</w:t>
            </w:r>
            <w:r>
              <w:rPr>
                <w:rStyle w:val="IndexLink"/>
                <w:rtl w:val="true"/>
              </w:rPr>
              <w:t xml:space="preserve">: </w:t>
            </w:r>
            <w:r>
              <w:rPr>
                <w:rStyle w:val="IndexLink"/>
                <w:rtl w:val="true"/>
              </w:rPr>
              <w:t>قد يقال نحن مأمورون بالانتظار، و لا يوجد أمر بالتمهيد</w:t>
            </w:r>
            <w:r>
              <w:rPr>
                <w:rStyle w:val="IndexLink"/>
                <w:rtl w:val="true"/>
              </w:rPr>
              <w:t>:</w:t>
              <w:tab/>
            </w:r>
            <w:r>
              <w:rPr>
                <w:rStyle w:val="IndexLink"/>
              </w:rPr>
              <w:t>477</w:t>
            </w:r>
          </w:hyperlink>
        </w:p>
        <w:p>
          <w:pPr>
            <w:pStyle w:val="Contents2"/>
            <w:tabs>
              <w:tab w:val="clear" w:pos="8743"/>
              <w:tab w:val="right" w:pos="9026" w:leader="dot"/>
            </w:tabs>
            <w:rPr/>
          </w:pPr>
          <w:hyperlink w:anchor="__RefHeading___Toc5262573_2320776876">
            <w:r>
              <w:rPr>
                <w:webHidden/>
                <w:rStyle w:val="IndexLink"/>
                <w:rtl w:val="true"/>
              </w:rPr>
              <w:t>خلاصة البحث</w:t>
            </w:r>
            <w:r>
              <w:rPr>
                <w:rStyle w:val="IndexLink"/>
                <w:rtl w:val="true"/>
              </w:rPr>
              <w:t>:</w:t>
              <w:tab/>
            </w:r>
            <w:r>
              <w:rPr>
                <w:rStyle w:val="IndexLink"/>
              </w:rPr>
              <w:t>482</w:t>
            </w:r>
          </w:hyperlink>
        </w:p>
        <w:p>
          <w:pPr>
            <w:pStyle w:val="Contents2"/>
            <w:tabs>
              <w:tab w:val="clear" w:pos="8743"/>
              <w:tab w:val="right" w:pos="9026" w:leader="dot"/>
            </w:tabs>
            <w:rPr/>
          </w:pPr>
          <w:hyperlink w:anchor="__RefHeading___Toc5262575_2320776876">
            <w:r>
              <w:rPr>
                <w:webHidden/>
                <w:rStyle w:val="IndexLink"/>
                <w:rtl w:val="true"/>
              </w:rPr>
              <w:t>الفهرس</w:t>
            </w:r>
            <w:r>
              <w:rPr>
                <w:rStyle w:val="IndexLink"/>
                <w:rtl w:val="true"/>
              </w:rPr>
              <w:tab/>
            </w:r>
            <w:r>
              <w:rPr>
                <w:rStyle w:val="IndexLink"/>
              </w:rPr>
              <w:t>485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41_219365"/>
      <w:bookmarkStart w:id="1" w:name="pg20241_219365"/>
      <w:bookmarkEnd w:id="1"/>
    </w:p>
    <w:p>
      <w:pPr>
        <w:pStyle w:val="Heading2"/>
        <w:numPr>
          <w:ilvl w:val="1"/>
          <w:numId w:val="1"/>
        </w:numPr>
        <w:rPr/>
      </w:pPr>
      <w:bookmarkStart w:id="2" w:name="pg20241_219365"/>
      <w:bookmarkStart w:id="3" w:name="__RefHeading___Toc5261995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التَمهيدُ لِلظُهُورِ</w:t>
      </w:r>
    </w:p>
    <w:p>
      <w:pPr>
        <w:pStyle w:val="BookText"/>
        <w:rPr/>
      </w:pPr>
      <w:r>
        <w:rPr>
          <w:rFonts w:ascii="Amiri" w:hAnsi="Amiri" w:eastAsia="Amiri" w:cs="Amiri"/>
          <w:color w:val="111111"/>
          <w:sz w:val="28"/>
          <w:sz w:val="28"/>
          <w:szCs w:val="28"/>
          <w:rtl w:val="true"/>
          <w:lang w:bidi="ar-SA"/>
        </w:rPr>
        <w:t>فِي الكُتُبِ وَ المُصَنَّفَاتُ</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إعدَاد و تَقدِيْم</w:t>
      </w:r>
    </w:p>
    <w:p>
      <w:pPr>
        <w:pStyle w:val="BookText"/>
        <w:rPr/>
      </w:pPr>
      <w:r>
        <w:rPr>
          <w:rFonts w:ascii="Amiri" w:hAnsi="Amiri" w:eastAsia="Amiri" w:cs="Amiri"/>
          <w:color w:val="111111"/>
          <w:sz w:val="28"/>
          <w:sz w:val="28"/>
          <w:szCs w:val="28"/>
          <w:rtl w:val="true"/>
          <w:lang w:bidi="ar-SA"/>
        </w:rPr>
        <w:t>مَركَزُ الدراساتِ التَخصصيَة فِی الامامِ المَهدي عجّل اللّه تعالى فرجه الشّريف</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أحمدي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61997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الدراساتِ التَخصصيَة فِی الامامِ المَهدي عجّل اللّه تعالى فرجه الشّريف</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التمهيد للظهور في الكتب و 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إعداد و تقديم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الدراسات التخصصية في الإمام المهدي عجّل اللّه تعالى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 النشر محفوظة للمركز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20241_219367"/>
    </w:p>
    <w:p>
      <w:pPr>
        <w:pStyle w:val="BookText"/>
        <w:rPr/>
      </w:pPr>
      <w:bookmarkEnd w:id="7"/>
      <w:r>
        <w:rPr>
          <w:rFonts w:ascii="Amiri" w:hAnsi="Amiri" w:eastAsia="Amiri" w:cs="Amiri"/>
          <w:color w:val="111111"/>
          <w:sz w:val="28"/>
          <w:sz w:val="28"/>
          <w:szCs w:val="28"/>
          <w:rtl w:val="true"/>
          <w:lang w:bidi="ar-SA"/>
        </w:rPr>
        <w:t>الثقافة الإسلامية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 w:name="__RefHeading___Toc5261999_2320776876"/>
      <w:bookmarkStart w:id="9" w:name="_Toc3"/>
      <w:bookmarkEnd w:id="8"/>
      <w:r>
        <w:rPr>
          <w:rtl w:val="true"/>
        </w:rPr>
        <w:t>الانتظار الموجّه</w:t>
      </w:r>
      <w:bookmarkEnd w:id="9"/>
    </w:p>
    <w:p>
      <w:pPr>
        <w:pStyle w:val="BookText"/>
        <w:rPr/>
      </w:pPr>
      <w:r>
        <w:rPr>
          <w:rFonts w:ascii="Amiri" w:hAnsi="Amiri" w:eastAsia="Amiri" w:cs="Amiri"/>
          <w:color w:val="111111"/>
          <w:sz w:val="28"/>
          <w:sz w:val="28"/>
          <w:szCs w:val="28"/>
          <w:rtl w:val="true"/>
          <w:lang w:bidi="ar-SA"/>
        </w:rPr>
        <w:t>دراسة في علاقة الانتظار بالحركة و علاقة الحركة بالانتظار</w:t>
      </w:r>
    </w:p>
    <w:p>
      <w:pPr>
        <w:pStyle w:val="BookText"/>
        <w:rPr/>
      </w:pPr>
      <w:r>
        <w:rPr>
          <w:rFonts w:ascii="Amiri" w:hAnsi="Amiri" w:eastAsia="Amiri" w:cs="Amiri"/>
          <w:color w:val="111111"/>
          <w:sz w:val="28"/>
          <w:sz w:val="28"/>
          <w:szCs w:val="28"/>
          <w:rtl w:val="true"/>
          <w:lang w:bidi="ar-SA"/>
        </w:rPr>
        <w:t>الإصدار الثاني مع إضافات و تصحيح و تنقيح</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الآصفي </w:t>
      </w:r>
    </w:p>
    <w:p>
      <w:pPr>
        <w:pStyle w:val="BookText"/>
        <w:rPr/>
      </w:pPr>
      <w:r>
        <w:rPr>
          <w:rFonts w:ascii="Amiri" w:hAnsi="Amiri" w:eastAsia="Amiri" w:cs="Amiri"/>
          <w:color w:val="111111"/>
          <w:sz w:val="28"/>
          <w:sz w:val="28"/>
          <w:szCs w:val="28"/>
          <w:rtl w:val="true"/>
          <w:lang w:bidi="ar-SA"/>
        </w:rPr>
        <w:t xml:space="preserve">مختارات من محاضرات و مقالات و مؤلفات الشيخ محمد مهدي الآصفي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الإنتظار الموجّه</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مهدي الآصفي</w:t>
      </w:r>
    </w:p>
    <w:p>
      <w:pPr>
        <w:pStyle w:val="BookText"/>
        <w:rPr/>
      </w:pP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مطبعة مجمع أهل البيت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bookmarkStart w:id="10" w:name="pg20241_219369"/>
    </w:p>
    <w:p>
      <w:pPr>
        <w:pStyle w:val="Heading2"/>
        <w:numPr>
          <w:ilvl w:val="1"/>
          <w:numId w:val="1"/>
        </w:numPr>
        <w:rPr/>
      </w:pPr>
      <w:bookmarkStart w:id="11" w:name="__RefHeading___Toc5262001_2320776876"/>
      <w:bookmarkStart w:id="12" w:name="_Toc4"/>
      <w:bookmarkEnd w:id="10"/>
      <w:bookmarkEnd w:id="11"/>
      <w:r>
        <w:rPr>
          <w:rtl w:val="true"/>
        </w:rPr>
        <w:t xml:space="preserve">جيل </w:t>
      </w:r>
      <w:r>
        <w:rPr>
          <w:rtl w:val="true"/>
        </w:rPr>
        <w:t>«</w:t>
      </w:r>
      <w:r>
        <w:rPr>
          <w:rtl w:val="true"/>
        </w:rPr>
        <w:t>الموطّئين</w:t>
      </w:r>
      <w:r>
        <w:rPr>
          <w:rtl w:val="true"/>
        </w:rPr>
        <w:t xml:space="preserve">» </w:t>
      </w:r>
      <w:r>
        <w:rPr>
          <w:rtl w:val="true"/>
        </w:rPr>
        <w:t>في النصوص الإسلاميّة</w:t>
      </w:r>
      <w:bookmarkEnd w:id="12"/>
    </w:p>
    <w:p>
      <w:pPr>
        <w:pStyle w:val="Heading3"/>
        <w:numPr>
          <w:ilvl w:val="2"/>
          <w:numId w:val="1"/>
        </w:numPr>
        <w:rPr/>
      </w:pPr>
      <w:bookmarkStart w:id="13" w:name="__RefHeading___Toc5262003_2320776876"/>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تضافرت طائفة من النصوص الإسلاميّة، من الفريقين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جيل الموطّئين الذين يوطّئون الأرض لدولة الإمام المهدي عجل الله تعالی فرجه الشريف ، و قد حدّدت هذه النصوص عدداً من الأقاليم الإسلامية المعروفة لهذا الجيل، و أهم هذه الأقاليم التي تخصٌ جيل الموطّئين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المشرق و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يظهر أنّ المشرق هو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 و الري، و اليمن، و في ما يلي النصوص التي تخصّ جيل الموطّئين في هذه الأقاليم</w:t>
      </w:r>
      <w:r>
        <w:rPr>
          <w:rFonts w:eastAsia="IRNazanin" w:cs="IRNazanin"/>
          <w:color w:val="111111"/>
          <w:sz w:val="28"/>
          <w:szCs w:val="28"/>
          <w:rtl w:val="true"/>
          <w:lang w:bidi="fa-IR"/>
        </w:rPr>
        <w:t>.</w:t>
      </w:r>
    </w:p>
    <w:p>
      <w:pPr>
        <w:pStyle w:val="Heading3"/>
        <w:numPr>
          <w:ilvl w:val="2"/>
          <w:numId w:val="1"/>
        </w:numPr>
        <w:rPr/>
      </w:pPr>
      <w:bookmarkStart w:id="15" w:name="__RefHeading___Toc5262005_2320776876"/>
      <w:bookmarkStart w:id="16" w:name="_Toc6"/>
      <w:bookmarkEnd w:id="15"/>
      <w:r>
        <w:rPr/>
        <w:t>1</w:t>
      </w:r>
      <w:r>
        <w:rPr>
          <w:rtl w:val="true"/>
        </w:rPr>
        <w:t xml:space="preserve">- </w:t>
      </w:r>
      <w:r>
        <w:rPr>
          <w:rtl w:val="true"/>
        </w:rPr>
        <w:t>الموطَئون في المشرق</w:t>
      </w:r>
      <w:bookmarkEnd w:id="16"/>
    </w:p>
    <w:p>
      <w:pPr>
        <w:pStyle w:val="BookText"/>
        <w:rPr/>
      </w:pPr>
      <w:r>
        <w:rPr>
          <w:rFonts w:ascii="IRNazanin" w:hAnsi="IRNazanin" w:eastAsia="IRNazanin"/>
          <w:color w:val="111111"/>
          <w:sz w:val="28"/>
          <w:sz w:val="28"/>
          <w:szCs w:val="28"/>
          <w:rtl w:val="true"/>
          <w:lang w:bidi="fa-IR"/>
        </w:rPr>
        <w:t>روى الحاكم، في المستدرك على الصحيحين،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 صَلَّی اَللَّهُ عَلَیْهِ وَ آلِهِ وَ سَلَّم فخرج إلينا مستبشراً يُعرف السرور في وجهه، فما سألناه عن شيء إلاّ أخبرنا به، و لا سكتنا إلاّ ابتدأنا حتّى مرّ فتية من بني هاشم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فلمّا رآهم التزمهم و انهملت عيناه،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نزال نرى في وجهك شيئاً نكرهه؟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أهل بيت اختار الله لنا الآخرة على الدنيا، و إنّه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سيلقى أهل بيتي من بعدي تطريداً و تشريداً في البلاد حتّى ترتفع رايات سودٌ في المشرق، فيسألون الحقّ لا يعطونه، ثُمَّ يسألونه فلا يعطونه، ثُمَّ يسألونه فلا يعطونه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أدركه منكم و من أعقابكم فليأت إمام أهل بيتي، و لو حبوا على الثلج، فإنّها رايات هدى، يدفعونها إلى رجل من أهل بيتي</w:t>
      </w:r>
      <w:r>
        <w:rPr>
          <w:rStyle w:val="FootnoteAnchor"/>
          <w:rtl w:val="true"/>
        </w:rPr>
        <w:footnoteReference w:id="2"/>
      </w:r>
      <w:r>
        <w:rPr>
          <w:rFonts w:ascii="Amiri" w:hAnsi="Amiri" w:eastAsia="Amiri" w:cs="Amiri"/>
          <w:color w:val="111111"/>
          <w:sz w:val="28"/>
          <w:sz w:val="28"/>
          <w:szCs w:val="28"/>
          <w:rtl w:val="true"/>
          <w:lang w:bidi="ar-SA"/>
        </w:rPr>
        <w:t xml:space="preserve"> و عن الإمام الصادق عَلیْهِ السَّلام</w:t>
      </w:r>
      <w:r>
        <w:rPr>
          <w:rFonts w:eastAsia="Amiri" w:cs="Amiri" w:ascii="Amiri" w:hAnsi="Amiri"/>
          <w:color w:val="111111"/>
          <w:sz w:val="28"/>
          <w:szCs w:val="28"/>
          <w:rtl w:val="true"/>
          <w:lang w:bidi="ar-SA"/>
        </w:rPr>
        <w:t xml:space="preserve">: </w:t>
      </w:r>
      <w:bookmarkStart w:id="17" w:name="pg20241_219371"/>
    </w:p>
    <w:p>
      <w:pPr>
        <w:pStyle w:val="BookText"/>
        <w:rPr/>
      </w:pPr>
      <w:bookmarkEnd w:id="17"/>
      <w:r>
        <w:rPr>
          <w:rFonts w:ascii="IRNazanin" w:hAnsi="IRNazanin" w:eastAsia="IRNazanin"/>
          <w:color w:val="111111"/>
          <w:sz w:val="28"/>
          <w:sz w:val="28"/>
          <w:szCs w:val="28"/>
          <w:rtl w:val="true"/>
          <w:lang w:bidi="fa-IR"/>
        </w:rPr>
        <w:t xml:space="preserve">كأنّي بقوم قد خرجوا بالمشرق يطلبون الحقّ فلا يعطونه ثُمَّ يطلبونه، فإذا رأوا ذلك وضعوا سيوفهم على عواتقهم فيعطون ما شاءوا فلا يقبلونه حتّى يقوموا ولا يدفعونها إلاّ إلى صاحبكم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الإمام المهدي عَلیْهِ السَّلام، قتلاهم شهداء</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18" w:name="__RefHeading___Toc5262007_2320776876"/>
      <w:bookmarkStart w:id="19" w:name="_Toc7"/>
      <w:bookmarkEnd w:id="18"/>
      <w:r>
        <w:rPr/>
        <w:t>2</w:t>
      </w:r>
      <w:r>
        <w:rPr>
          <w:rtl w:val="true"/>
        </w:rPr>
        <w:t xml:space="preserve">- </w:t>
      </w:r>
      <w:r>
        <w:rPr>
          <w:rtl w:val="true"/>
        </w:rPr>
        <w:t xml:space="preserve">الموطّئون من </w:t>
      </w:r>
      <w:r>
        <w:rPr>
          <w:rtl w:val="true"/>
        </w:rPr>
        <w:t>(</w:t>
      </w:r>
      <w:r>
        <w:rPr>
          <w:rtl w:val="true"/>
        </w:rPr>
        <w:t>خراسان</w:t>
      </w:r>
      <w:r>
        <w:rPr>
          <w:rtl w:val="true"/>
        </w:rPr>
        <w:t>)</w:t>
      </w:r>
      <w:bookmarkEnd w:id="19"/>
    </w:p>
    <w:p>
      <w:pPr>
        <w:pStyle w:val="BookText"/>
        <w:rPr/>
      </w:pPr>
      <w:r>
        <w:rPr>
          <w:rFonts w:ascii="Amiri" w:hAnsi="Amiri" w:eastAsia="Amiri" w:cs="Amiri"/>
          <w:color w:val="111111"/>
          <w:sz w:val="28"/>
          <w:sz w:val="28"/>
          <w:szCs w:val="28"/>
          <w:rtl w:val="true"/>
          <w:lang w:bidi="ar-SA"/>
        </w:rPr>
        <w:t>عن محمّد بن الحنفية، و يبدو أنّها عن الإمام أمير المؤمنين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تخرج راية من خراسان يهزمون أصحاب السفياني حتّى تنزل ببيت المقدس توطئ للمهدي سلطانه</w:t>
      </w:r>
      <w:r>
        <w:rPr>
          <w:rStyle w:val="FootnoteAnchor"/>
          <w:rtl w:val="true"/>
        </w:rPr>
        <w:footnoteReference w:id="4"/>
      </w:r>
    </w:p>
    <w:p>
      <w:pPr>
        <w:pStyle w:val="Heading3"/>
        <w:numPr>
          <w:ilvl w:val="2"/>
          <w:numId w:val="1"/>
        </w:numPr>
        <w:rPr/>
      </w:pPr>
      <w:bookmarkStart w:id="20" w:name="__RefHeading___Toc5262009_2320776876"/>
      <w:bookmarkStart w:id="21" w:name="_Toc8"/>
      <w:bookmarkEnd w:id="20"/>
      <w:r>
        <w:rPr/>
        <w:t>3</w:t>
      </w:r>
      <w:r>
        <w:rPr>
          <w:rtl w:val="true"/>
        </w:rPr>
        <w:t xml:space="preserve">- </w:t>
      </w:r>
      <w:r>
        <w:rPr>
          <w:rtl w:val="true"/>
        </w:rPr>
        <w:t xml:space="preserve">الموطّئون من </w:t>
      </w:r>
      <w:r>
        <w:rPr>
          <w:rtl w:val="true"/>
        </w:rPr>
        <w:t>(</w:t>
      </w:r>
      <w:r>
        <w:rPr>
          <w:rtl w:val="true"/>
        </w:rPr>
        <w:t>قم</w:t>
      </w:r>
      <w:r>
        <w:rPr>
          <w:rtl w:val="true"/>
        </w:rPr>
        <w:t xml:space="preserve">) </w:t>
      </w:r>
      <w:r>
        <w:rPr>
          <w:rtl w:val="true"/>
        </w:rPr>
        <w:t xml:space="preserve">و </w:t>
      </w:r>
      <w:r>
        <w:rPr>
          <w:rtl w:val="true"/>
        </w:rPr>
        <w:t>(</w:t>
      </w:r>
      <w:r>
        <w:rPr>
          <w:rtl w:val="true"/>
        </w:rPr>
        <w:t>الري</w:t>
      </w:r>
      <w:r>
        <w:rPr>
          <w:rtl w:val="true"/>
        </w:rPr>
        <w:t>)</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 قم يدعو الناس إلى الحقّ يجتمع معه قوم</w:t>
      </w:r>
      <w:bookmarkStart w:id="22" w:name="pg20241_219372"/>
    </w:p>
    <w:p>
      <w:pPr>
        <w:pStyle w:val="BookText"/>
        <w:rPr/>
      </w:pPr>
      <w:bookmarkEnd w:id="22"/>
      <w:r>
        <w:rPr>
          <w:rFonts w:ascii="Amiri" w:hAnsi="Amiri" w:eastAsia="Amiri" w:cs="Amiri"/>
          <w:color w:val="111111"/>
          <w:sz w:val="28"/>
          <w:sz w:val="28"/>
          <w:szCs w:val="28"/>
          <w:rtl w:val="true"/>
          <w:lang w:bidi="ar-SA"/>
        </w:rPr>
        <w:t>قلوبهم كزبر الحديد، لا تزلّهم الرياح العواصف، لا يملّون من الحرب و لا يجبنون و على الله يتوكّلون و العاقبة للمُتّقين</w:t>
      </w:r>
      <w:r>
        <w:rPr>
          <w:rStyle w:val="FootnoteAnchor"/>
          <w:rtl w:val="true"/>
        </w:rPr>
        <w:footnoteReference w:id="5"/>
      </w:r>
    </w:p>
    <w:p>
      <w:pPr>
        <w:pStyle w:val="Heading3"/>
        <w:numPr>
          <w:ilvl w:val="2"/>
          <w:numId w:val="1"/>
        </w:numPr>
        <w:rPr/>
      </w:pPr>
      <w:bookmarkStart w:id="23" w:name="__RefHeading___Toc5262011_2320776876"/>
      <w:bookmarkStart w:id="24" w:name="_Toc9"/>
      <w:bookmarkEnd w:id="23"/>
      <w:r>
        <w:rPr/>
        <w:t>4</w:t>
      </w:r>
      <w:r>
        <w:rPr>
          <w:rtl w:val="true"/>
        </w:rPr>
        <w:t>-</w:t>
      </w:r>
      <w:r>
        <w:rPr>
          <w:rtl w:val="true"/>
        </w:rPr>
        <w:t>الموطّئون من اليمن</w:t>
      </w:r>
      <w:bookmarkEnd w:id="24"/>
    </w:p>
    <w:p>
      <w:pPr>
        <w:pStyle w:val="BookText"/>
        <w:rPr/>
      </w:pPr>
      <w:r>
        <w:rPr>
          <w:rFonts w:ascii="IRNazanin" w:hAnsi="IRNazanin" w:eastAsia="IRNazanin"/>
          <w:color w:val="111111"/>
          <w:sz w:val="28"/>
          <w:sz w:val="28"/>
          <w:szCs w:val="28"/>
          <w:rtl w:val="true"/>
          <w:lang w:bidi="fa-IR"/>
        </w:rPr>
        <w:t>عن الإمام الباقر عَلیْهِ السَّلام في قيادة اليماني قبل ظهور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ليس في الرايات أهدى من راية اليماني، هي راية هدی، لأنّه لأنه يدعو إلى صاحبكم</w:t>
      </w:r>
      <w:r>
        <w:rPr>
          <w:rStyle w:val="FootnoteAnchor"/>
          <w:rtl w:val="true"/>
        </w:rPr>
        <w:footnoteReference w:id="6"/>
      </w:r>
    </w:p>
    <w:p>
      <w:pPr>
        <w:pStyle w:val="Heading2"/>
        <w:numPr>
          <w:ilvl w:val="1"/>
          <w:numId w:val="1"/>
        </w:numPr>
        <w:rPr/>
      </w:pPr>
      <w:bookmarkStart w:id="25" w:name="__RefHeading___Toc5262013_2320776876"/>
      <w:bookmarkStart w:id="26" w:name="_Toc10"/>
      <w:bookmarkEnd w:id="25"/>
      <w:r>
        <w:rPr>
          <w:rtl w:val="true"/>
        </w:rPr>
        <w:t>الدلالات</w:t>
      </w:r>
      <w:bookmarkEnd w:id="26"/>
    </w:p>
    <w:p>
      <w:pPr>
        <w:pStyle w:val="Heading3"/>
        <w:numPr>
          <w:ilvl w:val="2"/>
          <w:numId w:val="1"/>
        </w:numPr>
        <w:rPr/>
      </w:pPr>
      <w:bookmarkStart w:id="27" w:name="__RefHeading___Toc5262015_2320776876"/>
      <w:bookmarkStart w:id="28" w:name="_Toc11"/>
      <w:bookmarkEnd w:id="27"/>
      <w:r>
        <w:rPr/>
        <w:t>1</w:t>
      </w:r>
      <w:r>
        <w:rPr>
          <w:rtl w:val="true"/>
        </w:rPr>
        <w:t xml:space="preserve">- </w:t>
      </w:r>
      <w:r>
        <w:rPr>
          <w:rtl w:val="true"/>
        </w:rPr>
        <w:t>الجيل الصلب</w:t>
      </w:r>
      <w:bookmarkEnd w:id="2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ما يلفت النظر في هذا الجيل هو الصّلابة و القوّة و الاستحكام، فهو جيل صعب، شديد المراس، يوطئ الأرض لظهور الإمام، و يواجه وحده طواغيت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w:t>
      </w:r>
      <w:bookmarkStart w:id="29" w:name="pg20241_219373"/>
    </w:p>
    <w:p>
      <w:pPr>
        <w:pStyle w:val="BookText"/>
        <w:rPr/>
      </w:pPr>
      <w:bookmarkEnd w:id="29"/>
      <w:r>
        <w:rPr>
          <w:rFonts w:ascii="Amiri" w:hAnsi="Amiri" w:eastAsia="Amiri" w:cs="Amiri"/>
          <w:color w:val="111111"/>
          <w:sz w:val="28"/>
          <w:sz w:val="28"/>
          <w:szCs w:val="28"/>
          <w:rtl w:val="true"/>
          <w:lang w:bidi="ar-SA"/>
        </w:rPr>
        <w:t>الصادق عَلیْهِ السَّلام  يُفسّر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عَلَيْكُمْ عِبَادًا لَّنَا أوْلِي بأس شَدِيد</w:t>
      </w:r>
      <w:r>
        <w:rPr>
          <w:rStyle w:val="FootnoteAnchor"/>
          <w:rtl w:val="true"/>
        </w:rPr>
        <w:footnoteReference w:id="7"/>
      </w:r>
      <w:r>
        <w:rPr>
          <w:rFonts w:ascii="Amiri" w:hAnsi="Amiri" w:eastAsia="Amiri" w:cs="Amiri"/>
          <w:color w:val="111111"/>
          <w:sz w:val="28"/>
          <w:sz w:val="28"/>
          <w:szCs w:val="28"/>
          <w:rtl w:val="true"/>
          <w:lang w:bidi="ar-SA"/>
        </w:rPr>
        <w:t>بهذا الجيل، و تصفهم الرواية بهذا الوصف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كَزُبَرِ الْحَدِيدِ، لَا تزلّهم الرِّيَاحُ الْعَوَاصِفُ</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قلوب و من طبيعة القلوب اللين و الرقة، و لكنّ هذه القلوب تتحول في مواجهة الطغاة و العتاة إلى زبر من الحديد لا تلين و لا 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الصّلابة و بالقوة من خصائص الأجيال التي يحمّلها الله تعالى مسؤولية التغيير، و الثورة، و من خصائص الأجيال التي يضعها الله تعالى في منعطفات التاريخ الكبرى لنقل الناس من مرحلة إلى مرحلة، و هذا الجيل يحمل هذه الخصائص</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262017_2320776876"/>
      <w:bookmarkStart w:id="31" w:name="_Toc12"/>
      <w:bookmarkEnd w:id="30"/>
      <w:r>
        <w:rPr/>
        <w:t>2</w:t>
      </w:r>
      <w:r>
        <w:rPr>
          <w:rtl w:val="true"/>
        </w:rPr>
        <w:t xml:space="preserve">- </w:t>
      </w:r>
      <w:r>
        <w:rPr>
          <w:rtl w:val="true"/>
        </w:rPr>
        <w:t>جيل التحدّي و التمرّد</w:t>
      </w:r>
      <w:bookmarkEnd w:id="3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مهمة هذا الجيل هي تحدّي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التمرّد </w:t>
      </w:r>
    </w:p>
    <w:p>
      <w:pPr>
        <w:pStyle w:val="BookText"/>
        <w:rPr/>
      </w:pPr>
      <w:r>
        <w:rPr>
          <w:rFonts w:ascii="Amiri" w:hAnsi="Amiri" w:eastAsia="Amiri" w:cs="Amiri"/>
          <w:color w:val="111111"/>
          <w:sz w:val="28"/>
          <w:sz w:val="28"/>
          <w:szCs w:val="28"/>
          <w:rtl w:val="true"/>
          <w:lang w:bidi="ar-SA"/>
        </w:rPr>
        <w:t>عليه، و ما أدراك ما النظام العالمي، و كيف صمّم لخدمة القوى الكبرى و من دار في فلكها، و الاحتفاظ بمراكز القوّة و المواقع الاستراتيجية لها في مختلف مناطق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مسؤولية شاقّة و عسيرة و دقيقة يتعهّد بها هذا النظام على مستوى العالم كلّه، و ليس على مستوى منطقة أو إقليم من الأرض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النظام يتكوّن من مجموعة من المعادلات و الموازنات السياسية و الاقتصادية و العسكرية و الإعلامية الدقيقة، و من أنظمة أعضاء الأُسرة الدولية و من مجموعة من الخطوط الحمراء و الخضراء و الصفراء فيما بين هذه الأنظمة و هذه المجموعة من الاتفاقات و التنازلات و تنظيم الأدوار و اقتسام الموارد و الأسواق و مصادر الثروة و مناطق النفوذ</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المجموعة المعقّدة تمكّن القوى الكبرى من السيطرة على الوضع العالمي، كما تمكّن العتلة الصغيرة الإنسان من حمل الأثقال الكبيرة بحركة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فإنّ النظام العالمي قبل سقوط الاتحاد السوفيتي، و بعد ذلك، يبقى </w:t>
      </w:r>
    </w:p>
    <w:p>
      <w:pPr>
        <w:pStyle w:val="BookText"/>
        <w:rPr/>
      </w:pPr>
      <w:r>
        <w:rPr>
          <w:rFonts w:ascii="Amiri" w:hAnsi="Amiri" w:eastAsia="Amiri" w:cs="Amiri"/>
          <w:color w:val="111111"/>
          <w:sz w:val="28"/>
          <w:sz w:val="28"/>
          <w:szCs w:val="28"/>
          <w:rtl w:val="true"/>
          <w:lang w:bidi="ar-SA"/>
        </w:rPr>
        <w:t xml:space="preserve">أمراً يحترمه الجميع، لأنّ هؤلاء يستفيدون منه كلٌّ بمقدار حجمه و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الشباب من جيل الموطّئين يخترقون ببساطة و من دون تردّد هذه الخطوط الحمراء، و يغيّرون هذه المعادلات و الموازنات التي يتفاهم عليها الجميع و يتلقونها بالقبول و الاحترام، و يفسدون على هذه الأنظمة و المؤسسات الدولية استقرارها و توازنها و هيبتها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سبيل لها على هؤلاء الشباب، و لا تستطيع أن تتحملهم و لا تتمكن من أن تدفعهم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أكثر قوة هذه الأنظمة و هيبتها الدولية في مواجهة أنظمة و مؤسسات من مثلها، و أقوى ما تملك من السلاح هو القتل و السجن و التعذيب و 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لا يخافون شيئاً من ذلك و لا يرهبهم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الوصف الموجود في الرواية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هذا الجيل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تُزِلُّهُمُ الرّیاحُ الْعَواصِفُ، وَ لا یَمَلُّونَ مِنَ الْحَرْبِ وَ لا یُجْبُنُونَ، وَ عَلَی اللهِ یَتَوَکَّلُونَ، وَ الْعاقِبَة لِلْمُتَّقینَ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الذي لا يجبن و لا يملّ الحرب، و لا تزلّه الرياح العواصف بطبيعة الحال لا يقهر و لا يهزم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هؤلاء و ميزتهم أنّهم لا يجبنون، و هذه هي مشكلتهم في حساب الأنظمة و القوى الكبرى، و ميزتهم الكبرى عند الله و رسوله و المؤمنين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موسم الانتخابات العامة للرئاسة الأمريكية، في عهد الرئيس الأمريكي الأسبق، جرى حوار تلفزيوني ضمن النشاط الإعلامي الذي يقوم به عادة المرشّحون للرئاسة الأمريكية، بين الرئيس الأمريكي الأسبق كارتر و المرشح الآخر المنافس له على الرئاسة، فقال له هذا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أمريكا خسرت الكثير من هيبتها الدولية في حادث تفجير مقرّ القوات البحرية الأمريكية في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تتحمل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الرئيس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مسؤولية هذه الخسارة بالكامل، فقال له الرئيس الأمريكي بالحرف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تراني قادراً أن أفعل في مواجهة إنسان جاء هو ليطلب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ما نتمكن منه أن نردع الناس بالرّعب </w:t>
      </w:r>
      <w:bookmarkStart w:id="32" w:name="pg20241_219377"/>
    </w:p>
    <w:p>
      <w:pPr>
        <w:pStyle w:val="BookText"/>
        <w:rPr/>
      </w:pPr>
      <w:bookmarkEnd w:id="32"/>
      <w:r>
        <w:rPr>
          <w:rFonts w:ascii="Amiri" w:hAnsi="Amiri" w:eastAsia="Amiri" w:cs="Amiri"/>
          <w:color w:val="111111"/>
          <w:sz w:val="28"/>
          <w:sz w:val="28"/>
          <w:szCs w:val="28"/>
          <w:rtl w:val="true"/>
          <w:lang w:bidi="ar-SA"/>
        </w:rPr>
        <w:t>و الإرهاب من أمثال ذلك، فإذا كان الذي يقوم على هذا التفجير هو من يطلب الموت و يلقي بنفسه على الموت فماذا تراني قادراً أن أفعل في ردعه؟ و ماذا كنت تفعل أنت لو كنت في مثل موقعي في هذا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بعض ملامح جيل التحدي الذي برز في مواجهة الأنظمة و القوى الكبرى في العراق و إيران و أفغانستان و لبنان و فلسطين و المغرب و الجزائر و مصر و السودان، و أخيراً في الشيشان و البوسنة و الهرسك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عجيب أمر هذا الجيل، يسبّ جلاديه و يشتمهم، و هو في قبضتهم و تحت سلطانهم و سياطهم، يصبّون عليه العذاب صبّاً فلا ينثني عن قصده، و لا يلين و لا يئن و لا يصرخ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أحدهم ليقول الجلاديه، و هم يعذبونه بما لا يعلم إلاّ الله من فنون 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أُبقي في نفسك حسرة أن تسمع منّي صرخة تألُُّم أو أنين أو توجّع</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262019_2320776876"/>
      <w:bookmarkStart w:id="34" w:name="_Toc13"/>
      <w:bookmarkEnd w:id="33"/>
      <w:r>
        <w:rPr/>
        <w:t>3</w:t>
      </w:r>
      <w:r>
        <w:rPr>
          <w:rtl w:val="true"/>
        </w:rPr>
        <w:t xml:space="preserve">- </w:t>
      </w:r>
      <w:r>
        <w:rPr>
          <w:rtl w:val="true"/>
        </w:rPr>
        <w:t>ردود الفعل العالمية</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ردود الفعل العالمية تجاه هذا الجيل، كما تصرّح به هذه </w:t>
      </w:r>
    </w:p>
    <w:p>
      <w:pPr>
        <w:pStyle w:val="BookText"/>
        <w:rPr/>
      </w:pPr>
      <w:r>
        <w:rPr>
          <w:rFonts w:ascii="Amiri" w:hAnsi="Amiri" w:eastAsia="Amiri" w:cs="Amiri"/>
          <w:color w:val="111111"/>
          <w:sz w:val="28"/>
          <w:sz w:val="28"/>
          <w:szCs w:val="28"/>
          <w:rtl w:val="true"/>
          <w:lang w:bidi="ar-SA"/>
        </w:rPr>
        <w:t>النصوص، ردود فعل غاضبة و ساخطة، لأنّ هذا الجيل يعرّض هذه المعادلات و الموازنات لهزّات عنيفة و حقيقية، و لذلك فإنّ ردود الفعل العالمية تجاهه تتّسم بالغضب و السخط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أبان بن تغلب عن الإمام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ظَهَرَتْ رَايَةُ الْحَقَّ لَعَنَهَا أهْلُ الشَّرْقِ وَ أهْلُ الْغَرْبِ أتَدْري لِمَ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يَلْقَى النَّاسُ مِنْ أهْل بَيْتِهِ قَبْلَ ظُهورِه</w:t>
      </w:r>
      <w:r>
        <w:rPr>
          <w:rStyle w:val="FootnoteAnchor"/>
          <w:rtl w:val="true"/>
        </w:rPr>
        <w:footnoteReference w:id="8"/>
      </w:r>
      <w:r>
        <w:rPr>
          <w:rFonts w:ascii="Amiri" w:hAnsi="Amiri" w:eastAsia="Amiri" w:cs="Amiri"/>
          <w:color w:val="111111"/>
          <w:sz w:val="28"/>
          <w:sz w:val="28"/>
          <w:szCs w:val="28"/>
          <w:rtl w:val="true"/>
          <w:lang w:bidi="ar-SA"/>
        </w:rPr>
        <w:t xml:space="preserve"> و هذا الجيل الذي يتحدى أنظمة الاستكبار العالمي هو الذي يوطئ الارض لظهوره، و يخلق الرعب والقلق و الارتباك لهذه الأنظمة و المؤسسات الدولية، و يسلب استقرارها و راحتها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ثقة الإسلام الكليني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 أُوْلِی بَأْسٍ</w:t>
      </w:r>
      <w:bookmarkStart w:id="35" w:name="pg20241_219379"/>
    </w:p>
    <w:p>
      <w:pPr>
        <w:pStyle w:val="BookText"/>
        <w:rPr/>
      </w:pPr>
      <w:bookmarkEnd w:id="35"/>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یبْعَثُهُمُ اللَّهُ قَبْلَ خُرُوجِ الْقَائِمِ فَلَا یدَعُونَ واتراً لآِلِ مُحَمَّدٍ، إِلَّا قَتَلُوه</w:t>
      </w:r>
      <w:r>
        <w:rPr>
          <w:rStyle w:val="FootnoteAnchor"/>
          <w:rtl w:val="true"/>
        </w:rPr>
        <w:footnoteReference w:id="10"/>
      </w:r>
      <w:r>
        <w:rPr>
          <w:rFonts w:ascii="Amiri" w:hAnsi="Amiri" w:eastAsia="Amiri" w:cs="Amiri"/>
          <w:color w:val="111111"/>
          <w:sz w:val="28"/>
          <w:sz w:val="28"/>
          <w:szCs w:val="28"/>
          <w:rtl w:val="true"/>
          <w:lang w:bidi="ar-SA"/>
        </w:rPr>
        <w:t xml:space="preserve"> و ردود الأفعال العالمية، المذكورة في هذه النصوص، تشبه إلى حدّ كبير ردود الأفعال العالمية اليوم تجاه الصحوة الإسلامية التي يسمونها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الأُصولية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ينعتونها بالإرهاب و بأقسى النعوت</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5262021_2320776876"/>
      <w:bookmarkStart w:id="37" w:name="_Toc14"/>
      <w:bookmarkEnd w:id="36"/>
      <w:r>
        <w:rPr>
          <w:rtl w:val="true"/>
        </w:rPr>
        <w:t>مشروع التوطئة</w:t>
      </w:r>
      <w:bookmarkEnd w:id="37"/>
    </w:p>
    <w:p>
      <w:pPr>
        <w:pStyle w:val="Heading2"/>
        <w:numPr>
          <w:ilvl w:val="1"/>
          <w:numId w:val="1"/>
        </w:numPr>
        <w:rPr/>
      </w:pPr>
      <w:bookmarkStart w:id="38" w:name="__RefHeading___Toc5262023_2320776876"/>
      <w:bookmarkStart w:id="39" w:name="_Toc15"/>
      <w:bookmarkEnd w:id="38"/>
      <w:r>
        <w:rPr>
          <w:rtl w:val="true"/>
        </w:rPr>
        <w:t xml:space="preserve">التحضير لظهور الإمام </w:t>
      </w:r>
      <w:r>
        <w:rPr>
          <w:rtl w:val="true"/>
        </w:rPr>
        <w:t>(</w:t>
      </w:r>
      <w:r>
        <w:rPr>
          <w:rtl w:val="true"/>
        </w:rPr>
        <w:t>عَلیْهِ السَّلام</w:t>
      </w:r>
      <w:r>
        <w:rPr>
          <w:rtl w:val="true"/>
        </w:rPr>
        <w:t>)</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توطئة الأرض لثورة الإمام عجل الله تعالی فرجه الشريف مهمة واسعة و كبيرة، و معقّدة ينهض بها هذا الجيل في مواجهة عُتاة الأرض و طغاتها المستكبرين و أئمة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العتاة يعدّون جميعاً جبهة سياسية عريضة، رغم كلّ التناقضات القائمة فيما </w:t>
      </w:r>
    </w:p>
    <w:p>
      <w:pPr>
        <w:pStyle w:val="BookText"/>
        <w:rPr/>
      </w:pPr>
      <w:r>
        <w:rPr>
          <w:rFonts w:ascii="Amiri" w:hAnsi="Amiri" w:eastAsia="Amiri" w:cs="Amiri"/>
          <w:color w:val="111111"/>
          <w:sz w:val="28"/>
          <w:sz w:val="28"/>
          <w:szCs w:val="28"/>
          <w:rtl w:val="true"/>
          <w:lang w:bidi="ar-SA"/>
        </w:rPr>
        <w:t>بينهم، و هي جبهة تملك الكثير من أسباب القوة من المال و السلطان السياسي و الجيش و الإعلام و العلاقات و النُظم، و تستخدم جميع هذه الأسباب في ضرب الصحوة الإسلامية الناشئة و إجهاضها، و لا بدّ لهذا الجيل الذي ينهض بمشروع إعداد الأرض لظهور الإمام من أن يواجه هذه القوّة بالآلية نفسها التي تستخدمها جبهة الاستكبار العالمية و تزيد عليها بالتربية الإيمانية و الجهادية و التوعية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فإنّ مشروع التوطئة الذي ينهض به جيل الموطنين يتكون من 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الإيمانية و الجهادية و التوعية السياسية، و هذا ما تفقده الجبهة المقابلة</w:t>
      </w:r>
    </w:p>
    <w:p>
      <w:p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الآلية السياسية و العسكرية و الاقتصادية و الإدارية و الإعلامية التي لابدّ منها في مثل هذه المعركة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شكّ في أنّ الفئة المؤمنة التي تعدّ الأرض لظهور الإمام لابدٌ لها من إعداد هذه القوّة، و إن كانت لا تستطيع أن تكافئ الجبهة العالمية المضادة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الآلية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السياسية و العسكرية و الاقتصادية و الإعلامية لا تتحقق من غير وجود نظام سياسي و دولة على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هي دولة الموطّئين التي وردت الروايات بالتبشير بها كثيراً، و لابدّ منها للإعداد لظهور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للإعداد لثورته الكونية، و من دون ذلك لا تتهيأ الأسباب الطبيعية لظهور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الإعداد لهذه القوة يحتاج إلى عمل و حركة في واقع الحياة و لا يغني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شيئاً</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20241_219383"/>
      <w:bookmarkStart w:id="41" w:name="pg20241_219383"/>
      <w:bookmarkEnd w:id="41"/>
    </w:p>
    <w:p>
      <w:pPr>
        <w:pStyle w:val="BookText"/>
        <w:rPr/>
      </w:pPr>
      <w:bookmarkStart w:id="42" w:name="pg20241_219383"/>
      <w:bookmarkEnd w:id="42"/>
      <w:r>
        <w:rPr>
          <w:rFonts w:ascii="Amiri" w:hAnsi="Amiri" w:eastAsia="Amiri" w:cs="Amiri"/>
          <w:color w:val="111111"/>
          <w:sz w:val="28"/>
          <w:sz w:val="28"/>
          <w:szCs w:val="28"/>
          <w:rtl w:val="true"/>
          <w:lang w:bidi="ar-SA"/>
        </w:rPr>
        <w:t>آيَة اللهُ العُظْمَى مَكَارِمْ الشيَرازي</w:t>
      </w:r>
    </w:p>
    <w:p>
      <w:pPr>
        <w:pStyle w:val="Heading2"/>
        <w:numPr>
          <w:ilvl w:val="1"/>
          <w:numId w:val="1"/>
        </w:numPr>
        <w:rPr/>
      </w:pPr>
      <w:bookmarkStart w:id="43" w:name="__RefHeading___Toc5262025_2320776876"/>
      <w:bookmarkStart w:id="44" w:name="_Toc16"/>
      <w:bookmarkEnd w:id="43"/>
      <w:r>
        <w:rPr>
          <w:rtl w:val="true"/>
        </w:rPr>
        <w:t>حكومة عصر الظهور</w:t>
      </w:r>
      <w:bookmarkEnd w:id="44"/>
    </w:p>
    <w:p>
      <w:pPr>
        <w:pStyle w:val="BookText"/>
        <w:rPr/>
      </w:pPr>
      <w:r>
        <w:rPr>
          <w:rFonts w:ascii="Amiri" w:hAnsi="Amiri" w:eastAsia="Amiri" w:cs="Amiri"/>
          <w:color w:val="111111"/>
          <w:sz w:val="28"/>
          <w:sz w:val="28"/>
          <w:szCs w:val="28"/>
          <w:rtl w:val="true"/>
          <w:lang w:bidi="ar-SA"/>
        </w:rPr>
        <w:t>للثقافة و الإعلام مداد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الجواد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 الحقوق محفوظة الطبعة الأولى</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دار جواد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03/137373</w:t>
      </w:r>
      <w:r>
        <w:rPr>
          <w:rFonts w:eastAsia="Amiri" w:cs="Amiri" w:ascii="Amiri" w:hAnsi="Amiri"/>
          <w:color w:val="111111"/>
          <w:sz w:val="28"/>
          <w:szCs w:val="28"/>
          <w:rtl w:val="true"/>
          <w:lang w:bidi="ar-SA"/>
        </w:rPr>
        <w:t xml:space="preserve"> </w:t>
      </w:r>
      <w:bookmarkStart w:id="45" w:name="pg20241_21938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5262027_2320776876"/>
      <w:bookmarkStart w:id="47" w:name="_Toc17"/>
      <w:bookmarkEnd w:id="45"/>
      <w:bookmarkEnd w:id="46"/>
      <w:r>
        <w:rPr>
          <w:rtl w:val="true"/>
        </w:rPr>
        <w:t>الاستعدادات الضرورية للحكومة العالمية</w:t>
      </w:r>
      <w:bookmarkStart w:id="48" w:name="pg20241_219386"/>
      <w:bookmarkEnd w:id="47"/>
    </w:p>
    <w:p>
      <w:pPr>
        <w:pStyle w:val="Heading2"/>
        <w:numPr>
          <w:ilvl w:val="1"/>
          <w:numId w:val="1"/>
        </w:numPr>
        <w:rPr/>
      </w:pPr>
      <w:bookmarkStart w:id="49" w:name="__RefHeading___Toc5262029_2320776876"/>
      <w:bookmarkStart w:id="50" w:name="_Toc18"/>
      <w:bookmarkEnd w:id="48"/>
      <w:bookmarkEnd w:id="49"/>
      <w:r>
        <w:rPr>
          <w:rtl w:val="true"/>
        </w:rPr>
        <w:t>الاستعدادات العامة</w:t>
      </w:r>
      <w:bookmarkEnd w:id="50"/>
    </w:p>
    <w:p>
      <w:pPr>
        <w:pStyle w:val="Heading3"/>
        <w:numPr>
          <w:ilvl w:val="2"/>
          <w:numId w:val="1"/>
        </w:numPr>
        <w:rPr/>
      </w:pPr>
      <w:bookmarkStart w:id="51" w:name="__RefHeading___Toc5262031_2320776876"/>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لا بدّ أن نذعن بأنّ بلوغ تلك المرحلة التأريخية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يجتمع فيها كافة الناس تحت راية واحدة، و تزول فيها الاسلحة الفتاكة، و تنعدم فيها الطبقات المستعمرة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وتنهي فيها النزاعات و الألاعيب السياسية و العسكرية للدول العظمى و يتخلص العالم 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كابوس قدرتها الجهنمية، و  تتحول فيها المنافسة الاقتصاديه البغيضة و الهدامة إلى تعاون و تكاتف بشري من أجل حياة أجمل ومعيشة أرغد،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هذه الأُمور تبدو مبكرة و تتطلب استعداداً عاماً، مهما كنا متفائلين و نشعر بالأمل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بالنظر إلى التطورات و التغيرات التي تحدث بسرعة في العصرالأخير فلا ينبغي أن نراها بعيدة أيضاً لتصبح رؤيا خيالية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أيّة حال هنالك أربعة استعدادات ينبغي توفرها لقيام هذه الحكومة</w:t>
      </w:r>
      <w:r>
        <w:rPr>
          <w:rFonts w:eastAsia="Amiri" w:cs="Amiri" w:ascii="Amiri" w:hAnsi="Amiri"/>
          <w:color w:val="111111"/>
          <w:sz w:val="28"/>
          <w:szCs w:val="28"/>
          <w:rtl w:val="true"/>
          <w:lang w:bidi="ar-SA"/>
        </w:rPr>
        <w:t xml:space="preserve">. </w:t>
      </w:r>
      <w:bookmarkStart w:id="53" w:name="pg20241_219387"/>
    </w:p>
    <w:p>
      <w:pPr>
        <w:pStyle w:val="Heading3"/>
        <w:numPr>
          <w:ilvl w:val="2"/>
          <w:numId w:val="1"/>
        </w:numPr>
        <w:rPr/>
      </w:pPr>
      <w:bookmarkStart w:id="54" w:name="__RefHeading___Toc5262033_2320776876"/>
      <w:bookmarkStart w:id="55" w:name="_Toc20"/>
      <w:bookmarkEnd w:id="53"/>
      <w:bookmarkEnd w:id="54"/>
      <w:r>
        <w:rPr/>
        <w:t>1</w:t>
      </w:r>
      <w:r>
        <w:rPr>
          <w:rtl w:val="true"/>
        </w:rPr>
        <w:t xml:space="preserve">- </w:t>
      </w:r>
      <w:r>
        <w:rPr>
          <w:rtl w:val="true"/>
        </w:rPr>
        <w:t>الاستعداد الفكري و الثقافي</w:t>
      </w:r>
      <w:bookmarkEnd w:id="55"/>
    </w:p>
    <w:p>
      <w:pPr>
        <w:pStyle w:val="BookText"/>
        <w:rPr/>
      </w:pPr>
      <w:r>
        <w:rPr>
          <w:rFonts w:ascii="Amiri" w:hAnsi="Amiri" w:eastAsia="Amiri" w:cs="Amiri"/>
          <w:color w:val="111111"/>
          <w:sz w:val="28"/>
          <w:sz w:val="28"/>
          <w:szCs w:val="28"/>
          <w:rtl w:val="true"/>
          <w:lang w:bidi="ar-SA"/>
        </w:rPr>
        <w:t xml:space="preserve">أي، ينبغي أن يبلغ المستوى الفكري للناس درجة تجعلهم يدركون بأن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المناطق الجغرافية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بالأمور الجديرة بالاهتمام في حياتهم، و ليس للخلافات على أساس اللون و اللغة و الأرض أن تفرق بين أبناء البشر، و يجب أن تموت و إلى الأبد العصبيات القبلية و الفئوية، و لابدّ من طرح الفكرة المقيتة القائلة بالجنس الأفضل، و ليس لهذه الحدود المصطنعة و الأسلاك الشائكة و الجدران الأثرية كجدار الصين أن تبعد الناس بعضهم عن البعض الآخر،</w:t>
      </w:r>
    </w:p>
    <w:p>
      <w:pPr>
        <w:pStyle w:val="BookText"/>
        <w:rPr/>
      </w:pPr>
      <w:r>
        <w:rPr>
          <w:rFonts w:ascii="Amiri" w:hAnsi="Amiri" w:eastAsia="Amiri" w:cs="Amiri"/>
          <w:color w:val="111111"/>
          <w:sz w:val="28"/>
          <w:sz w:val="28"/>
          <w:szCs w:val="28"/>
          <w:rtl w:val="true"/>
          <w:lang w:bidi="ar-SA"/>
        </w:rPr>
        <w:t>بل ينبغي النظر إليها كضياء الشمس و النسيم المنعش و سحب السماء و سائر النعم التي لا تعرف من معنى لهذه الحدود و الأعراق و تغذي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يعتبروا العالم بأسره دولة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أمعنا النظر لرأينا أنّ هذا التفكير قد تبلور وتكامل لدى مفكري العالم و مثقفيه، بل أبعد من ذلك فقد جرى الحديث عن اللغة العالمية الواحدة، و قد اقترح لذلك لغة معينة توحد الجميع و قد طبعت عدة كتب بهذه اللغة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5262035_2320776876"/>
      <w:bookmarkStart w:id="57" w:name="_Toc21"/>
      <w:bookmarkEnd w:id="56"/>
      <w:r>
        <w:rPr/>
        <w:t>2</w:t>
      </w:r>
      <w:r>
        <w:rPr>
          <w:rtl w:val="true"/>
        </w:rPr>
        <w:t xml:space="preserve">- </w:t>
      </w:r>
      <w:r>
        <w:rPr>
          <w:rtl w:val="true"/>
        </w:rPr>
        <w:t>الاستعداد الاجتماعي</w:t>
      </w:r>
      <w:bookmarkEnd w:id="57"/>
    </w:p>
    <w:p>
      <w:pPr>
        <w:pStyle w:val="BookText"/>
        <w:rPr/>
      </w:pPr>
      <w:r>
        <w:rPr>
          <w:rFonts w:ascii="Amiri" w:hAnsi="Amiri" w:eastAsia="Amiri" w:cs="Amiri"/>
          <w:color w:val="111111"/>
          <w:sz w:val="28"/>
          <w:sz w:val="28"/>
          <w:szCs w:val="28"/>
          <w:rtl w:val="true"/>
          <w:lang w:bidi="ar-SA"/>
        </w:rPr>
        <w:t>لابد أن يمتعظ الناس من الظلم و الجور و الأنظمة السائدة، و يشعروا بمرارة هذه الحياة المادية، و اليأس التام من أنّ مثل هذه الحياة الاحادية النزعة يمكنها في المستقبل حل المشاكل القائمة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يدرك العالم أنّ البشارة في القرن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بشأن المستقبل </w:t>
      </w:r>
      <w:bookmarkStart w:id="58" w:name="pg20241_219388"/>
    </w:p>
    <w:p>
      <w:pPr>
        <w:pStyle w:val="BookText"/>
        <w:rPr/>
      </w:pPr>
      <w:bookmarkEnd w:id="58"/>
      <w:r>
        <w:rPr>
          <w:rFonts w:ascii="Amiri" w:hAnsi="Amiri" w:eastAsia="Amiri" w:cs="Amiri"/>
          <w:color w:val="111111"/>
          <w:sz w:val="28"/>
          <w:sz w:val="28"/>
          <w:szCs w:val="28"/>
          <w:rtl w:val="true"/>
          <w:lang w:bidi="ar-SA"/>
        </w:rPr>
        <w:t>الزاهر للحضارة البشرية في ظلّ التطور الآلي، لم تكن في الواقع سوى حلم أو سراب بقيعة يحسبه الظمآن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اتسعت رقعة الارباكات الماديه و عدم الأمن و الاستقرار، إلى جانب غياب حالة الرفاه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فقط لم تزُل القوانين التي تبدو رصينة و الظلم و الاستعمار و الاستغلال و التفاوت الطبقى الفاحش فحسب، بل استفحل الفساد السابق ليتخذ أشكالاً و انماطاً مرعبة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الوقوف على عمق خطورة الوضع الموجود إنما تستلزم بادئ الأمر حالة التفكير، ثمّ الترديد، و بالتالي اليأس من الوضع العالمي القائم و الاستعداد للنهضة الشاملة على كافة الأصمدة و على ضوء القيم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هنالك من سبيل لبلوغ تلك المرحلة دون هذا الأمر</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5262037_2320776876"/>
      <w:bookmarkStart w:id="60" w:name="_Toc22"/>
      <w:bookmarkEnd w:id="59"/>
      <w:r>
        <w:rPr/>
        <w:t>3</w:t>
      </w:r>
      <w:r>
        <w:rPr>
          <w:rtl w:val="true"/>
        </w:rPr>
        <w:t xml:space="preserve">- </w:t>
      </w:r>
      <w:r>
        <w:rPr>
          <w:rtl w:val="true"/>
        </w:rPr>
        <w:t>الاستعدادات التقنية</w:t>
      </w:r>
      <w:bookmarkEnd w:id="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يراه البعض من أن بلوغ مرحلة التكامل الاجتماعي و عالم مفعم بالأمن و العدل و السلام يقترن ضرورة بالقضاء على التقنية المعاصرة، بل الواقع أنّ هذه التكنولوجيا المتطورة ليس فقط لا تحول دون قيام حكومة العدل العالمية فحسب، بل ربّما يستحيل بدونها تحقيق تلك الحكومة، فلابدّ من وجود سلسلة من الأمكانات و الوسائل الغاية في التطور بغية إيجاد مثل ذلك النظام العالمي و من ثمّ السيطرة عليه، و التمكن من الطوف في أرجائه خلال فترة زمنية قياسية و ايصال المعلومات إلى مختلف مناطقه البعيدة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عادت الحياة الصناعية لوضعها القديم لتطلب ايصال رسالة من منطقة معينة في هذا العالم إلى أُخرى مدّة سنة، فكيف يمكن إرساء قواعد الحكومة العالمية و بسط العدل و القسط في كافة أرجائها؟ أم كيف يمكن تحقيق هذا الهدف أن تطلب القضاء على حفنة من الاشرار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يفترض وجودهم حتّى فى مثل هذه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زمانية طويلة لكى تقف الحكومة على أوضاعهم و المبادرة إلى القضاء عليهم؟</w:t>
      </w:r>
    </w:p>
    <w:p>
      <w:pPr>
        <w:pStyle w:val="BookText"/>
        <w:rPr/>
      </w:pPr>
      <w:r>
        <w:rPr>
          <w:rFonts w:ascii="Amiri" w:hAnsi="Amiri" w:eastAsia="Amiri" w:cs="Amiri"/>
          <w:color w:val="111111"/>
          <w:sz w:val="28"/>
          <w:sz w:val="28"/>
          <w:szCs w:val="28"/>
          <w:rtl w:val="true"/>
          <w:lang w:bidi="ar-SA"/>
        </w:rPr>
        <w:t>و زبدة الكلام فإنّ مثل هذه الحكومة و بغية اشاعة الأمن و بسط العدل في ربوع العالم تحتاج إلى العلم بكافة المناطقو السيطرة التامة لتتمكن من تربية المجتمع المتأهب للاصلاح، إلى جانب الإبقاء على وعيه و حيويته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التجهز لكلّ فرد يحاول المساس بنظام تلك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يفكر عكس ذلك كأنه لا يفكر في مفهوم الحكومة العالمية و يقارنها بالحكومات المتداولة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العالم الذي يريد أن يبلغ هذه المرحلة ينبغي أن تتسع فيها رقعة وسائل التربية و التعليم و تتصف بالشمولية بحيث تستند أغلب مشاريعها إلى التثقيف الذاتي، و هذا بدوره يتطلب مراكز ثقافية فاعلة و وسائل ارتباط عامة و صحافة و كتب ضخمة و التي لا تتيسر جميعاً دون و فرة الآلات الصناعية المتطورة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يمكن قيام مثل هذا النظام دون الوسائل الصناعية المتطورة إن كانت هناك معجزة في هذه العملية، و لكن هل تتم إدارة شؤون المجتمع البشري على ضوء المعجزة؟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المعجزة عبارة عن استثناء منطقي في النظام الجاري للطبيعة بغية </w:t>
      </w:r>
    </w:p>
    <w:p>
      <w:pPr>
        <w:pStyle w:val="BookText"/>
        <w:rPr/>
      </w:pPr>
      <w:r>
        <w:rPr>
          <w:rFonts w:ascii="Amiri" w:hAnsi="Amiri" w:eastAsia="Amiri" w:cs="Amiri"/>
          <w:color w:val="111111"/>
          <w:sz w:val="28"/>
          <w:sz w:val="28"/>
          <w:szCs w:val="28"/>
          <w:rtl w:val="true"/>
          <w:lang w:bidi="ar-SA"/>
        </w:rPr>
        <w:t>إثبات حقانية دين سماوي، و ليست لإدارة أُمور الأُمّة، و عليه فلابدّ أن تتم هذه الادارة وفق القوانين الطبيعية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سنتحدث في المباحث القادمة أيضاً عن هذا الأمر</w:t>
      </w:r>
      <w:r>
        <w:rPr>
          <w:rFonts w:eastAsia="Amiri" w:cs="Amiri" w:ascii="Amiri" w:hAnsi="Amiri"/>
          <w:color w:val="111111"/>
          <w:sz w:val="28"/>
          <w:szCs w:val="28"/>
          <w:rtl w:val="true"/>
          <w:lang w:bidi="ar-SA"/>
        </w:rPr>
        <w:t xml:space="preserve">. </w:t>
      </w:r>
      <w:bookmarkStart w:id="61" w:name="pg20241_219391"/>
    </w:p>
    <w:p>
      <w:pPr>
        <w:pStyle w:val="Heading3"/>
        <w:numPr>
          <w:ilvl w:val="2"/>
          <w:numId w:val="1"/>
        </w:numPr>
        <w:rPr/>
      </w:pPr>
      <w:bookmarkStart w:id="62" w:name="__RefHeading___Toc5262039_2320776876"/>
      <w:bookmarkStart w:id="63" w:name="_Toc23"/>
      <w:bookmarkEnd w:id="61"/>
      <w:bookmarkEnd w:id="62"/>
      <w:r>
        <w:rPr/>
        <w:t>2</w:t>
      </w:r>
      <w:r>
        <w:rPr>
          <w:rtl w:val="true"/>
        </w:rPr>
        <w:t xml:space="preserve">- </w:t>
      </w:r>
      <w:r>
        <w:rPr>
          <w:rtl w:val="true"/>
        </w:rPr>
        <w:t>فلسفة الغبية</w:t>
      </w:r>
      <w:bookmarkEnd w:id="63"/>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الآخر الذي يطرح بشأن عقيدة الشيعة في المهدي عَلیْهِ السَّلام و موضوع غيبته الطويلة و الذي يرد بعد قبول أمان طول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يظهر المهدي عَلیْهِ السَّلام و قد عمّ الظلم و الفساد؟</w:t>
      </w:r>
    </w:p>
    <w:p>
      <w:pPr>
        <w:pStyle w:val="BookText"/>
        <w:rPr/>
      </w:pPr>
      <w:r>
        <w:rPr>
          <w:rFonts w:ascii="Amiri" w:hAnsi="Amiri" w:eastAsia="Amiri" w:cs="Amiri"/>
          <w:color w:val="111111"/>
          <w:sz w:val="28"/>
          <w:sz w:val="28"/>
          <w:szCs w:val="28"/>
          <w:rtl w:val="true"/>
          <w:lang w:bidi="ar-SA"/>
        </w:rPr>
        <w:t>لماذا لا يقوم ليملأها عدلاً و قسطاً؟</w:t>
      </w:r>
    </w:p>
    <w:p>
      <w:pPr>
        <w:pStyle w:val="BookText"/>
        <w:rPr/>
      </w:pPr>
      <w:r>
        <w:rPr>
          <w:rFonts w:ascii="Amiri" w:hAnsi="Amiri" w:eastAsia="Amiri" w:cs="Amiri"/>
          <w:color w:val="111111"/>
          <w:sz w:val="28"/>
          <w:sz w:val="28"/>
          <w:szCs w:val="28"/>
          <w:rtl w:val="true"/>
          <w:lang w:bidi="ar-SA"/>
        </w:rPr>
        <w:t>إلى متى هذا الجلوس و مشاهدة الظلم و سفك الدماء و طغيان حفنة من الغاشمين؟</w:t>
      </w:r>
    </w:p>
    <w:p>
      <w:pPr>
        <w:pStyle w:val="BookText"/>
        <w:rPr/>
      </w:pPr>
      <w:r>
        <w:rPr>
          <w:rFonts w:ascii="Amiri" w:hAnsi="Amiri" w:eastAsia="Amiri" w:cs="Amiri"/>
          <w:color w:val="111111"/>
          <w:sz w:val="28"/>
          <w:sz w:val="28"/>
          <w:szCs w:val="28"/>
          <w:rtl w:val="true"/>
          <w:lang w:bidi="ar-SA"/>
        </w:rPr>
        <w:t>لماذا هذه الغيبة الطويلة؟ ترى ماذا ينتظر؟</w:t>
      </w:r>
    </w:p>
    <w:p>
      <w:pPr>
        <w:pStyle w:val="BookText"/>
        <w:rPr/>
      </w:pPr>
      <w:r>
        <w:rPr>
          <w:rFonts w:ascii="Amiri" w:hAnsi="Amiri" w:eastAsia="Amiri" w:cs="Amiri"/>
          <w:color w:val="111111"/>
          <w:sz w:val="28"/>
          <w:sz w:val="28"/>
          <w:szCs w:val="28"/>
          <w:rtl w:val="true"/>
          <w:lang w:bidi="ar-SA"/>
        </w:rPr>
        <w:t>و بالتالي ما سرّ هذه الغيبة الطويلة؟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ينبغي الالتفات إلى أنّ هذا السؤال و إن طرح عادة على الشيعة بشأن مسألة الغيبة، إلّا أنّ أدنى تمعن سيفيد أنّ للآخرين نصيباً من ذلك، أي يتوجه إلى سائر المؤمنين بظهور مصلح عالمي عظيم ينهض يوماً و يملأ العالم بالعدل و القسط، و إن رفضوا عقيدة الشيعة في طول العمر و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فالسؤال الذي يساورهم لِمَ لم يولد ذلك المصلح العظيم لحدّ الآن، و إنّ ولد لم لا ينهض و يملأ الدنيا بالعدل؟ و عليه فمن الخطأ أن يتوجه هذا الإشكال إلى خصوص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ممّا لا شك فيه أنّ مسألة طول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مسألة وجود الإمام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الأسئلة التي تقتصر على الشيعة، أمّا مسألة تأخير ظهوره فمن المطالب التي ينبغي أن يفكر بها كافة المعتقدين بظهور ذلك المصلح العالمي، في أنّ الظروف العالمية مؤاتية فلماذا لا يحصل ذلك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التمعن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لهذا السؤال جواب بسيط و آخر مسهب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الزعيم الكفوء لوحده لا يكفي في قيام نهضة شاملة على مستوى عالمي، بل لابدّ من استعداد عام، و للأسف مازال العالم لحدّ الآن غير مستعد لتلك النهضة و الحكومة، و ما أن يبرز هذا الاستعداد حتّى يكون قيامه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توضيح هذا الكلام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قيام المهدي عَلیْهِ السَّلام كسائر نهضات جميع الأنبياء يتم عبر الوسائل و الأسباب الطبيعية، و ليس هنالك من مجال للاعجاز، فللمعجزات بعد استثنائى و ليس لها من تدخل في المشاريع الاصلاحية للقادة الربانيين سوى في بعض المواقع الاستثنائية</w:t>
      </w:r>
      <w:r>
        <w:rPr>
          <w:rFonts w:eastAsia="IRNazanin" w:cs="IRNazanin"/>
          <w:color w:val="111111"/>
          <w:sz w:val="28"/>
          <w:szCs w:val="28"/>
          <w:rtl w:val="true"/>
          <w:lang w:bidi="fa-IR"/>
        </w:rPr>
        <w:t xml:space="preserve">. </w:t>
      </w:r>
      <w:bookmarkStart w:id="64" w:name="pg20241_219393"/>
    </w:p>
    <w:p>
      <w:pPr>
        <w:pStyle w:val="BookText"/>
        <w:rPr/>
      </w:pPr>
      <w:bookmarkEnd w:id="64"/>
      <w:r>
        <w:rPr>
          <w:rFonts w:ascii="Amiri" w:hAnsi="Amiri" w:eastAsia="Amiri" w:cs="Amiri"/>
          <w:color w:val="111111"/>
          <w:sz w:val="28"/>
          <w:sz w:val="28"/>
          <w:szCs w:val="28"/>
          <w:rtl w:val="true"/>
          <w:lang w:bidi="ar-SA"/>
        </w:rPr>
        <w:t>و من هنا كان الأنبياء يستفيدون من الأسلحة السائدة و إعداد الأفراد الاكفاء و الاستشارة المطلوبة و طرح الخطط المؤثرة و التكتيكات العسكرية اللازمة، و بالتالي توفير كافة الامكانات المادية و المعنوية للنهوض بأهدافهم، و لا يفكرون في حدوث المعجزة في مجابهة العدو، أو اعداد الأنصار و تكاملهم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فلابد أن يتحقق تنفيذ مشروع حكومة الحقّ و العدل على المستوى العالمى من خلال الاستعانة بالوسائل المادية و المعنوية اللازمة، سوى في بعض الحالات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أُخرى، إنّ المهدي عَلیْهِ السَّلام لا يأتي بمدرسة جديدة، بل ينفذ المشاريع الثورية السماوية التي لم تدخل حيز التنفيذ، فرسالته لا تكن في الانذار و التربيه و التعليم و التذكير، بل رسالته إجراء كافة الأصول و المبادئ في ظلّ حكومة العلم و الإيمان، و هو الأمر الذي لا يتيسّر دون الاستعدادات المسبقة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 خلال ما تقدّم ما نقوله من عدم وجود مثل هذا الاستعداد، و ذلك لأنه ينبغي توفر عدة أنواع من الاستعدادات و هي</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5262041_2320776876"/>
      <w:bookmarkStart w:id="66" w:name="_Toc24"/>
      <w:bookmarkEnd w:id="65"/>
      <w:r>
        <w:rPr>
          <w:rtl w:val="true"/>
        </w:rPr>
        <w:t>(</w:t>
      </w:r>
      <w:r>
        <w:rPr>
          <w:rtl w:val="true"/>
        </w:rPr>
        <w:t>أ</w:t>
      </w:r>
      <w:r>
        <w:rPr>
          <w:rtl w:val="true"/>
        </w:rPr>
        <w:t xml:space="preserve">) </w:t>
      </w:r>
      <w:r>
        <w:rPr>
          <w:rtl w:val="true"/>
        </w:rPr>
        <w:t xml:space="preserve">استعداد القبول </w:t>
      </w:r>
      <w:r>
        <w:rPr>
          <w:rtl w:val="true"/>
        </w:rPr>
        <w:t>(</w:t>
      </w:r>
      <w:r>
        <w:rPr>
          <w:rtl w:val="true"/>
        </w:rPr>
        <w:t>الاستعداد النفسي</w:t>
      </w:r>
      <w:r>
        <w:rPr>
          <w:rtl w:val="true"/>
        </w:rPr>
        <w:t>)</w:t>
      </w:r>
      <w:bookmarkEnd w:id="66"/>
    </w:p>
    <w:p>
      <w:pPr>
        <w:pStyle w:val="BookText"/>
        <w:rPr/>
      </w:pPr>
      <w:r>
        <w:rPr>
          <w:rFonts w:ascii="Amiri" w:hAnsi="Amiri" w:eastAsia="Amiri" w:cs="Amiri"/>
          <w:color w:val="111111"/>
          <w:sz w:val="28"/>
          <w:sz w:val="28"/>
          <w:szCs w:val="28"/>
          <w:rtl w:val="true"/>
          <w:lang w:bidi="ar-SA"/>
        </w:rPr>
        <w:t>لابدّ أن يقف العالم كما ينبغي على مرارة هذا الوضع القائم و الظلم السائد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لابدّ أن يلمسوا ضعف القوانين البشرية و عجزها عن تطبيق العدالة الاجتماعية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ينبغى أن يدركوا هذه الحقيقة و هى أنّ المشكلة لا تحل من خلال المعادلات المادية و الضمانة الإجرائية و المقررات التي وضعها الإنسان، بل إنّ هذه المشكلة تسلك منحنياً تصاعدياً في التعقيد بما يرهق كاهل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أن يفهم العالم أنّ الأزمات المعاصرة وليدة الأنظمة الراهنة، و هي الأنظمة التي تعجز في خاتمة المطاف عن حلّ هذه الأزمات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أن يعى العالم ضرورة وجود أنظمة و مبادئ جديدة بغية تحقيق هذه الأهداف الكبرى، المبادئ التي تستند إلى الإيمان و القيم الإنسانية و العواطف البشرية و المثل الأخلاقية لا المبادئ المادية الجافة الخالية من الروح و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أن يبلغ العالم هذه المرحلة من الوعي الاجتماعي بحيث يدرك أنّ التطور التقني لا يعني الزاماً تطور البشرية و ضمان سعادتها و رفاهيتها، بل الازدهار و التطور التقني الذي يجلب السعادة و الخير للبشرية هو ذلك الذي يتمّ من خلال سلسلة من المبادئ المعنوية و الإنسانية، و إلّا كان هذا 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لمسناه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 على البشرية و سبب دمارها و أنهيارها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أن يفهم العالم أنّ الصناعات أنّ ارتدت ثوب الصنمية ستضاعف من حجم المشاكل الراهنة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أن تصبح وسيله تحت سيطرة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 لابدّ أن يشعر العالم بالعطش و ما لم يشعر به فلا يتجه صوب الماء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ما لم يعِش العالم قضية الطلب فليس هنالك من تأثير </w:t>
      </w:r>
      <w:bookmarkStart w:id="67" w:name="pg20241_219395"/>
    </w:p>
    <w:p>
      <w:pPr>
        <w:pStyle w:val="BookText"/>
        <w:rPr/>
      </w:pPr>
      <w:bookmarkEnd w:id="67"/>
      <w:r>
        <w:rPr>
          <w:rFonts w:ascii="Amiri" w:hAnsi="Amiri" w:eastAsia="Amiri" w:cs="Amiri"/>
          <w:color w:val="111111"/>
          <w:sz w:val="28"/>
          <w:sz w:val="28"/>
          <w:szCs w:val="28"/>
          <w:rtl w:val="true"/>
          <w:lang w:bidi="ar-SA"/>
        </w:rPr>
        <w:t>لعرض أيّة مشاريع اصلاحية، فقانون العرض و الطلب ساري المفعول في القضايا الاجتاعية على غرار المسائل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يرد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العامل الذي يفرز حالة العطش و الطلب؟ 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جانب من ذلك، مرور الزمان و لا يمكن بدونه، أما الجانب الآخر فيتوقف على التربية و التعليم، فينبغي أن يصبح عملياً من خلال النهضة الفكرية من جانب العلماء الملتزمين و المسؤولين عن شؤون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لهؤلاء و بمشاريعهم التي تهدف تهذيب الإنسان أن يبلغوا بالعالم على الأُقل هذه الحالة من الوعي في الانسجام مع هذه المبادئ و القوانين، و هذا الأمر يتطلب بطبيعة الحال قدراً من الزمان</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5262043_2320776876"/>
      <w:bookmarkStart w:id="69" w:name="_Toc25"/>
      <w:bookmarkEnd w:id="68"/>
      <w:r>
        <w:rPr>
          <w:rtl w:val="true"/>
        </w:rPr>
        <w:t>ب</w:t>
      </w:r>
      <w:r>
        <w:rPr>
          <w:rtl w:val="true"/>
        </w:rPr>
        <w:t xml:space="preserve">) </w:t>
      </w:r>
      <w:r>
        <w:rPr>
          <w:rtl w:val="true"/>
        </w:rPr>
        <w:t>التكامل الثقافي و الصناعي</w:t>
      </w:r>
      <w:bookmarkEnd w:id="69"/>
    </w:p>
    <w:p>
      <w:pPr>
        <w:pStyle w:val="BookText"/>
        <w:rPr/>
      </w:pPr>
      <w:r>
        <w:rPr>
          <w:rFonts w:ascii="Amiri" w:hAnsi="Amiri" w:eastAsia="Amiri" w:cs="Amiri"/>
          <w:color w:val="111111"/>
          <w:sz w:val="28"/>
          <w:sz w:val="28"/>
          <w:szCs w:val="28"/>
          <w:rtl w:val="true"/>
          <w:lang w:bidi="ar-SA"/>
        </w:rPr>
        <w:t>من جانب آخر فإن حشد العالم تحت راية واحدة و وضع حدّ لغطرسة الجبابرة و الطواغيت و اشاعة أجواء التربية و التعليم في أرقى صورها و إفهام الآخرين بأنّ اختلاف اللسان و العرق و المنطقة الجغرافية و ما شابه ذلك لا تدلّ على أنّ أفراد العالم لا يستطيعون العيش كأخوة ضمن أُسرة واحدة في ظلّ الإسلام و العدل و التآخي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توفير اقتصاد سالم و كافٍ لجميع الناس يتطلب وعياً ثقافياً و رفع المستوى العلمي للبشرية من جانب، و تكامل الوسائل الصناعية من جانب آخر؛ الوسائل التي يسعها إرساء ارتباطات سريعة و قريبة و دائمية بين كافة بقاع العالم، و هذا ما لا يتحقق أيضاً دون تقادم الزمان</w:t>
      </w:r>
      <w:r>
        <w:rPr>
          <w:rFonts w:eastAsia="Amiri" w:cs="Amiri" w:ascii="Amiri" w:hAnsi="Amiri"/>
          <w:color w:val="111111"/>
          <w:sz w:val="28"/>
          <w:szCs w:val="28"/>
          <w:rtl w:val="true"/>
          <w:lang w:bidi="ar-SA"/>
        </w:rPr>
        <w:t xml:space="preserve">. </w:t>
      </w:r>
      <w:bookmarkStart w:id="70" w:name="pg20241_219396"/>
    </w:p>
    <w:p>
      <w:pPr>
        <w:pStyle w:val="BookText"/>
        <w:rPr/>
      </w:pPr>
      <w:bookmarkEnd w:id="70"/>
      <w:r>
        <w:rPr>
          <w:rFonts w:ascii="Amiri" w:hAnsi="Amiri" w:eastAsia="Amiri" w:cs="Amiri"/>
          <w:color w:val="111111"/>
          <w:sz w:val="28"/>
          <w:sz w:val="28"/>
          <w:szCs w:val="28"/>
          <w:rtl w:val="true"/>
          <w:lang w:bidi="ar-SA"/>
        </w:rPr>
        <w:t>و كيف لحكومة أن تتعامل مع الوضع العالمي إن كانت هذه الارتباطات بطيئة؟</w:t>
      </w:r>
    </w:p>
    <w:p>
      <w:pPr>
        <w:pStyle w:val="BookText"/>
        <w:rPr/>
      </w:pPr>
      <w:r>
        <w:rPr>
          <w:rFonts w:ascii="Amiri" w:hAnsi="Amiri" w:eastAsia="Amiri" w:cs="Amiri"/>
          <w:color w:val="111111"/>
          <w:sz w:val="28"/>
          <w:sz w:val="28"/>
          <w:szCs w:val="28"/>
          <w:rtl w:val="true"/>
          <w:lang w:bidi="ar-SA"/>
        </w:rPr>
        <w:t>أم كيف يمكن إدارة شؤون العالم بالوسائل التي يستغرق إرسال رسالة فيها إلى مناطق العالم النائية عدّة سنوات من الزمان؟</w:t>
      </w:r>
    </w:p>
    <w:p>
      <w:pPr>
        <w:pStyle w:val="BookText"/>
        <w:rPr/>
      </w:pPr>
      <w:r>
        <w:rPr>
          <w:rFonts w:ascii="IRNazanin" w:hAnsi="IRNazanin" w:eastAsia="IRNazanin"/>
          <w:color w:val="111111"/>
          <w:sz w:val="28"/>
          <w:sz w:val="28"/>
          <w:szCs w:val="28"/>
          <w:rtl w:val="true"/>
          <w:lang w:bidi="fa-IR"/>
        </w:rPr>
        <w:t>يستفاد من بعض الروايات التي رسمت صورة عن حياة الناس في عصر ظهور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 سيمر البحث عنها في المباحث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التطور التكنولوجي و الصناعي خاصة صنائع الحمل و النقل و الارتباط في ذلك العصر سيكون على درجة من الرقي و الازدهار بحيث تصبح قارات العالم بصورة مناطق متقاربة، و يكون الشرق و الغرب بمثابة بيت واحد، فلا يبقى هنالك من مشكلة على صعيد الزمان و المكان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طبعاً يمكن أن يحصل بعض هذه الأُمور أثر حركة و ثورة صناعية في ذلك العصر، و لكن لابدّ من استعداد علمي كأرضية لذلك العصر</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262045_2320776876"/>
      <w:bookmarkStart w:id="72" w:name="_Toc26"/>
      <w:bookmarkEnd w:id="71"/>
      <w:r>
        <w:rPr>
          <w:rtl w:val="true"/>
        </w:rPr>
        <w:t>ج</w:t>
      </w:r>
      <w:r>
        <w:rPr>
          <w:rtl w:val="true"/>
        </w:rPr>
        <w:t xml:space="preserve">) </w:t>
      </w:r>
      <w:r>
        <w:rPr>
          <w:rtl w:val="true"/>
        </w:rPr>
        <w:t>اعداد القوى الثورية</w:t>
      </w:r>
      <w:bookmarkEnd w:id="72"/>
    </w:p>
    <w:p>
      <w:pPr>
        <w:pStyle w:val="BookText"/>
        <w:rPr/>
      </w:pPr>
      <w:r>
        <w:rPr>
          <w:rFonts w:ascii="Amiri" w:hAnsi="Amiri" w:eastAsia="Amiri" w:cs="Amiri"/>
          <w:color w:val="111111"/>
          <w:sz w:val="28"/>
          <w:sz w:val="28"/>
          <w:szCs w:val="28"/>
          <w:rtl w:val="true"/>
          <w:lang w:bidi="ar-SA"/>
        </w:rPr>
        <w:t>بالتالي لابدّ من إعداد ثلّة مهما كانت قليلة تكون نواة الجيش الثوري لذلك المصلح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تبرعم زهور فى هذه النار المحرقة لتكون مقدمة لذلك البستان؛ و ينبغي أن يتحلى أفراد تلك الثلّة بالوعي التام و الشجاعة و الأخلاص و الفداء و التضحية و هذا بدوره يتطلب مقداراً من الزمان و إن تعاقبت الأجيال الثورية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 الذي ينبغي أن ينهض بمسؤولية إعداد أولئك الأفراد؟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الزعيم الذي يمارس هذا المشروع بصورة مباشرة أو غير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سيرد شرح ذلك في المبحث القادم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إحدى علل الغيبة كما ورد في بعض الروايات الإسلامية يكمن في اختبار الناس و اختيار الأصلح و الذي يمكن أن يكون إشارة إلى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الاختبار الإلهي ليس من قبيل الاختبارات بغية التعرف على وضع الذي يؤدي الاختبار، بل يعني تربية الاستعدادات و اظهار الكفاءات و تمييز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الهدف هو التربية و التكامل أو خلق الاستعداد،ذلك لأن احاطة الله العلمية بكلّ شيء تسلب أي هدف في ابتغاء طلب الوقوف و العلم من الاختبارات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يتضح ممّا تقدّم سبب غيبة المهدي هذه المدة</w:t>
      </w:r>
      <w:r>
        <w:rPr>
          <w:rFonts w:eastAsia="Amiri" w:cs="Amiri" w:ascii="Amiri" w:hAnsi="Amiri"/>
          <w:color w:val="111111"/>
          <w:sz w:val="28"/>
          <w:szCs w:val="28"/>
          <w:rtl w:val="true"/>
          <w:lang w:bidi="ar-SA"/>
        </w:rPr>
        <w:t xml:space="preserve">. </w:t>
      </w:r>
      <w:bookmarkStart w:id="73" w:name="pg20241_219398"/>
    </w:p>
    <w:p>
      <w:pPr>
        <w:pStyle w:val="Heading3"/>
        <w:numPr>
          <w:ilvl w:val="2"/>
          <w:numId w:val="1"/>
        </w:numPr>
        <w:rPr/>
      </w:pPr>
      <w:bookmarkStart w:id="74" w:name="__RefHeading___Toc5262047_2320776876"/>
      <w:bookmarkStart w:id="75" w:name="_Toc27"/>
      <w:bookmarkEnd w:id="73"/>
      <w:bookmarkEnd w:id="74"/>
      <w:r>
        <w:rPr/>
        <w:t>3</w:t>
      </w:r>
      <w:r>
        <w:rPr>
          <w:rtl w:val="true"/>
        </w:rPr>
        <w:t xml:space="preserve">- </w:t>
      </w:r>
      <w:r>
        <w:rPr>
          <w:rtl w:val="true"/>
        </w:rPr>
        <w:t>إعداد ثلّة ثورية واعية</w:t>
      </w:r>
      <w:bookmarkEnd w:id="7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يعتقده البعض من قطع الارتباط المطلق بين الإمام و الأُمّة في عصر الغيبة، بل كما يستفاد من الروايات الإسلامية فإنّ هنالك ثلّة من الأفراد الذين يعيشون عشق الله و يتمتعون بقلب يفيض بالإيمان و الأخلاص و التفكير في إصلاح العالم، مرتبطة بالإمام و تعد بالتدريج من خلال هذه الرابطة و تتكهرب بروح الثورة التي تستأصل جذور الظلم و الجور من كافة أنحاء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ربّما يتوفى هؤلاء قبل انطلاقة النهضة، و لا يقدح ذلك في الهدف فهم ينقلون تلك التعاليم التعبوية إلى أجيالهم القادمة ليجدوا و يجتهدوا في إعداد الثلّة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سابقاً أن غيبة الإمام عَلیْهِ السَّلام لا تعني كونه يتحول إلى روح غير مرئية أو أشعة غير ظاهرة، بل يتمتع بحياة طبيعية هادئة و يعيش بشكل مجهول بين الناس و يستقطب القلوب المستعدة و يستحوذ عليها فيجعلها أكثر تأهباً و استعداداً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يتفاوت الأفراد حسب استعداداتهم في نيل سعادة اللقاء، فبعضهم يلتقيه لحظات و آخر ساعات و ثالث عدة أيّام و شهور و ربّما سنوات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بعبارة أوضح إنّ البعض بلغ منزلة رفيعة من العلم و الورع و التقوى بحيث أصبح كالراكب في الطائرة التي تحلق في عنان السماء و هي تخترق السحب و الغيوم، بينما ما زال البعض الآخر يعيش تحت السحب في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الحساب الصائب، فلا ينبغي أن أجلس و انتظر لا سحب الشمس تحت السحب و أراه، فهذا الانتظار خطأ محض و وهم زائف؛ أنا الذي ينبغي أن أحلق فوق السحب و الغيوم لا ستضيء بضياء الشمس و انتهل من نورها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حال فإنّ تربية هذه الثلة، تعد من الآثار المترتبة على فلسفة وجوده في هذا العصر</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20241_219401"/>
      <w:bookmarkStart w:id="77" w:name="pg20241_219401"/>
      <w:bookmarkEnd w:id="77"/>
    </w:p>
    <w:p>
      <w:pPr>
        <w:pStyle w:val="Heading2"/>
        <w:numPr>
          <w:ilvl w:val="1"/>
          <w:numId w:val="1"/>
        </w:numPr>
        <w:rPr/>
      </w:pPr>
      <w:bookmarkStart w:id="78" w:name="pg20241_219401"/>
      <w:bookmarkStart w:id="79" w:name="__RefHeading___Toc5262049_2320776876"/>
      <w:bookmarkStart w:id="80" w:name="_Toc28"/>
      <w:bookmarkEnd w:id="78"/>
      <w:bookmarkEnd w:id="79"/>
      <w:r>
        <w:rPr>
          <w:rtl w:val="true"/>
        </w:rPr>
        <w:t>كيف سيتغير العالم؟</w:t>
      </w:r>
      <w:bookmarkEnd w:id="80"/>
    </w:p>
    <w:p>
      <w:pPr>
        <w:pStyle w:val="BookText"/>
        <w:rPr/>
      </w:pPr>
      <w:r>
        <w:rPr>
          <w:rFonts w:ascii="Amiri" w:hAnsi="Amiri" w:eastAsia="Amiri" w:cs="Amiri"/>
          <w:color w:val="111111"/>
          <w:sz w:val="28"/>
          <w:sz w:val="28"/>
          <w:szCs w:val="28"/>
          <w:rtl w:val="true"/>
          <w:lang w:bidi="ar-SA"/>
        </w:rPr>
        <w:t>تعرف إلى الشخص الذي سيغير العالم كيف تصبح مساعدًا لهذا المنقذ الكبير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نورالدين </w:t>
      </w:r>
    </w:p>
    <w:p>
      <w:pPr>
        <w:pStyle w:val="BookText"/>
        <w:rPr/>
      </w:pPr>
      <w:r>
        <w:rPr>
          <w:rFonts w:ascii="Amiri" w:hAnsi="Amiri" w:eastAsia="Amiri" w:cs="Amiri"/>
          <w:color w:val="111111"/>
          <w:sz w:val="28"/>
          <w:sz w:val="28"/>
          <w:szCs w:val="28"/>
          <w:rtl w:val="true"/>
          <w:lang w:bidi="ar-SA"/>
        </w:rPr>
        <w:t>كيف سيتغير العالم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نور الدين مركز باء للدراسات</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الكاتب للطباعة و النشر جميع الحقوق محفوظة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www.Islamona.center</w:t>
      </w:r>
    </w:p>
    <w:p>
      <w:pPr>
        <w:pStyle w:val="BookText"/>
        <w:rPr/>
      </w:pPr>
      <w:r>
        <w:rPr>
          <w:rFonts w:eastAsia="Times New Roman" w:cs="Times New Roman" w:ascii="Times New Roman" w:hAnsi="Times New Roman"/>
          <w:color w:val="111111"/>
          <w:sz w:val="28"/>
          <w:szCs w:val="28"/>
          <w:lang w:val="en-US" w:bidi="en-US"/>
        </w:rPr>
        <w:t>baacenter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96176862741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009611477233</w:t>
      </w:r>
      <w:r>
        <w:rPr>
          <w:rFonts w:eastAsia="Times New Roman" w:cs="Times New Roman" w:ascii="Times New Roman" w:hAnsi="Times New Roman"/>
          <w:color w:val="111111"/>
          <w:sz w:val="28"/>
          <w:szCs w:val="28"/>
          <w:rtl w:val="true"/>
          <w:lang w:val="en-US" w:bidi="en-US"/>
        </w:rPr>
        <w:t xml:space="preserve"> </w:t>
      </w:r>
      <w:bookmarkStart w:id="81" w:name="pg20241_219403"/>
    </w:p>
    <w:p>
      <w:pPr>
        <w:pStyle w:val="Heading2"/>
        <w:numPr>
          <w:ilvl w:val="1"/>
          <w:numId w:val="1"/>
        </w:numPr>
        <w:rPr/>
      </w:pPr>
      <w:bookmarkStart w:id="82" w:name="__RefHeading___Toc5262051_2320776876"/>
      <w:bookmarkStart w:id="83" w:name="_Toc29"/>
      <w:bookmarkEnd w:id="81"/>
      <w:bookmarkEnd w:id="82"/>
      <w:r>
        <w:rPr>
          <w:rtl w:val="true"/>
        </w:rPr>
        <w:t>دور الممهدين الواقعيّين</w:t>
      </w:r>
      <w:bookmarkEnd w:id="83"/>
    </w:p>
    <w:p>
      <w:pPr>
        <w:pStyle w:val="BookText"/>
        <w:rPr/>
      </w:pPr>
      <w:r>
        <w:rPr>
          <w:rFonts w:ascii="Amiri" w:hAnsi="Amiri" w:eastAsia="Amiri" w:cs="Amiri"/>
          <w:color w:val="111111"/>
          <w:sz w:val="28"/>
          <w:sz w:val="28"/>
          <w:szCs w:val="28"/>
          <w:rtl w:val="true"/>
          <w:lang w:bidi="ar-SA"/>
        </w:rPr>
        <w:t>إنّ كل من يعمل على إقناع الناس بوجود هذا الإنسان العالِم العادل فهو ممهّدٌ واقعيّ، و عمله هذا سيؤدي إلى ظهوره في النهاية، لأن مشكلة أكثرية البشر هي أنّهم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عرفنا كيف وصلوا إلى هذا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المعرفة لوحدها لا تكفي بل تحتاج إلى الإيمان، فالإيمان هو الذي يجعل الناس راغبين و قادرين على حماية ودعم هذا الإنسان فيما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يؤمن الناس فإنّهم يحتاجون إلى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 المقنعة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فبواسطة الفكر السليم يمكن أن تثبت لهم أن الله تعالى لا يمكن أن يترك الناس من دون 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كل الشواهد تدل على </w:t>
      </w:r>
    </w:p>
    <w:p>
      <w:pPr>
        <w:pStyle w:val="BookText"/>
        <w:rPr/>
      </w:pPr>
      <w:r>
        <w:rPr>
          <w:rFonts w:ascii="Amiri" w:hAnsi="Amiri" w:eastAsia="Amiri" w:cs="Amiri"/>
          <w:color w:val="111111"/>
          <w:sz w:val="28"/>
          <w:sz w:val="28"/>
          <w:szCs w:val="28"/>
          <w:rtl w:val="true"/>
          <w:lang w:bidi="ar-SA"/>
        </w:rPr>
        <w:t>عجز الناس عن اكتشاف الحل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قد أرسل الأنبياء في السابق، فلا يعجزه أن يجعل الأوصياء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أكثر الناس لا يعقلون، و لا يلجأون إلى المنطق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لتحليل المشاكل و اكتشاف الحلول، فإنّ هذا الأسلوب لا ينفع سوى القلّة القليلة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الأغلبية الساحقة فإنها على ما يبدو بحاجة إلى مشاهدة 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الادّعاء؛ كأن ترى مدى تأثير العِلم الإسلامي و العدالة الإسلامية في تحقيق الازدهار في منطقة جغرافية محدّدة أو بقعة من الأرض، حينها ستبدأ بالمقارنة بين هذه التجربة و غيرها من التجارب المادية و الإلحادية و التجريبية الحسية، لتكتشف الفارق الكبير بينهما، و تبدأ بالمطالبة بتقليد هذه التجربة الإسلامية؛ و قد يكون هذا الأمر عاملًا للضغط على الطبقات الحاكمة و النخبة العلمية في البلاد التي ترزح تحت بؤس التجارب 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ظلّ مثل هذه الضغوط قد تتوجَه العقول نحو قراءة التجربة الإسلامية التي اتّصلت بذلك الإنسان العظيم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الطبيعي أن يقوم هذا العالِم الإلهي العادل بتأييد و قيادة هذه التجربة المصغّرة فيما لو وفّر له أهلها كل متطلّبات النجاح </w:t>
      </w:r>
    </w:p>
    <w:p>
      <w:pPr>
        <w:pStyle w:val="BookText"/>
        <w:rPr/>
      </w:pPr>
      <w:r>
        <w:rPr>
          <w:rFonts w:ascii="Amiri" w:hAnsi="Amiri" w:eastAsia="Amiri" w:cs="Amiri"/>
          <w:color w:val="111111"/>
          <w:sz w:val="28"/>
          <w:sz w:val="28"/>
          <w:szCs w:val="28"/>
          <w:rtl w:val="true"/>
          <w:lang w:bidi="ar-SA"/>
        </w:rPr>
        <w:t>دور الممهّدين</w:t>
      </w:r>
    </w:p>
    <w:p>
      <w:pPr>
        <w:pStyle w:val="BookText"/>
        <w:rPr/>
      </w:pPr>
      <w:r>
        <w:rPr>
          <w:rFonts w:ascii="IRNazanin" w:hAnsi="IRNazanin" w:eastAsia="IRNazanin"/>
          <w:color w:val="111111"/>
          <w:sz w:val="28"/>
          <w:sz w:val="28"/>
          <w:szCs w:val="28"/>
          <w:rtl w:val="true"/>
          <w:lang w:bidi="fa-IR"/>
        </w:rPr>
        <w:t>إقناع الناس بوجود العالم العادل</w:t>
      </w:r>
    </w:p>
    <w:p>
      <w:pPr>
        <w:pStyle w:val="BookText"/>
        <w:rPr/>
      </w:pPr>
      <w:r>
        <w:rPr>
          <w:rFonts w:ascii="IRNazanin" w:hAnsi="IRNazanin" w:eastAsia="IRNazanin"/>
          <w:color w:val="111111"/>
          <w:sz w:val="28"/>
          <w:sz w:val="28"/>
          <w:szCs w:val="28"/>
          <w:rtl w:val="true"/>
          <w:lang w:bidi="fa-IR"/>
        </w:rPr>
        <w:t>جعل الناس تؤمن به لتؤازره</w:t>
      </w:r>
    </w:p>
    <w:p>
      <w:pPr>
        <w:pStyle w:val="BookText"/>
        <w:rPr/>
      </w:pPr>
      <w:r>
        <w:rPr>
          <w:rFonts w:ascii="Amiri" w:hAnsi="Amiri" w:eastAsia="Amiri" w:cs="Amiri"/>
          <w:color w:val="111111"/>
          <w:sz w:val="28"/>
          <w:sz w:val="28"/>
          <w:szCs w:val="28"/>
          <w:rtl w:val="true"/>
          <w:lang w:bidi="ar-SA"/>
        </w:rPr>
        <w:t>من خلال الفكر</w:t>
      </w:r>
    </w:p>
    <w:p>
      <w:pPr>
        <w:pStyle w:val="BookText"/>
        <w:rPr/>
      </w:pPr>
      <w:r>
        <w:rPr>
          <w:rFonts w:ascii="Amiri" w:hAnsi="Amiri" w:eastAsia="Amiri" w:cs="Amiri"/>
          <w:color w:val="111111"/>
          <w:sz w:val="28"/>
          <w:sz w:val="28"/>
          <w:szCs w:val="28"/>
          <w:rtl w:val="true"/>
          <w:lang w:bidi="ar-SA"/>
        </w:rPr>
        <w:t>إثبات أن الله لا يمكن أن يترك الناس من دون هداية</w:t>
      </w:r>
    </w:p>
    <w:p>
      <w:pPr>
        <w:pStyle w:val="BookText"/>
        <w:rPr/>
      </w:pPr>
      <w:r>
        <w:rPr>
          <w:rFonts w:ascii="Amiri" w:hAnsi="Amiri" w:eastAsia="Amiri" w:cs="Amiri"/>
          <w:color w:val="111111"/>
          <w:sz w:val="28"/>
          <w:sz w:val="28"/>
          <w:szCs w:val="28"/>
          <w:rtl w:val="true"/>
          <w:lang w:bidi="ar-SA"/>
        </w:rPr>
        <w:t>من خلال تجربة مقنعة</w:t>
      </w:r>
    </w:p>
    <w:p>
      <w:pPr>
        <w:pStyle w:val="BookText"/>
        <w:rPr/>
      </w:pPr>
      <w:r>
        <w:rPr>
          <w:rFonts w:ascii="Amiri" w:hAnsi="Amiri" w:eastAsia="Amiri" w:cs="Amiri"/>
          <w:color w:val="111111"/>
          <w:sz w:val="28"/>
          <w:sz w:val="28"/>
          <w:szCs w:val="28"/>
          <w:rtl w:val="true"/>
          <w:lang w:bidi="ar-SA"/>
        </w:rPr>
        <w:t>تظهر تأثير العلم الإسلامي و العدالة الإسلاميّة في تحقيق الازدهار</w:t>
      </w:r>
    </w:p>
    <w:p>
      <w:pPr>
        <w:pStyle w:val="BookText"/>
        <w:rPr/>
      </w:pPr>
      <w:r>
        <w:rPr>
          <w:rFonts w:ascii="Amiri" w:hAnsi="Amiri" w:eastAsia="Amiri" w:cs="Amiri"/>
          <w:color w:val="111111"/>
          <w:sz w:val="28"/>
          <w:sz w:val="28"/>
          <w:szCs w:val="28"/>
          <w:rtl w:val="true"/>
          <w:lang w:bidi="ar-SA"/>
        </w:rPr>
        <w:t>من الإيمان و التقوى؛ الإيمان الذين يجعلهم مستعدّين للمضيّ معه مهما كلّف الأمر، و التقوى التي تعني الصبر و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ننسى أنّ هذه التجربة حين تبدأ ستواجه الكثير من المعارضة الداخلية 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تكون عرضة لكل أشكال العدوان و الضغوط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الخارج الحروب و التهديد بالقتل و الحصار و التجويع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الداخل التشكيك و الضعف و الهوان و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مثلما أنّ الضغوط الخارجية تحتاج إلى إيمان و تقوى، فإنّ الضغوط الداخلية ستتطلُب أضعاف هذه التقوى و الإيمان، لأنّ نجاح التجربة في الداخل يحتاج إلى مجموعة من الصفات و الخصائص التي سنتحدّث عنها إن شاء الله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لتفرض أنّ هذا الإمام قد خرج في هذه البقعة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الذي سيدعو إليه؟</w:t>
      </w:r>
    </w:p>
    <w:p>
      <w:pPr>
        <w:pStyle w:val="BookText"/>
        <w:rPr/>
      </w:pPr>
      <w:r>
        <w:rPr>
          <w:rFonts w:ascii="Amiri" w:hAnsi="Amiri" w:eastAsia="Amiri" w:cs="Amiri"/>
          <w:color w:val="111111"/>
          <w:sz w:val="28"/>
          <w:sz w:val="28"/>
          <w:szCs w:val="28"/>
          <w:rtl w:val="true"/>
          <w:lang w:bidi="ar-SA"/>
        </w:rPr>
        <w:t>إنّه إمام من الله، و عليه فإنّ دعوته ستكون ممتزجة بالمعنويّات، أي أنّه سيدعو الناس إلى عبادة الله و طاعته و إلى السير نحو المعنويات، لأنّ عبادة الله تستلزم الطهارة و التقوى و الزهد و 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لن يخدع الناس و يعدهم بالازدهار المادّي بعيدًا عن المعنويّات، لأنّ الازدهار الماديّ مشروطٌ بالتكامل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يحقّق المجتمع الازدهار المادّي و يقضي على الفقر إلاّ في ظلّ ازدهار المعنويات؛ أى أنّ الفقر و الحرمان لا يزولان و ينعدمان من خلال البرامج الاقتصادية البحتة، بل يجب أن تكون هذه البرامج الاقتصادية نابعة من القيم المعنوية و ممتزجة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أثبتت تجارب البشر أنّه لا يمكن لأي برنامج إداري أو اقتصادي أن ينجح إذا عزلناه عن الأمانة و الكفاءة و التقوى و النزاهة و النظام و الوفاء و الصدق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 الإلهيّون لا يخدعون الناس، لأنّهم أمناء عليهم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لكي تزدهر المعنويات يجب تحقيق أمر أساسيّ في المجتمع و هو العدل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فالعدالة هي القاعدة التي تنمو عليها جميع </w:t>
      </w:r>
    </w:p>
    <w:p>
      <w:pPr>
        <w:pStyle w:val="BookText"/>
        <w:rPr/>
      </w:pPr>
      <w:r>
        <w:rPr>
          <w:rFonts w:ascii="Amiri" w:hAnsi="Amiri" w:eastAsia="Amiri" w:cs="Amiri"/>
          <w:color w:val="111111"/>
          <w:sz w:val="28"/>
          <w:sz w:val="28"/>
          <w:szCs w:val="28"/>
          <w:rtl w:val="true"/>
          <w:lang w:bidi="ar-SA"/>
        </w:rPr>
        <w:t>الفضائل و تترعرع، و هي الأرضية الخصبة التي تُنبت تلك الشجرة الباسقة لكل المعنويات و القيم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يتحقّق العدل الاجتماعي يجب أن يتخلّى الناس عن المحسوبيات و العصبيات و المحاباة و التحزّبات، و أن ينشدوا الحرية و لا يقبلوا أن يكونوا أزلاما لفلان أو فلان و إن كان ذلك يهدّد مصالحهم الشخصية و معيشتهم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العديد من المتحزّبين المتعصّبين للشخصيات، يضعون مبرّرات واهية لتعصّبهم فبعضهم يقول هذا رجل عالِم و خبير، لكنّهم لا يعرفون عن علمه شيئًا، و بعضهم يقول هذا رجل ذو سابقة طويلة فی الجهاد و النضال؛ و بهذه المبرّرات يقنعون الجاهلين الغافلين فيتّبعونهم ظنِّا منهم أنّهم يقولون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فالفئة الأولى هي فئة الخواص التي تعلم الحقيقة لكن مصالحها التي تربطها بهذا الزعيم تحجبها عن قولها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الفئة الثانية هي فئة العوام الذين صدّقوا فئة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تصبح فئة العوام سببًا لتقوية الزعيم الذي سيفرض شروطه و يفرض برامجه الخاصّة و يفرض الأشخاص الذين يدينون له بالولاء في المراكز الحساسّة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لأنّ العدل الاجتماعي يعني وضع الرجل الكفوء الجدير في المكان المناسب لمؤهَلاته و كفاءاته، فسوف يصطدم ذلك التحزّب مع العدل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بقاء العوام في تأييدهم الأعمى، سيبقى الزعيم قويّا مانعًا من تحقّق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دورة 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لكلّ دائرة شيطانية حل و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فهمت أنّ الحل يكون بسحب العوام من تحت سلطة ذلك الزعيم الذي يفرض اتّباعه لضمان مصالحه، و أنّ ذلك يستلزم توعيتهم لكي يدركوا أنّ الخواص قد استغلّوا جهلهم بالمعايير و الشروط الصحيحة للكفاءة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يصبح الشعب كتلة واحدة مطالبة بالعدالة، لا يمكن لأي قوّة أن تمنع من تحقّق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ينبغي أن ينتشر الوعي العام بشأن شروط الكفاءة و معاييرها، كيلا يتمكّن أي زعيم و أتباعه من خداع الناس</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يتحرّك المجتمع نحو إقامة العدل، و يضع الشخص المناسب في المكان المناسب، تتحرّك عجلة الإدارة تحرّكًا صحيحًا، فيتم استثمار الطبيعة و استعمال مواردها بالنحو الذي يؤدّي إلى الازدهار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ظلّ الازدهار العظيم يتمتَع الشعب بالإمكانات الهائلة التي تمكّنه من بناء قوّاته العسكرية و قدراته الأمنية التي تجعله قوّة لا تُقهر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أثبتت التجارب الحديثة أنّ في الأرض من الإمكانات و الموارد ما يعطي أعظم القدرات التقنية و الدفاعية التي يستحيل معها لأي قوّة عظمى أن تجرؤ على مواجهة المجتمع الذي يتمتّع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ينبغي أن يحصل هو أن يتوجّه أبناء المجتمع نحو تفعيل هذه الموارد</w:t>
      </w:r>
    </w:p>
    <w:p>
      <w:pPr>
        <w:pStyle w:val="BookText"/>
        <w:rPr/>
      </w:pPr>
      <w:r>
        <w:rPr>
          <w:rFonts w:ascii="Amiri" w:hAnsi="Amiri" w:eastAsia="Amiri" w:cs="Amiri"/>
          <w:color w:val="111111"/>
          <w:sz w:val="28"/>
          <w:sz w:val="28"/>
          <w:szCs w:val="28"/>
          <w:rtl w:val="true"/>
          <w:lang w:bidi="ar-SA"/>
        </w:rPr>
        <w:t>العدالة الإجتماعية</w:t>
      </w:r>
    </w:p>
    <w:p>
      <w:pPr>
        <w:pStyle w:val="BookText"/>
        <w:rPr/>
      </w:pPr>
      <w:r>
        <w:rPr>
          <w:rFonts w:ascii="Amiri" w:hAnsi="Amiri" w:eastAsia="Amiri" w:cs="Amiri"/>
          <w:color w:val="111111"/>
          <w:sz w:val="28"/>
          <w:sz w:val="28"/>
          <w:szCs w:val="28"/>
          <w:rtl w:val="true"/>
          <w:lang w:bidi="ar-SA"/>
        </w:rPr>
        <w:t>تتحقّق</w:t>
      </w:r>
    </w:p>
    <w:p>
      <w:pPr>
        <w:pStyle w:val="BookText"/>
        <w:rPr/>
      </w:pPr>
      <w:r>
        <w:rPr>
          <w:rFonts w:ascii="Amiri" w:hAnsi="Amiri" w:eastAsia="Amiri" w:cs="Amiri"/>
          <w:color w:val="111111"/>
          <w:sz w:val="28"/>
          <w:sz w:val="28"/>
          <w:szCs w:val="28"/>
          <w:rtl w:val="true"/>
          <w:lang w:bidi="ar-SA"/>
        </w:rPr>
        <w:t>وضع الرجل المناسب في المكان المناسب</w:t>
      </w:r>
    </w:p>
    <w:p>
      <w:pPr>
        <w:pStyle w:val="BookText"/>
        <w:rPr/>
      </w:pPr>
      <w:r>
        <w:rPr>
          <w:rFonts w:ascii="Amiri" w:hAnsi="Amiri" w:eastAsia="Amiri" w:cs="Amiri"/>
          <w:color w:val="111111"/>
          <w:sz w:val="28"/>
          <w:sz w:val="28"/>
          <w:szCs w:val="28"/>
          <w:rtl w:val="true"/>
          <w:lang w:bidi="ar-SA"/>
        </w:rPr>
        <w:t>يؤدي إلى</w:t>
      </w:r>
    </w:p>
    <w:p>
      <w:pPr>
        <w:pStyle w:val="BookText"/>
        <w:rPr/>
      </w:pPr>
      <w:r>
        <w:rPr>
          <w:rFonts w:ascii="Amiri" w:hAnsi="Amiri" w:eastAsia="Amiri" w:cs="Amiri"/>
          <w:color w:val="111111"/>
          <w:sz w:val="28"/>
          <w:sz w:val="28"/>
          <w:szCs w:val="28"/>
          <w:rtl w:val="true"/>
          <w:lang w:bidi="ar-SA"/>
        </w:rPr>
        <w:t>توعية الناس بمعايير الكفاءة</w:t>
      </w:r>
    </w:p>
    <w:p>
      <w:pPr>
        <w:pStyle w:val="BookText"/>
        <w:rPr/>
      </w:pPr>
      <w:r>
        <w:rPr>
          <w:rFonts w:ascii="Amiri" w:hAnsi="Amiri" w:eastAsia="Amiri" w:cs="Amiri"/>
          <w:color w:val="111111"/>
          <w:sz w:val="28"/>
          <w:sz w:val="28"/>
          <w:szCs w:val="28"/>
          <w:rtl w:val="true"/>
          <w:lang w:bidi="ar-SA"/>
        </w:rPr>
        <w:t>تؤدي إلى</w:t>
      </w:r>
    </w:p>
    <w:p>
      <w:pPr>
        <w:pStyle w:val="BookText"/>
        <w:rPr/>
      </w:pPr>
      <w:r>
        <w:rPr>
          <w:rFonts w:ascii="Amiri" w:hAnsi="Amiri" w:eastAsia="Amiri" w:cs="Amiri"/>
          <w:color w:val="111111"/>
          <w:sz w:val="28"/>
          <w:sz w:val="28"/>
          <w:szCs w:val="28"/>
          <w:rtl w:val="true"/>
          <w:lang w:bidi="ar-SA"/>
        </w:rPr>
        <w:t>إزدهار المعنويات</w:t>
      </w:r>
    </w:p>
    <w:p>
      <w:pPr>
        <w:pStyle w:val="BookText"/>
        <w:rPr/>
      </w:pPr>
      <w:r>
        <w:rPr>
          <w:rFonts w:ascii="Amiri" w:hAnsi="Amiri" w:eastAsia="Amiri" w:cs="Amiri"/>
          <w:color w:val="111111"/>
          <w:sz w:val="28"/>
          <w:sz w:val="28"/>
          <w:szCs w:val="28"/>
          <w:rtl w:val="true"/>
          <w:lang w:bidi="ar-SA"/>
        </w:rPr>
        <w:t>تؤدي إلى</w:t>
      </w:r>
    </w:p>
    <w:p>
      <w:pPr>
        <w:pStyle w:val="BookText"/>
        <w:rPr/>
      </w:pPr>
      <w:r>
        <w:rPr>
          <w:rFonts w:ascii="Amiri" w:hAnsi="Amiri" w:eastAsia="Amiri" w:cs="Amiri"/>
          <w:color w:val="111111"/>
          <w:sz w:val="28"/>
          <w:sz w:val="28"/>
          <w:szCs w:val="28"/>
          <w:rtl w:val="true"/>
          <w:lang w:bidi="ar-SA"/>
        </w:rPr>
        <w:t xml:space="preserve">الازدهار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الاقتصادي، الأمني،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استخراج تلك الثروات من خلال الإدارة السليمة و التدبير الحكيم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أن تقوم الإدارة السليمة و لا يمكن أن تنزل الحكمة على قوم إلا إذا عَدَلوا فيما بينهم و استخدموا الأكفاء في أمورهم</w:t>
      </w:r>
      <w:r>
        <w:rPr>
          <w:rFonts w:eastAsia="Amiri" w:cs="Amiri" w:ascii="Amiri" w:hAnsi="Amiri"/>
          <w:color w:val="111111"/>
          <w:sz w:val="28"/>
          <w:szCs w:val="28"/>
          <w:rtl w:val="true"/>
          <w:lang w:bidi="ar-SA"/>
        </w:rPr>
        <w:t xml:space="preserve">. </w:t>
      </w:r>
      <w:bookmarkStart w:id="84" w:name="pg20241_219410"/>
    </w:p>
    <w:p>
      <w:pPr>
        <w:pStyle w:val="Heading2"/>
        <w:numPr>
          <w:ilvl w:val="1"/>
          <w:numId w:val="1"/>
        </w:numPr>
        <w:rPr/>
      </w:pPr>
      <w:bookmarkStart w:id="85" w:name="__RefHeading___Toc5262053_2320776876"/>
      <w:bookmarkStart w:id="86" w:name="_Toc30"/>
      <w:bookmarkEnd w:id="84"/>
      <w:bookmarkEnd w:id="85"/>
      <w:r>
        <w:rPr>
          <w:rtl w:val="true"/>
        </w:rPr>
        <w:t>التمهيد لظهوره</w:t>
      </w:r>
      <w:bookmarkEnd w:id="86"/>
    </w:p>
    <w:p>
      <w:pPr>
        <w:pStyle w:val="BookText"/>
        <w:rPr/>
      </w:pPr>
      <w:r>
        <w:rPr>
          <w:rFonts w:ascii="Amiri" w:hAnsi="Amiri" w:eastAsia="Amiri" w:cs="Amiri"/>
          <w:color w:val="111111"/>
          <w:sz w:val="28"/>
          <w:sz w:val="28"/>
          <w:szCs w:val="28"/>
          <w:rtl w:val="true"/>
          <w:lang w:bidi="ar-SA"/>
        </w:rPr>
        <w:t>و هو يعني أن نقوم بالأعمال و المشاريع التي تكون سببا لظهوره و التعجيل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من عرف سبب غيابه ، يدرك أن ظهوره الشريف يحتاج إلى تمهيد و 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 الناس يمهّدون له، و قسمٌ آخر يصبحون مستعدّين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تتم القاعدة الجماهيرية التي يحتاجها الإمام للانطلاق نحو تغيير العالم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للإمام الخامنئي الذي هو أهم ممهّد في عصرنا كلامٌ أساسي لكلّ من يفهم معنى الولاية،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واجبكم اليوم هو أن تمهّدوا لكي يأتي الإمام المهدي و ينطلق من تلك القاعدة </w:t>
      </w:r>
    </w:p>
    <w:p>
      <w:pPr>
        <w:pStyle w:val="BookText"/>
        <w:rPr/>
      </w:pPr>
      <w:r>
        <w:rPr>
          <w:rFonts w:ascii="Amiri" w:hAnsi="Amiri" w:eastAsia="Amiri" w:cs="Amiri"/>
          <w:color w:val="111111"/>
          <w:sz w:val="28"/>
          <w:sz w:val="28"/>
          <w:szCs w:val="28"/>
          <w:rtl w:val="true"/>
          <w:lang w:bidi="ar-SA"/>
        </w:rPr>
        <w:t>المهيئة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الانطلاق من نقطة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الذي يمكنه أن يتقبّل حكومة المهدي الموعود أرواحنا فداه هو المجتمع المستعد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المجتمع كذلك فإنه سينتهي إلى المصير نفسه الذي انتهى إليه مجتمع الأنبياء على امتداد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الممكن تمهيد 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اتّسع بإذن الله وجود مثل هذه الأجواء، تكون الأرضية قد أُُعدّت لظهور بقية الله أرواحنا فداه، و تتحقّق عند ذاك هذه الأمنية العريقة التي لطالما راودت أذهان البشر و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التمهيد هو المعنى الحقيقي لانتظار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فالمنتظر الواقعي لإمام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يعمل كل ما بوسعه لأجل تهيئة الأرضية و القاعدة المناسبة لظهوره، و هو يبحث عن كل من يعمل في هذا الطريق ، و عن كل ما يساعد على ذلك، بل إنه يفتّش دومًا عن أفضل ما يحقّق ذلك و لا يكتفي بالأعمال البسيطة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تعالى انْتِظَارُ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87" w:name="pg20241_219412"/>
    </w:p>
    <w:p>
      <w:pPr>
        <w:pStyle w:val="BookText"/>
        <w:rPr/>
      </w:pPr>
      <w:bookmarkEnd w:id="87"/>
      <w:r>
        <w:rPr>
          <w:rFonts w:ascii="Amiri" w:hAnsi="Amiri" w:eastAsia="Amiri" w:cs="Amiri"/>
          <w:color w:val="111111"/>
          <w:sz w:val="28"/>
          <w:sz w:val="28"/>
          <w:szCs w:val="28"/>
          <w:rtl w:val="true"/>
          <w:lang w:bidi="ar-SA"/>
        </w:rPr>
        <w:t>و لا شك بأنّ التمهيد يتطلّب الوحدة ورصّ الصفوف و عدم الاختلاف الذي يشتّت الجهود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إذا نظرنا اليوم إلى الكثيرين ممن يدّعون أنهم موالون لإمام الزمان نجد أنهم غير ملتفتين إلى أهم شرط و عامل لظهوره، و هو وحدة الكلمة، و نبذ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السبب الأساسي الذي يؤخّر مجيئه و ظهوره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يحتاج العاقل الفهيم إلى كثير تفكر حتى يعرف أن أهم عامل لحفظ الوحدة بين المنتظرين هو أن يكون لهم قيادة واحدة قوية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بحمد الله فإن الله تعالى قد منَّ على هذه الأمة بقيادة يعرفها كل العالم و يشهد لها بأنها تقف في مقابل أعداء الدين و الإنسانية</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5262055_2320776876"/>
      <w:bookmarkStart w:id="89" w:name="_Toc31"/>
      <w:bookmarkEnd w:id="88"/>
      <w:r>
        <w:rPr>
          <w:rtl w:val="true"/>
        </w:rPr>
        <w:t>تهذيب النفس</w:t>
      </w:r>
      <w:bookmarkEnd w:id="89"/>
    </w:p>
    <w:p>
      <w:pPr>
        <w:pStyle w:val="BookText"/>
        <w:rPr/>
      </w:pPr>
      <w:r>
        <w:rPr>
          <w:rFonts w:ascii="IRNazanin" w:hAnsi="IRNazanin" w:eastAsia="IRNazanin"/>
          <w:color w:val="111111"/>
          <w:sz w:val="28"/>
          <w:sz w:val="28"/>
          <w:szCs w:val="28"/>
          <w:rtl w:val="true"/>
          <w:lang w:bidi="fa-IR"/>
        </w:rPr>
        <w:t>حين نعرف معنى تهذيب النفس ندرك مدى تأثير هذا الأمر على العلاقة بالإمام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النفس الزكية و المهذّبة و المتّصفة بالأخلاق الحسنة تكون مستعدة دومًا لقبول الحق و العمل به، بخلاف النفوس السيّئة و إن كانت تمتلك الاعتقاد السليم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يَكُونَ </w:t>
      </w:r>
      <w:bookmarkStart w:id="90" w:name="pg20241_219413"/>
    </w:p>
    <w:p>
      <w:pPr>
        <w:pStyle w:val="BookText"/>
        <w:rPr/>
      </w:pPr>
      <w:bookmarkEnd w:id="90"/>
      <w:r>
        <w:rPr>
          <w:rFonts w:ascii="Amiri" w:hAnsi="Amiri" w:eastAsia="Amiri" w:cs="Amiri"/>
          <w:color w:val="111111"/>
          <w:sz w:val="28"/>
          <w:sz w:val="28"/>
          <w:szCs w:val="28"/>
          <w:rtl w:val="true"/>
          <w:lang w:bidi="ar-SA"/>
        </w:rPr>
        <w:t xml:space="preserve">مِنْ أَصْحَابِ الْقَائِمِ فَلْيَنتَظِرْ وَ لْيَعْمَلْ بِالْوَرَع وَ مَحاسِنِ الْأَخْلاقِ وَ هُوَ مُنتَظِرٌ؛ فَإِنْ مَاتَ وَ قَامَ اَلْقَائِمُ بَعْدَهُ، کَانَ لَهُ مِنَ اَلْأَجْرِ مِثْلُ أَجْرِ مَنْ أَدْرَکَهُ، فَجِدُّوا وَ اِنْتَظِرُوا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5262057_2320776876"/>
      <w:bookmarkStart w:id="92" w:name="_Toc32"/>
      <w:bookmarkEnd w:id="91"/>
      <w:r>
        <w:rPr>
          <w:rtl w:val="true"/>
        </w:rPr>
        <w:t>الحزن و البكاء على فراقه</w:t>
      </w:r>
      <w:bookmarkEnd w:id="92"/>
    </w:p>
    <w:p>
      <w:pPr>
        <w:pStyle w:val="BookText"/>
        <w:rPr/>
      </w:pPr>
      <w:r>
        <w:rPr>
          <w:rFonts w:ascii="IRNazanin" w:hAnsi="IRNazanin" w:eastAsia="IRNazanin"/>
          <w:color w:val="111111"/>
          <w:sz w:val="28"/>
          <w:sz w:val="28"/>
          <w:szCs w:val="28"/>
          <w:rtl w:val="true"/>
          <w:lang w:bidi="fa-IR"/>
        </w:rPr>
        <w:t>نبدأ بذكر هذه القصّة المعبرة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الصيرفي رجل من أصحاب الأئمة عَلیْهِمُ السَّلام، يُذكر أنّه دخل مع المفضل بن عمر و أبي بصير و أبان بن تغلب على الإمام الصادق فجأة فرأوه جالسًا على التراب في حالة عجيبة و هو يبكي بكاء الشكلى التي فقدت أولادها جميعًا، و ظهر الحزن عليه و بللت الدموع خديه و 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 غَیْبَتُکَ نَفَتْ رُقادِی وَ ضَیَّقَتْ عَلَیَّ مِهادِی وَ ابْتَزَّتْ مِنّی راحَةَ فُؤادِی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غَیْبَتُکَ أَوْصَلَتْ مُصَابِی بِفَجَائِعِ الْأَبَدِ وَ فَقْدُ الْوَاحِدِ بَعْدَ الْوَاحِدِ یُفْنِی الْجَمْعَ وَ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أُحِسُّ بِدَمْعَةٍ تَرْقَی مِنْ عَیْنِی وَ أَنِینٍ یَفْتُرُ مِنْ صَدْرِی عَنْ دَوَارِجِ الرَّزَایَا وَ سَوَالِفِ الْبَلَایَا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فطار عقول أصحابه لمّا سمعوه و تصدّعت قلوبهم و ظنّوا أنّه </w:t>
      </w:r>
    </w:p>
    <w:p>
      <w:pPr>
        <w:pStyle w:val="BookText"/>
        <w:rPr/>
      </w:pPr>
      <w:r>
        <w:rPr>
          <w:rFonts w:ascii="Amiri" w:hAnsi="Amiri" w:eastAsia="Amiri" w:cs="Amiri"/>
          <w:color w:val="111111"/>
          <w:sz w:val="28"/>
          <w:sz w:val="28"/>
          <w:szCs w:val="28"/>
          <w:rtl w:val="true"/>
          <w:lang w:bidi="ar-SA"/>
        </w:rPr>
        <w:t>سمع بحادثة كبيرة و مصيبة عظيمة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أبكي الله يا ابن خير الورى عينيك، من أيّ حادثة تسترق دمعتك و تستمطر عبرتك و أيّ حالة حتمَت عليك هذا المأتم؟</w:t>
      </w:r>
    </w:p>
    <w:p>
      <w:pPr>
        <w:pStyle w:val="BookText"/>
        <w:rPr/>
      </w:pPr>
      <w:r>
        <w:rPr>
          <w:rFonts w:ascii="Amiri" w:hAnsi="Amiri" w:eastAsia="Amiri" w:cs="Amiri"/>
          <w:color w:val="111111"/>
          <w:sz w:val="28"/>
          <w:sz w:val="28"/>
          <w:szCs w:val="28"/>
          <w:rtl w:val="true"/>
          <w:lang w:bidi="ar-SA"/>
        </w:rPr>
        <w:t>فزفر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زفرة كبيرة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وَیْلَکُمْ، نَظَرْتُ فی الْجَفْرِ صَبِیحَةَ هذَا الْیَوْمِ وَ هُوَ الْکِتابُ الْمُشْتَمِلُ عَلی عِلْمِ الْمَنایا وَ الرَّزایا، وَ عِلْمِ مَا کانَ وَ ما یَکون إِلی یَوْمِ القِیامَةِ الَّذِی خَصَّ اللّهُ بِهِ مُحَمَّدًا وَ الاْءَئِمَّةَ مِنْ بَعْدِهِ، وَ تَأَمَّلْتُ مَوْلِدَ قائِمِنا وَ غَیْبَتَهُ و إِبْطاءَهُ وَ طُولَ عُمرِهِ وَ بَلْوَی الْمُؤْمِنِینَ فی ذلِکَ الزَّمانِ وَ تَوَلُّدَ الشُّکوکِ فی قُلُوبِهِمْ مِنْ طُولِ غَیْبَتِهِ وَ ارْتِدادَ أَکْثَرِهِمْ عَنْ دِینِهِمْ وَ خَلْعَهُمْ رَبْقَةَ الاْءِسْلامِ مِنْ أَعْناقِهِمُ الَّتی قالَ اللّهُ عزّ و جلّ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طَآئِرَهُ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الْوِلایَةَ، فَأَخَذَتْنی الرِّقَّةُ وَ اسْتَوْلَتْ عَلَیَّ الاْءَحْزانُ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القصة تعكس مدى حزن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غيبة الإمام المهدي، و هو حزن كبير جدًّا، و ما دام الإمام غائبًا فإنَ هذا الحزن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عرفنا من هو المؤمن الحقيقيَ أدركنا ما هي العلاقة بين الحزن على إمام الزمان و الارتباط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عن أمير المؤمنين </w:t>
      </w:r>
    </w:p>
    <w:p>
      <w:pPr>
        <w:pStyle w:val="BookText"/>
        <w:rPr/>
      </w:pPr>
      <w:r>
        <w:rPr>
          <w:rFonts w:ascii="Amiri" w:hAnsi="Amiri" w:eastAsia="Amiri" w:cs="Amiri"/>
          <w:color w:val="111111"/>
          <w:sz w:val="28"/>
          <w:sz w:val="28"/>
          <w:szCs w:val="28"/>
          <w:rtl w:val="true"/>
          <w:lang w:bidi="ar-SA"/>
        </w:rPr>
        <w:t>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اِطَّلَعَ إِلَی اَلْأَرْضِ فَاخْتَارَنَا وَ اِخْتَارَ لَنَا شِیعَهً یَنْصُرُونَنَا وَ یَفْرَحُونَ لِفَرَحِنَا وَ یَحْزَنُونَ لِحُزْنِنَا وَ یَبْذُلُونَ أَمْوَالَهُمْ وَ أَنْفُسَهُمْ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مِنَّا وَ إِلَیْنَا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المطلوب هو التأثّر و الحزن الفعلي، و ليس مجرّد معرفة أحزان الإمام</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20241_219417"/>
      <w:bookmarkStart w:id="94" w:name="pg20241_219417"/>
      <w:bookmarkEnd w:id="94"/>
    </w:p>
    <w:p>
      <w:pPr>
        <w:pStyle w:val="Heading2"/>
        <w:numPr>
          <w:ilvl w:val="1"/>
          <w:numId w:val="1"/>
        </w:numPr>
        <w:rPr/>
      </w:pPr>
      <w:bookmarkStart w:id="95" w:name="pg20241_219417"/>
      <w:bookmarkStart w:id="96" w:name="__RefHeading___Toc5262059_2320776876"/>
      <w:bookmarkStart w:id="97" w:name="_Toc33"/>
      <w:bookmarkEnd w:id="95"/>
      <w:bookmarkEnd w:id="96"/>
      <w:r>
        <w:rPr>
          <w:rtl w:val="true"/>
        </w:rPr>
        <w:t>كتابْ شَمسْ المغربْ</w:t>
      </w:r>
      <w:bookmarkEnd w:id="97"/>
    </w:p>
    <w:p>
      <w:pPr>
        <w:pStyle w:val="Heading3"/>
        <w:numPr>
          <w:ilvl w:val="2"/>
          <w:numId w:val="1"/>
        </w:numPr>
        <w:rPr/>
      </w:pPr>
      <w:bookmarkStart w:id="98" w:name="__RefHeading___Toc5262061_2320776876"/>
      <w:bookmarkStart w:id="99" w:name="_Toc34"/>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الأستاذ محمّد رضا حكيمْي</w:t>
      </w:r>
    </w:p>
    <w:p>
      <w:pPr>
        <w:pStyle w:val="BookText"/>
        <w:rPr/>
      </w:pPr>
      <w:r>
        <w:rPr>
          <w:rFonts w:ascii="Amiri" w:hAnsi="Amiri" w:eastAsia="Amiri" w:cs="Amiri"/>
          <w:color w:val="111111"/>
          <w:sz w:val="28"/>
          <w:sz w:val="28"/>
          <w:szCs w:val="28"/>
          <w:rtl w:val="true"/>
          <w:lang w:bidi="ar-SA"/>
        </w:rPr>
        <w:t>ترجَمَة</w:t>
      </w:r>
    </w:p>
    <w:p>
      <w:pPr>
        <w:pStyle w:val="BookText"/>
        <w:rPr/>
      </w:pPr>
      <w:r>
        <w:rPr>
          <w:rFonts w:ascii="IRNazanin" w:hAnsi="IRNazanin" w:eastAsia="IRNazanin"/>
          <w:color w:val="111111"/>
          <w:sz w:val="28"/>
          <w:sz w:val="28"/>
          <w:szCs w:val="28"/>
          <w:rtl w:val="true"/>
          <w:lang w:bidi="fa-IR"/>
        </w:rPr>
        <w:t>حیدر آل حيدر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 الاءسلَامّية </w:t>
      </w:r>
    </w:p>
    <w:p>
      <w:pPr>
        <w:pStyle w:val="BookText"/>
        <w:rPr/>
      </w:pPr>
      <w:r>
        <w:rPr>
          <w:rFonts w:ascii="Amiri" w:hAnsi="Amiri" w:eastAsia="Amiri" w:cs="Amiri"/>
          <w:color w:val="111111"/>
          <w:sz w:val="28"/>
          <w:sz w:val="28"/>
          <w:szCs w:val="28"/>
          <w:rtl w:val="true"/>
          <w:lang w:bidi="ar-SA"/>
        </w:rPr>
        <w:t>جميع الحقوق محفوظة الطبعة الأولى</w:t>
      </w:r>
    </w:p>
    <w:p>
      <w:pPr>
        <w:pStyle w:val="BookText"/>
        <w:rPr/>
      </w:pP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الدّار الاءسْلامیّة</w:t>
      </w:r>
    </w:p>
    <w:p>
      <w:pPr>
        <w:pStyle w:val="BookText"/>
        <w:rPr/>
      </w:pP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لِطبَاعَة و النشر وَ التَوزيع</w:t>
      </w:r>
    </w:p>
    <w:p>
      <w:pPr>
        <w:pStyle w:val="BookText"/>
        <w:rPr/>
      </w:pPr>
      <w:r>
        <w:rPr>
          <w:rFonts w:ascii="Amiri" w:hAnsi="Amiri" w:eastAsia="Amiri" w:cs="Amiri"/>
          <w:color w:val="111111"/>
          <w:sz w:val="28"/>
          <w:sz w:val="28"/>
          <w:szCs w:val="28"/>
          <w:rtl w:val="true"/>
          <w:lang w:bidi="ar-SA"/>
        </w:rPr>
        <w:t xml:space="preserve">كورنيش المزرعة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الحسن سنتر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الطابق الثاني</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816627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تلکس </w:t>
      </w:r>
      <w:r>
        <w:rPr>
          <w:rFonts w:eastAsia="IRNazanin" w:cs="IRNazanin"/>
          <w:color w:val="111111"/>
          <w:sz w:val="28"/>
          <w:szCs w:val="28"/>
          <w:lang w:bidi="fa-IR"/>
        </w:rPr>
        <w:t>23212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حارة حريك مفرق الحلباوي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835670</w:t>
      </w:r>
      <w:r>
        <w:rPr>
          <w:rFonts w:eastAsia="Amiri" w:cs="Amiri" w:ascii="Amiri" w:hAnsi="Amiri"/>
          <w:color w:val="111111"/>
          <w:sz w:val="28"/>
          <w:szCs w:val="28"/>
          <w:rtl w:val="true"/>
          <w:lang w:bidi="ar-SA"/>
        </w:rPr>
        <w:t xml:space="preserve"> </w:t>
      </w:r>
      <w:bookmarkStart w:id="100" w:name="pg20241_219419"/>
    </w:p>
    <w:p>
      <w:pPr>
        <w:pStyle w:val="Heading3"/>
        <w:numPr>
          <w:ilvl w:val="2"/>
          <w:numId w:val="1"/>
        </w:numPr>
        <w:rPr/>
      </w:pPr>
      <w:bookmarkStart w:id="101" w:name="__RefHeading___Toc5262063_2320776876"/>
      <w:bookmarkStart w:id="102" w:name="_Toc35"/>
      <w:bookmarkEnd w:id="100"/>
      <w:bookmarkEnd w:id="101"/>
      <w:r>
        <w:rPr>
          <w:rtl w:val="true"/>
        </w:rPr>
        <w:t>و</w:t>
      </w:r>
      <w:r>
        <w:rPr>
          <w:rtl w:val="true"/>
        </w:rPr>
        <w:t xml:space="preserve">- </w:t>
      </w:r>
      <w:r>
        <w:rPr>
          <w:rtl w:val="true"/>
        </w:rPr>
        <w:t>بُعد الاستعداد العسكري</w:t>
      </w:r>
      <w:bookmarkEnd w:id="102"/>
    </w:p>
    <w:p>
      <w:pPr>
        <w:pStyle w:val="BookText"/>
        <w:rPr/>
      </w:pPr>
      <w:r>
        <w:rPr>
          <w:rFonts w:ascii="Amiri" w:hAnsi="Amiri" w:eastAsia="Amiri" w:cs="Amiri"/>
          <w:color w:val="111111"/>
          <w:sz w:val="28"/>
          <w:sz w:val="28"/>
          <w:szCs w:val="28"/>
          <w:rtl w:val="true"/>
          <w:lang w:bidi="ar-SA"/>
        </w:rPr>
        <w:t>الاستعداد العسكري في عصر الانتظار أمر في غاية الروعة و الأهمية، و هو مهمل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لإنسان ينتظر نهضة كبرى، و مواجهة عالمية عظمى، و ثورة دامية، أن يعدم أي لون من ألوان التهيؤ للمشاركة في هذه المواجهة و الإسهام فيها؟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يتحتم على المسلم أن يتوفر على استعداد عسكري و يعبيء نفسه باستمرار بالقدرة القتالية، لينضمّ إلى صفوف المقاتلين مع المهدي حين تحرك طلائع الحق، فيساهم في المعركة الفاصلة بين الحق و الباطل بفعالية و حماس</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وأمر تربوي مشرق، يدعو الإمام في هذا التوجيه القطاع المنتظر ليكون ذا قوة مسلحة على الدوام، و يطوي مرحلة انتظار دولة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مالك لعُدة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لِیُعِدَّنَّ أَحَدُکُمْ لِخُرُوجِ اَلْقَائِمِ، وَ لَوْ سَهْماً، فَإِنَّ اَللَّهَ إِذَا عَلِمَ ذَلِکَ مِنْ نِیَّتِهِ، رَجَوْتُ لِأَنْ یُنْسِئَ فِی عُمُرِهِ حَتَّی یُدْرِکَهُ، وَ یَکُونَ مِنْ أَعْوَانِهِ وَ أَنْصَارِهِ</w:t>
      </w:r>
      <w:r>
        <w:rPr>
          <w:rStyle w:val="FootnoteAnchor"/>
          <w:rtl w:val="true"/>
        </w:rPr>
        <w:footnoteReference w:id="12"/>
      </w:r>
      <w:r>
        <w:rPr>
          <w:rFonts w:ascii="Amiri" w:hAnsi="Amiri" w:eastAsia="Amiri" w:cs="Amiri"/>
          <w:color w:val="111111"/>
          <w:sz w:val="28"/>
          <w:sz w:val="28"/>
          <w:szCs w:val="28"/>
          <w:rtl w:val="true"/>
          <w:lang w:bidi="ar-SA"/>
        </w:rPr>
        <w:t xml:space="preserve"> لقد كانت جماهير الشيعة في الماضي أكثر ارتباطاً بهذا النهج إلى الحدّ الذي كان البعض منهم يحتفظ بالسلاح في زوايا بيته لذلك اليوم، مهيِّاً بهذا الشكل للإسهام في إقرار العدالة العظمى على أرض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البعد الإنساني الرفيع و المتأصل لهذه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توفر على السلاح قطاع من بني الإنسانية مدة عمرهم، على طول قرون و عصور، ليلتحقوا بمنقذ البشرية و باسط أصول العدالة، و محطّم الجبارين، و مذلّ المستكبرين عند ظهوره، ناهضين لإنقاذ الإنسانية المحرومة و المضطهدة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نبع صاف هذا و أي استقامة طاهرة، و أي اعتقاد مشرق هذا؟ سلام على هذه العقيدة، و تحية لهذا الاستعداد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القول هي أن البعد العسكري و الحضور الثوري إبّان فترة الانتظار بعدٌ هام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أكرر الحديث بهذا الاتجاه ضمن هذا الفصل ذاته بمناسبة بعض فقرات البحث المقبلة</w:t>
      </w:r>
      <w:r>
        <w:rPr>
          <w:rFonts w:eastAsia="Amiri" w:cs="Amiri" w:ascii="Amiri" w:hAnsi="Amiri"/>
          <w:color w:val="111111"/>
          <w:sz w:val="28"/>
          <w:szCs w:val="28"/>
          <w:rtl w:val="true"/>
          <w:lang w:bidi="ar-SA"/>
        </w:rPr>
        <w:t xml:space="preserve">. </w:t>
      </w:r>
      <w:bookmarkStart w:id="103" w:name="pg20241_219421"/>
    </w:p>
    <w:p>
      <w:pPr>
        <w:pStyle w:val="Heading3"/>
        <w:numPr>
          <w:ilvl w:val="2"/>
          <w:numId w:val="1"/>
        </w:numPr>
        <w:rPr/>
      </w:pPr>
      <w:bookmarkStart w:id="104" w:name="__RefHeading___Toc5262065_2320776876"/>
      <w:bookmarkStart w:id="105" w:name="_Toc36"/>
      <w:bookmarkEnd w:id="103"/>
      <w:bookmarkEnd w:id="104"/>
      <w:r>
        <w:rPr/>
        <w:t>14</w:t>
      </w:r>
      <w:r>
        <w:rPr>
          <w:rtl w:val="true"/>
        </w:rPr>
        <w:t xml:space="preserve">- </w:t>
      </w:r>
      <w:r>
        <w:rPr>
          <w:rtl w:val="true"/>
        </w:rPr>
        <w:t>دور القوى الجماهيرية</w:t>
      </w:r>
      <w:bookmarkEnd w:id="105"/>
    </w:p>
    <w:p>
      <w:pPr>
        <w:pStyle w:val="BookText"/>
        <w:rPr/>
      </w:pPr>
      <w:r>
        <w:rPr>
          <w:rFonts w:ascii="IRNazanin" w:hAnsi="IRNazanin" w:eastAsia="IRNazanin"/>
          <w:color w:val="111111"/>
          <w:sz w:val="28"/>
          <w:sz w:val="28"/>
          <w:szCs w:val="28"/>
          <w:rtl w:val="true"/>
          <w:lang w:bidi="fa-IR"/>
        </w:rPr>
        <w:t xml:space="preserve">يحسن بنا و نحن نتحدث حول الإعداد والاستعدادات، أن نشير بصراحة إلى أن للقوى الجماهيرية دوراً في ثورة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الكبرى، و هذا الدور أساسي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أن بعض المسائل المتعلقة بالإمام الغائب جزء من قضايا ما وراء الطبيعة، فالغيبة، و طول العمر، و امتلاك ميراث النبيّين و الغلبة على أرجاء العالم، كل هذه المسائل ليست بقضايا عاديّة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أمور إلهية، و المهدي نفسه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فظهوره و سيطرته على العالم و انتصاره على شرق العالم و غربه، يرتبط إلى حدود بذلك الجانب الإلهي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الغيبي، كما سوف نشير، و كل هذه المفاهيم لها واقع، و قد بلغتنا عن طريق تعاليم الرسالات و هي سليمة و صائبة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بدَّ من الأخذ بنظر الإعتبار أن الإنسان طرف في قضية هذا الظهور، و هذه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المهدي لينهض في دعم و إعانة الإنسان و الإنسانية، و يأخذ بيد الإنسان 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الإنسان هو الموجود الذي يتحرك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ففي مرحلة الظهور أيضاً هناك عين هذا التكليف و هذا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فللإنسان حضور أيضاً في هذا التحول الضخم، و هو حضور تكليفي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يختار بعض الناس حين الظهور سبيل الحق و يقتفون المهدي في طريقه و يختار البعض الآخر سبيل الباطل و يقفون في وجه المهدي ليلاقوا الحتف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ظهور الحق العظيم لا يمنح الباطل و المبطلون و السوء و السيئون مهلة، ليبقوا و يرشدوا شوكاً في بستان الإنسانية، و يلحقوا بالإنسانية آلاماً و متاعب، و يحولوا دون رشد قيم الحق و الفضيلة في آفاق الحياة البشرية،فبعد ذلك اليوم لا يكون الأمر على هذا النحو على الإطلاق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نعود إلى صلب الموضوع حيث قلنا إن لعنصر التكليف و الاختيار فاعلية في ذلك اليوم، و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الإنسان إلى جانب المهدي ميدان الحياة، و يبسط العدل العالمي أجنحته بقيادة المهدي، و دعم المناضلين الصامدين من بني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يعلق هذا الأصل في الأذهان على الدوام ليهيّىء أرضية التوفر على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يفعله الشيعة العقائديون قديماً من اقتناء السلاح، و ما كان يمارسه علماء الإسلام من دفع الشباب للتدرّب على شؤون القتال و الرماية إنَّما ينطلق من مفهوم حضور و مشاركة الجماهير في دفع فعالية حكم المهدي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الطريف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يسعى الإنسان نفسه لتحكيم الحق و بسط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المغترب على طول التاريخ، و الذي مُزق تحت أقدام المستكبرين و الجبارين يعود في ظل هدى و لطف الحق، و تحت قيادة و توجيه خليفة الحق إلى حالة بحيث يمارس هو نفسه بسط سلطان حكومة الحق و العدل العالمي، و يتخذ موقعه بنفسه بين صفوف أنصار مُظهر العدل </w:t>
      </w:r>
    </w:p>
    <w:p>
      <w:pPr>
        <w:pStyle w:val="BookText"/>
        <w:rPr/>
      </w:pPr>
      <w:r>
        <w:rPr>
          <w:rFonts w:ascii="Amiri" w:hAnsi="Amiri" w:eastAsia="Amiri" w:cs="Amiri"/>
          <w:color w:val="111111"/>
          <w:sz w:val="28"/>
          <w:sz w:val="28"/>
          <w:szCs w:val="28"/>
          <w:rtl w:val="true"/>
          <w:lang w:bidi="ar-SA"/>
        </w:rPr>
        <w:t>المطلق، و ينشر العدالة الآفاقية على كل الأرجاء بدعم القيادة الإلهية، و حينها يعمّق القائد أصول العدالة الأنفسية و يبسطها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أشرنا إليه من حضور القوى الجماهيرية في تشكيل حكم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من تعاليم الدين و أحاديث القدوة، وهذه الظاهرة تستحق المزيد من التأمل و العناية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بشكل صريح في أحاديث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المهدي حين الظهور يطلب العون و النصرة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يعود هذا إلى سبب ذي هدفين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 الجماهير باتّجاه طريق الحق و السعادة، و الفوز بنعمة التضحية على طريق شموخ الحق و إقامة دعائم العدالة، و أن تبلغ حركته و نهضته العالمية حدّها الممكن، و تؤتي ثمارها على يد الجماهير نفسها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 رجلاً من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أهل مكة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أنا رسول فلان إليكم و 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الرحمة، و معدن الرسالة و الخلافة، و نحن ذرية محمد و سلالة النبيين، و إنّا قد ظلمنا و اضطهدنا، و قهرنا و ابتزَّ منَّا حقّنا منذ قبض نبيّنا إلى يومنا هذا، فنحن نستنصركم فانصرونا</w:t>
      </w:r>
      <w:r>
        <w:rPr>
          <w:rStyle w:val="FootnoteAnchor"/>
          <w:rtl w:val="true"/>
        </w:rPr>
        <w:footnoteReference w:id="13"/>
      </w:r>
      <w:r>
        <w:rPr>
          <w:rFonts w:ascii="Amiri" w:hAnsi="Amiri" w:eastAsia="Amiri" w:cs="Amiri"/>
          <w:color w:val="111111"/>
          <w:sz w:val="28"/>
          <w:sz w:val="28"/>
          <w:szCs w:val="28"/>
          <w:rtl w:val="true"/>
          <w:lang w:bidi="ar-SA"/>
        </w:rPr>
        <w:t xml:space="preserve">یَا أَیُّهَا النَّاسُ إِنَّا نَسْتَنْصِرُ اللَّهَ، وَ مَنْ أَجَابَنَا مِنَ الناس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أِنّا نَستَنْصِرُ اللهَ الیَومَ، وَ کُلّ مُسلِمٍ</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في التعاليم أن النساء يشاركن أيضاً في هذه النهضة العظيمة كما نقل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يقول فيه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يجيء و الله ثلاث مِئة و بضعة عشر رجلاً فيهم خمسون امرأة يجتمعون بمكة</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العدد المشار إليه في النص المتقدم يمثل تعداد الجماعة الأولى من أنصار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تقفو أثرهم و تنضمٌ إلى صفوفهم جماعات من الجماهير المناصرة له نساءً و رجالاً</w:t>
      </w:r>
      <w:r>
        <w:rPr>
          <w:rFonts w:eastAsia="IRNazanin" w:cs="IRNazanin"/>
          <w:color w:val="111111"/>
          <w:sz w:val="28"/>
          <w:szCs w:val="28"/>
          <w:rtl w:val="true"/>
          <w:lang w:bidi="fa-IR"/>
        </w:rPr>
        <w:t xml:space="preserve">. </w:t>
      </w:r>
      <w:bookmarkStart w:id="106" w:name="pg20241_219425"/>
    </w:p>
    <w:p>
      <w:pPr>
        <w:pStyle w:val="Heading3"/>
        <w:numPr>
          <w:ilvl w:val="2"/>
          <w:numId w:val="1"/>
        </w:numPr>
        <w:rPr/>
      </w:pPr>
      <w:bookmarkStart w:id="107" w:name="__RefHeading___Toc5262067_2320776876"/>
      <w:bookmarkStart w:id="108" w:name="_Toc37"/>
      <w:bookmarkEnd w:id="106"/>
      <w:bookmarkEnd w:id="107"/>
      <w:r>
        <w:rPr/>
        <w:t>26</w:t>
      </w:r>
      <w:r>
        <w:rPr>
          <w:rtl w:val="true"/>
        </w:rPr>
        <w:t xml:space="preserve">- </w:t>
      </w:r>
      <w:r>
        <w:rPr>
          <w:rtl w:val="true"/>
        </w:rPr>
        <w:t>نهضة الموطّئين من المشرق</w:t>
      </w:r>
      <w:bookmarkEnd w:id="108"/>
    </w:p>
    <w:p>
      <w:pPr>
        <w:pStyle w:val="BookText"/>
        <w:rPr/>
      </w:pPr>
      <w:r>
        <w:rPr>
          <w:rFonts w:ascii="Amiri" w:hAnsi="Amiri" w:eastAsia="Amiri" w:cs="Amiri"/>
          <w:color w:val="111111"/>
          <w:sz w:val="28"/>
          <w:sz w:val="28"/>
          <w:szCs w:val="28"/>
          <w:rtl w:val="true"/>
          <w:lang w:bidi="ar-SA"/>
        </w:rPr>
        <w:t xml:space="preserve">بعد الإشارة لأبعاد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العميقة، و الخصوصيات الضرورية التي يجب أن يتوفّر عليها قطاع المنتظرين، و بعد إيضاح دور قوى الجماهير في مرحلة الظهور، و أهمية التعبئة العامة و لزوم الاستعداد و الترقب، تلزمنا الإشارة لحديث في غاية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لدينا مِن أهل العلم و المتديّنين مَن 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الضعف و السذاجة و فقدان النظرة الإجتماعية و الإنسانية و تجاوز السنن الحكيمة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حين الظهور يّغرق بكل أماكنه بالفساد و الضياع، حتى الأرضُ الإسلامية، و مدن و بلدان عالم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هذه الظروف يتفق وقوع الظهور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التصوّر وفق الأحاديث المباركة ليس كذلك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عالم عالم عصر الظهور عالم يمتلىء بالظلم و الجور، إلَّا أنَّ هناك في زوايا هذا العالم، و خصوصاً في المعمورة الإسلامية و الشيعية 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ندرتها بالقياس لجماهير أرجاء العالم و تعداد سكان كلِّ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 بالحق و على بصيرة بأمره، و تترقب سبيل المهدي، و تمضي حياتها مهيأة للالتحاق به و إعانته و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خلال ملاحظة الأحاديث و الأفكار التي ذُكرت في هذا الفصل نفسه، يتّضح أنَّ هذه الجماهير المنتظرة تنتظم و تأتلف، و لها تشكيلاتها وقوتها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يكون الأمر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حكمة التكليف و طبيعة </w:t>
      </w:r>
    </w:p>
    <w:p>
      <w:pPr>
        <w:pStyle w:val="BookText"/>
        <w:rPr/>
      </w:pPr>
      <w:r>
        <w:rPr>
          <w:rFonts w:ascii="Amiri" w:hAnsi="Amiri" w:eastAsia="Amiri" w:cs="Amiri"/>
          <w:color w:val="111111"/>
          <w:sz w:val="28"/>
          <w:sz w:val="28"/>
          <w:szCs w:val="28"/>
          <w:rtl w:val="true"/>
          <w:lang w:bidi="ar-SA"/>
        </w:rPr>
        <w:t>الإرادة الإلهية و السنن الربانية و القوانين الاجتماعية تقتضي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السنة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جماهير تنهض قبل الظهور و تهيّيء مقدمات حكم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 الحافظ أبو عبد الله 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السني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المفهوم، و عنون هذا الباب ب</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الباب الخامس، في ذكر نصرة أهل المشرق للمهدي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هذا الباب حديثاً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یَخْرُجُ أُنَاسٌ مِنَ اَلْمَشْرِقِ فَیُوطِئُونَ لِلْمَهْدِیِّ سُلْطَانَهُ</w:t>
      </w:r>
      <w:r>
        <w:rPr>
          <w:rStyle w:val="FootnoteAnchor"/>
          <w:rtl w:val="true"/>
        </w:rPr>
        <w:footnoteReference w:id="17"/>
      </w:r>
      <w:r>
        <w:rPr>
          <w:rFonts w:ascii="Amiri" w:hAnsi="Amiri" w:eastAsia="Amiri" w:cs="Amiri"/>
          <w:color w:val="111111"/>
          <w:sz w:val="28"/>
          <w:sz w:val="28"/>
          <w:szCs w:val="28"/>
          <w:rtl w:val="true"/>
          <w:lang w:bidi="ar-SA"/>
        </w:rPr>
        <w:t xml:space="preserve"> و يعلّق الحافظ الكنجي بعد نقل الحديث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 صحيح روته الثقات و الأثبات، أخرجه الحافظ أبو عبد الله بن ماجة القزويني في سننه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كتب و مصادر الشيعة جاءت هذه المضامين و الأحاديث أيضاً و 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مبدأه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المشرق</w:t>
      </w:r>
      <w:r>
        <w:rPr>
          <w:rStyle w:val="FootnoteAnchor"/>
          <w:rtl w:val="true"/>
        </w:rPr>
        <w:footnoteReference w:id="18"/>
      </w:r>
      <w:r>
        <w:rPr>
          <w:rFonts w:ascii="Amiri" w:hAnsi="Amiri" w:eastAsia="Amiri" w:cs="Amiri"/>
          <w:color w:val="111111"/>
          <w:sz w:val="28"/>
          <w:sz w:val="28"/>
          <w:szCs w:val="28"/>
          <w:rtl w:val="true"/>
          <w:lang w:bidi="ar-SA"/>
        </w:rPr>
        <w:t xml:space="preserve"> و قد ذكرت الأحاديث حضور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مرحلة حكم </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أشرنا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يحكي ذلك عن حضور جماهير في الميادين المختلفة لحكم المهدي، لتهیّيء مقدمات هذا الحكم، كما تشكّل دليلًا على ضرورة الاستعداد الحلول تلك الأيام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الأساس يُجاب على الإشكال الذي طرحه بعض المفكرين الاجتماعيين السالفين، و الذي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تتحقق حكومة المهدي دون توطئة و بدءاً من الصفر الساكن؟ فهذا المستشكل لم يلاحظ بإمعان مجمل الأحاديث و الأفكار المتعلقة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هذه الحكومة لم يك دون مقدمة و بدءاً بالصفر الساكن، بل عبر مقدمة و توطئة ثوار المشرق و حركة رايات خراسان و الخراسانيين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فهي تبتدىء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بالمتحرك الذي تمثله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الجماهير المؤمنة البصيرة المنتظرة الناهضة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يمكن تصور أن المنتظرين أنفسهم قبل ظهور الحق و العدل الكامل ينهضون في محيطهم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المسؤولية الرسالية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ما يرونه من ضغوط الفساد و بعد ما يشهدونه من هتك للأحكام و النواميس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يفلحون إلى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كونها محدودة بالنسبة لمستوى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يشكلون حكماً في زاوية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الإنتصار نفسه يشكّل أرضية لتجمع و انضمام الصفوف المؤمنة البصيرة المتحركة المنتظرة، و هذه الصفوف نفسها هي التي تستجيب لنداء المهدي، و ينتهي أمرها لمرحلة دعوته، و تشكل الوجود الأساس لورثة الأرض و للمقاومة المؤمنة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هناك حديث رُوي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المصادر المعتبرة يمكن أن ينطبق على هذا المفهوم </w:t>
      </w:r>
      <w:r>
        <w:rPr>
          <w:rStyle w:val="FootnoteAnchor"/>
          <w:rtl w:val="true"/>
        </w:rPr>
        <w:footnoteReference w:id="19"/>
      </w:r>
      <w:r>
        <w:rPr>
          <w:rFonts w:ascii="Amiri" w:hAnsi="Amiri" w:eastAsia="Amiri" w:cs="Amiri"/>
          <w:color w:val="111111"/>
          <w:sz w:val="28"/>
          <w:sz w:val="28"/>
          <w:szCs w:val="28"/>
          <w:rtl w:val="true"/>
          <w:lang w:bidi="ar-SA"/>
        </w:rPr>
        <w:t>و الحديث هو</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بِقَوْمٍ قَدْ خَرَجُوا بِالْمَشْرِقِ يَطْلُبُونَ الْحَقَّ فَلَا يُعْطُونَهُ،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یَطْلُبُونَهُ فَلاَ یُعْطَوْنَهُ، فَإِذَا رَأَوْا ذَلِکَ وَضَعُوا سُیُوفَهُمْ عَلَی عَوَاتِقِهِمْ، فَیُعْطَوْنَ مَا سَأَلُوا، فَلاَ یَقْبَلُونَهُ، حَتَّی یَقُومُوا، وَ لاَ یَدْفَعُونَهَا إِلاَّ إِلَی صَاحِبِکُمْ، قَتْلاَهُمْ شُهَدَاءُ أَمَا إِنِّی لَوْ أَدْرَکْتُ ذَلِکَ لَأَبْقَیْتُ نَفْسِی لِصَاحِبِ هَذَا اَلْأَمْرِ</w:t>
      </w:r>
      <w:r>
        <w:rPr>
          <w:rStyle w:val="FootnoteAnchor"/>
          <w:rtl w:val="true"/>
        </w:rPr>
        <w:footnoteReference w:id="20"/>
      </w:r>
      <w:bookmarkStart w:id="109" w:name="pg20241_219429"/>
    </w:p>
    <w:p>
      <w:pPr>
        <w:pStyle w:val="Heading3"/>
        <w:numPr>
          <w:ilvl w:val="2"/>
          <w:numId w:val="1"/>
        </w:numPr>
        <w:rPr/>
      </w:pPr>
      <w:bookmarkStart w:id="110" w:name="__RefHeading___Toc5262069_2320776876"/>
      <w:bookmarkStart w:id="111" w:name="_Toc38"/>
      <w:bookmarkEnd w:id="109"/>
      <w:bookmarkEnd w:id="110"/>
      <w:r>
        <w:rPr/>
        <w:t>28</w:t>
      </w:r>
      <w:r>
        <w:rPr>
          <w:rtl w:val="true"/>
        </w:rPr>
        <w:t xml:space="preserve">- </w:t>
      </w:r>
      <w:r>
        <w:rPr>
          <w:rtl w:val="true"/>
        </w:rPr>
        <w:t>أنصار مهيّأون و معركة مستمرة</w:t>
      </w:r>
      <w:bookmarkEnd w:id="111"/>
    </w:p>
    <w:p>
      <w:pPr>
        <w:pStyle w:val="BookText"/>
        <w:rPr/>
      </w:pPr>
      <w:r>
        <w:rPr>
          <w:rFonts w:ascii="IRNazanin" w:hAnsi="IRNazanin" w:eastAsia="IRNazanin"/>
          <w:color w:val="111111"/>
          <w:sz w:val="28"/>
          <w:sz w:val="28"/>
          <w:szCs w:val="28"/>
          <w:rtl w:val="true"/>
          <w:lang w:bidi="fa-IR"/>
        </w:rPr>
        <w:t>أشرنا إلى وجود سياقين تربويّين أساسيين في ثقافة التشيّع، يتحتم الإفادة منهما على الدوام، و استلهامهما و الاستنارة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هذين السياقين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استثمرت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الدعاء و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تخطيط البرنامج التربوي للأئمة الطاهرين بشكل عظيم على طريق إيصال التعاليم و المعارف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 نصوص الدعاء و الزيارة وردت مفاهيم إسلامية بنّاءة وافرة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أراد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تصغي جماهيرنا حين قراءة الأدعية و الزيارات للمفاههيم و الوصايا التي جاءت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جو الصفاء الروحي تهضم هذه المفاهيم الخالصة، و تصاغ الشخصية في ضوئها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نقرأ في الزيارة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نُصْرَتی لَکُم مُعَدَّةٌ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أيّ شيء هي هذه النصرة؟ فإذا كنَّا نحن الشيعة نقرأ و نقول بصدق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قدوة الدين نحن مستعدون على الدوام لنصرتكم فهل أنَّ هذا الاستعداد سوف يتحقق بمجرد الكلام؟</w:t>
      </w:r>
    </w:p>
    <w:p>
      <w:pPr>
        <w:pStyle w:val="BookText"/>
        <w:rPr/>
      </w:pPr>
      <w:r>
        <w:rPr>
          <w:rFonts w:ascii="Amiri" w:hAnsi="Amiri" w:eastAsia="Amiri" w:cs="Amiri"/>
          <w:color w:val="111111"/>
          <w:sz w:val="28"/>
          <w:sz w:val="28"/>
          <w:szCs w:val="28"/>
          <w:rtl w:val="true"/>
          <w:lang w:bidi="ar-SA"/>
        </w:rPr>
        <w:t>و هل أنَّ الاستعداد لفظ فحسب، أم أنَّ الاستعداد لأجل الإمداد و العون و بهيئة وسائل النصرة و الإعانة؟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يتوفر الاستعداد لتقديم العون في عصر الغيبة على خصوصية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الخصوصية هي الاستعداد و التهيؤ للمشاركة في النهضة الكبرى، و الملحمة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أشرنا إليها فيما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فالعناصر التي تعشق المقام الرفيع الإمام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تصدق في حبّها، و ترغب أن تكون صاحبة فعل و عمل لا لفظ و قول ينبغي لها أن ترحّب بثورة الإسلام في إيران، حيث إنَّ </w:t>
      </w:r>
    </w:p>
    <w:p>
      <w:pPr>
        <w:pStyle w:val="BookText"/>
        <w:rPr/>
      </w:pPr>
      <w:r>
        <w:rPr>
          <w:rFonts w:ascii="Amiri" w:hAnsi="Amiri" w:eastAsia="Amiri" w:cs="Amiri"/>
          <w:color w:val="111111"/>
          <w:sz w:val="28"/>
          <w:sz w:val="28"/>
          <w:szCs w:val="28"/>
          <w:rtl w:val="true"/>
          <w:lang w:bidi="ar-SA"/>
        </w:rPr>
        <w:t>شبابنا تستعد للدفاع و الحرب ببركة هذه الثورة، و لا بدّ لنا من دفع شبابنا للتمتع بهذا الاستعداد و الحفاظ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نقرأ في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لِمَنْ سَالَمَكُمْ، وَ حَرْبٌ لِمَنْ حَارَبَكُمْ</w:t>
      </w:r>
      <w:r>
        <w:rPr>
          <w:rStyle w:val="FootnoteAnchor"/>
          <w:rtl w:val="true"/>
        </w:rPr>
        <w:footnoteReference w:id="22"/>
      </w:r>
      <w:r>
        <w:rPr>
          <w:rFonts w:ascii="Amiri" w:hAnsi="Amiri" w:eastAsia="Amiri" w:cs="Amiri"/>
          <w:color w:val="111111"/>
          <w:sz w:val="28"/>
          <w:sz w:val="28"/>
          <w:szCs w:val="28"/>
          <w:rtl w:val="true"/>
          <w:lang w:bidi="ar-SA"/>
        </w:rPr>
        <w:t xml:space="preserve"> ماذا يعني هذا الشعار الثوري الكبير؟ أيعني غير أنَّ جماهير الشيعة يتحتم عليها الانسجام مع كلّ فرد أو حركة أو حكم يتبع الحق و يسلّم له، و يقف بوجه كلّ فرد و حركة و حكم يواجه الحق و يقاتله و يقاومه؟ أجل يتحتم على الشيعة قتال المستكبرين و الظالمين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لمن حاربكم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تعاليم لا ينبغي إغفالها، و لا أقل لا ينبغي إغفالها بعد الآن</w:t>
      </w:r>
      <w:r>
        <w:rPr>
          <w:rFonts w:eastAsia="Amiri" w:cs="Amiri" w:ascii="Amiri" w:hAnsi="Amiri"/>
          <w:color w:val="111111"/>
          <w:sz w:val="28"/>
          <w:szCs w:val="28"/>
          <w:rtl w:val="true"/>
          <w:lang w:bidi="ar-SA"/>
        </w:rPr>
        <w:t xml:space="preserve">. </w:t>
      </w:r>
      <w:bookmarkStart w:id="112" w:name="pg20241_219431"/>
    </w:p>
    <w:p>
      <w:pPr>
        <w:pStyle w:val="Heading2"/>
        <w:numPr>
          <w:ilvl w:val="1"/>
          <w:numId w:val="1"/>
        </w:numPr>
        <w:rPr/>
      </w:pPr>
      <w:bookmarkStart w:id="113" w:name="__RefHeading___Toc5262071_2320776876"/>
      <w:bookmarkStart w:id="114" w:name="_Toc39"/>
      <w:bookmarkEnd w:id="112"/>
      <w:bookmarkEnd w:id="113"/>
      <w:r>
        <w:rPr>
          <w:rtl w:val="true"/>
        </w:rPr>
        <w:t>اضواء على دولة الإمام المهدي عجّل اللّه تعالى فرجه الشّريف</w:t>
      </w:r>
      <w:bookmarkEnd w:id="114"/>
    </w:p>
    <w:p>
      <w:pPr>
        <w:pStyle w:val="BookText"/>
        <w:rPr/>
      </w:pPr>
      <w:r>
        <w:rPr>
          <w:rFonts w:ascii="Amiri" w:hAnsi="Amiri" w:eastAsia="Amiri" w:cs="Amiri"/>
          <w:color w:val="111111"/>
          <w:sz w:val="28"/>
          <w:sz w:val="28"/>
          <w:szCs w:val="28"/>
          <w:rtl w:val="true"/>
          <w:lang w:bidi="ar-SA"/>
        </w:rPr>
        <w:t xml:space="preserve">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الحتمية الإلهية</w:t>
      </w:r>
    </w:p>
    <w:p>
      <w:pPr>
        <w:pStyle w:val="BookText"/>
        <w:rPr/>
      </w:pPr>
      <w:r>
        <w:rPr>
          <w:rFonts w:ascii="Amiri" w:hAnsi="Amiri" w:eastAsia="Amiri" w:cs="Amiri"/>
          <w:color w:val="111111"/>
          <w:sz w:val="28"/>
          <w:sz w:val="28"/>
          <w:szCs w:val="28"/>
          <w:rtl w:val="true"/>
          <w:lang w:bidi="ar-SA"/>
        </w:rPr>
        <w:t xml:space="preserve">التطور الحضاري في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العراق في 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الإنسان الكامل في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السيد ياسين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مركز الدراسات التخصصية في الإمام المهدي عَلیْهِ السَّلام</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الحريش رقم الزقاق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رقم الدار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m-mahdi@ m-mahdi.com</w:t>
      </w:r>
    </w:p>
    <w:p>
      <w:pPr>
        <w:pStyle w:val="BookText"/>
        <w:rPr/>
      </w:pPr>
      <w:r>
        <w:rPr>
          <w:rFonts w:ascii="Amiri" w:hAnsi="Amiri" w:eastAsia="Amiri" w:cs="Amiri"/>
          <w:color w:val="111111"/>
          <w:sz w:val="28"/>
          <w:sz w:val="28"/>
          <w:szCs w:val="28"/>
          <w:rtl w:val="true"/>
          <w:lang w:bidi="ar-SA"/>
        </w:rPr>
        <w:t>أضواء على دولة الإمام المهدي عَلیْهِ السَّلام</w:t>
      </w:r>
    </w:p>
    <w:p>
      <w:pPr>
        <w:pStyle w:val="BookText"/>
        <w:rPr/>
      </w:pPr>
      <w:r>
        <w:rPr>
          <w:rFonts w:ascii="Amiri" w:hAnsi="Amiri" w:eastAsia="Amiri" w:cs="Amiri"/>
          <w:color w:val="111111"/>
          <w:sz w:val="28"/>
          <w:sz w:val="28"/>
          <w:szCs w:val="28"/>
          <w:rtl w:val="true"/>
          <w:lang w:bidi="ar-SA"/>
        </w:rPr>
        <w:t>السيد ياسين الموسوي</w:t>
      </w:r>
    </w:p>
    <w:p>
      <w:pPr>
        <w:pStyle w:val="BookText"/>
        <w:rPr/>
      </w:pPr>
      <w:r>
        <w:rPr>
          <w:rFonts w:ascii="Amiri" w:hAnsi="Amiri" w:eastAsia="Amiri" w:cs="Amiri"/>
          <w:color w:val="111111"/>
          <w:sz w:val="28"/>
          <w:sz w:val="28"/>
          <w:szCs w:val="28"/>
          <w:rtl w:val="true"/>
          <w:lang w:bidi="ar-SA"/>
        </w:rPr>
        <w:t>إعداد و تحقيق</w:t>
      </w:r>
    </w:p>
    <w:p>
      <w:pPr>
        <w:pStyle w:val="BookText"/>
        <w:rPr/>
      </w:pPr>
      <w:r>
        <w:rPr>
          <w:rFonts w:ascii="Amiri" w:hAnsi="Amiri" w:eastAsia="Amiri" w:cs="Amiri"/>
          <w:color w:val="111111"/>
          <w:sz w:val="28"/>
          <w:sz w:val="28"/>
          <w:szCs w:val="28"/>
          <w:rtl w:val="true"/>
          <w:lang w:bidi="ar-SA"/>
        </w:rPr>
        <w:t>مركز الدراسات التخصصية في الإمام المهدي عَلیْهِ السَّلام</w:t>
      </w:r>
    </w:p>
    <w:p>
      <w:pPr>
        <w:pStyle w:val="BookText"/>
        <w:rPr/>
      </w:pP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115" w:name="pg20241_219433"/>
    </w:p>
    <w:p>
      <w:pPr>
        <w:pStyle w:val="Heading2"/>
        <w:numPr>
          <w:ilvl w:val="1"/>
          <w:numId w:val="1"/>
        </w:numPr>
        <w:rPr/>
      </w:pPr>
      <w:bookmarkStart w:id="116" w:name="__RefHeading___Toc5262073_2320776876"/>
      <w:bookmarkStart w:id="117" w:name="_Toc40"/>
      <w:bookmarkEnd w:id="115"/>
      <w:bookmarkEnd w:id="116"/>
      <w:r>
        <w:rPr>
          <w:rtl w:val="true"/>
        </w:rPr>
        <w:t>مراحل دور العراق</w:t>
      </w:r>
      <w:r>
        <w:rPr>
          <w:rtl w:val="true"/>
        </w:rPr>
        <w:t>:</w:t>
      </w:r>
      <w:bookmarkEnd w:id="117"/>
    </w:p>
    <w:p>
      <w:pPr>
        <w:pStyle w:val="Heading3"/>
        <w:numPr>
          <w:ilvl w:val="2"/>
          <w:numId w:val="1"/>
        </w:numPr>
        <w:rPr/>
      </w:pPr>
      <w:bookmarkStart w:id="118" w:name="__RefHeading___Toc5262075_2320776876"/>
      <w:bookmarkStart w:id="119" w:name="_Toc41"/>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و العراق له دور مستقبلي في حركة الإمام المهدي عَلیْهِ السَّلام، و بملاحظة الروايات التي تحدّثت عن العراق نجدها قد أخذت عدة صور في الحديث عنه، فمرّة تحدّثت الروايات عن العراق الذي يسبق الظهور،و أخرى تحدّثت عن العراق الذي يمهد للظهور ، و أخرى تحدّثت عن العراق الذي سوف يشارك في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 أن هناك مراحل ثلاث يمر بها العراق، و هذه المراحل الثلاث هي</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5262077_2320776876"/>
      <w:bookmarkStart w:id="121" w:name="_Toc42"/>
      <w:bookmarkEnd w:id="120"/>
      <w:r>
        <w:rPr>
          <w:rtl w:val="true"/>
        </w:rPr>
        <w:t>المرحلة الأولى</w:t>
      </w:r>
      <w:r>
        <w:rPr>
          <w:rtl w:val="true"/>
        </w:rPr>
        <w:t xml:space="preserve">: </w:t>
      </w:r>
      <w:r>
        <w:rPr>
          <w:rtl w:val="true"/>
        </w:rPr>
        <w:t>قبل التمهيد</w:t>
      </w:r>
      <w:r>
        <w:rPr>
          <w:rtl w:val="true"/>
        </w:rPr>
        <w:t>:</w:t>
      </w:r>
      <w:bookmarkEnd w:id="121"/>
    </w:p>
    <w:p>
      <w:pPr>
        <w:pStyle w:val="BookText"/>
        <w:rPr/>
      </w:pPr>
      <w:r>
        <w:rPr>
          <w:rFonts w:ascii="Amiri" w:hAnsi="Amiri" w:eastAsia="Amiri" w:cs="Amiri"/>
          <w:color w:val="111111"/>
          <w:sz w:val="28"/>
          <w:sz w:val="28"/>
          <w:szCs w:val="28"/>
          <w:rtl w:val="true"/>
          <w:lang w:bidi="ar-SA"/>
        </w:rPr>
        <w:t>و هي المرحلة التي تسبق التمهيد للظهور، و قد قالت عنها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في العراق سوف تعاني التمحيص، و سوف تعاني الابتلاء و الشدة من حكام جور سيحكمون هذا البلد، و يحكمون هذه البقعة الجغرافية، حتّى يؤدي هذا الجور إلى حالات صعبة يمر بها العراق و الشعب العراقي، و قد عبرت الروايات عن هذه الحالات بأنواع مختلفة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تلك الأنواع التي يمر بها العراق في عصر قبل التمهيد، و هو العصر الأوّل الذي نتحدّث عنه المرارة التي يمر بها المجتمع العراقي، التي سوف تؤدّي إلى ضغوط كثيرة، منها </w:t>
      </w:r>
    </w:p>
    <w:p>
      <w:pPr>
        <w:pStyle w:val="BookText"/>
        <w:rPr/>
      </w:pPr>
      <w:r>
        <w:rPr>
          <w:rFonts w:ascii="Amiri" w:hAnsi="Amiri" w:eastAsia="Amiri" w:cs="Amiri"/>
          <w:color w:val="111111"/>
          <w:sz w:val="28"/>
          <w:sz w:val="28"/>
          <w:szCs w:val="28"/>
          <w:rtl w:val="true"/>
          <w:lang w:bidi="ar-SA"/>
        </w:rPr>
        <w:t>ضغوط نفسيّة، و ضغوط دينيّة، و ضغوط اقتصادية، و حتّى ضغوط تكوينية تغير في طوبوغرافية المجتمع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هذه الصور المتعددة التي تحدّثت عنها الروايات قد صورت لنا أن العراق سوف يُحكم من قبل حكّام جور، و إن هؤلاء الحكام يغيرون كثيراً من خصوصيّة هذه المنطقة مما يجعل المنطقة تعيش في حصار اقتصادي، و هو المعبر عنه في الروايات بالجوع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أَهْلَ اَلْعِرَاقِ جوع 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أَهْلَ اَلْعِرَاقِ نَقْصٌ فی اَلْأَمْوَالِ</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هذا كله موجود في نصوص و روايات وردت عن الإمام الصادق عَلیْهِ السَّلام و الأئمّة عَلیْهِمُ السَّلام حيث تحدّثوا عن الجوع و الحصار و الألم الاقتصادي الذي يمر به الشعب العراقي قبل مرحلة التمهيد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الصحيح أن هذا شيء قد مر به العراق مرات كثيرة، و لكنّه قد يكون آخر مرة خلال الحقبة الزمنية الأخيرة التي تجاوزت العشر سنوات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الشيء الآخر الذي يمر به العراق حالة الحروب المتكررة، و كثرة الدم، و كثرة القتل، و كثرة الذبح، مما يؤدي إلى انتشار حالة اجتماعية مرفوضة، و هي حالة الخوف الذريع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الخوف الذريع سببه إنعدام الأمن الذي سوف يكون في العراق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هذا الخوف الذريع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للأسف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يؤثر على إرادة الإنسان، لأن الإنسان بطبيعته تحكمه خصوصيات اجتماعية و نفسية و إن أراد أن يتجرد منها أو يكبر عليها، لكن هناك ضغوط اجتماعية قد تفقد الإنسان في كثير من الأحيان إرادته، و هذه الحالة سببها الخوف، و الذي يمكن أن نرجع سكوت الشعب العراقي أو كثير من قطاعات الشعب العراقي عما مرَّ عليه من الاضطهاد، و الحرمان، و العذاب، و القتل و ما إلى ذلك، مع 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ساكتاً بالشكل العام نتيجة في كثير من الأحيان لما يفسر بفقدان الإرادة ، فالإنسان عندما يرى الظلم لا بدّ أن يقاتل الظلم لكنه كان فاقد الإرادة أمام الظلم، و غير قادر على أن يجابه الظلام و الحكام الذين سبق و أن حكموه و سلبوا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الحالة تظهر قبل مرحلة التمهيد، و التي عبر عنها الأئمة عَلیْهِمُ السَّلام في كثير من تلك الأحيان بأنه و خوف يشمل أهل العراق و موت ذريع فيه</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الخوف الذريع قد يؤدي إلى تغيير خصوصيات التفكير عند الإنسان، و لكن مع كل ذلك فإن هذا الخوف الذريع، قد يؤدّي إلى حالة إيجابية أيضاً، ليست الحالة سلبية فقط، فقد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تكون هناك حالة إيجابية، و هذه الحالة الإيجابية تميز و تغربل الناس بغربال كما يقول الإمام الصادق عَلیْهِ السَّلام تميّزهم على قسمين، و هذه الرواية رواها النعماني في غيبته عن أبي بصير عندما كلّمه الإمام الصادق عمّا يمر على أهل العراق من الفتن و الامتحان و البلايا، و أنهم يغربلون كغربلة الغربال فيميز أحدهم عن الآخر، الرديء عن الحسن</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هذا التمييز إنما يأتي من الفتن، يأتي من الضغوط التي يمر بها المجتمع العراقي في هذه المرحلة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قد يثار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يمتحن هذا الشعب بهذا الامتحان دون غيره من شعوب العالم و مناطق الدنيا؟قد نجد أكثر الروايات التي تحدّثت عن عصر الظهور ذكرت فيها منطقة العراق، بحيث أنّ الفقيه و القارئ المستنبط لتلك الروايات التي تحدّثت عن عصر الظهور يجد أكثر تلك الروايات التي تحدّثت عن عصر الظهور و ما فيها من علامات و دلالات و آيات و ما إلى ذلك أنها سوف تحدث في العراق؟ففي هذه المرحلة التمهيدية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الأولى نجد أكثر هذه العلامات تحدث في العراق قبل أن تشمل العالم، لماذا هذا</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التمحيص و الابتلاء في العراق؟ لماذا هذا الامتحان و شدة الامتحان في العراق؟</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سبحانه و تعالى أخذ العراق مكاناً جغرافياً مهماً لحركة الإمام المهدي، و هو الذي نقرؤه في العصر الثالث، و هو عصر ظهوره و عصر حركته عَلیْهِ السَّلام، فإنّ موقع التحرك المهم يكون في العراق، و لذلك سوف يكون هذا الموقع لأهميته بمستوى هذه المهمة، و أن يكون الجمهور و المجتمع و الناس الذين يسكنون في هذا الموقع الجغرافي بمستوى هذه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أنه لا بدّ من تناسب طردي بين المهمة، و بين شخصية المجتمع الذي يسكن في تلك الأرض التي تتحمل هذه المهمة، فعندما نقرأ أن عاصمة الإمام المهدي عَلیْهِ السَّلام سوف تكون في العراق، و تكون في الكوفة، و عندما نقرأ أن مرحلة تحرك الإمام المهدي عَلیْهِ السَّلام تكون من الكوفة، أو من العراق؛ فلا بدّ أن يكون المجتمع في ذلك الموقع قد تحمل كل الامتحانات و لم يسقط أمامها، و تحمل كل الهموم و لم يسقط أمامها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المجتمع الذي لم يسقط، أو الذي خرج من الامتحان ناجحاً يكون مؤهلاً لقيادة البشرية و قيادة العالم ، فلذلك و لأجل أن يكون هذا المجتمع القائد، و المجتمع الرائد الذي يقوم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بمرحلة هداية البشرية، لا بدّ أن يكون قد مر بالامتحانات السابقة الصعبة و قد خرج منها ناجحاً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بالفعل كان التأكيد الإلهي على العراق؛ لأن العراق دولة الإمام، و لأن العراق مجتمع الإمام، و لأن العراق محط قادة الإمام و جند الإمام، و لذلك فلابد لهذا المجتمع أن يمر بالامتحان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هذا الامتحان و هذا العذاب و هذا التمحيص لم يكن سخطاً إلهياً على المجتمع كما يصوّره بعض الناس عندما يقرؤون حركة الإمام، و إنما هذه العلامات التي تظهر من أجل أن يوفر المجتمع كل خصوصيات، و كل صفات القيادة المؤهلة له لقيادة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نلاحظ الدور الإيجابي للمجتمع العراقي في عصر الظهور، هذا الدور مترابط بالمراحل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فهذا العذاب و هذه المرارة التي يمر بها العراق و يمر بها المجتمع العراقي سوف يؤهّله و ينظّمه ليأخذ دوره الطبيعي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نحن في عقيدتنا الإمامية نعتقد أن الإمام المهدي عَلیْهِ السَّلام لا يظهر بصورة إعجازية، و يريد أن يثبت الإعجاز في الأرض، و في الوجود و إنما يظهر عَلیْهِ السَّلام بشكل طبيعي عندما تتوفّر القواعد و تتهيّأ القيادة المؤهّلة لذلك الدور التغييري للعالم، و ليس للعراق فقط، و ليس للعرب فقط، و ليس للمسلمين فقط، و إنما التغيير الأرضي، و بواسطة التغيير الأرضي سوف يكون هناك تغيير كوني، فالكون سوف يتغيّر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تعجب كيف يكون تغيير 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لإزالة هذا التعجب نحتاج إلى حديث خاص حول دور المهدي في تغيير المجموعة الشمسيّة و حركة المجموعة الشمسيّة، و هذا فيه لحاظات ليست انطلاقاً من الروايات و الأحاديث المقدسة فقط و إنما من خلال بحوث علمية تتحدّث عن هذا التغيير الكوني الذي سوف يحدث في عصر المهدي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التغيير الذي يقوم به الإمام يبتدئ من العراق، و لذلك هذا الدور إلى تمهيد، و هو المرحلة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مرحلة التمهيد يأخذ العراق دوراً كبيراً قبل أن يتحرك الإمام، و قبل أن يظهر الإمام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لا بدّ لهذا المجتمع الذي خرج من الامتحان ناجحاً أن يكون له دور الممهّد لظهور الإمام المهدي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هناك روايات تتحدّث عن الممهدين للمهدي سلطانه، و عن الموطّئين الذين تعبّر عنهم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الموطئون للمهدي سلطانه </w:t>
      </w:r>
      <w:r>
        <w:rPr>
          <w:rStyle w:val="FootnoteAnchor"/>
          <w:rtl w:val="true"/>
        </w:rPr>
        <w:footnoteReference w:id="26"/>
      </w:r>
      <w:r>
        <w:rPr>
          <w:rFonts w:ascii="Amiri" w:hAnsi="Amiri" w:eastAsia="Amiri" w:cs="Amiri"/>
          <w:color w:val="111111"/>
          <w:sz w:val="28"/>
          <w:sz w:val="28"/>
          <w:szCs w:val="28"/>
          <w:rtl w:val="true"/>
          <w:lang w:bidi="ar-SA"/>
        </w:rPr>
        <w:t>و ان هؤلاء ينطلقون بحركتهم من العراق إلى خراسان، في حركة متواصلة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أريد أن أتحدّث عن الجانب الجغرافي لوجود هذه الحركة المتّصلة؛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المناطق الأخرى، و إنّما</w:t>
      </w:r>
      <w:bookmarkStart w:id="122" w:name="pg20241_219440"/>
    </w:p>
    <w:p>
      <w:pPr>
        <w:pStyle w:val="BookText"/>
        <w:rPr/>
      </w:pPr>
      <w:bookmarkEnd w:id="122"/>
      <w:r>
        <w:rPr>
          <w:rFonts w:ascii="IRNazanin" w:hAnsi="IRNazanin" w:eastAsia="IRNazanin"/>
          <w:color w:val="111111"/>
          <w:sz w:val="28"/>
          <w:sz w:val="28"/>
          <w:szCs w:val="28"/>
          <w:rtl w:val="true"/>
          <w:lang w:bidi="fa-IR"/>
        </w:rPr>
        <w:t>أتحدّث عن هذا الجانب في هذه المحاضرة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العراق جزء من الموطّنين و الممهّدين للإمام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هناك روايات متنوّعة تحدّثت عن هذا التمهيد، و من جملة تلك الروايات التي تحدّثت عن أن هناك قوى بمستوى الوعي، و بمستوى الإدراك، و بمستوى المسؤولية للتغيير الشمولي للدنيا في العراق قبل الظهور، اقرأ هذه الرواية عن الإمام الباقر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المهدي 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بِهَا ثَلاَثُ رَایَاتٍ قَدِ اِضْطَرَبَتْ فَتَصْفُو لَهُ، و يدخل حتّى يأتي المنبر فَیَخْطُبُ فَلاَ یَدْرِی اَلنَّاسُ مَا یَقُولُ مِنَ اَلْبُکَاءِ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Heading2"/>
        <w:numPr>
          <w:ilvl w:val="1"/>
          <w:numId w:val="1"/>
        </w:numPr>
        <w:rPr/>
      </w:pPr>
      <w:bookmarkStart w:id="123" w:name="__RefHeading___Toc5262079_2320776876"/>
      <w:bookmarkStart w:id="124" w:name="_Toc43"/>
      <w:bookmarkEnd w:id="123"/>
      <w:r>
        <w:rPr>
          <w:rtl w:val="true"/>
        </w:rPr>
        <w:t>لاحظ شيئين</w:t>
      </w:r>
      <w:r>
        <w:rPr>
          <w:rtl w:val="true"/>
        </w:rPr>
        <w:t xml:space="preserve">: </w:t>
      </w:r>
      <w:r>
        <w:rPr>
          <w:rtl w:val="true"/>
        </w:rPr>
        <w:t>الشيء الأول</w:t>
      </w:r>
      <w:r>
        <w:rPr>
          <w:rtl w:val="true"/>
        </w:rPr>
        <w:t>:</w:t>
      </w:r>
      <w:bookmarkEnd w:id="124"/>
    </w:p>
    <w:p>
      <w:pPr>
        <w:pStyle w:val="BookText"/>
        <w:rPr/>
      </w:pPr>
      <w:r>
        <w:rPr>
          <w:rFonts w:ascii="Amiri" w:hAnsi="Amiri" w:eastAsia="Amiri" w:cs="Amiri"/>
          <w:color w:val="111111"/>
          <w:sz w:val="28"/>
          <w:sz w:val="28"/>
          <w:szCs w:val="28"/>
          <w:rtl w:val="true"/>
          <w:lang w:bidi="ar-SA"/>
        </w:rPr>
        <w:t>أنّه يأتي العراق، فلو كان العراق لا يملك التأهيل المناسب لاستمرار ثورته لا نتقلت حركة الإمام إلى منطقة أخرى،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أو إلى خراسان، أو إلى اليمن، أو إلى مصر، لكنه تجاوز كل تلك المناطق و تحرك بمجرّد أن نجح في مكّة و المدينة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تقول الروايات</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توجّه إلى العراق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الجهة التي يتحرّك، و ينطلق منها إلى الدنيا هي العراق فيؤسّس الدولة المهدويّة في العراق، ثمّ بعد ذلك ينطلق إلى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يتصوّر البعض في حركة الإمام الجانب السلبي الذي سمعناه و قرأناه في كثير من المرّات، حيث تحدّث بعض الناس عن العراق بشكل سلبي فقط، و إنما سوف يكون للعراق دور إيجابي، هذا الدور الإيجابي فيه ثلاث رايات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الروايات تقول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الحسني و راية الحسيني و راية الخراساني هذه ثلاث رايات و هي رايات هدىً؛ يعني أنّ القوى الحاكمة في المنطقة قوىّ لها امتداد عميق في الأمّة، و هي قوىً تشكل براياتها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الراية تمثل عملاً إيجابياً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مسلّحة أو قوى غير مسلحة عسكرياً، و لكن تملك الجمهور الذي یساند هذه الراية؛ و هذه القوى هي الموطّئة و الممهّدة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عندما يأتي المهدي تكون هذه القوى قد فَرَّغَتْ العراق له، و لذلك لم نقرأ في الروايات أن هناك حرباً تجري في العراق بين الإمام المهدي و بين أهل العراق، و لا توجد أي رواية بهذا الصدد إلاّ رواية البتريّة التي تحدّثت عن أولئك الستة عشر ألف الذين يخرجون و يسمّون البتريّة يقولون عندما يظهر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لك يا بن فاطمة ارجع لا شأن و لا شغل لنا معك فيضع السيف فيهم</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البترية قوم غرباء عن العراق، و البترية لم يكونوا من الشيعة، إنما هم قوم غرباء عن العراق، و غرباء عن التشيع، و غرباء </w:t>
      </w:r>
      <w:bookmarkStart w:id="125" w:name="pg20241_219442"/>
    </w:p>
    <w:p>
      <w:pPr>
        <w:pStyle w:val="BookText"/>
        <w:rPr/>
      </w:pPr>
      <w:bookmarkEnd w:id="125"/>
      <w:r>
        <w:rPr>
          <w:rFonts w:ascii="Amiri" w:hAnsi="Amiri" w:eastAsia="Amiri" w:cs="Amiri"/>
          <w:color w:val="111111"/>
          <w:sz w:val="28"/>
          <w:sz w:val="28"/>
          <w:szCs w:val="28"/>
          <w:rtl w:val="true"/>
          <w:lang w:bidi="ar-SA"/>
        </w:rPr>
        <w:t>عن شخصيّة هذا المجتمع العراقي، لكنّ الحرب تكون على الأرض العراقية، و أمّا الشعب لم يكن شعباً عراقياً، و لم يكن مجتمعاً عراقياً، و ان الذي يقاتل هؤلاء هو الإمام المهدي بالرايات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الحسني و راية الحسيني و راية الخراساني التي تكون قد 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نقصد بالغرباء أنهم غرباء الجنسية، و إنما نقصد بالغربة غربة الشخصية فقد يكون أولئك من شذاذ سكنة هذه الأرض و لكنهم غرباء عنها و عن أهلها بالشخصية و الطباع</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5262081_2320776876"/>
      <w:bookmarkStart w:id="127" w:name="_Toc44"/>
      <w:bookmarkEnd w:id="126"/>
      <w:r>
        <w:rPr>
          <w:rtl w:val="true"/>
        </w:rPr>
        <w:t>الشيء الثاني</w:t>
      </w:r>
      <w:r>
        <w:rPr>
          <w:rtl w:val="true"/>
        </w:rPr>
        <w:t>:</w:t>
      </w:r>
      <w:bookmarkEnd w:id="127"/>
    </w:p>
    <w:p>
      <w:pPr>
        <w:pStyle w:val="BookText"/>
        <w:rPr/>
      </w:pPr>
      <w:r>
        <w:rPr>
          <w:rFonts w:ascii="Amiri" w:hAnsi="Amiri" w:eastAsia="Amiri" w:cs="Amiri"/>
          <w:color w:val="111111"/>
          <w:sz w:val="28"/>
          <w:sz w:val="28"/>
          <w:szCs w:val="28"/>
          <w:rtl w:val="true"/>
          <w:lang w:bidi="ar-SA"/>
        </w:rPr>
        <w:t>الاضطراب الذي تذكره الرواية قد يكون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من معاني الاضطراب الاهتزازي كما لو اهتزت تلك الرايات لكثرة الجمهور و القواعد التي تسير تحت تلك الرايات يعبّر عنها أيضاً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اضطربت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هناك تفسير آخر قد يكون للاضطراب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حالة من اللاتفاهم الجزئي، أو حالة من الاختلاف الجزئي الذي قد يكون بين هذه الرايات، ثمّ تسقط و تتلاشى هذه الاختلافات على يد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الوضع يوضّح أن هناك قوىً قبل ظهور الإمام، و أن هذه القوى تمهّد للإمام، و توطّئ للإمام عَلیْهِ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الرواية تتحدّث عن المجتمع العراقي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يأتي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لم يكن للإمام مدّة طويلة عند دخوله العراق، و إنما بمجرد أن يصل الإمام عَلیْهِ السَّلام إلى الكوفة فإنه يصعد المنبر، و يخطب بالناس </w:t>
      </w:r>
      <w:r>
        <w:rPr>
          <w:rFonts w:ascii="Amiri" w:hAnsi="Amiri" w:eastAsia="Amiri" w:cs="Amiri"/>
          <w:color w:val="111111"/>
          <w:sz w:val="28"/>
          <w:sz w:val="28"/>
          <w:szCs w:val="28"/>
          <w:rtl w:val="true"/>
          <w:lang w:bidi="ar-SA"/>
        </w:rPr>
        <w:t>فَلاَ یَدْرِی اَلنَّاسُ مَا یَقُولُ مِنَ اَلْبُکَاءِ</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یَدْرِی اَلنَّاسُ مَا یَقُولُ مِنَ اَلْبُکَاءِ لا يفهم الناس ما يقول الإمام، لأن حالة البكاء شملت الناس، و هذا يفسّر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الجمهور، لأنه لو كان بكاءاً فردياً لا نتبهوا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مدلول الحالة النفسية و العاطفيّة بين الجمهور و القائد بما تعني الحالة العاطفية و الانفعال في أوج حالات الترقب و الفرح و الحضور و في أعلى مستوياتها، حيث غلب البكاء على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القاعدة التي تكون قبل ظهور الإمام لم تكن قاعدة صغيرة، و لم تكن هذه القاعدة شاذّة أو تعبّر عن حالة فردانية بالحضور، و إنما تكون قاعدة واسعة من حيث الكم، و تكون قاعدة واعية و متّفقة عقائديّاً و عاطفيّاً مع الإمام لذلك يأخذها الانفعال الذي يغلب على كل حواس الإنسان سواء السمع أو غيره، لأنّ الإنسان الحاضر قد توجّه بكلّه إلى الإمام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الوضع يعطينا أملاً في هذه الظلمة التي نعيشها، إذ ربما الإنسان في مثل هذا الجو يعيش الاحباط فهو عندما يخرج إلى الشارع و عندما يخرج إلى المجتمع يجد كثيراً من الأشياء المنكرة فقد تأخذه حالة من حالات اليأس، و حالة من حالات فقد الإرادة التي يعيشها العالم الإسلامي و العالم العربي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الوضع المأساوي الذي تعيشه الأُمّة ككل، هو فقدان الجانب الفاعل في الإنسان، و الجانب المؤثّر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يعطي الزخم المستقبلي الإيجابي هو العقيدة المهدوية عندما تكون في هذه المرحلة بكل خصوصيّاتها الشيعيّة التي تحكم الإنسان و فكر الإنسان، و تكون مؤهّلة للظهور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الحالة من حالات الهزيمة التي نعيشها، سواء في الهزيمة السياسية أو الهزيمة العسكرية في عدّة مواقع ابتداءاً من حرب حزيران و انتهاءاً بحرب أمريكا سوف تكون في مرحلة زمنية محدودة، و في مرحلتنا هذه لا تكون طويلة و ممتدّة، و إنما سوف تنقلب هذه الهزيمة إلى حالة إيجابية عندما ترتبط مع الروح الحقيقيّة للعقيدة الشيعيّة بما تفهمه عن الحركة المهدوية</w:t>
      </w:r>
      <w:r>
        <w:rPr>
          <w:rFonts w:eastAsia="Amiri" w:cs="Amiri" w:ascii="Amiri" w:hAnsi="Amiri"/>
          <w:color w:val="111111"/>
          <w:sz w:val="28"/>
          <w:szCs w:val="28"/>
          <w:rtl w:val="true"/>
          <w:lang w:bidi="ar-SA"/>
        </w:rPr>
        <w:t xml:space="preserve">. </w:t>
      </w:r>
      <w:r>
        <w:rPr>
          <w:rStyle w:val="FootnoteAnchor"/>
          <w:rtl w:val="true"/>
        </w:rPr>
        <w:footnoteReference w:id="29"/>
      </w:r>
      <w:bookmarkStart w:id="128" w:name="pg20241_219445"/>
    </w:p>
    <w:p>
      <w:pPr>
        <w:pStyle w:val="Heading2"/>
        <w:numPr>
          <w:ilvl w:val="1"/>
          <w:numId w:val="1"/>
        </w:numPr>
        <w:rPr/>
      </w:pPr>
      <w:bookmarkStart w:id="129" w:name="__RefHeading___Toc5262083_2320776876"/>
      <w:bookmarkStart w:id="130" w:name="_Toc45"/>
      <w:bookmarkEnd w:id="128"/>
      <w:bookmarkEnd w:id="129"/>
      <w:r>
        <w:rPr>
          <w:rtl w:val="true"/>
        </w:rPr>
        <w:t>العشق المهدوي</w:t>
      </w:r>
      <w:bookmarkEnd w:id="130"/>
    </w:p>
    <w:p>
      <w:pPr>
        <w:pStyle w:val="Heading3"/>
        <w:numPr>
          <w:ilvl w:val="2"/>
          <w:numId w:val="1"/>
        </w:numPr>
        <w:rPr/>
      </w:pPr>
      <w:bookmarkStart w:id="131" w:name="__RefHeading___Toc5262085_2320776876"/>
      <w:bookmarkStart w:id="132" w:name="_Toc46"/>
      <w:bookmarkEnd w:id="131"/>
      <w:r>
        <w:rPr>
          <w:rtl w:val="true"/>
        </w:rPr>
        <w:t>اشارة</w:t>
      </w:r>
      <w:bookmarkEnd w:id="13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بتول مرزوق رجاء الشريمي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العشق المهدوي</w:t>
      </w:r>
    </w:p>
    <w:p>
      <w:pPr>
        <w:pStyle w:val="BookText"/>
        <w:rPr/>
      </w:pPr>
      <w:r>
        <w:rPr>
          <w:rFonts w:ascii="Amiri" w:hAnsi="Amiri" w:eastAsia="Amiri" w:cs="Amiri"/>
          <w:color w:val="111111"/>
          <w:sz w:val="28"/>
          <w:sz w:val="28"/>
          <w:szCs w:val="28"/>
          <w:rtl w:val="true"/>
          <w:lang w:bidi="ar-SA"/>
        </w:rPr>
        <w:t>بتول مرزوق رجاء الشريمي</w:t>
      </w:r>
    </w:p>
    <w:p>
      <w:pPr>
        <w:pStyle w:val="BookText"/>
        <w:rPr/>
      </w:pPr>
      <w:r>
        <w:rPr>
          <w:rFonts w:ascii="IRNazanin" w:hAnsi="IRNazanin" w:eastAsia="IRNazanin"/>
          <w:color w:val="111111"/>
          <w:sz w:val="28"/>
          <w:sz w:val="28"/>
          <w:szCs w:val="28"/>
          <w:rtl w:val="true"/>
          <w:lang w:bidi="fa-IR"/>
        </w:rPr>
        <w:t>الرافد للمطبوعات</w:t>
      </w:r>
    </w:p>
    <w:p>
      <w:pPr>
        <w:pStyle w:val="BookText"/>
        <w:rPr/>
      </w:pPr>
      <w:r>
        <w:rPr>
          <w:rFonts w:ascii="Amiri" w:hAnsi="Amiri" w:eastAsia="Amiri" w:cs="Amiri"/>
          <w:color w:val="111111"/>
          <w:sz w:val="28"/>
          <w:sz w:val="28"/>
          <w:szCs w:val="28"/>
          <w:rtl w:val="true"/>
          <w:lang w:bidi="ar-SA"/>
        </w:rPr>
        <w:t>الاخراج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الخفاف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978-600-6593-16-6</w:t>
      </w:r>
      <w:r>
        <w:rPr>
          <w:rFonts w:eastAsia="Times New Roman" w:cs="Times New Roman" w:ascii="Times New Roman" w:hAnsi="Times New Roman"/>
          <w:color w:val="111111"/>
          <w:sz w:val="28"/>
          <w:szCs w:val="28"/>
          <w:rtl w:val="true"/>
          <w:lang w:val="en-US" w:bidi="en-US"/>
        </w:rPr>
        <w:t xml:space="preserve"> </w:t>
      </w:r>
      <w:bookmarkStart w:id="133" w:name="pg20241_219447"/>
    </w:p>
    <w:p>
      <w:pPr>
        <w:pStyle w:val="Heading3"/>
        <w:numPr>
          <w:ilvl w:val="2"/>
          <w:numId w:val="1"/>
        </w:numPr>
        <w:rPr/>
      </w:pPr>
      <w:bookmarkStart w:id="134" w:name="__RefHeading___Toc5262087_2320776876"/>
      <w:bookmarkStart w:id="135" w:name="_Toc47"/>
      <w:bookmarkEnd w:id="133"/>
      <w:bookmarkEnd w:id="134"/>
      <w:r>
        <w:rPr>
          <w:rtl w:val="true"/>
        </w:rPr>
        <w:t>ج</w:t>
      </w:r>
      <w:r>
        <w:rPr>
          <w:rtl w:val="true"/>
        </w:rPr>
        <w:t xml:space="preserve">) </w:t>
      </w:r>
      <w:r>
        <w:rPr>
          <w:rtl w:val="true"/>
        </w:rPr>
        <w:t>المرابطة استعدادا لظهوره</w:t>
      </w:r>
      <w:r>
        <w:rPr>
          <w:rtl w:val="true"/>
        </w:rPr>
        <w:t>:</w:t>
      </w:r>
      <w:bookmarkEnd w:id="135"/>
    </w:p>
    <w:p>
      <w:pPr>
        <w:pStyle w:val="BookText"/>
        <w:rPr/>
      </w:pP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الإقامة على جهاد العدو، و أصل المرابطة أن يربط الفريقان خیولهم في ثغر كل منهما معدا لصاحبه، فسميَ المقام في الثغور رباطا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المرابطة مفردة من مرادفات الانتظار، مثل التوطئة، و التذليل و التمهيد، و التهيئة، و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ازداد انتظار العاشق لضيفه المعشوق، كلّما ازدادت حالات الاستعداد و التهيؤ لقدومه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أبو جعفر الباقر عَلیْهِ السَّلام في تفسير قوله تعالى </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Style w:val="FootnoteAnchor"/>
          <w:rtl w:val="true"/>
        </w:rPr>
        <w:footnoteReference w:id="3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اصْبِرُوا عَلَى الْمَصَائِبِ، وَ صَابِرُوهُمْ عَلَى التَّقِيَّةِ، وَ رَابِطُوا عَلَى مَنْ تَقْتَدُونَ بِهِ وَ اتَّقُوا اللَّهَ لَعَلَّكُمْ تُفْلِحُونَ</w:t>
      </w:r>
      <w:r>
        <w:rPr>
          <w:rStyle w:val="FootnoteAnchor"/>
          <w:rtl w:val="true"/>
        </w:rPr>
        <w:footnoteReference w:id="3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لزوم العبادات و اجتناب المحرمات،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ما يتصل بالغير كمجاهدة الجن و الإنس، و ما هو أعظم منها مجاهدة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الدفاع عن المسلمين، و الذب عن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الانتهاء عن جميع المناهي و الزواجر، </w:t>
      </w:r>
    </w:p>
    <w:p>
      <w:pPr>
        <w:pStyle w:val="BookText"/>
        <w:rPr/>
      </w:pPr>
      <w:r>
        <w:rPr>
          <w:rFonts w:ascii="Amiri" w:hAnsi="Amiri" w:eastAsia="Amiri" w:cs="Amiri"/>
          <w:color w:val="111111"/>
          <w:sz w:val="28"/>
          <w:sz w:val="28"/>
          <w:szCs w:val="28"/>
          <w:rtl w:val="true"/>
          <w:lang w:bidi="ar-SA"/>
        </w:rPr>
        <w:t xml:space="preserve">و الإئتمار بجميع الأوامر، ثمّ يتبع جميع ذلك الفلاح و النجاح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إنّ المرابطة تعنى الاستعداد و الإعداد، سواء على الصعيد الفردي أو الجماعي، انتظاراً لقدوم الإمام المهدي عَلیْهِ السَّلام، و تعني كذلك حماية و صيانة الثغور الداخلية و  الخارجية من الإنحراف و الإنحلال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المرابطة على الثغور الداخلية يقصد بها ما يرتبط بداخل الإنسان، و هي نفسه الأمارة بالسوء، و التي تعتبر أعدى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إِلَيْكَ أَشْكُو نَفْساً بِالسُّوءِ أَمَّارَةً، و إِلَى الخطيئَةِ مُبَادِرَةٌ، و بِمَعَاصِيكَ مُولَعَةٌ، و لسَخَطِكَ مُتَعَرِّضَةٌ، تَسْلُكُ بِِي مَسَالِكَ الْمُهَالِكِ، و تَجْعَلْنِي عِنْدَكَ أَهْوَنَ مَالِكٍ، كَثِيرَةَ الْعِلَلِ، طَوِيلَةَ الْأَمَلِ، إِنْ مَسَّهَا الشَّرُّ تَجْزَعُ، و إِنْ مَسَّهَا الخَيْرُ تَمْنَعُ، مَيَّالَةً إِلَى اللََّعْبِ و اللَّهوِ، مَمْلُوَّةَ بِالْغَفْلَةِ و السَّهْوِِ، تُسْرِِعُ بِِي إِلَى الْحَوْبَةِ، و تُسَوِّفُني بِالتَّوْبَةِ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فالإنسان المؤمن العاشق يحب أن يرابط إمام زمانه، أي أن يربط نفسه بحبل ولايته و إتباعه و الاقتداء به و نصرته و خدمته، و أن يكون على أفضل صورة و أفضل حال عند قدوم المحبوب الغائب، و أن لا يكون في نفسه و بيته ما يكدره أو يحزنه، و يهيئ نفسه، بأن يهتم بجمال هيئته و تزيين بيته، حتى يصل إلى أفضل حالة من الاستعداد و التهيئة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يقتضي ذلك أن يكون مرابطاً على ثغور العقيدة و الفكر و الأخلاق، لحراسة النفس و صيانتها من الأفكار المنحرفة و العقائد الباطلة التي تبعده عن الخط المستقيم، و يحصل له ذلك من خلال التزود بالمعارف الإسلامية و العلوم الدينية، ثمّ يجاهد على تهذيب نفسه بالورع و الاجتهاد، و كسب </w:t>
      </w:r>
    </w:p>
    <w:p>
      <w:pPr>
        <w:pStyle w:val="BookText"/>
        <w:rPr/>
      </w:pPr>
      <w:r>
        <w:rPr>
          <w:rFonts w:ascii="Amiri" w:hAnsi="Amiri" w:eastAsia="Amiri" w:cs="Amiri"/>
          <w:color w:val="111111"/>
          <w:sz w:val="28"/>
          <w:sz w:val="28"/>
          <w:szCs w:val="28"/>
          <w:rtl w:val="true"/>
          <w:lang w:bidi="ar-SA"/>
        </w:rPr>
        <w:t>الفضائل الروحية و الأخلاقية، و الابتعاد عن الرذائل الأخلاقية مَنْ سُرَّ أَنْ یَکُونَ مِنْ أَصْحَابِ الْقَائِمِ فَلْیَنْتَظِرْ وَ لْیَعْمَلْ بِالْوَرَعِ وَ مَحَاسِنِ الْأَخْلَاقِ</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أحاسنكم أخلاقا الموطّون أكنافا</w:t>
      </w:r>
      <w:r>
        <w:rPr>
          <w:rStyle w:val="FootnoteAnchor"/>
          <w:rtl w:val="true"/>
        </w:rPr>
        <w:footnoteReference w:id="36"/>
      </w:r>
      <w:r>
        <w:rPr>
          <w:rFonts w:ascii="Amiri" w:hAnsi="Amiri" w:eastAsia="Amiri" w:cs="Amiri"/>
          <w:color w:val="111111"/>
          <w:sz w:val="28"/>
          <w:sz w:val="28"/>
          <w:szCs w:val="28"/>
          <w:rtl w:val="true"/>
          <w:lang w:bidi="ar-SA"/>
        </w:rPr>
        <w:t xml:space="preserve"> و أما المرابطة على الثغور الخارجية صلّى اللّه عليه و آله و سلّم فتتمثل في التحرك على الصعيد الاجتماعي، فلابدّ أن يتحرك المنتظر لتهيئة أرضية المجتمع لقدوم الإمام صاحب الزمان و المساهمة في ثورته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يظنّ الإنسان بأنّ التوطئة تشمل إصلاح النفس فقط، و إنما أيضا تتطلب إصلاح المجتمع؛ لأنَ المجتمع يمثل البيئة التي تحتضن الفرد و يعده عقائدياً و فكرياً و أخلاقياً و روحياً، و تهيئة المجتمع تتطلب القيام بعدة عمليات إصلاحية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أفراد المجتمع على التمسك بكتاب الله و سنة نبيه المصطفى محمّد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أفراد المجتمع بأهداف الثورة المهدوية و بمهام الغيبة الكبرى، و تفعيل ثقافة الانتظار لصنع مجتمع منتظر للإمام المهدي عَلیْهِ السَّلام، يتسم أفراده بالعقيدة الإيمانية و القيم الأخلاقية، استعداداً لاستقبال الإشراقات الإلهية المتمثلة في نوره المبارك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الثقافة المهدوية باستخدام الوسائل الجماهيرية المتاحة، كالتلفاز و الانترنت و المنبر الخطابي و المجلس الحسيني و غيرها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تعميق قضايا الأمر بالمعروف و النهي عن المنكر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قضايا الأمة الإسلامية المعاصرة و الدفاع عن مصالحها، فمن البديهي أن يستشعر الفرد المسلم هموم الأمة و يبادر إلى علاجها قدر المستطاع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توعية الرأي العام المسلم بما يحاك ضدّه من مؤامرات و حملات شعواء، تهدف إلى تحطيم الشخصية الإسلامية و تشويه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هذا البرنامج الجهادي يحتاج إلى حالة من الصبر و الثبات و العزيمة في تهذيب النفس و تربيتها، و مقاومة كل العقبات و الصعوبات التي تواجهه في هذه المهمة، حتى يظهر المهدي و يقوم الدين الإسلامي من جديد، لذا قال الله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 اصبروا</w:t>
      </w:r>
    </w:p>
    <w:p>
      <w:pPr>
        <w:pStyle w:val="BookText"/>
        <w:rPr/>
      </w:pPr>
      <w:r>
        <w:rPr>
          <w:rFonts w:ascii="Amiri" w:hAnsi="Amiri" w:eastAsia="Amiri" w:cs="Amiri"/>
          <w:color w:val="111111"/>
          <w:sz w:val="28"/>
          <w:sz w:val="28"/>
          <w:szCs w:val="28"/>
          <w:rtl w:val="true"/>
          <w:lang w:bidi="ar-SA"/>
        </w:rPr>
        <w:t>روي عن النبي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بَشِيراً وَ نَذِيراً، إِنَّ الثَّابِتِينَ عَلَى الْقَوْلِ بِإِمَامتِهِ في زَمَانِ غَيْبَتِهِ لَأَعَزُّ مِنَ الْكِبْرِيتِ الْأَحْمَرِ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لشيعَتِنا الْمُتَمَسِّكينَ بِحَبْلِنا في غَيْبَةِ قائِمِنا، الثَّابِتِينَ عَلى مُوالاتِنا وَ الْبَراءَةِ مِنْ أَعْدائِنا، أُولئِكَ مِنَا وَ نَحْنُ مِنْهُمْ، قَدْ رَضوا بِنا أَئِمَّةً وَرَضِينا بِهِمْ شيعَةً فَطوبى لَهُمْ، ثُمَّ طوبى لَهُمْ ، هُمْ وَ اللَّهِ مَعَنا فِي دَرَجَتِنا يَوْمَ الْقِيامَةِ</w:t>
      </w:r>
      <w:r>
        <w:rPr>
          <w:rStyle w:val="FootnoteAnchor"/>
          <w:rtl w:val="true"/>
        </w:rPr>
        <w:footnoteReference w:id="38"/>
      </w:r>
      <w:bookmarkStart w:id="136" w:name="pg20241_219451"/>
    </w:p>
    <w:p>
      <w:pPr>
        <w:pStyle w:val="Heading2"/>
        <w:numPr>
          <w:ilvl w:val="1"/>
          <w:numId w:val="1"/>
        </w:numPr>
        <w:rPr/>
      </w:pPr>
      <w:bookmarkStart w:id="137" w:name="__RefHeading___Toc5262089_2320776876"/>
      <w:bookmarkStart w:id="138" w:name="_Toc48"/>
      <w:bookmarkEnd w:id="136"/>
      <w:bookmarkEnd w:id="137"/>
      <w:r>
        <w:rPr>
          <w:rtl w:val="true"/>
        </w:rPr>
        <w:t>الفصل الثالث</w:t>
      </w:r>
      <w:r>
        <w:rPr>
          <w:rtl w:val="true"/>
        </w:rPr>
        <w:t xml:space="preserve">: </w:t>
      </w:r>
      <w:r>
        <w:rPr>
          <w:rtl w:val="true"/>
        </w:rPr>
        <w:t>خدمة المعشوق</w:t>
      </w:r>
      <w:bookmarkEnd w:id="138"/>
    </w:p>
    <w:p>
      <w:pPr>
        <w:pStyle w:val="BookText"/>
        <w:rPr/>
      </w:pPr>
      <w:r>
        <w:rPr>
          <w:rFonts w:ascii="IRNazanin" w:hAnsi="IRNazanin" w:eastAsia="IRNazanin"/>
          <w:color w:val="111111"/>
          <w:sz w:val="28"/>
          <w:sz w:val="28"/>
          <w:szCs w:val="28"/>
          <w:rtl w:val="true"/>
          <w:lang w:bidi="fa-IR"/>
        </w:rPr>
        <w:t>إن خدمة الإمام المهدي عَلیْهِ السَّلام من معاني الانتظار، و هو انتظار حركي و عملي يساهم في عملية التمهيد لظهوره المبارك و إزالة بعض العقبات التي يمكن أن تؤخّر و تؤجل في الدولة الإلهية المنتظرة و المرتقبة لإقامة العدل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العالم الفقيه أحمد الأردبيلي في كتابه حديقة الشيعة رواية عن مولانا الإمام الصادق عَلیْهِ السَّلام ما 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يتمنى خدمته و يدعو لتعجيل فرجه إلا أتاه آت علی قبره و ناداه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قد ظهر مولاك صاحب الزمان، فان شئت فقم و اذهب إلى حضرة الإمام، و إن شئت فنم إلى يوم القيام</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فمجرّد التمنّي لخدمة الإمام و عقد النية القلبية لخدمته صلّى اللّه عليه و آله و سلّم، هي بحد ذاتها محطة شرف و تقديس إلهي لذلك الموالي، فيخيّر الموالي الخدوم لمولاه بين الرجعة مع الإمام المهدي و رؤية طلعته البهية و الوقوف بجانبه و التشرف بنصرته، و بين المنام و اللقاء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التبجيل الإلهي، فقط لأنه تمنى أن يخدم دولة الإمام بقية الله في أرضه و أن يقوم بكل عمل من اجل نصرته و تعجيل ظهوره، فكيف بمن تحرك وسعى في خدمته؟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الإمام المهدي من أهل البيت الذين تتشرّف بخدمتهم الملائكة، و الإمام الصادق عَلیْهِ السَّلام في مقام آخر يتمنى بنفسه خدمة ابنه القائم عجّل اللّه تعالى فرجه الشّريف، و أي خدمة </w:t>
      </w:r>
      <w:bookmarkStart w:id="139" w:name="pg20241_219452"/>
    </w:p>
    <w:p>
      <w:pPr>
        <w:pStyle w:val="BookText"/>
        <w:rPr/>
      </w:pPr>
      <w:bookmarkEnd w:id="139"/>
      <w:r>
        <w:rPr>
          <w:rFonts w:ascii="Amiri" w:hAnsi="Amiri" w:eastAsia="Amiri" w:cs="Amiri"/>
          <w:color w:val="111111"/>
          <w:sz w:val="28"/>
          <w:sz w:val="28"/>
          <w:szCs w:val="28"/>
          <w:rtl w:val="true"/>
          <w:lang w:bidi="ar-SA"/>
        </w:rPr>
        <w:t>يتمناها؟ خدمة ليس بجزء من حياته، و إنما خدمة تدوم بدوام عمره الشريف وَ لَوْ أَدْرَکْتُهُ لَخَدَمْتُهُ أَیَّامَ حَیَاتِی و سأل الله في دعائه التوفيق لهذه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أَنْصارِهِ وَ أَعْوانِهِ، وَ الذّابِینَ بَینَ یَدَیه وَ الْمُسارِعِینَ إِلَیْهِ فِی قَضاءِ حَوائِجِهِ، وَ الْمُمْتَثِلِینَ لِأَوامِرِهِ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فالموالي العاشق يتعلّم منه أن يبذل كل حياته و عمره من أجل المعشوق، و أن يعدّ نفسه خادماً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الخادم مع سيّده تقتضي أن يعمل كل ما يرتضيه منه و يجتنب سخطه منه، و يعينه و يقضي له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الشَّفيعُ لَهُم يَومَ القِيامَةِ و لو أتَوني بِذُنوبِ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أهلِ بَيتي، وَ القاضي لَهُم حَوائِجَهُم عِندَما اضطُرّوا إلَيهِ، وَ المُحِبُّ لَهُم بِقَلبِهِِ و لِسانِهِ، وَ الدّافِعُ عَنهُم بِيَدِهِ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تأملنا قليلاً في الرواية السابقة، فسوف نستنبط منها الأمور التي تمنحنا شفاعة النبي محمّد صَلَّی اَللَّهُ عَلَیْهِ وَ آلِهِ وَ سَلَّم، و من بينها خدمة أهل البيت عَلیْهِمُ السَّلام، حيث قال صَلَّی اَللَّهُ عَلَیْهِ وَ آلِهِ وَ سَلَّم مُعينُ أهلِ بَيتي وَ القاضي لَهُم حَوائِجَهُم عِندَما اضطُرّوا إلَيهِ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أعان عونا، و تعني المساعدة و النصرة، فالإمام الحجة ابن الحسن عجّل اللّه تعالى فرجه الشّريف يحتاج في غيبته، إلى من يعينه و يسانده على أمر الأمة و إصلاحها، و هذه الإعانة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مادية أو معنوية</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5262091_2320776876"/>
      <w:bookmarkStart w:id="141" w:name="_Toc49"/>
      <w:bookmarkEnd w:id="140"/>
      <w:r>
        <w:rPr>
          <w:rtl w:val="true"/>
        </w:rPr>
        <w:t>الإعانة المادية</w:t>
      </w:r>
      <w:r>
        <w:rPr>
          <w:rtl w:val="true"/>
        </w:rPr>
        <w:t>:</w:t>
      </w:r>
      <w:bookmarkEnd w:id="14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أن يساهم الإنسان الموالي بما رزقه الله من أموال، فالأموال التي يمتلكها إنّما هي ملك لله و ملك لخليفته المنصوب الحجة ابن الحسن، و ما لدينا من خيرات و بركات فمصدرها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بيمنه رزق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فعليه، </w:t>
      </w:r>
      <w:bookmarkStart w:id="142" w:name="pg20241_219453"/>
    </w:p>
    <w:p>
      <w:pPr>
        <w:pStyle w:val="BookText"/>
        <w:rPr/>
      </w:pPr>
      <w:bookmarkEnd w:id="142"/>
      <w:r>
        <w:rPr>
          <w:rFonts w:ascii="IRNazanin" w:hAnsi="IRNazanin" w:eastAsia="IRNazanin"/>
          <w:color w:val="111111"/>
          <w:sz w:val="28"/>
          <w:sz w:val="28"/>
          <w:szCs w:val="28"/>
          <w:rtl w:val="true"/>
          <w:lang w:bidi="fa-IR"/>
        </w:rPr>
        <w:t>ينبغي للموالي أن ينفق أمواله في خدمة مالكها و إعانة صاحبها، فيجعلها طوع يديه و يبذلها في كل ما يحقق رضاه و يسرع في خلاصه من غربته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من خلال صرفها في الجهات الخيرية، مثل إنشاء المؤسسات الدينية، و المعاهد العلمية، و طباعة الكتب و المنشورات التي تهتم بالقرآن و علوم أهل البيت عَلیْهِمُ السَّلام و مساعدة المحتاجين من فقراء و أيتام آل محمّد،و المساهمة في كل مشروع خيري، و ذلك من أجل صنع مجتمع مهدوي، مجتمع تتحقق فيه صفات الانتظار تعجيلا في الظهور المبارك</w:t>
      </w:r>
      <w:r>
        <w:rPr>
          <w:rFonts w:eastAsia="IRNazanin" w:cs="IRNazanin"/>
          <w:color w:val="111111"/>
          <w:sz w:val="28"/>
          <w:szCs w:val="28"/>
          <w:rtl w:val="true"/>
          <w:lang w:bidi="fa-IR"/>
        </w:rPr>
        <w:t>.</w:t>
      </w:r>
    </w:p>
    <w:p>
      <w:pPr>
        <w:pStyle w:val="Heading2"/>
        <w:numPr>
          <w:ilvl w:val="1"/>
          <w:numId w:val="1"/>
        </w:numPr>
        <w:rPr/>
      </w:pPr>
      <w:bookmarkStart w:id="143" w:name="__RefHeading___Toc5262093_2320776876"/>
      <w:bookmarkStart w:id="144" w:name="_Toc50"/>
      <w:bookmarkEnd w:id="143"/>
      <w:r>
        <w:rPr>
          <w:rtl w:val="true"/>
        </w:rPr>
        <w:t>الإعانة المعنوية</w:t>
      </w:r>
      <w:r>
        <w:rPr>
          <w:rtl w:val="true"/>
        </w:rPr>
        <w:t>:</w:t>
      </w:r>
      <w:bookmarkEnd w:id="144"/>
    </w:p>
    <w:p>
      <w:pPr>
        <w:pStyle w:val="Heading3"/>
        <w:numPr>
          <w:ilvl w:val="2"/>
          <w:numId w:val="1"/>
        </w:numPr>
        <w:rPr/>
      </w:pPr>
      <w:bookmarkStart w:id="145" w:name="__RefHeading___Toc5262095_2320776876"/>
      <w:bookmarkStart w:id="146" w:name="_Toc51"/>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أن يسعى الموالي في مجتمعه لصناعة أفراد مؤمنين منتظرين لإمام زمانهم، فيكون همه إرشاد الناس و هدايتهم إلى طريق الحق و العدل و يعمل على نشر الثقافة المهدوية بينهم، و تعريفهم بالمهدي و أهداف دولته المباركة، و ترغيبهم في التهيئة و الاستعداد النفسي و الروحي و العلمي لاستقبال إمام زمانهم و التمهيد لهذا الظهور الميمون، و يتم ذلك عن طريق عدة أمور منها</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262097_2320776876"/>
      <w:bookmarkStart w:id="148" w:name="_Toc52"/>
      <w:bookmarkEnd w:id="147"/>
      <w:r>
        <w:rPr>
          <w:rtl w:val="true"/>
        </w:rPr>
        <w:t>أ</w:t>
      </w:r>
      <w:r>
        <w:rPr>
          <w:rtl w:val="true"/>
        </w:rPr>
        <w:t xml:space="preserve">) </w:t>
      </w:r>
      <w:r>
        <w:rPr>
          <w:rtl w:val="true"/>
        </w:rPr>
        <w:t>العلم و التعليم</w:t>
      </w:r>
      <w:r>
        <w:rPr>
          <w:rtl w:val="true"/>
        </w:rPr>
        <w:t>:</w:t>
      </w:r>
      <w:bookmarkEnd w:id="14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الحجة عَلیْهِ السَّلام اللي يحتاج إلى أنصار و أعوان يمتلكون العلم و المعرفة، ذوي كفاءات عقلية و علمية، فلذلك يتوجب على الموالي أن يسلح نفسه بالعلم و الثقافة و المعرفة و خاصة المستمدة من الثقافة القرآنية التي تمثل نوراً و إشعاعاً للإنسان يستطيع من خلالها أن يميز بين الخير و الشر، و بين الحق و الباطل، و ان يصون نفسه من الانحرافات الفكرية و المادية المضللة، كذلك كلّما كان الإنسان أكثر علماً و معرفةً بإمام زمانه كان أكثر ارتباطاً و تعلقاً بشخصيته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نقصد هنا المعرفة السطحية التي تتمثل في معرفة اسمه </w:t>
      </w:r>
    </w:p>
    <w:p>
      <w:pPr>
        <w:pStyle w:val="BookText"/>
        <w:rPr/>
      </w:pPr>
      <w:r>
        <w:rPr>
          <w:rFonts w:ascii="Amiri" w:hAnsi="Amiri" w:eastAsia="Amiri" w:cs="Amiri"/>
          <w:color w:val="111111"/>
          <w:sz w:val="28"/>
          <w:sz w:val="28"/>
          <w:szCs w:val="28"/>
          <w:rtl w:val="true"/>
          <w:lang w:bidi="ar-SA"/>
        </w:rPr>
        <w:t>و كنيته و صفاته الجسمية و الشكلية فقط، و إنما المقصود بها المعرفة الحقيقية و المتكاملة، كمعرفة دلائل ظهوره المبارك، من أجل أن لا تلتبس علينا الأمور و لا تغوينا دعاوى المضللين، و كذلك معرفة الفتن التي ستظهر في آخر الزمان لنعمل على اجتنابها، و أيضا معرفة شروط المنتظِر الحقيقي لطلعته الشريفة بهدف تحقيقها و تطبيقها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يغوص في بحار العلم و المعرفة، سوف يكون قادراً على القيام بعد ذلك بمهمة تعليم الآخرين و تثقيفهم، فيسعى جاهداً لانتشال ظلمات الجهل و الغفلة التي تحيط بمن حوله من الناس، و إشاعة نور العلم و المعرفة في أرجاء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شيعتنا عالماً بشريعتنا و أخرج ضعفاء شيعتنا من ظلم جهلهم إلى نور العلم الذي حبوناه به، جاء يوم القيامة و على رأسه تاج من نور يضيء لأهل جميع تلك العرصات، و عليه حلة لا يقوم لأقل سلك منها الدنيا بحذافيرها، ثمّ ينادي مناد يا عباد الله هذا عالم من تلامذة بعض علماء آل محمّد ألا فمن أخرجه في الدنيا من حيرة جهله فليتشبث بنوره ليخرجه من حيرة ظلمة هذه العرصات إلى نزه الجنان</w:t>
      </w:r>
      <w:r>
        <w:rPr>
          <w:rStyle w:val="FootnoteAnchor"/>
          <w:rtl w:val="true"/>
        </w:rPr>
        <w:footnoteReference w:id="4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الأفضل من ذلك أن يكون المعلّم بنفسه قدوة صالحة و خير مثال للشخصية المؤمنة كونُوا دُعَاةَ لِلنَّاسِ بِغَيْرِ أَلْسِنَتِكُمْ</w:t>
      </w:r>
      <w:r>
        <w:rPr>
          <w:rStyle w:val="FootnoteAnchor"/>
          <w:rtl w:val="true"/>
        </w:rPr>
        <w:footnoteReference w:id="42"/>
      </w:r>
      <w:r>
        <w:rPr>
          <w:rFonts w:ascii="Amiri" w:hAnsi="Amiri" w:eastAsia="Amiri" w:cs="Amiri"/>
          <w:color w:val="111111"/>
          <w:sz w:val="28"/>
          <w:sz w:val="28"/>
          <w:szCs w:val="28"/>
          <w:rtl w:val="true"/>
          <w:lang w:bidi="ar-SA"/>
        </w:rPr>
        <w:t>روي أن الإمام الهادي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من يبقى بعد غيبة قائمكم عليه الصلاة و السلام من العلماء الداعين إليه والدالين عليه و الذابين عن دينه بحجج الله و المنقذين لضعفاء عباد الله من شباك إبليس و مردته و من فخاخ النواصب لما بقي أحد إلا ارتد عن دين الله، و لكنهم الذين يمسكون أزمة قلوب ضعفاء الشيعة كما</w:t>
      </w:r>
      <w:bookmarkStart w:id="149" w:name="pg20241_219455"/>
    </w:p>
    <w:p>
      <w:pPr>
        <w:pStyle w:val="BookText"/>
        <w:rPr/>
      </w:pPr>
      <w:bookmarkEnd w:id="149"/>
      <w:r>
        <w:rPr>
          <w:rFonts w:ascii="Amiri" w:hAnsi="Amiri" w:eastAsia="Amiri" w:cs="Amiri"/>
          <w:color w:val="111111"/>
          <w:sz w:val="28"/>
          <w:sz w:val="28"/>
          <w:szCs w:val="28"/>
          <w:rtl w:val="true"/>
          <w:lang w:bidi="ar-SA"/>
        </w:rPr>
        <w:t>يمسك صاحب السفينة سكانها أولئك هم الأفضلون عند الله عز و جل</w:t>
      </w:r>
      <w:r>
        <w:rPr>
          <w:rStyle w:val="FootnoteAnchor"/>
          <w:rtl w:val="true"/>
        </w:rPr>
        <w:footnoteReference w:id="43"/>
      </w:r>
      <w:r>
        <w:rPr>
          <w:rFonts w:ascii="Amiri" w:hAnsi="Amiri" w:eastAsia="Amiri" w:cs="Amiri"/>
          <w:color w:val="111111"/>
          <w:sz w:val="28"/>
          <w:sz w:val="28"/>
          <w:szCs w:val="28"/>
          <w:rtl w:val="true"/>
          <w:lang w:bidi="ar-SA"/>
        </w:rPr>
        <w:t xml:space="preserve"> عن أبي محمّد الحسن بن علي العسكري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کَفَلَ یَتیما قَطَعَتهُ عَنّا مِحنَتُنا بِاستِتارِنا، فَواساهُ مِن عُلومِنَا الَّتی سَقَطَت إلَیهِ حَتّی أرشَدَهُ و هَداهُ،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العَبدُ کَریمُ المُواسی لِأَخیهِ، أنَا أولی بِالکَرَمِ مِنکَ، اجعَلوا لَهُ یا مَلائِکَتی فِی الجِنانِ بِعَدَدِ کُلِّ حَرفٍ عَلَّمَهُ ألفَ ألفِ قَصرٍ، و ضُمّوا إلَیها ما یَلیقُ بِها مِن سائِرِ النِّعَیمِ</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قال موسى بن جعفر عَلیْهِما السَّلام فقيهٌ واحد يُنقذ يتيماً من أيتامنا المنقطعين عنَّا و عن مشاهدتنا بتعليم ما هو محتاج إليه، أشد على إبليس من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العابد همَّه ذات نفسه فقط، و هذا همَّه مع ذات نفسه ذوات عباد الله و إمائه لينقذهم من يد إبليس و مردته، فلذلك هو أفضل عند الله من ألف عابد و ألف ألف عبادة﴾ </w:t>
      </w:r>
      <w:r>
        <w:rPr>
          <w:rStyle w:val="FootnoteAnchor"/>
          <w:rtl w:val="true"/>
        </w:rPr>
        <w:footnoteReference w:id="45"/>
      </w:r>
    </w:p>
    <w:p>
      <w:pPr>
        <w:pStyle w:val="Heading3"/>
        <w:numPr>
          <w:ilvl w:val="2"/>
          <w:numId w:val="1"/>
        </w:numPr>
        <w:rPr/>
      </w:pPr>
      <w:bookmarkStart w:id="150" w:name="__RefHeading___Toc5262099_2320776876"/>
      <w:bookmarkStart w:id="151" w:name="_Toc53"/>
      <w:bookmarkEnd w:id="150"/>
      <w:r>
        <w:rPr>
          <w:rtl w:val="true"/>
        </w:rPr>
        <w:t>ب</w:t>
      </w:r>
      <w:r>
        <w:rPr>
          <w:rtl w:val="true"/>
        </w:rPr>
        <w:t xml:space="preserve">) </w:t>
      </w:r>
      <w:r>
        <w:rPr>
          <w:rtl w:val="true"/>
        </w:rPr>
        <w:t>تهذيب الناس و هدايتهم</w:t>
      </w:r>
      <w:r>
        <w:rPr>
          <w:rtl w:val="true"/>
        </w:rPr>
        <w:t>:</w:t>
      </w:r>
      <w:bookmarkEnd w:id="151"/>
    </w:p>
    <w:p>
      <w:pPr>
        <w:pStyle w:val="BookText"/>
        <w:rPr/>
      </w:pPr>
      <w:r>
        <w:rPr>
          <w:rFonts w:ascii="IRNazanin" w:hAnsi="IRNazanin" w:eastAsia="IRNazanin"/>
          <w:color w:val="111111"/>
          <w:sz w:val="28"/>
          <w:sz w:val="28"/>
          <w:szCs w:val="28"/>
          <w:rtl w:val="true"/>
          <w:lang w:bidi="fa-IR"/>
        </w:rPr>
        <w:t>إن هداية البشر و تربيتهم من الأهداف السامية التي بعث من أجلها الأنبياء و الرسل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بَعَثَ فِي الْأُمِّيِّينَ رَسُولاً مِّنْهُمْ يَتْلُو عَلَيْهِمْ آيَاتِهِ وَ يُزَكِّيهِمْ وَ يُعَلِّمُهُمُ الْكِتَابَ وَ الْحِكْمَةَ وَ إِن كَانُوا مِن قَبْلُ لَفِي ضَلَالٍ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الموالي الذي يحمل بقلبه عشق المهدي، لابد أن يكون شخصية رسالية إيمانية تتبع منهج الأنبياء عَلیْهِمُ السَّلام في إصلاح الأمة و توعيتها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يسعى إلى جذب قلوبهم إلى الباري تبارك و تعالى، و تعريفهم بالمنهج التربوي و الأخلاقي عند أهل البيت عَلیْهِمُ السَّلام، و ذلك من خلال الاجتهاد في طرح الدروس الأخلاقية </w:t>
      </w:r>
      <w:bookmarkStart w:id="152" w:name="pg20241_219456"/>
    </w:p>
    <w:p>
      <w:pPr>
        <w:pStyle w:val="BookText"/>
        <w:rPr/>
      </w:pPr>
      <w:bookmarkEnd w:id="152"/>
      <w:r>
        <w:rPr>
          <w:rFonts w:ascii="Amiri" w:hAnsi="Amiri" w:eastAsia="Amiri" w:cs="Amiri"/>
          <w:color w:val="111111"/>
          <w:sz w:val="28"/>
          <w:sz w:val="28"/>
          <w:szCs w:val="28"/>
          <w:rtl w:val="true"/>
          <w:lang w:bidi="ar-SA"/>
        </w:rPr>
        <w:t>و التربوية، وحثهم على إصلاح النفس الإنسانية و الارتقاء بها إلى مدارج الكمال روحياً و فكرياً و 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 معاني المحبة و الألفة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فيصنع بذلك مجتمعاً منتظراً مؤهلاً لاستقبال الركب المهدوي و الجهاد بين يدي المولى صاحب العصر و الزمان، فيسعى لتربية جيل مؤمن و صالح عقائدياً و فكرياً و أخلاقياً</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262101_2320776876"/>
      <w:bookmarkStart w:id="154" w:name="_Toc54"/>
      <w:bookmarkEnd w:id="153"/>
      <w:r>
        <w:rPr>
          <w:rtl w:val="true"/>
        </w:rPr>
        <w:t>ج</w:t>
      </w:r>
      <w:r>
        <w:rPr>
          <w:rtl w:val="true"/>
        </w:rPr>
        <w:t xml:space="preserve">) </w:t>
      </w:r>
      <w:r>
        <w:rPr>
          <w:rtl w:val="true"/>
        </w:rPr>
        <w:t>نشر الثقافة المهدوية</w:t>
      </w:r>
      <w:r>
        <w:rPr>
          <w:rtl w:val="true"/>
        </w:rPr>
        <w:t>:</w:t>
      </w:r>
      <w:bookmarkEnd w:id="154"/>
    </w:p>
    <w:p>
      <w:pPr>
        <w:pStyle w:val="BookText"/>
        <w:rPr/>
      </w:pPr>
      <w:r>
        <w:rPr>
          <w:rFonts w:ascii="Amiri" w:hAnsi="Amiri" w:eastAsia="Amiri" w:cs="Amiri"/>
          <w:color w:val="111111"/>
          <w:sz w:val="28"/>
          <w:sz w:val="28"/>
          <w:szCs w:val="28"/>
          <w:rtl w:val="true"/>
          <w:lang w:bidi="ar-SA"/>
        </w:rPr>
        <w:t>ان التسارع و التسابق في نشر الثقافة المهدوية من صور الخدمة المهدوية، فالعاشق للإمام الحجة عجّل اللّه تعالى فرجه الشّريف لابدّ أن يكثف جهوده و طاقاته في خلق أجواء عامة لتحريك المجتمع نحو الفكر المهدوي و تعريفهم بالعقيدة المهدوية، و نشر الثقافة المهدوية التي تهدف إلى تفعيل قضايا الإصلاح في المجتمع البشري، و هذا من خلال عدة مجالات منها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بالقضية المهدوية عن طريق برامج إعلامية متعدّدة تواكب عصر التكنولوجيا، و لذلك لابد للموالي أن يكون شخصاً إعلامياً يحمل على عاتقه مسؤولية تأسيس و بناء مجتمع مهدوي منتظِر للإمام الحجة صاحب الزمان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خلال توفير إعلام ثقافي و ثقافة إعلامية تمتلك عناصر جيدة و أساليب ناجحة، و استراتيجيات مقننة لإيجاد حالة من القوة و الفاعلية في عملية التأثير على هذه المجتمعات، حتى تذعن للوعد الإلهي فتجند نفسها لنصرة الحق و العدالة و القيم الإنسانية، و تقف صفاً مع الإمام العادل و الولي الصالح لتحارب معالم الجهل و الطغيان و الظلم و تنشر راية السلام و الأمان، و لنا أن نذكر بعضاً من هذه الطرق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إقامة المحاضرات و الندوات و المؤتمرات و التي تبحث في هذه القضية و تنمي و عي الجمهور بها، مَن أعانَنا بِلِسانِهِ، عَلی عَدُوِّنا أنطَقَهُ اللّهُ بِحُجَّتِهِ یَومَ مَوقِفِهِ بَینَ یَدَیهِ عزَّ وَ جلَّ</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إنتاج مسلسلات و مسرحيات و أفلام سينمائية تاريخية ضخمة تدبلج بمختلف اللغات تتعلق بعقيدة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كتابة المقالات الصحفية و القصص و الأشعار الأدبية، و تأليف الكتب، و نشر المطبوعات من أجل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مسابقات و أنشطة ثقافية مستمرة تعنى بالقضية المهدوية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تفعيل ثقافة الانتظار لصنع مجتمع ممهّد و منتظر للإمام المهدي عَلیْهِ السَّلام يتسم أفراده بالعقيدة الإيمانية و القيم الأخلاقية، التي تصبح مؤهلة تأهيلاً سليماً لاستقبال الأنوار و الإشراقات الإلهية المتمثلة في نوره المبارك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المجتمع الإسلامي من خطورة الأفكار الضالة و الأكاذيب الباطلة و التيارات المغرضة و المعادية لعقائد الإسلام، و التي لا تمت إلى القضية المهدوية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الأفكار التي تنكر الفكرة المهدوية أصلا و تدعي بأنّ المهدي عليه السلام هو عيسى بن مريم، أو التي تدعي المهدوية أو تنسبها إلى أحد من الناس غير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المجتمع من النفوس الخبيثة التي تدّعي المهدوية، و ليس لها هدف سوى زعزعة الإسلام و المسلمين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أفراد المجتمع الإسلامي بتكوين علاقة روحية و عاطفية مع الإمام المهدي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فليس من الصعب أن يكون الإنسان من الدعاة إلى محبة الإمام المهدي و من المحركين إلى عشقه، روي أن الإمام الباقر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أَوْحَی اَللَّهُ تَعَالَی أَحْبِبْنِی وَ حَبِّبْنِی إِلَی خَلْقِی، 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إِنَّکَ لَتَعْلَمُ أَنَّهُ لَیْسَ أَحَدٌ أَحَبَّ إِلَیَّ مِنْکَ فَکَیْفَ لِی بِقُلُوبِ اَلْعِبَادِ؟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فَذَکِّرْهُمْ نِعْمَتِی وَ آلاَئِی فَإِنَّهُمْ لاَ یَذْکُرُونَ مِنِّی إِلاَّ خَیْراً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فلابد أن يسعى الإنسان إلى تحبيب الناس بالإمام المهدي عَلیْهِ السَّلام و ترغيبهم في الارتباط به؛ لأنه ولي الله و باب الله ولديه ميراث الأنبياء، و هو مصدر للكمالات الإلهية، و بنوره يرتقي الإنسان إلى مدارج السعادة الحقيقية و الأبدية، كما جاء في دعاء الندبة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 بابُ اللَّهِ الَّذِي مِنْهُ يُؤْتي، أَيْنَ وَجْهُ اللَّهِ الَّذِي إِلَيْهِ يَتَوَجَّهُ الْأَوْلِياءُ، أَيْنَ السَّبَبُ الْمُتَّصِلُ بَيْنَ الْأَرْضِ وَ السَّماءِ</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أنه لا حب إلا بمعرفة، و لا ارتباط إلا بمعرفة، فالإنسان الجاهل بالإمام و بمنزلته عند الله و بسيرته العطرة و الكريمة و البعيد عنه روحياً و عاطفياً لا يمكن له أن يعشقه أو يرتبط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توعية المجتمع بأهمية الاستعداد المستمر و الدائم روحياً و عملياً لظهور الطلعة الرشيدة، و هذا ما وصى به الإمام المهدي بنفسه المؤمنين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كُلُّ اِمْرئٍ مِنْكُمْ مَا يَقْرُبُ بِهِ مِنْ مَحَبَّتِنَا، وَ يَتَجَنَّبَ مَا يُدْنِيهِ مِنْ كَرَاهَتِنَا وَ سَخَطِنَا، فَإنَّ أَمْرَنَا بَغَتُهٌ فجاءةٌ حِينَ لَا تَنْفَعُهُ تَوْبَةٌ، وَ لَا يُنَجِّيهِ مِنْ عِقَابِنَا نَدَمٌ عَلَى حَوْبَةٍ، وَ اَللهُ يُلْهِمُكُم اَلرُّشْدَ، وَ يَلْطُفُ لَكُمْ فِي التَّوْفِيقِ بِرَحْمَتِهِ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العلاقة تقتضي من الإنسان عشق الإمام و ملازمته و الشعور بغيبته و غربته و الدعاء له بالفرج</w:t>
      </w:r>
      <w:r>
        <w:rPr>
          <w:rFonts w:eastAsia="Amiri" w:cs="Amiri" w:ascii="Amiri" w:hAnsi="Amiri"/>
          <w:color w:val="111111"/>
          <w:sz w:val="28"/>
          <w:szCs w:val="28"/>
          <w:rtl w:val="true"/>
          <w:lang w:bidi="ar-SA"/>
        </w:rPr>
        <w:t xml:space="preserve">. </w:t>
      </w:r>
      <w:bookmarkStart w:id="155" w:name="pg20241_219459"/>
    </w:p>
    <w:p>
      <w:pPr>
        <w:pStyle w:val="BookText"/>
        <w:rPr/>
      </w:pPr>
      <w:bookmarkEnd w:id="155"/>
      <w:r>
        <w:rPr>
          <w:rFonts w:ascii="Amiri" w:hAnsi="Amiri" w:eastAsia="Amiri" w:cs="Amiri"/>
          <w:color w:val="111111"/>
          <w:sz w:val="28"/>
          <w:sz w:val="28"/>
          <w:szCs w:val="28"/>
          <w:rtl w:val="true"/>
          <w:lang w:bidi="ar-SA"/>
        </w:rPr>
        <w:t>الدكتور بلال نعيم</w:t>
      </w:r>
    </w:p>
    <w:p>
      <w:pPr>
        <w:pStyle w:val="Heading2"/>
        <w:numPr>
          <w:ilvl w:val="1"/>
          <w:numId w:val="1"/>
        </w:numPr>
        <w:rPr/>
      </w:pPr>
      <w:bookmarkStart w:id="156" w:name="__RefHeading___Toc5262103_2320776876"/>
      <w:bookmarkStart w:id="157" w:name="_Toc55"/>
      <w:bookmarkEnd w:id="156"/>
      <w:r>
        <w:rPr>
          <w:rtl w:val="true"/>
        </w:rPr>
        <w:t xml:space="preserve">مسيرة الزمان حتى صاحب الزمان </w:t>
      </w:r>
      <w:r>
        <w:rPr>
          <w:rtl w:val="true"/>
        </w:rPr>
        <w:t>(</w:t>
      </w:r>
      <w:r>
        <w:rPr>
          <w:rtl w:val="true"/>
        </w:rPr>
        <w:t>عجّل اللّه تعالى فرجه الشّريف</w:t>
      </w:r>
      <w:r>
        <w:rPr>
          <w:rtl w:val="true"/>
        </w:rPr>
        <w:t>)</w:t>
      </w:r>
      <w:bookmarkEnd w:id="15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الهادِی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20241_219461"/>
      <w:bookmarkStart w:id="159" w:name="pg20241_219461"/>
      <w:bookmarkEnd w:id="159"/>
    </w:p>
    <w:p>
      <w:pPr>
        <w:pStyle w:val="Heading2"/>
        <w:numPr>
          <w:ilvl w:val="1"/>
          <w:numId w:val="1"/>
        </w:numPr>
        <w:rPr/>
      </w:pPr>
      <w:bookmarkStart w:id="160" w:name="pg20241_219461"/>
      <w:bookmarkStart w:id="161" w:name="__RefHeading___Toc5262105_2320776876"/>
      <w:bookmarkStart w:id="162" w:name="_Toc56"/>
      <w:bookmarkEnd w:id="160"/>
      <w:bookmarkEnd w:id="161"/>
      <w:r>
        <w:rPr>
          <w:rtl w:val="true"/>
        </w:rPr>
        <w:t>دور الممهدين في صناعة أسباب الظهور</w:t>
      </w:r>
      <w:bookmarkEnd w:id="162"/>
    </w:p>
    <w:p>
      <w:pPr>
        <w:pStyle w:val="Heading3"/>
        <w:numPr>
          <w:ilvl w:val="2"/>
          <w:numId w:val="1"/>
        </w:numPr>
        <w:rPr/>
      </w:pPr>
      <w:bookmarkStart w:id="163" w:name="__RefHeading___Toc5262107_2320776876"/>
      <w:bookmarkStart w:id="164" w:name="_Toc57"/>
      <w:bookmarkEnd w:id="163"/>
      <w:r>
        <w:rPr>
          <w:rtl w:val="true"/>
        </w:rPr>
        <w:t>اشارة</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اللحظة التاريخية للظهور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الممهدين في تهيئة أسباب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الممهدون و الانصار الاساسيون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الطموح لبلوغ أعلى مراتب النصرة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مواصفات الأنصار بلحاظ المهام</w:t>
      </w:r>
      <w:r>
        <w:rPr>
          <w:rFonts w:eastAsia="IRNazanin" w:cs="IRNazanin"/>
          <w:color w:val="111111"/>
          <w:sz w:val="28"/>
          <w:szCs w:val="28"/>
          <w:rtl w:val="true"/>
          <w:lang w:bidi="fa-IR"/>
        </w:rPr>
        <w:t>.</w:t>
      </w:r>
    </w:p>
    <w:p>
      <w:pPr>
        <w:pStyle w:val="Heading3"/>
        <w:numPr>
          <w:ilvl w:val="2"/>
          <w:numId w:val="1"/>
        </w:numPr>
        <w:rPr/>
      </w:pPr>
      <w:bookmarkStart w:id="165" w:name="__RefHeading___Toc5262109_2320776876"/>
      <w:bookmarkStart w:id="166" w:name="_Toc58"/>
      <w:bookmarkEnd w:id="165"/>
      <w:r>
        <w:rPr>
          <w:rtl w:val="true"/>
        </w:rPr>
        <w:t>أولاً</w:t>
      </w:r>
      <w:r>
        <w:rPr>
          <w:rtl w:val="true"/>
        </w:rPr>
        <w:t xml:space="preserve">: </w:t>
      </w:r>
      <w:r>
        <w:rPr>
          <w:rtl w:val="true"/>
        </w:rPr>
        <w:t>تشخيص اللحظة التاريخية للظهور</w:t>
      </w:r>
      <w:bookmarkEnd w:id="166"/>
    </w:p>
    <w:p>
      <w:pPr>
        <w:pStyle w:val="BookText"/>
        <w:rPr/>
      </w:pPr>
      <w:r>
        <w:rPr>
          <w:rFonts w:ascii="Amiri" w:hAnsi="Amiri" w:eastAsia="Amiri" w:cs="Amiri"/>
          <w:color w:val="111111"/>
          <w:sz w:val="28"/>
          <w:sz w:val="28"/>
          <w:szCs w:val="28"/>
          <w:rtl w:val="true"/>
          <w:lang w:bidi="ar-SA"/>
        </w:rPr>
        <w:t>إن حركة التاريخ بحسب ما تبين معنا سابقاً و بحسب التفسير الإسلامي القرآني تخضع لعدة عوامل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الذي يفرض صراعاً بين الحق و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التدافع في المصالح بين الناس خصوصاً بين أهل الباطل الذين يمتلكون مقومات تصلح لأن تكون سبباً للنزاع و التخاصم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المدد الغيبي الإلهي الذي يحصل تارة بإشغال الظالمين بعضهم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خلال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أخرى بالتدخل المباشر </w:t>
      </w:r>
    </w:p>
    <w:p>
      <w:pPr>
        <w:pStyle w:val="BookText"/>
        <w:rPr/>
      </w:pPr>
      <w:r>
        <w:rPr>
          <w:rFonts w:ascii="Amiri" w:hAnsi="Amiri" w:eastAsia="Amiri" w:cs="Amiri"/>
          <w:color w:val="111111"/>
          <w:sz w:val="28"/>
          <w:sz w:val="28"/>
          <w:szCs w:val="28"/>
          <w:rtl w:val="true"/>
          <w:lang w:bidi="ar-SA"/>
        </w:rPr>
        <w:t>لحماية الحق عندما تصل النوبة إلى تشكل الخطر الكبير على اصل وجود الحق و هذا ما كان يحصل مع الأنبياء في مواجهاتهم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العوامل إذا أضيفت إلى أصالة الحق في الإنسان و أصالة النقاوة لفطرته التي تشكل تغذية و لو غير مباشرة لمحور الحق في صراعه المستمر مع الباطل فإن ذلك يفضي للنتائج و الحقائق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يساهم في تقوية الباطل هم أهله لا حقيقته فالباطل أمر عدمي و اعتباري و يتحول إلى قوة من خلال الدعم الذي يتلقاه من أهله الملتفين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يساهم في تقوية الحق أمور عديدة و ذلك على خلاف اعتقاد الكثيرين بأن قلة أهل الحق هي سبب دائم و متواصل لضعف الحق و انحساره في حين أن الحقيقة مخالفة تماماً و ذلك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قوة الحق ذاتية من جهتين، فالحق في الأرض ظل الله و فيضه وانعكاس إرادته من جهة وَ يُرِيدُ اللهُ أن يُحِقَّ الْحَقَّ بِكَلِمَتِهِ، و أيضاً الحق هو الماهية الأصلية للإنسان من جهة ثانية فِطرَتَ اللهِ الَّتِي فَطَرَ النَّاسَ عَلَيْها</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انشغال أهل الباطل بأنفسهم و تنافسهم على المصالح و على أسباب القوة يساهم في إضعاف هؤلاء و تالياً ضعف الباطل الذي يمثلونه و في المقابل يؤدي إلى حماية الحق و تايه عن 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لَّهَدِّمَتْ صَوَامِعُ وَ بِِیَعٌ وَ صَلَوَاتٌ وَ مَسَجِدُ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67" w:name="pg20241_219463"/>
    </w:p>
    <w:p>
      <w:pPr>
        <w:pStyle w:val="BookText"/>
        <w:rPr/>
      </w:pPr>
      <w:bookmarkEnd w:id="16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المدد الغيبي يساهم في تقوية مواقع الحق إِنْ يَنْصُرْكُمُ اللهُ فَلا غَالِبَ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لَنَنصُرُ رُسُلَنَا وَ الَّذِينَ امَنُوا فِي الحَيَوةِ الدُّنيا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الخلاصة فإنه مع التقدم في الزمان سوف يضعف الباطل تدريجياً و سوف يزداد الحق إشراقاً و سطوعاً إلى حين بلوغ المحطة التاريخية المنتظرة التي يصل فيها الباطل إلى أضعف نقطة له بعد أن يكون قد بلغ أقصى مداه و الحق إلى أقوى نقطة له منذ بداية الخليقة، و عندها يلتقي الطرفان في صراع حاسم، المنتصر فيه سوف يحكم هذا العالم، فتكون النصرة للحق فَأَمَّا الزَّیدُ فَيَذْهَبُ جُفاءً وَ أَمَّا مَا يَنْفَعُ النَّاسَ فَيَمْكُثُ فِي الْأَرْضِ، و هذه اللحظة المصيرية التي على أساسها سيتم تحديد مصير العالم بحاجة إلى الشخص الإنسان الذي يقدر أن يتحمل كل التوجه البشري الهائل نحو الحق، و لابد أن يكون هذا الشخص يمثل تمامية الحق في ذاته، و هذا الأمر لا يتحقق إلا بالمعصوم، و المعصوم موجود إلا انه غائب عن الأنظار فتتشكل الفرصة المناسبة التي تستدعي حضور المعصوم فيحضر ليقوم بمهمة حمل لواء الحق و نشره على الكون كله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5262111_2320776876"/>
      <w:bookmarkStart w:id="169" w:name="_Toc59"/>
      <w:bookmarkEnd w:id="168"/>
      <w:r>
        <w:rPr>
          <w:rtl w:val="true"/>
        </w:rPr>
        <w:t>ثانياً</w:t>
      </w:r>
      <w:r>
        <w:rPr>
          <w:rtl w:val="true"/>
        </w:rPr>
        <w:t xml:space="preserve">: </w:t>
      </w:r>
      <w:r>
        <w:rPr>
          <w:rtl w:val="true"/>
        </w:rPr>
        <w:t>الحاجة إلى الممهدين في تهيئة أسباب الظهور</w:t>
      </w:r>
      <w:bookmarkEnd w:id="1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مسألة الظهور في أبعادها الأساسية ترتبط بالإنسان و بالتاريخ و هي محكومة بحسب الظاهر لأسباب طبيعية ترتبط بمدى جهوزية الإنسان ليتحمل حدث الظهور و نتائجه، فهناك تاريخ جديد سوف يؤسس على أعقاب الظهور، حيث يحكم الله سبحانه و تعالى الأرض من خلال وليه و بعد ذلك لا حكم لغير الله وَ اللّهُ یَحْکُمُ لا مُعَقِّبَ لِحُکْمِهِ و إن علة القول بأن مسألة الظهور تخضع للأسباب الطبيعية </w:t>
      </w:r>
      <w:bookmarkStart w:id="170" w:name="pg20241_219464"/>
    </w:p>
    <w:p>
      <w:pPr>
        <w:pStyle w:val="BookText"/>
        <w:rPr/>
      </w:pPr>
      <w:bookmarkEnd w:id="170"/>
      <w:r>
        <w:rPr>
          <w:rFonts w:ascii="Amiri" w:hAnsi="Amiri" w:eastAsia="Amiri" w:cs="Amiri"/>
          <w:color w:val="111111"/>
          <w:sz w:val="28"/>
          <w:sz w:val="28"/>
          <w:szCs w:val="28"/>
          <w:rtl w:val="true"/>
          <w:lang w:bidi="ar-SA"/>
        </w:rPr>
        <w:t>و مرتبطة بالإنسان و مدى استعداده، فذلك يعود لنقض العكس، حيث إن فرض كون الظهور مسألة إلهية بحتة فإن ذلك ينفي الحاجة إلى هذا الغياب للإمام المعصوم، فمنذ تلك اللحظة كان بالإمكان فرض قيام الإمام بالثورة و إقامته لحكومة العدل الإلهي، لكن طالما أن الإنسان و ظروفه لم تكن مهيأة لذلك فإن الإمام غاب، فالذي يحدد الطّرف الآخر لفترة غيابه أي الذي يساهم بشكل كبير في إنهاء عملية الغياب هم البشر كما كانوا السبب في الغياب و نخص منهم الممهدين الذين أنيطت بهم مهمة تهيئة الأسباب لعملية الظهور و ذلك من خلال الأدوار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على الناس في موضوع اتباع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مواقع الحق و نشره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الحق و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الباطل و محاربته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المهام مجتمعة تساهم في الوصول إلى ذلك الزمن الذي يقوى فيه الحق و يتقلص فيه الباطل و تتوجه أنظار الناس فيه نحو إشراقة وجه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w:t>
      </w:r>
      <w:r>
        <w:rPr>
          <w:rFonts w:eastAsia="IRNazanin" w:cs="IRNazanin"/>
          <w:color w:val="111111"/>
          <w:sz w:val="28"/>
          <w:szCs w:val="28"/>
          <w:rtl w:val="true"/>
          <w:lang w:bidi="fa-IR"/>
        </w:rPr>
        <w:t>).</w:t>
      </w:r>
    </w:p>
    <w:p>
      <w:pPr>
        <w:pStyle w:val="Heading3"/>
        <w:numPr>
          <w:ilvl w:val="2"/>
          <w:numId w:val="1"/>
        </w:numPr>
        <w:rPr/>
      </w:pPr>
      <w:bookmarkStart w:id="171" w:name="__RefHeading___Toc5262113_2320776876"/>
      <w:bookmarkStart w:id="172" w:name="_Toc60"/>
      <w:bookmarkEnd w:id="171"/>
      <w:r>
        <w:rPr>
          <w:rtl w:val="true"/>
        </w:rPr>
        <w:t>ثالثاً</w:t>
      </w:r>
      <w:r>
        <w:rPr>
          <w:rtl w:val="true"/>
        </w:rPr>
        <w:t xml:space="preserve">: </w:t>
      </w:r>
      <w:r>
        <w:rPr>
          <w:rtl w:val="true"/>
        </w:rPr>
        <w:t>الممهدون و الأنصار الأساسيون</w:t>
      </w:r>
      <w:bookmarkEnd w:id="17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طالما قلنا بأن مهمة تهيئة أسباب و مقدمات الظهور تقع على عاتق الممهدين الذين هم أناس مؤمنون موالون منتظرون لإمام زمانهم عاملون وفق إرادته و ما يرتضيه، فالسؤال الأول من هم هؤلاء الممهدون من جهة الرايات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الأفراد و مواصفاتهم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ترد في البحث اللاحق</w:t>
      </w:r>
      <w:r>
        <w:rPr>
          <w:rFonts w:eastAsia="Amiri" w:cs="Amiri" w:ascii="Amiri" w:hAnsi="Amiri"/>
          <w:color w:val="111111"/>
          <w:sz w:val="28"/>
          <w:szCs w:val="28"/>
          <w:rtl w:val="true"/>
          <w:lang w:bidi="ar-SA"/>
        </w:rPr>
        <w:t xml:space="preserve">). </w:t>
      </w:r>
      <w:bookmarkStart w:id="173" w:name="pg20241_219465"/>
    </w:p>
    <w:p>
      <w:pPr>
        <w:pStyle w:val="BookText"/>
        <w:rPr/>
      </w:pPr>
      <w:bookmarkEnd w:id="173"/>
      <w:r>
        <w:rPr>
          <w:rFonts w:ascii="Amiri" w:hAnsi="Amiri" w:eastAsia="Amiri" w:cs="Amiri"/>
          <w:color w:val="111111"/>
          <w:sz w:val="28"/>
          <w:sz w:val="28"/>
          <w:szCs w:val="28"/>
          <w:rtl w:val="true"/>
          <w:lang w:bidi="ar-SA"/>
        </w:rPr>
        <w:t>تحدثت الروايات عن مجموعات من الممهدين أهمهم</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5262115_2320776876"/>
      <w:bookmarkStart w:id="175" w:name="_Toc61"/>
      <w:bookmarkEnd w:id="174"/>
      <w:r>
        <w:rPr/>
        <w:t>1</w:t>
      </w:r>
      <w:r>
        <w:rPr>
          <w:rtl w:val="true"/>
        </w:rPr>
        <w:t xml:space="preserve">- </w:t>
      </w:r>
      <w:r>
        <w:rPr>
          <w:rtl w:val="true"/>
        </w:rPr>
        <w:t>رايات المشرق</w:t>
      </w:r>
      <w:r>
        <w:rPr>
          <w:rtl w:val="true"/>
        </w:rPr>
        <w:t xml:space="preserve">/ </w:t>
      </w:r>
      <w:r>
        <w:rPr>
          <w:rtl w:val="true"/>
        </w:rPr>
        <w:t>الرايات السود</w:t>
      </w:r>
      <w:r>
        <w:rPr>
          <w:rtl w:val="true"/>
        </w:rPr>
        <w:t xml:space="preserve">/ </w:t>
      </w:r>
      <w:r>
        <w:rPr>
          <w:rtl w:val="true"/>
        </w:rPr>
        <w:t>أهل قم</w:t>
      </w:r>
      <w:r>
        <w:rPr>
          <w:rtl w:val="true"/>
        </w:rPr>
        <w:t xml:space="preserve">/ </w:t>
      </w:r>
      <w:r>
        <w:rPr>
          <w:rtl w:val="true"/>
        </w:rPr>
        <w:t>كنوز طالقان</w:t>
      </w:r>
      <w:r>
        <w:rPr>
          <w:rtl w:val="true"/>
        </w:rPr>
        <w:t>:</w:t>
      </w:r>
      <w:bookmarkEnd w:id="175"/>
    </w:p>
    <w:p>
      <w:pPr>
        <w:pStyle w:val="BookText"/>
        <w:rPr/>
      </w:pPr>
      <w:r>
        <w:rPr>
          <w:rFonts w:ascii="IRNazanin" w:hAnsi="IRNazanin" w:eastAsia="IRNazanin"/>
          <w:color w:val="111111"/>
          <w:sz w:val="28"/>
          <w:sz w:val="28"/>
          <w:szCs w:val="28"/>
          <w:rtl w:val="true"/>
          <w:lang w:bidi="fa-IR"/>
        </w:rPr>
        <w:t>كلها تشير إلى المؤمنين الفرس أو العجم الذين يمهدون للإمام دولته و یوطئون له خروجه، لا سيما الأخبار الواردة عن رجل من أهل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الروايات الواردة عن دور العجم في التمهيد لإمام الزمان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ناس من الشرق فيطئون للمهدي سلطانه</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یأتیَ قَومٌ مِن قِبَلِ المَشرِقِ مَعَهُم رایاتٌ سُودٌ فیَسْألونَ الحقَّ فلا یُعْطَوْنَهُ فیُقاتِلونَ فیُنْصَرونَ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یَدفَعُوها إلی رجُلٍ مِن أهلِ بَیتی</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عَلیْهِ السَّلام في حق العجم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خَلَقَ اَلْجَنَّةَ وَ بَرَأَ اَلنَّسَمَةَ لَقَدْ سَمِعْتُ مُحَمَّداً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لَیَضْرِبُنَّکُمْ عَلَی اَلدِّینِ عَوْداً کَمَا ضَرَبْتُمُوهُمْ عَلَیْهِ بَدْءاً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بالعجمِ فَساطِيطُهُم في مسجدِ الكوفِة، يُعلِّمونَ النّاسَ القرآنَ كما اُنزِلَ</w:t>
      </w:r>
      <w:r>
        <w:rPr>
          <w:rStyle w:val="FootnoteAnchor"/>
          <w:rtl w:val="true"/>
        </w:rPr>
        <w:footnoteReference w:id="52"/>
      </w:r>
      <w:bookmarkStart w:id="176" w:name="pg20241_219466"/>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قم يدعو الناس إلى الحق، يجتمع معه قوم كزبر الحديد لا تزلهم الرياح و العواصف </w:t>
      </w:r>
      <w:r>
        <w:rPr>
          <w:rFonts w:eastAsia="Amiri" w:cs="Amiri" w:ascii="Amiri" w:hAnsi="Amiri"/>
          <w:color w:val="111111"/>
          <w:sz w:val="28"/>
          <w:szCs w:val="28"/>
          <w:rtl w:val="true"/>
          <w:lang w:bidi="ar-SA"/>
        </w:rPr>
        <w:t>. .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وَیحاً للطالَقانُ،فَإِنَّ للّهِ ِ عزَّ وَ جلَّ فیها کُنوزاً لَیسَت مِن ذَهَبٍ و لا فِضَّة، و لکِن بِها رِجالٌ مُؤمِنونَ عَرَفُوا اللّهَ حَقَّ مَعرِفَتِهِ، و هُم أیضاً أنصارُ المَهدِیِّ عَلیْهِ السَّلام فی آخِرِ الزَّمانِ</w:t>
      </w:r>
      <w:r>
        <w:rPr>
          <w:rStyle w:val="FootnoteAnchor"/>
          <w:rtl w:val="true"/>
        </w:rPr>
        <w:footnoteReference w:id="54"/>
      </w:r>
    </w:p>
    <w:p>
      <w:pPr>
        <w:pStyle w:val="Heading3"/>
        <w:numPr>
          <w:ilvl w:val="2"/>
          <w:numId w:val="1"/>
        </w:numPr>
        <w:rPr/>
      </w:pPr>
      <w:bookmarkStart w:id="177" w:name="__RefHeading___Toc5262117_2320776876"/>
      <w:bookmarkStart w:id="178" w:name="_Toc62"/>
      <w:bookmarkEnd w:id="177"/>
      <w:r>
        <w:rPr/>
        <w:t>2</w:t>
      </w:r>
      <w:r>
        <w:rPr>
          <w:rtl w:val="true"/>
        </w:rPr>
        <w:t xml:space="preserve">- </w:t>
      </w:r>
      <w:r>
        <w:rPr>
          <w:rtl w:val="true"/>
        </w:rPr>
        <w:t>ابدال الشام</w:t>
      </w:r>
      <w:bookmarkEnd w:id="178"/>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تَزالُ طائِفَهٌ مِن امَّتی یُقاتِلونَ عَلَی الحَقِّ ظاهِرینَ إلی یَومِ القِیامَِة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مواصفات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الرسول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أبْدالَ اُمَّتی لَم یَدخُلوا الجَنّهَ بالأعمالِ و لکنْ إنّما دَخَلوها برَحمةِ اللّهِ و سَماحِة الأنْفُسِ و سَلامةِ الصَّدرِ و رَحمٍة جمیعِ المُسلمینَ</w:t>
      </w:r>
      <w:r>
        <w:rPr>
          <w:rStyle w:val="FootnoteAnchor"/>
          <w:rtl w:val="true"/>
        </w:rPr>
        <w:footnoteReference w:id="5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نقل عن أهل الشام و نصرتهم لصاحب الزمان، ما ذكر في أمل الآمل منقولاً عن الشهيد الأول نقلاً عن خط ابن بابويه عن الصادق عَلیْهِ السَّلام انه سئل عن أمور متعلقة بآخر الزمان منها عن أوليائه و شيعته المتمثلين أمر أئمتهم و المقتفين لآثارهم و الآخذين بأقوالهم؟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بالشام، قيل يابن رسول الله إن أعمال الشام متسعة؟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بأعمال الشقيف اوتون و بيوت و ربوع تعرف بسواحل البحار </w:t>
      </w:r>
      <w:bookmarkStart w:id="179" w:name="pg20241_219467"/>
    </w:p>
    <w:p>
      <w:pPr>
        <w:pStyle w:val="BookText"/>
        <w:rPr/>
      </w:pPr>
      <w:bookmarkEnd w:id="179"/>
      <w:r>
        <w:rPr>
          <w:rFonts w:ascii="IRNazanin" w:hAnsi="IRNazanin" w:eastAsia="IRNazanin"/>
          <w:color w:val="111111"/>
          <w:sz w:val="28"/>
          <w:sz w:val="28"/>
          <w:szCs w:val="28"/>
          <w:rtl w:val="true"/>
          <w:lang w:bidi="fa-IR"/>
        </w:rPr>
        <w:t>و أوطئة الجبال، قيل يابن رسول الله هؤلاء شيعتكم؟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شيعتنا حقاً و هم أنصارنا و إخواننا و المواسون لغريبنا و الحافظون لسرنا، و اللينة قلوبهم لنا و القاسية قلوبهم على أعدائنا و هم كسكان السفينة في حال غيبتنا، تمحل البلاد دون بلادهم و لا يصابون بالصواعق يأمرون بالمعروف و ينهون عن المنكر و يعرفون حقوق الله و يساوون بين إخوانهم، أولئك المرحومون المغفور لحيهم و ميتهم و ذكرهم و أنثاهم و لأسودهم و أبيضهم و حرهم و عبدهم و ان فيهم رجالاً ينتظرون و الله يحب المنتظرين﴾ </w:t>
      </w:r>
      <w:r>
        <w:rPr>
          <w:rStyle w:val="FootnoteAnchor"/>
          <w:rtl w:val="true"/>
        </w:rPr>
        <w:footnoteReference w:id="57"/>
      </w:r>
    </w:p>
    <w:p>
      <w:pPr>
        <w:pStyle w:val="Heading3"/>
        <w:numPr>
          <w:ilvl w:val="2"/>
          <w:numId w:val="1"/>
        </w:numPr>
        <w:rPr/>
      </w:pPr>
      <w:bookmarkStart w:id="180" w:name="__RefHeading___Toc5262119_2320776876"/>
      <w:bookmarkStart w:id="181" w:name="_Toc63"/>
      <w:bookmarkEnd w:id="180"/>
      <w:r>
        <w:rPr/>
        <w:t>3</w:t>
      </w:r>
      <w:r>
        <w:rPr>
          <w:rtl w:val="true"/>
        </w:rPr>
        <w:t xml:space="preserve">- </w:t>
      </w:r>
      <w:r>
        <w:rPr>
          <w:rtl w:val="true"/>
        </w:rPr>
        <w:t>عصائب أهل الحق في العراق</w:t>
      </w:r>
      <w:r>
        <w:rPr>
          <w:rtl w:val="true"/>
        </w:rPr>
        <w:t>:</w:t>
      </w:r>
      <w:bookmarkEnd w:id="181"/>
    </w:p>
    <w:p>
      <w:pPr>
        <w:pStyle w:val="BookText"/>
        <w:rPr/>
      </w:pPr>
      <w:r>
        <w:rPr>
          <w:rFonts w:ascii="Amiri" w:hAnsi="Amiri" w:eastAsia="Amiri" w:cs="Amiri"/>
          <w:color w:val="111111"/>
          <w:sz w:val="28"/>
          <w:sz w:val="28"/>
          <w:szCs w:val="28"/>
          <w:rtl w:val="true"/>
          <w:lang w:bidi="ar-SA"/>
        </w:rPr>
        <w:t>عن أم سلمة عن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یُبعَثُ إلَیهِ بَعثٌ الشّامِ فَتَنخسَفُ بِهِمُ البَیداءَ بَینَ مَکَّةَ وَ المَدینَةِ فَإِذا رَأَی النّاسُ ذلِکَ أتاهُ أبدالُ الشّامِ و عَصائِبُ أهلِ العِراقِ فَیُبایِعونَهُ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بناءً على ما تقدم فإن مجموعات الأنصار الأساسية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نجباء العراق</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أنصاره بحسب ما ورد ينتمون إلى جميع بلاد المسلمين و هم يتوزعون بين الجنود و القادة و النقباء، فالنقباء اثنا عشر رجلاً و القادة ثلاث مائة قائداً و الجنود قد يصل عددهم إلى عشرين مليون جندياً هم تعداد الجيش الذي أمر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بتهيئته تحت عنوان جيش المستضعفين في العالم</w:t>
      </w:r>
      <w:r>
        <w:rPr>
          <w:rFonts w:eastAsia="Amiri" w:cs="Amiri" w:ascii="Amiri" w:hAnsi="Amiri"/>
          <w:color w:val="111111"/>
          <w:sz w:val="28"/>
          <w:szCs w:val="28"/>
          <w:rtl w:val="true"/>
          <w:lang w:bidi="ar-SA"/>
        </w:rPr>
        <w:t xml:space="preserve">. </w:t>
      </w:r>
      <w:bookmarkStart w:id="182" w:name="pg20241_219468"/>
    </w:p>
    <w:p>
      <w:pPr>
        <w:pStyle w:val="Heading3"/>
        <w:numPr>
          <w:ilvl w:val="2"/>
          <w:numId w:val="1"/>
        </w:numPr>
        <w:rPr/>
      </w:pPr>
      <w:bookmarkStart w:id="183" w:name="__RefHeading___Toc5262121_2320776876"/>
      <w:bookmarkStart w:id="184" w:name="_Toc64"/>
      <w:bookmarkEnd w:id="182"/>
      <w:bookmarkEnd w:id="183"/>
      <w:r>
        <w:rPr/>
        <w:t>4</w:t>
      </w:r>
      <w:r>
        <w:rPr>
          <w:rtl w:val="true"/>
        </w:rPr>
        <w:t xml:space="preserve">- </w:t>
      </w:r>
      <w:r>
        <w:rPr>
          <w:rtl w:val="true"/>
        </w:rPr>
        <w:t>أهمية الطموح لبلوغ أعلى مراتب النصرة</w:t>
      </w:r>
      <w:r>
        <w:rPr>
          <w:rtl w:val="true"/>
        </w:rPr>
        <w:t>:</w:t>
      </w:r>
      <w:bookmarkEnd w:id="184"/>
    </w:p>
    <w:p>
      <w:pPr>
        <w:pStyle w:val="BookText"/>
        <w:rPr/>
      </w:pPr>
      <w:r>
        <w:rPr>
          <w:rFonts w:ascii="IRNazanin" w:hAnsi="IRNazanin" w:eastAsia="IRNazanin"/>
          <w:color w:val="111111"/>
          <w:sz w:val="28"/>
          <w:sz w:val="28"/>
          <w:szCs w:val="28"/>
          <w:rtl w:val="true"/>
          <w:lang w:bidi="fa-IR"/>
        </w:rPr>
        <w:t>مما هو مؤكد أن الفوز بنصرة الإمام المهدي عَلیْهِ السَّلام هو فوز لا مثيل له لأن أثره غير مختص بعالم الدنيا، فمن يكتب له التوفيق بهذه النصرة كان في المؤمنين الفائزين يوم القيامة بشكل لا يحتمل الترديد أو التشكيك فنصرة إمام الزمان المفترض الطاعة هي الباب الباب اليقيني للولوج إلى رضا الله تعالى و الى الفوز بجنته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المؤكد أن الإمام المهدي عَلیْهِ السَّلام عندما يخرج سوف يحكم بين الناس بحسب الأمر الواقع و كذلك سوف يصنف الناس تبعاً لحقائقهم لا تبعاً لمظاهرهم كما هو الحال بالنسبة لأحكام ولاة الأمر و الفقهاء و العلماء في زمن الغيبة حيث يتم الحكم و الإفتاء و كذلك التعامل مع الناس و الأفراد على أساس الظاهر و البادي من حسنِ أو قبح، إلا أنه عندما يخرج الإمام عَلیْهِ السَّلام فإنه يميز الناس بين المؤمن و الكافر و لا وسط بينهما هو </w:t>
      </w:r>
      <w:r>
        <w:rPr>
          <w:rFonts w:ascii="Amiri" w:hAnsi="Amiri" w:eastAsia="Amiri" w:cs="Amiri"/>
          <w:color w:val="111111"/>
          <w:sz w:val="28"/>
          <w:sz w:val="28"/>
          <w:szCs w:val="28"/>
          <w:rtl w:val="true"/>
          <w:lang w:bidi="ar-SA"/>
        </w:rPr>
        <w:t>حَتَّى يَمِيزَ الْخَيثَ مِنَ الطََّيِِّبِ</w:t>
      </w:r>
      <w:r>
        <w:rPr>
          <w:rFonts w:ascii="IRNazanin" w:hAnsi="IRNazanin" w:eastAsia="IRNazanin"/>
          <w:color w:val="111111"/>
          <w:sz w:val="28"/>
          <w:sz w:val="28"/>
          <w:szCs w:val="28"/>
          <w:rtl w:val="true"/>
          <w:lang w:bidi="fa-IR"/>
        </w:rPr>
        <w:t xml:space="preserve"> كما انه عَلیْهِ السَّلام علي يصنف أتباعه على أساس مستوياتهم الخُلقية والدينية و العلمية أي على قاعدة المستويات الفعلية لا الظاهرية، من هنا فإن التصنيف للأتباع على يدي الإمام عَلیْهِ السَّلام، هو تصنيف أخروي و نهائي، و إن الشهادة التي يحملها المؤمن و يتسلمها من الإمام عَلیْهِ السَّلام هي شهادة عن مقامه الفعلي عند الله تعالى أي يوم القيامة، هذا في حال ثبت عليه و لم ينحرف عنه لذا لا ينبغي للمؤمن ان يزهد بالمقام الرفيع عند الإمام عَلیْهِ السَّلام و عليه أن يسعى لبلوغ أعلى مراتب النصرة للإمام، و أن يطمح في هذا الزمان لأن يكون من قادة جيش الإمام و ان يعد نفسه و يهينها لهذا المستوى، و ليس في ذلك منافسة على دنيا و إنما في ذلك </w:t>
      </w:r>
      <w:bookmarkStart w:id="185" w:name="pg20241_219469"/>
    </w:p>
    <w:p>
      <w:pPr>
        <w:pStyle w:val="BookText"/>
        <w:rPr/>
      </w:pPr>
      <w:bookmarkEnd w:id="185"/>
      <w:r>
        <w:rPr>
          <w:rFonts w:ascii="IRNazanin" w:hAnsi="IRNazanin" w:eastAsia="IRNazanin"/>
          <w:color w:val="111111"/>
          <w:sz w:val="28"/>
          <w:sz w:val="28"/>
          <w:szCs w:val="28"/>
          <w:rtl w:val="true"/>
          <w:lang w:bidi="fa-IR"/>
        </w:rPr>
        <w:t>فليتنافس المتنافسون ، صحيح أنه من زحزح عن النار و أدخل الجنة فقد فاز، إلا أنه بعد دخول الجنة يبدأ المؤمن بالتفكير بأهمية أن يكون شهيداً أو أن يكون صديقاً أو أن يحشر مع الرسول و أهل البيت عَلیْهمُِ السَّلام، الأمر هو نفسه بالنسبة لزمن الظهور، حيث يرجو المؤمن أن يفوز بنصرة إمامه لكن بعد ذلك يشعر بأهمية أن يكون من القادة و الأنصار الأساسيين عند الإمام عَلیْهِ السَّلام هذا الطموح الذي يفرض عليه مجموعة إجراءات تتعلق بدينه و جهاده و علمه تبعاً للمواصفات التي ستحدد للأنصار لا حقاً</w:t>
      </w:r>
      <w:r>
        <w:rPr>
          <w:rFonts w:eastAsia="IRNazanin" w:cs="IRNazanin"/>
          <w:color w:val="111111"/>
          <w:sz w:val="28"/>
          <w:szCs w:val="28"/>
          <w:rtl w:val="true"/>
          <w:lang w:bidi="fa-IR"/>
        </w:rPr>
        <w:t>.</w:t>
      </w:r>
    </w:p>
    <w:p>
      <w:pPr>
        <w:pStyle w:val="Heading3"/>
        <w:numPr>
          <w:ilvl w:val="2"/>
          <w:numId w:val="1"/>
        </w:numPr>
        <w:rPr/>
      </w:pPr>
      <w:bookmarkStart w:id="186" w:name="__RefHeading___Toc5262123_2320776876"/>
      <w:bookmarkStart w:id="187" w:name="_Toc65"/>
      <w:bookmarkEnd w:id="186"/>
      <w:r>
        <w:rPr/>
        <w:t>5</w:t>
      </w:r>
      <w:r>
        <w:rPr>
          <w:rtl w:val="true"/>
        </w:rPr>
        <w:t xml:space="preserve">- </w:t>
      </w:r>
      <w:r>
        <w:rPr>
          <w:rtl w:val="true"/>
        </w:rPr>
        <w:t>مواصفات الأنصار الحقيقيين تبعاً للمهام</w:t>
      </w:r>
      <w:r>
        <w:rPr>
          <w:rtl w:val="true"/>
        </w:rPr>
        <w:t>:</w:t>
      </w:r>
      <w:bookmarkEnd w:id="187"/>
    </w:p>
    <w:p>
      <w:pPr>
        <w:pStyle w:val="BookText"/>
        <w:rPr/>
      </w:pPr>
      <w:r>
        <w:rPr>
          <w:rFonts w:ascii="Amiri" w:hAnsi="Amiri" w:eastAsia="Amiri" w:cs="Amiri"/>
          <w:color w:val="111111"/>
          <w:sz w:val="28"/>
          <w:sz w:val="28"/>
          <w:szCs w:val="28"/>
          <w:rtl w:val="true"/>
          <w:lang w:bidi="ar-SA"/>
        </w:rPr>
        <w:t>هناك جملة من القضايا المرتبطة بعضها ببعض هذه القضايا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واجب كل مؤمن في آخر الزمان ولاية إمام الزمان المفترض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ولاية إمام الزمان عَلیْهِ السَّلام الحقيقية تتمثل في الالتزام بنهجه و الثبات عليه و النصرة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نصرة إمام الزمان عَلیْهِ السَّلام الغائب تتمثل في الاستعداد للنصرة و التمهيد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الاستعداد لنصرة إمام الزمان عَلیْهِ السَّلام يجب أن تكون متناسبة مع طبيعة المهام التي سيقوم بها الإمام المهدي 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فيتحصل مما تقدم ترتب العلاقة و الملازمة بين المهام الموكلة للإمام المهدي عَلیْهِ السَّلام و بين طبيعة الاستعداد للنصرة أو طبيعة الأنصار لذا نبدأ أولاً بتحديد المهام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أوكل الله سبحانه و تعالى إلى خليفته المهدي عَلیْهِ السَّلام جملة مهام أساسية أهمها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دولة العدل الإلهية على هذه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للمرة الأولى و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دين الإسلام و إظهاره على الدين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الثأر لجميع الأنبياء و الأولياء و المظلومين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الثأر و الانتقام من خصوص الذين ظلموا أهل البيت عَلیْهِمُ السَّلام لا سيما الزهراء عَلیْها السَّلام و الحسين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مسار البشرية و التحول بها من التسافل إلى التكامل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الأمن و السلام و الطمأنينة على العالم أجمع بما ينتهي إلى استقرار جميع الكائنات و الموجودات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المهام يمكن استفادة المواصفات الأساسية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سيتشرفون بحمل لواء الله في الأرض هم صفوة عباد الله تعالى الذين يستحقون هذا الشرف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الربانية تعني التقوى و الورع و الاجتهاد في دين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بدين الله تعالى من أجل إظهاره أو المساهمة في إظهاره و يعني ذلك التفقه و الثقافة الإسلامية الواسعة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و الاستعداد للقتال و التدرب على وسائله من أجل المساهمة في النهضة التي بها سينتقم الإمام عَلیْهِ السَّلام من الظالمين و الطغاة الذين ظلموا الصالحين على مدى الآلاف من السنين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 و الإنسانية و الشمولية في الفكر و في النظرة إلى الحياة و الى الناس و عدم الضيق في الأفق و الحشرجة للصدر فالمشروع الذي يحمله الإمام المهدي عَلیْهِ السَّلام هو مشروع عالمي إنساني تاريخي يمتد على طول الزمان و عرض المكان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الوعي و المعرفة و الإدارة و القدرة على ممارسة الأدوار المختلفة التي من خلالها يستطيع المساهمة الفعالة في إقامة منظومة السلام و الأمن و العدالة على هذه الأرض أي الدولة الإسلامية العظمى مع كل مترتباتها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الخلاصة يمكن القول بأن المواصفات الأساسية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المواصفات يمكن استفادة معظمها من الروايات التي أكدت على أهمية العنصر الأول حيث يعتبر ضرورياً و لاغياً، أما المواصفات الأخرى فيمكن تعريض الخلل فيها حيث يمسح الإمام على رؤوس المحبين لتزداد حلومهم و يرتفع مستوى تفكيرهم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الخلاصة يمكن القول بأن الارتقاء في هذه المواصفات هو ارتقاء في مستوى النصرة لإمام الزمان 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أكثر إيماناً و جهاداً و علماً و وعياً و إنسانيةً كلما كان ارفع مقاماً في النصرة حتى يصل إلى مقام النقباء الاثني عشر الذين يمثلون خيار البشرية من غير المعصومين الذين عرفهم التاريخ منذ آدم إلى آخر الخلائق</w:t>
      </w:r>
      <w:r>
        <w:rPr>
          <w:rFonts w:eastAsia="Amiri" w:cs="Amiri" w:ascii="Amiri" w:hAnsi="Amiri"/>
          <w:color w:val="111111"/>
          <w:sz w:val="28"/>
          <w:szCs w:val="28"/>
          <w:rtl w:val="true"/>
          <w:lang w:bidi="ar-SA"/>
        </w:rPr>
        <w:t xml:space="preserve">. </w:t>
      </w:r>
      <w:bookmarkStart w:id="188" w:name="pg20241_219473"/>
    </w:p>
    <w:p>
      <w:pPr>
        <w:pStyle w:val="Heading2"/>
        <w:numPr>
          <w:ilvl w:val="1"/>
          <w:numId w:val="1"/>
        </w:numPr>
        <w:rPr/>
      </w:pPr>
      <w:bookmarkStart w:id="189" w:name="__RefHeading___Toc5262125_2320776876"/>
      <w:bookmarkStart w:id="190" w:name="_Toc66"/>
      <w:bookmarkEnd w:id="188"/>
      <w:bookmarkEnd w:id="189"/>
      <w:r>
        <w:rPr>
          <w:rtl w:val="true"/>
        </w:rPr>
        <w:t>السُفياني</w:t>
      </w:r>
      <w:bookmarkEnd w:id="190"/>
    </w:p>
    <w:p>
      <w:pPr>
        <w:pStyle w:val="BookText"/>
        <w:rPr/>
      </w:pPr>
      <w:r>
        <w:rPr>
          <w:rFonts w:ascii="Amiri" w:hAnsi="Amiri" w:eastAsia="Amiri" w:cs="Amiri"/>
          <w:color w:val="111111"/>
          <w:sz w:val="28"/>
          <w:sz w:val="28"/>
          <w:szCs w:val="28"/>
          <w:rtl w:val="true"/>
          <w:lang w:bidi="ar-SA"/>
        </w:rPr>
        <w:t>دراسة تحليلية شاملة</w:t>
      </w:r>
    </w:p>
    <w:p>
      <w:pPr>
        <w:pStyle w:val="BookText"/>
        <w:rPr/>
      </w:pPr>
      <w:r>
        <w:rPr>
          <w:rFonts w:ascii="IRNazanin" w:hAnsi="IRNazanin" w:eastAsia="IRNazanin"/>
          <w:color w:val="111111"/>
          <w:sz w:val="28"/>
          <w:sz w:val="28"/>
          <w:szCs w:val="28"/>
          <w:rtl w:val="true"/>
          <w:lang w:bidi="fa-IR"/>
        </w:rPr>
        <w:t>بقلم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حيدر العذاري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عنوان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حيدر العذاري</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الأخراج الفني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 الشمري </w:t>
      </w:r>
      <w:bookmarkStart w:id="191" w:name="pg20241_219475"/>
    </w:p>
    <w:p>
      <w:pPr>
        <w:pStyle w:val="Heading2"/>
        <w:numPr>
          <w:ilvl w:val="1"/>
          <w:numId w:val="1"/>
        </w:numPr>
        <w:rPr/>
      </w:pPr>
      <w:bookmarkStart w:id="192" w:name="__RefHeading___Toc5262127_2320776876"/>
      <w:bookmarkStart w:id="193" w:name="_Toc67"/>
      <w:bookmarkEnd w:id="191"/>
      <w:bookmarkEnd w:id="192"/>
      <w:r>
        <w:rPr>
          <w:rtl w:val="true"/>
        </w:rPr>
        <w:t>الفصل الثامن</w:t>
      </w:r>
      <w:r>
        <w:rPr>
          <w:rtl w:val="true"/>
        </w:rPr>
        <w:t xml:space="preserve">: </w:t>
      </w:r>
      <w:r>
        <w:rPr>
          <w:rtl w:val="true"/>
        </w:rPr>
        <w:t>الحكومات المتزامنة مع حكومة السفياني</w:t>
      </w:r>
      <w:bookmarkEnd w:id="19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5262129_2320776876"/>
      <w:bookmarkStart w:id="195" w:name="_Toc68"/>
      <w:bookmarkEnd w:id="194"/>
      <w:r>
        <w:rPr>
          <w:rtl w:val="true"/>
        </w:rPr>
        <w:t>اشارة</w:t>
      </w:r>
      <w:bookmarkStart w:id="196" w:name="pg20241_219476"/>
      <w:bookmarkEnd w:id="195"/>
    </w:p>
    <w:p>
      <w:pPr>
        <w:pStyle w:val="Heading3"/>
        <w:numPr>
          <w:ilvl w:val="2"/>
          <w:numId w:val="1"/>
        </w:numPr>
        <w:rPr/>
      </w:pPr>
      <w:bookmarkStart w:id="197" w:name="__RefHeading___Toc5262131_2320776876"/>
      <w:bookmarkStart w:id="198" w:name="_Toc69"/>
      <w:bookmarkEnd w:id="196"/>
      <w:bookmarkEnd w:id="197"/>
      <w:r>
        <w:rPr/>
        <w:t>3</w:t>
      </w:r>
      <w:r>
        <w:rPr>
          <w:rtl w:val="true"/>
        </w:rPr>
        <w:t>-</w:t>
      </w:r>
      <w:r>
        <w:rPr>
          <w:rtl w:val="true"/>
        </w:rPr>
        <w:t>حكومة تمهد للمهدي عَلیْهِ السَّلام سلطانه في إيران</w:t>
      </w:r>
      <w:r>
        <w:rPr>
          <w:rtl w:val="true"/>
        </w:rPr>
        <w:t>:</w:t>
      </w:r>
      <w:bookmarkEnd w:id="198"/>
    </w:p>
    <w:p>
      <w:pPr>
        <w:pStyle w:val="BookText"/>
        <w:rPr/>
      </w:pPr>
      <w:r>
        <w:rPr>
          <w:rFonts w:ascii="Amiri" w:hAnsi="Amiri" w:eastAsia="Amiri" w:cs="Amiri"/>
          <w:color w:val="111111"/>
          <w:sz w:val="28"/>
          <w:sz w:val="28"/>
          <w:szCs w:val="28"/>
          <w:rtl w:val="true"/>
          <w:lang w:bidi="ar-SA"/>
        </w:rPr>
        <w:t>يتضح من النصوص الشريفة التي تحدثت عن إيران أمور عدة هي</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5262133_2320776876"/>
      <w:bookmarkStart w:id="200" w:name="_Toc70"/>
      <w:bookmarkEnd w:id="199"/>
      <w:r>
        <w:rPr>
          <w:rtl w:val="true"/>
        </w:rPr>
        <w:t>أولا</w:t>
      </w:r>
      <w:r>
        <w:rPr>
          <w:rtl w:val="true"/>
        </w:rPr>
        <w:t xml:space="preserve">: </w:t>
      </w:r>
      <w:r>
        <w:rPr>
          <w:rtl w:val="true"/>
        </w:rPr>
        <w:t xml:space="preserve">قيام دولة في ارض المشرق </w:t>
      </w:r>
      <w:r>
        <w:rPr>
          <w:rtl w:val="true"/>
        </w:rPr>
        <w:t>(</w:t>
      </w:r>
      <w:r>
        <w:rPr>
          <w:rtl w:val="true"/>
        </w:rPr>
        <w:t>إيران</w:t>
      </w:r>
      <w:r>
        <w:rPr>
          <w:rtl w:val="true"/>
        </w:rPr>
        <w:t>)</w:t>
      </w:r>
      <w:bookmarkEnd w:id="200"/>
    </w:p>
    <w:p>
      <w:pPr>
        <w:pStyle w:val="BookText"/>
        <w:rPr/>
      </w:pPr>
      <w:r>
        <w:rPr>
          <w:rFonts w:ascii="IRNazanin" w:hAnsi="IRNazanin" w:eastAsia="IRNazanin"/>
          <w:color w:val="111111"/>
          <w:sz w:val="28"/>
          <w:sz w:val="28"/>
          <w:szCs w:val="28"/>
          <w:rtl w:val="true"/>
          <w:lang w:bidi="fa-IR"/>
        </w:rPr>
        <w:t>تمهد للإمام المهدي عَلیْهِ السَّلام سلطانه، و تدعو له، و تستمر حتى ظهوره، و تسلم راية البلاد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روى الشيخ النعماني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عن أبي خالد الكابلي، عن الإمه 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كأني بقوم قد خرجوا بالمشرق يطلبون الحق فلا يعطونه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يطلبونه فلا يعطونه، فإذا رأوا ذلك وضعوا سيوفهم على عواتقهم، فيعطون ما سألوه فلا يقبلونه حتى يقوموا، و لا يدفعونها إلا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قتلاهم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أدركت ذلك لاستبقيت نفسي لصاحب هذا الأمر</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روى أيضا عن الحارث الهمداني، عن أمير المؤمنين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الْمَهْدِیُّ أَقْبَلُ، جَعْدٌ، بِخَدِّهِ خَالٌ، یَكُونُ مَبْدَؤُهُ مِنْ قِبَلِ الْمَشْرِقِ، وَ إِذَا كَانَ ذَلِكَ خَرَجَ السُّفْیَانِیُّ فَیَمْلِكُ قَدْرَ حَمْلِ امْرَأَةٍ تِسْعَةَ أَشْهُرٍ، یَخْرُجُ بِالشَّامِ فَیَنْقَادُ لَهُ أَهْلُ الشَّامِ إِلَّا طَوَائِفَ مِنَ الْمُقِیمِینَ عَلَی الْحَقِّ یَعْصِمُهُمُ اللَّهُ مِنَ الْخُرُوجِ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الْمَدِینَةَ بِجَیْشٍ جَرَّارٍ، حَتَّی إِذَا انْتَهَی إِلَی بَیْدَاءِ الْمَدِینَةِ خَسَفَ اللَّهُ بِهِ وَ ذَلِكَ قَوْلُ اللَّهِ عَزَّ وَ جَلَّ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فَزِعُوا فَلا فَوْتَ وَ أُخِذُوا مِنْ مَكانٍ قَرِیبٍ</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6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صَلَّی اَللَّهُ عَلَیْهِ وَ آلِهِ وَ سَلَّم، إذ جاء فتية من بني هاشم، فتغير لونه،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نزال نرى في وجهك شيئا نكوهه،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اِخْتَارَ اَللَّهُ لَنَا اَلْآخِرَهَ عَلَی اَلدُّنْیَا، وَ إِنَّ أَهْلَ بَیْتِی هؤلاء سيقتلون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سَیَلْقَوْنَ بَعْدِی بلاء و تَطْرِیداً وَ تَشْرِیداً، حَتّی يَأتِیَ قَوْمٌ مِن ها هُنا، مِنْ نَحْوِ اَلمَشْرِقِ، اصْحابُ</w:t>
      </w:r>
      <w:r>
        <w:rPr>
          <w:rFonts w:eastAsia="Amiri" w:cs="Amiri" w:ascii="Amiri" w:hAnsi="Amiri"/>
          <w:color w:val="111111"/>
          <w:sz w:val="28"/>
          <w:szCs w:val="28"/>
          <w:rtl w:val="true"/>
          <w:lang w:bidi="ar-SA"/>
        </w:rPr>
        <w:t xml:space="preserve">) </w:t>
      </w:r>
      <w:bookmarkStart w:id="201" w:name="pg20241_219478"/>
    </w:p>
    <w:p>
      <w:pPr>
        <w:pStyle w:val="BookText"/>
        <w:rPr/>
      </w:pPr>
      <w:bookmarkEnd w:id="201"/>
      <w:r>
        <w:rPr>
          <w:rFonts w:ascii="Amiri" w:hAnsi="Amiri" w:eastAsia="Amiri" w:cs="Amiri"/>
          <w:color w:val="111111"/>
          <w:sz w:val="28"/>
          <w:sz w:val="28"/>
          <w:szCs w:val="28"/>
          <w:rtl w:val="true"/>
          <w:lang w:bidi="ar-SA"/>
        </w:rPr>
        <w:t>راياتٍ سودٍ، يَسْأَلُونَ الحَقَّ فَلا يُعْطَوْنَهُ، مَرَّتَيْنِ أو ثَلاثاً، فَيُقاتِلونَ فَيُنْصَرونَ، فَيِعْطَونَ ما سَألُوا فَلا يَقْبَلْوه حتّی يَدْفَعوها إلی رَجُل مِنْ أهْل بَيْتی، فَيَمْلَؤها عَدلاً كَما مَلَئوها ظُلماً، فَمَنْ أدْرَكَ ذلِكَ مِنْكُمْ فَلْيَأتِهِمْ و لَوْ حَبْواً عَلَی الثَّلْجِ، فَانَّهُ المَهدِیّ</w:t>
      </w:r>
      <w:r>
        <w:rPr>
          <w:rStyle w:val="FootnoteAnchor"/>
          <w:rtl w:val="true"/>
        </w:rPr>
        <w:footnoteReference w:id="61"/>
      </w:r>
    </w:p>
    <w:p>
      <w:pPr>
        <w:pStyle w:val="Heading2"/>
        <w:numPr>
          <w:ilvl w:val="1"/>
          <w:numId w:val="1"/>
        </w:numPr>
        <w:rPr/>
      </w:pPr>
      <w:bookmarkStart w:id="202" w:name="__RefHeading___Toc5262135_2320776876"/>
      <w:bookmarkStart w:id="203" w:name="_Toc71"/>
      <w:bookmarkEnd w:id="202"/>
      <w:r>
        <w:rPr>
          <w:rtl w:val="true"/>
        </w:rPr>
        <w:t>ثانيا</w:t>
      </w:r>
      <w:r>
        <w:rPr>
          <w:rtl w:val="true"/>
        </w:rPr>
        <w:t xml:space="preserve">: </w:t>
      </w:r>
      <w:r>
        <w:rPr>
          <w:rtl w:val="true"/>
        </w:rPr>
        <w:t>رجل من قم يدعو الناس إلى الحق</w:t>
      </w:r>
      <w:bookmarkEnd w:id="203"/>
    </w:p>
    <w:p>
      <w:pPr>
        <w:pStyle w:val="BookText"/>
        <w:rPr/>
      </w:pPr>
      <w:r>
        <w:rPr>
          <w:rFonts w:ascii="Amiri" w:hAnsi="Amiri" w:eastAsia="Amiri" w:cs="Amiri"/>
          <w:color w:val="111111"/>
          <w:sz w:val="28"/>
          <w:sz w:val="28"/>
          <w:szCs w:val="28"/>
          <w:rtl w:val="true"/>
          <w:lang w:bidi="ar-SA"/>
        </w:rPr>
        <w:t>و معه جماعة يعشقون الجهاد و لا يملون من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العلامة المجلسي 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الكاظم عَلیْهِ السَّلام قال </w:t>
      </w:r>
      <w:r>
        <w:rPr>
          <w:rFonts w:ascii="Amiri" w:hAnsi="Amiri" w:eastAsia="Amiri" w:cs="Amiri"/>
          <w:color w:val="111111"/>
          <w:sz w:val="28"/>
          <w:sz w:val="28"/>
          <w:szCs w:val="28"/>
          <w:rtl w:val="true"/>
          <w:lang w:bidi="ar-SA"/>
        </w:rPr>
        <w:t>رَجُلٌ مِنْ قُمْ، یَدْعُو النّاسَ إلی الْحَقِّ، یَجْتَمِعُ مَعَهُ قَوْمٌ قُلوبهم کَزُبُرِ الْحَدیدِ، لا تُزِلُّهُمُ الرّیاحُ الْعَواصِفُ، وَ لا یَمَلُّونَ مِنَ الْحَرْبِ وَ لا یَجْبُنُونَ، وَ عَلَی اللهِ یَتَوَکَّلُونَ وَ الْعاقِبَة لِلْمُتَّقینَ</w:t>
      </w:r>
    </w:p>
    <w:p>
      <w:pPr>
        <w:pStyle w:val="BookText"/>
        <w:rPr/>
      </w:pPr>
      <w:r>
        <w:rPr>
          <w:rFonts w:ascii="IRNazanin" w:hAnsi="IRNazanin" w:eastAsia="IRNazanin"/>
          <w:color w:val="111111"/>
          <w:sz w:val="28"/>
          <w:sz w:val="28"/>
          <w:szCs w:val="28"/>
          <w:rtl w:val="true"/>
          <w:lang w:bidi="fa-IR"/>
        </w:rPr>
        <w:t>و في خطبة المخزون المنسوبة للإمام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تقبل رايات شرقي الأرض ليست بقطن و لا كتان و لا حرير مختومة في رؤوس القنا بخاتم السيد الأكبر يسوقها رجل من آل محمد صَلَّی اَللَّهُ عَلَیْهِ وَ آلِهِ وَ سَلَّم يوم تطير بالمشرق يوجد ريحها بالمغرب كالمسك الاذفر يسير الرعب أمامها شهرا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 w:name="__RefHeading___Toc5262137_2320776876"/>
      <w:bookmarkStart w:id="205" w:name="_Toc72"/>
      <w:bookmarkEnd w:id="204"/>
      <w:r>
        <w:rPr>
          <w:rtl w:val="true"/>
        </w:rPr>
        <w:t>ثالثا</w:t>
      </w:r>
      <w:r>
        <w:rPr>
          <w:rtl w:val="true"/>
        </w:rPr>
        <w:t xml:space="preserve">: </w:t>
      </w:r>
      <w:r>
        <w:rPr>
          <w:rtl w:val="true"/>
        </w:rPr>
        <w:t xml:space="preserve">لها قوة عسكرية بقيادة شاب تميمي </w:t>
      </w:r>
      <w:r>
        <w:rPr>
          <w:rtl w:val="true"/>
        </w:rPr>
        <w:t>..</w:t>
      </w:r>
      <w:bookmarkEnd w:id="20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317/7</w:t>
      </w:r>
      <w:r>
        <w:rPr>
          <w:rFonts w:ascii="IRNazanin" w:hAnsi="IRNazanin" w:eastAsia="IRNazanin"/>
          <w:color w:val="111111"/>
          <w:sz w:val="28"/>
          <w:sz w:val="28"/>
          <w:szCs w:val="28"/>
          <w:rtl w:val="true"/>
          <w:lang w:bidi="fa-IR"/>
        </w:rPr>
        <w:t>،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جالسا في نفر من المهاجرين و الأنصار، و علي بن أبي طالب عن يساره و العباس عن يمينه، إذ تلاحي العباس و رجل من الأنصار، فأغلظ الأنصاري للعباس، </w:t>
      </w:r>
      <w:bookmarkStart w:id="206" w:name="pg20241_219479"/>
    </w:p>
    <w:p>
      <w:pPr>
        <w:pStyle w:val="BookText"/>
        <w:rPr/>
      </w:pPr>
      <w:bookmarkEnd w:id="206"/>
      <w:r>
        <w:rPr>
          <w:rFonts w:ascii="Amiri" w:hAnsi="Amiri" w:eastAsia="Amiri" w:cs="Amiri"/>
          <w:color w:val="111111"/>
          <w:sz w:val="28"/>
          <w:sz w:val="28"/>
          <w:szCs w:val="28"/>
          <w:rtl w:val="true"/>
          <w:lang w:bidi="ar-SA"/>
        </w:rPr>
        <w:t>فأخذ النبي صَلَّی اَللَّهُ عَلَیْهِ وَ آلِهِ وَ سَلَّم بيد العباس، و 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سَیَخْرُجُ مِنْ صُلْبِ هَذَا فَتًی یَمْلَأُ الْأَرْضَ جَوْراً و ظُلماً، و سَیَخْرُجُ مِنْ صُلْبِ هَذَا فَتًی یَمْلَأُ الْأَرْضَ قِسْطاً وَ عَدْلاً، فَإِذَا رَأَیْتُمْ ذَلِکَ فَعَلَیْکُمْ بِالْفَتَی التَّمِیمِیِّ، فَإِنَّهُ یُقْبِلُ مِنْ قِبَلِ الْمَشْرِقِ، وَ هُوَ صَاحِبُ رَایَةِ الْمَهْدِیِّ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سمته بعض الروايات ب</w:t>
      </w:r>
      <w:r>
        <w:rPr>
          <w:rFonts w:ascii="IRNazanin" w:hAnsi="IRNazanin" w:eastAsia="IRNazanin"/>
          <w:color w:val="111111"/>
          <w:sz w:val="28"/>
          <w:sz w:val="28"/>
          <w:szCs w:val="28"/>
          <w:rtl w:val="true"/>
          <w:lang w:bidi="fa-IR"/>
        </w:rPr>
        <w:t>شعيب ابن صالح، و بعضها سمته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شعیب</w:t>
      </w:r>
    </w:p>
    <w:p>
      <w:pPr>
        <w:pStyle w:val="BookText"/>
        <w:rPr/>
      </w:pPr>
      <w:r>
        <w:rPr>
          <w:rFonts w:ascii="Amiri" w:hAnsi="Amiri" w:eastAsia="Amiri" w:cs="Amiri"/>
          <w:color w:val="111111"/>
          <w:sz w:val="28"/>
          <w:sz w:val="28"/>
          <w:szCs w:val="28"/>
          <w:rtl w:val="true"/>
          <w:lang w:bidi="ar-SA"/>
        </w:rPr>
        <w:t>كما روى ابن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رايات سود تقاتل السفياني، فيهم شاب من بني هاشم، في كتفه اليسرى خال، و على مقدمته رجل من بني تميم، يدعى شعيب بن صالح، فيهزم أصحابه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تتحدث الروايات بشكل أوسع عن هذا السيد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عن أبي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شَابٌّ مِنْ بَنِی هَاشِمِ بِکَفِّهِ الْیُمْنی خَالٌ مِنْ خُراسَان برايات سُودُ، بَيْنَ يَدَيْهِ شُعَيْبِ بْنِ صَالِحٍ، يُقَاتِلُ أَصْحَابِ السُّفْيَانِيُّ فَيَهزِمُهُم</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 w:name="__RefHeading___Toc5262139_2320776876"/>
      <w:bookmarkStart w:id="208" w:name="_Toc73"/>
      <w:bookmarkEnd w:id="207"/>
      <w:r>
        <w:rPr>
          <w:rtl w:val="true"/>
        </w:rPr>
        <w:t>رابعا</w:t>
      </w:r>
      <w:r>
        <w:rPr>
          <w:rtl w:val="true"/>
        </w:rPr>
        <w:t xml:space="preserve">: </w:t>
      </w:r>
      <w:r>
        <w:rPr>
          <w:rtl w:val="true"/>
        </w:rPr>
        <w:t>فيها رجال كأن قلوبهم زبر الحديد، شعارهم بالثارات الحسين عَلیْهِ السَّلام</w:t>
      </w:r>
      <w:r>
        <w:rPr>
          <w:rtl w:val="true"/>
        </w:rPr>
        <w:t>..</w:t>
      </w:r>
      <w:bookmarkEnd w:id="20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سرور أهل الإيمان لعلي بن عبد الحميد بسنده عن الإمام الصادق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كثر بالطالقان ما هو بذهب و لا فضة، و راية لم تنشر مذ طويت، و رجال كان قلوبهم زبر الحديد، لا يشوبها شك في ذات الله، أشد من الجمر، لو حملوا على الجبال لأزالوها لا يقصدون براياتهم بلدة إلا خربوها، كأن على خيولهم العقبان، يتمسحون بسرج الإمام يطلبون بذلك البركة، و يحفون به يقونه بأنفسهم في الحروب، يبيتون قياماً على أطرافهم، و يصبحون على خيولهم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 بالليل، ليوث</w:t>
      </w:r>
      <w:bookmarkStart w:id="209" w:name="pg20241_219480"/>
    </w:p>
    <w:p>
      <w:pPr>
        <w:pStyle w:val="BookText"/>
        <w:rPr/>
      </w:pPr>
      <w:bookmarkEnd w:id="209"/>
      <w:r>
        <w:rPr>
          <w:rFonts w:ascii="Amiri" w:hAnsi="Amiri" w:eastAsia="Amiri" w:cs="Amiri"/>
          <w:color w:val="111111"/>
          <w:sz w:val="28"/>
          <w:sz w:val="28"/>
          <w:szCs w:val="28"/>
          <w:rtl w:val="true"/>
          <w:lang w:bidi="ar-SA"/>
        </w:rPr>
        <w:t>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أطوع من الأمة لسيدها، كالمصابيح كأن في قلوبهم القناديل، و هم من خشيته مشفقون، يدعون بالشهادة و يتمنون أن يقتلوا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شعارهم يا لثارات الحسين، إذا ساروا يسير الرعب أمامهم مسيرة شهر، يمشون إلى المولى أرسالاً، بهم ينصر الله إمام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أبن أعثم الكوفي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عن علي بن أبي طالب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وَيحاً لِلطّالقان، فَاِنَّ لِلّه کُنوُزاً لَيسَت مِن ذَهَبٍ وَ لا فِضَّةٍ، وَ لکِن بِها رِجالٌ عَرَفوا الله حَقَّ مَعرِفَتِه، وَ هُم اَيضاً اَنصارُ المَهدی عَلیْهِ السَّلام فی آخِرِالزَمان</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كما روي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من هؤلاء؟ فقال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أهل قم</w:t>
      </w:r>
      <w:r>
        <w:rPr>
          <w:rStyle w:val="FootnoteAnchor"/>
          <w:rtl w:val="true"/>
        </w:rPr>
        <w:footnoteReference w:id="64"/>
      </w:r>
    </w:p>
    <w:p>
      <w:pPr>
        <w:pStyle w:val="Heading2"/>
        <w:numPr>
          <w:ilvl w:val="1"/>
          <w:numId w:val="1"/>
        </w:numPr>
        <w:rPr/>
      </w:pPr>
      <w:bookmarkStart w:id="210" w:name="__RefHeading___Toc5262141_2320776876"/>
      <w:bookmarkStart w:id="211" w:name="_Toc74"/>
      <w:bookmarkEnd w:id="210"/>
      <w:r>
        <w:rPr>
          <w:rtl w:val="true"/>
        </w:rPr>
        <w:t>خامسا</w:t>
      </w:r>
      <w:r>
        <w:rPr>
          <w:rtl w:val="true"/>
        </w:rPr>
        <w:t xml:space="preserve">: </w:t>
      </w:r>
      <w:r>
        <w:rPr>
          <w:rtl w:val="true"/>
        </w:rPr>
        <w:t xml:space="preserve">دور علمي و فكري كبير لمدينة قم بعد أن يأرز في الكوفة </w:t>
      </w:r>
      <w:r>
        <w:rPr>
          <w:rtl w:val="true"/>
        </w:rPr>
        <w:t>..</w:t>
      </w:r>
      <w:bookmarkEnd w:id="211"/>
    </w:p>
    <w:p>
      <w:pPr>
        <w:pStyle w:val="BookText"/>
        <w:rPr/>
      </w:pPr>
      <w:r>
        <w:rPr>
          <w:rFonts w:ascii="IRNazanin" w:hAnsi="IRNazanin" w:eastAsia="IRNazanin"/>
          <w:color w:val="111111"/>
          <w:sz w:val="28"/>
          <w:sz w:val="28"/>
          <w:szCs w:val="28"/>
          <w:rtl w:val="true"/>
          <w:lang w:bidi="fa-IR"/>
        </w:rPr>
        <w:t>روى العلامة المجلسي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عن الحسن بن محمد بن الحسن القمي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 عن الصادق عَلیْهِ السَّلام أنه ذكر الكوفة فقال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من المؤمنين، و يأرز عنها العلم كما تأرز الحية في جحرها، ثم يظهر العلم ببلدة يقال لها قم، و تصير معدنا للعلم و الفضل حتى لا يبقى في الأرض مستضعف في الدين حتى المخدرات في الحجال، و ذلك عند قرب</w:t>
      </w:r>
      <w:r>
        <w:rPr>
          <w:rFonts w:eastAsia="Amiri" w:cs="Amiri" w:ascii="Amiri" w:hAnsi="Amiri"/>
          <w:color w:val="111111"/>
          <w:sz w:val="28"/>
          <w:szCs w:val="28"/>
          <w:rtl w:val="true"/>
          <w:lang w:bidi="ar-SA"/>
        </w:rPr>
        <w:t xml:space="preserve">) </w:t>
      </w:r>
      <w:bookmarkStart w:id="212" w:name="pg20241_219481"/>
    </w:p>
    <w:p>
      <w:pPr>
        <w:pStyle w:val="BookText"/>
        <w:rPr/>
      </w:pPr>
      <w:bookmarkEnd w:id="212"/>
      <w:r>
        <w:rPr>
          <w:rFonts w:ascii="IRNazanin" w:hAnsi="IRNazanin" w:eastAsia="IRNazanin"/>
          <w:color w:val="111111"/>
          <w:sz w:val="28"/>
          <w:sz w:val="28"/>
          <w:szCs w:val="28"/>
          <w:rtl w:val="true"/>
          <w:lang w:bidi="fa-IR"/>
        </w:rPr>
        <w:t xml:space="preserve">ظهور قائمنا، فيجعل الله قم و أهله قائمين مقام الحجة، و لو لا ذلك لساخت الأرض بأهلها و لم يبق في الأرض حجة، فيفيض العلم منه إلى سائر البلاد في المشرق و المغرب، فتتم حجة الله على الخلق حتى لا يبقى أحد على الأرض، يبلغ إليه الدين و العلم، ثم يظهر القائم عَلیْهِ السَّلام و يسير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يصير سببا لتقمة الله و سخطه على العباد، لان الله لا ينتقم من العباد إلا بعد إنكارهم حجتة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مسلم العبدي، عن أبي عبد الله الصادق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احْتَجَّ بِالْکوفَةِ عَلی سایِرِ الْبِلادِ، وَ بِالْمُؤْمِنینَ مِنْ اَهْلِها عَلی غَیْرِهِمْ مِنْ اَهْلِ الْبِلادِ، وَ احْتَجَّ بِبَلَدَةِ قُمْ عَلی سائِرِ الْبِلادِ، وَ بِاَهْلِها عَلی جَمیعِ اَهْلِ الْمَشْرِقِ وَ الْمَغْرِبِ مِنَ الْجِنِّ وَ الاِنْسِ، وَ لَمْ یَدَعِ اللَّهُ قُمَ وَ اَهْلَهُ مَسْتَضْعَفاً، بَلْ وَفَّقَهُمْ وَ اَیَّدَهُمْ،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وَ اَهْلَهُ بِقُمْ ذَلیلٌ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لاذلِکَ لَاَ سْرَعَ النَّاسُ اِلَیْهِ فَخَرِبَ قُمْ وَ بَطَلَ اَهْلَهُ فَلَمْ یَکُنْ حُجَّةً عَلی سایِرِ الْبِلادِ، وَ اِذا کانَ کَذلِکَ لَمْ تَسْتَقِرَّ السَّماءُ وَ الْاَرْضُ وَ لَمْ یُنْظُرُوا طَرْفَةَ عَیْنٍ، وَ اِنَّ الْبَلایا مَدْفُوعَةٌ عَنْ قُمْ وَ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سَیَأتی زَمانٌ تَکُونُ بَلْدَةُ قُمْ وَ اَهْلُها حُجَّةً عَلَی الْخَلایِقِ، وَ ذلِکَ فی زَمَنِ غَیْبَةِ قائِمِنا اِلی ظُهُورِهِ، وَ لَوْ لا ذلِکَ لَساخَتِ الْاَرْضُ بِاَهْلِها، وَ اِنَّ الْمَلائِکَةَ لَتَدْفَعُ الْبَلایا عَنْ قَمْ وَ اَهْلِهِ، وَ ماقَصَدَهُ جَبّارٌ بِسُوءٍ اِلَّا قَصَمَهُ قاصِمُ الْجَبَّارینَ وَ شَغَلَهُ عَنْهُمْ بِداهِیَةٍ اَوْ مُصیبَةٍ اَوْ عَدُوٍّ، وَ یُنْسِی اللَّهُ الْجَبَّارینَ فی دَوْلَتِهِمْ ذِکْرَ قُمْ وَ اَهْلِهِ کَما نَسُوا ذِکْرَاللَّهِ</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 w:name="__RefHeading___Toc5262143_2320776876"/>
      <w:bookmarkStart w:id="214" w:name="_Toc75"/>
      <w:bookmarkEnd w:id="213"/>
      <w:r>
        <w:rPr>
          <w:rtl w:val="true"/>
        </w:rPr>
        <w:t>سادسا</w:t>
      </w:r>
      <w:r>
        <w:rPr>
          <w:rtl w:val="true"/>
        </w:rPr>
        <w:t xml:space="preserve">: </w:t>
      </w:r>
      <w:r>
        <w:rPr>
          <w:rtl w:val="true"/>
        </w:rPr>
        <w:t>التحرك الميداني للخراساني</w:t>
      </w:r>
      <w:bookmarkEnd w:id="2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السفياني قبيل الظهور، و بالتزامن مع ظهور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بكر ابن محمد الازدي، عن الإمام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خُرُوجُ</w:t>
      </w:r>
      <w:bookmarkStart w:id="215" w:name="pg20241_219482"/>
    </w:p>
    <w:p>
      <w:pPr>
        <w:pStyle w:val="BookText"/>
        <w:rPr/>
      </w:pPr>
      <w:bookmarkEnd w:id="215"/>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وَ اَلْخُرَاسَانِیِّ وَ اَلْیَمَانِیِّ، فِی سَنَةٍ وَاحِدَةٍ فِی شَهْرٍ وَاحِدٍ فِی یَوْمٍ وَاحِدٍ، وَ لَیْسَ فِیهَا رَایَةٌ أَهْدَی مِنْ رَایَةِ اَلْیَمَانِیِّ، لِأَنَّهُ یَدْعُو إِلَی اَلْحَقِّ</w:t>
      </w:r>
      <w:r>
        <w:rPr>
          <w:rStyle w:val="FootnoteAnchor"/>
          <w:rtl w:val="true"/>
        </w:rPr>
        <w:footnoteReference w:id="65"/>
      </w:r>
      <w:r>
        <w:rPr>
          <w:rFonts w:ascii="Amiri" w:hAnsi="Amiri" w:eastAsia="Amiri" w:cs="Amiri"/>
          <w:color w:val="111111"/>
          <w:sz w:val="28"/>
          <w:sz w:val="28"/>
          <w:szCs w:val="28"/>
          <w:rtl w:val="true"/>
          <w:lang w:bidi="ar-SA"/>
        </w:rPr>
        <w:t xml:space="preserve">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تلك السنة التي يظهرون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عن الإمام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السُّفیانِیِّ وَ الیَمانِیِّ وَ الخُراسانِیِّ فی سَنَةٍ واحِدَةٍ ، فی شَهرٍ واحِدٍ، فی یَومٍ واحِدٍ، نِظامٌ کَنِظامِ الخَرَزِ یَتبَعُ بَعضُهُ بَعضاً، فَیَکونُ البَأسُ مِن کُلِّ وَجهٍ، وَیلٌ لِمَن ناواهُم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عن أبي بكر الحضرمي عن الإمام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لِبَنِي فُلَانٍ مِنْ أَنْ يَمْلِكُوا، فَإِذَا مَلَكُوا ثُمَّ اخْتَلَفُوا تَفَرَّقَ مُلْكُهُمْ، وَ تَشَتَّتَ أَمْرُهُمْ، حَتَّى يَخْرُجَ عَلَيْهِمُ الْخُرَاسَانِيُّ وَ السُّفْيَانِيُّ، هَذَا مِنَ المَشْرِقِ، وَ هَذَا مِنَ المَغْرِبِ، يَسْتَبِقَانِ إِلَى الْكُوفَةِ كَفَرَسَيْ رِهَانٍ، هَذَا مِنْ هُنَا، وَ هَذَا مِنْ هُنَا حَتَّى يَكُونَ هَلَاكُ بَنِي فُلَانٍ عَلَى أَيْدِيهِمَا، أَمَا إِنَّهُمْ لَا يُبْقُونَ مِنْهُمْ أَحَداً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 w:name="__RefHeading___Toc5262145_2320776876"/>
      <w:bookmarkStart w:id="217" w:name="_Toc76"/>
      <w:bookmarkEnd w:id="216"/>
      <w:r>
        <w:rPr>
          <w:rtl w:val="true"/>
        </w:rPr>
        <w:t>سابعا</w:t>
      </w:r>
      <w:r>
        <w:rPr>
          <w:rtl w:val="true"/>
        </w:rPr>
        <w:t xml:space="preserve">: </w:t>
      </w:r>
      <w:r>
        <w:rPr>
          <w:rtl w:val="true"/>
        </w:rPr>
        <w:t>الرايات السود</w:t>
      </w:r>
      <w:bookmarkEnd w:id="217"/>
    </w:p>
    <w:p>
      <w:pPr>
        <w:pStyle w:val="BookText"/>
        <w:rPr/>
      </w:pPr>
      <w:r>
        <w:rPr>
          <w:rFonts w:ascii="IRNazanin" w:hAnsi="IRNazanin" w:eastAsia="IRNazanin"/>
          <w:color w:val="111111"/>
          <w:sz w:val="28"/>
          <w:sz w:val="28"/>
          <w:szCs w:val="28"/>
          <w:rtl w:val="true"/>
          <w:lang w:bidi="fa-IR"/>
        </w:rPr>
        <w:t>و هي تنظيمات مسلحة تتشكل قريب الظهور لنصرة الإمام المهدي عَلیْهِ السَّلام و الدفاع عن الشيعة و مقدساتهم و مصالحهم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بقوم قد خرجوا بالمشرق يطلبون الحق فلا يعطونه، ثم يطلبونه فلا يعطونه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رأوا ذلك وضعوا سيوفهم على عواتقهم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فيعطون ما سألوا فلا يقبلونه حتى يقوموا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يدفعونها إلا إلى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 قتلاهم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أدركت ذلك لأبقيت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نفسي لصاحب هذا الأمر</w:t>
      </w:r>
      <w:r>
        <w:rPr>
          <w:rStyle w:val="FootnoteAnchor"/>
          <w:rtl w:val="true"/>
        </w:rPr>
        <w:footnoteReference w:id="68"/>
      </w:r>
      <w:r>
        <w:rPr>
          <w:rFonts w:ascii="IRNazanin" w:hAnsi="IRNazanin" w:eastAsia="IRNazanin"/>
          <w:color w:val="111111"/>
          <w:sz w:val="28"/>
          <w:sz w:val="28"/>
          <w:szCs w:val="28"/>
          <w:rtl w:val="true"/>
          <w:lang w:bidi="fa-IR"/>
        </w:rPr>
        <w:t>قال العلامة الكوراني العاملي بعد نقله هذ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يستفاد من هذا الحديث بصيغه المختلفة عدة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متواتر بمعناه إجمالاً، بمعنى أنه روي عن صحابة متعددين بطرق متعددة بحيث يعلم أن هذا المضمون قد صدر عن رسول الله صَلَّی اَللَّهُ عَلَیْهِ وَ آلِهِ وَ سَلَّم، و عمدة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صَلَّی اَللَّهُ عَلَیْهِ وَ آلِهِ وَ سَلَّم بمظلومية أهل بيته من بعده، و أن إنصاف الأمة لهم يكون على يد قوم من المشرق يمهدون لدولة مهديهم عَلیْهِمُ السَّلام، و أنه يظهر على أثر قيام دولة لهؤلاء القوم فيسلمونه رايتهم و يظهر الله به الإسلام على العالم، فيملأ الأرض قسطاً و عدلاً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يقوم من المشرق و أصحاب الرايات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الإيرانيون، و هو أمر متسالم عليه عند جيل الصحابة الذين رووا الحديث الشريف و غيره فيهم، و عند جيل التابعين الذين تلقوه منهم، و من بعدهم من المؤلفين عبر العصور، بحيث تجده عندهم أمراً مفروغاً عنه، و لم يذكر أحد منهم حتى بنحو الشذوذ أن المقصود بهؤلاء القوم و بهذه الرايات أهل تركيا الفعلية مثلاً، أو أفغانستان، أو الهند، أو غيرها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 عدد من أئمة الحديث و المؤلفين على أنهم الإيرانيون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اسم الخراسانيين في عدة صيغ أو فقرات رويت من الحديث، كما سيأتي في حديث رايات خراسان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حركتهم تواجه عداء من العالم و حرباً، و أنها تكون خروجاً على حاكمهم ثم قياماً قرب ظهور المهدي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نصرتهم فريضة على كل مسلم من الجيل الذي يعاصرهم، مهما كانت ظروفه صعبة، حتى لو أتاهم حبواً على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من أخبار المغيبات و المستقبل، وإحدى معجزات النبي صَلَّی اَللَّهُ عَلَیْهِ وَ آلِهِ وَ سَلَّم الدالة على نبوته، حيث تحقق ما أخبر به صَلَّی اَللَّهُ عَلَیْهِ وَ آلِهِ وَ سَلَّم من مظلومية أهل بيته عَلیْهِمُ السَّلام و تشريدهم في البلاد على مدى العصور، حتى وصلوا إلى أربع جهات العالم فلا نجد أسرة في العالم جرى عليهم من الإضطهاد و التشريد و التطريد مثل أهل بيت النبي صَلَّی اَللَّهُ عَلَیْهِ وَ آلِهِ وَ سَلَّم من أبناء علي و فاطمة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تضمنت صيغة الحديث المتقدمة عن الإمام الباقر عَلیْهِ السَّلام من وصفاً دقيقاً لحركتهم، و المرجح عندي أنه يتعلق بحديث النبي صَلَّی اَللَّهُ عَلَیْهِ وَ آلِهِ وَ سَلَّم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كاني بقوم قد خرجوا بالمشرق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هذا الحدث من وعد الله المقدر المحتوم، و هو ما يعبر عنه النبي صَلَّی اَللَّهُ عَلَیْهِ وَ آلِهِ وَ سَلَّم و الأئمة عَلیْهِمُ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كاني بالشئ الفلاني أو الأمر الفلاني قد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يدل على حتميته و وضوحه في أذهانهم، و يقينهم به حتى كانهم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يدل على رؤيتهم له بالبصيرة التي خصهم الله بها، المتناسبة مع مقام النبي صَلَّی اَللَّهُ عَلَیْهِ وَ آلِهِ وَ سَلَّم و مقام أهل بيته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على أن حركة الإيرانيين هذه تكون عن طريق الثورة، لأنه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ثاروا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يطلبون الحق فلا يعطونه، ثم يطلبونه فلا يعطونه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رأوا ذلك وضعوا سيوفهم على عواتقهم فيعطون ما سألوا فلا يقبلون حتى يقوموا ولا يدفعونها لا إلى صاحبكم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هذا التسلسل في حركتهم يعني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أعدائهم أي الدول الكبرى، و هو أن لا يتدخلوا في شؤونهم و يتركوهم مستقلين عن دائرة نفوذهم فلا يعطونهم ذلك، حتى يضطروهم إلى أن يضعوا سيوفهم على عواتقهم أي إلى الحرب فيحاربون و ينتصرون، فيعطيهم أعداؤهم ما سألو أول الأمر فلا يقبلون ذلك، لأنه يصير أمراً متأخراً بعد فوات الأوان و تغير الظروف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تبدأ ثورتهم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المتصلة بظهور المهدي عَلیْهِ السَّلام إلى أن يظهر فيسلمونه الراية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ذكرت إحدى روايات الحديث أنهم يقاتلون بعد رفض مطالبهم الأولى، و ينتصرون فيها، كالحديث المروي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فَیسْأَلُونَ الْحَقَّ فَلَا یعْطَوْنَهُ فَیقَاتِلُونَ وَ ینْصَرُونَ، فَیعْطَوْنَ مَا سَأَلُوا فَلَا یقْبَلُونَ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ينبغي الإشارة إلى أن تكرار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يطلبون الحق فلا يعطونه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أن مطالبتهم به تكون على مرحلتين قبل الحرب و بعد الحرب، و أن ثورتهم الشاملة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قرب ظهور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تعبيره عَلیْهِ السَّلام عن بداية حركتهم بالخروج، و عن حركتهم المتصلة بالظهور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يقوموا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يدل على أن هذا القيام أعظم من خروجهم و ثورتهم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يدل على أنه مرحلة نضج و تطور لهذه الثورة يصل فيها الإيرانيون إلى مرحلة النفير العام و القيام لله تعالى تمهيداً لظهور المهدي عَلیْهِ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يفهم من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أنه يوجد فاصل زمني بين إعطائهم مطالبهم و بين قيامهم الكبير، أو على وجود مرحلة </w:t>
      </w:r>
    </w:p>
    <w:p>
      <w:pPr>
        <w:pStyle w:val="BookText"/>
        <w:rPr/>
      </w:pPr>
      <w:r>
        <w:rPr>
          <w:rFonts w:ascii="IRNazanin" w:hAnsi="IRNazanin" w:eastAsia="IRNazanin"/>
          <w:color w:val="111111"/>
          <w:sz w:val="28"/>
          <w:sz w:val="28"/>
          <w:szCs w:val="28"/>
          <w:rtl w:val="true"/>
          <w:lang w:bidi="fa-IR"/>
        </w:rPr>
        <w:t>من التأمل و التردد عندهم، بسبب وجود اتجاه في داخلهم يريد القبول بما كانوا يطالبون به فقط، أو بسبب الظروف الخارجية التي تحيط بهم، و لكن الاتجاه الآخر يغلب فيقومون من جديد قياماً شاملاً يتحقق فيه التمهيد للمهدي عَلیْهِ السَّلام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الرايات السود التي تخرج من خراسان إلى الكوفة، فإذا ظهر المهدي عَلیْهِ السَّلام بعث إليه بالبيعة﴾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عن داود الدجاجي، عن أبي جعفر محمد بن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أمير المؤمنين عَلیْهِ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ما 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أهل الشام بينهم، و الرايات السود من خراسان، و الفزعة في شهر رمضان﴾ </w:t>
      </w:r>
      <w:r>
        <w:rPr>
          <w:rStyle w:val="FootnoteAnchor"/>
          <w:rtl w:val="true"/>
        </w:rPr>
        <w:footnoteReference w:id="7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فبيناهم كذلك إذ أقبلت رايات من قبل خراسان، تطوي المنازل طيا حثيثا و معهم نفر من أصحاب القائم عَلیْهِ السَّلام، ثم يخرج رجل من موالي أهل الكوفة في ضعفاء فيقتله أمير جيش السفياني بين الحيرة و الكوفة</w:t>
      </w:r>
      <w:r>
        <w:rPr>
          <w:rStyle w:val="FootnoteAnchor"/>
          <w:rtl w:val="true"/>
        </w:rPr>
        <w:footnoteReference w:id="72"/>
      </w:r>
      <w:r>
        <w:rPr>
          <w:rFonts w:ascii="IRNazanin" w:hAnsi="IRNazanin" w:eastAsia="IRNazanin"/>
          <w:color w:val="111111"/>
          <w:sz w:val="28"/>
          <w:sz w:val="28"/>
          <w:szCs w:val="28"/>
          <w:rtl w:val="true"/>
          <w:lang w:bidi="fa-IR"/>
        </w:rPr>
        <w:t xml:space="preserve"> أقول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تَطْوِي الْمَنَازِلَ طَيّاً حَثِيثاً يبدو لي أنها إشارة إلى قدومهم عبر الطائرات </w:t>
      </w:r>
      <w:r>
        <w:rPr>
          <w:rStyle w:val="FootnoteAnchor"/>
          <w:rtl w:val="true"/>
        </w:rPr>
        <w:footnoteReference w:id="73"/>
      </w:r>
      <w:r>
        <w:rPr>
          <w:rFonts w:ascii="Amiri" w:hAnsi="Amiri" w:eastAsia="Amiri" w:cs="Amiri"/>
          <w:color w:val="111111"/>
          <w:sz w:val="28"/>
          <w:sz w:val="28"/>
          <w:szCs w:val="28"/>
          <w:rtl w:val="true"/>
          <w:lang w:bidi="ar-SA"/>
        </w:rPr>
        <w:t>، كما بينت سابقا</w:t>
      </w:r>
      <w:r>
        <w:rPr>
          <w:rFonts w:eastAsia="Amiri" w:cs="Amiri" w:ascii="Amiri" w:hAnsi="Amiri"/>
          <w:color w:val="111111"/>
          <w:sz w:val="28"/>
          <w:szCs w:val="28"/>
          <w:rtl w:val="true"/>
          <w:lang w:bidi="ar-SA"/>
        </w:rPr>
        <w:t xml:space="preserve">. </w:t>
      </w:r>
      <w:bookmarkStart w:id="218" w:name="pg20241_219487"/>
    </w:p>
    <w:p>
      <w:pPr>
        <w:pStyle w:val="Heading2"/>
        <w:numPr>
          <w:ilvl w:val="1"/>
          <w:numId w:val="1"/>
        </w:numPr>
        <w:rPr/>
      </w:pPr>
      <w:bookmarkStart w:id="219" w:name="__RefHeading___Toc5262147_2320776876"/>
      <w:bookmarkStart w:id="220" w:name="_Toc77"/>
      <w:bookmarkEnd w:id="218"/>
      <w:bookmarkEnd w:id="219"/>
      <w:r>
        <w:rPr>
          <w:rtl w:val="true"/>
        </w:rPr>
        <w:t>جَولَةُ في حُكومَةِ الإمام المَهديّ عجّل اللّه تعالى فرجه الشّريف</w:t>
      </w:r>
      <w:bookmarkEnd w:id="220"/>
    </w:p>
    <w:p>
      <w:pPr>
        <w:pStyle w:val="BookText"/>
        <w:rPr/>
      </w:pPr>
      <w:r>
        <w:rPr>
          <w:rFonts w:ascii="Amiri" w:hAnsi="Amiri" w:eastAsia="Amiri" w:cs="Amiri"/>
          <w:color w:val="111111"/>
          <w:sz w:val="28"/>
          <w:sz w:val="28"/>
          <w:szCs w:val="28"/>
          <w:rtl w:val="true"/>
          <w:lang w:bidi="ar-SA"/>
        </w:rPr>
        <w:t>الشيخ نجم الدين الطبسي</w:t>
      </w:r>
    </w:p>
    <w:p>
      <w:pPr>
        <w:pStyle w:val="BookText"/>
        <w:rPr/>
      </w:pPr>
      <w:r>
        <w:rPr>
          <w:rFonts w:ascii="IRNazanin" w:hAnsi="IRNazanin" w:eastAsia="IRNazanin"/>
          <w:color w:val="111111"/>
          <w:sz w:val="28"/>
          <w:sz w:val="28"/>
          <w:szCs w:val="28"/>
          <w:rtl w:val="true"/>
          <w:lang w:bidi="fa-IR"/>
        </w:rPr>
        <w:t>دار الولاء</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جولة في حكومة الإمام المهدي عَلیْهِ السَّلام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الطبسي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سامي وهبي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 النشر و 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حقوق الطبع محفوظة للناشر </w:t>
      </w:r>
      <w:bookmarkStart w:id="221" w:name="pg20241_219489"/>
    </w:p>
    <w:p>
      <w:pPr>
        <w:pStyle w:val="Heading2"/>
        <w:numPr>
          <w:ilvl w:val="1"/>
          <w:numId w:val="1"/>
        </w:numPr>
        <w:rPr/>
      </w:pPr>
      <w:bookmarkStart w:id="222" w:name="__RefHeading___Toc5262149_2320776876"/>
      <w:bookmarkStart w:id="223" w:name="_Toc78"/>
      <w:bookmarkEnd w:id="221"/>
      <w:bookmarkEnd w:id="222"/>
      <w:r>
        <w:rPr>
          <w:rtl w:val="true"/>
        </w:rPr>
        <w:t>-</w:t>
      </w:r>
      <w:r>
        <w:rPr>
          <w:rtl w:val="true"/>
        </w:rPr>
        <w:t>الممهدون للظهور</w:t>
      </w:r>
      <w:bookmarkEnd w:id="223"/>
    </w:p>
    <w:p>
      <w:pPr>
        <w:pStyle w:val="BookText"/>
        <w:rPr/>
      </w:pPr>
      <w:r>
        <w:rPr>
          <w:rFonts w:ascii="IRNazanin" w:hAnsi="IRNazanin" w:eastAsia="IRNazanin"/>
          <w:color w:val="111111"/>
          <w:sz w:val="28"/>
          <w:sz w:val="28"/>
          <w:szCs w:val="28"/>
          <w:rtl w:val="true"/>
          <w:lang w:bidi="fa-IR"/>
        </w:rPr>
        <w:t>القسم الأساسي من الروايات التي وردت في حوادث ما قبل الظهور و في أصحاب المهدي عَلیْهِ السَّلام، عبرت عن الإيرانيين بتعابير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فارس، أهل خراسان، أهل قم، أهل طالقان، أهل الري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يستنتج من دراسة مجموع هذه الروايات أنه يقام في إيران قبل ظهور إمام الزمان عَلیْهِ السَّلام نظام الهي مناصر للأئمة المعصومين عَلیْهِمُ السَّلام و يكون محل إهتمام إمام الزمان عَلیْهِ السَّلام، و أن للإيرانيين دوراً أساسياً في قيام الإمام عَلیْهِ السَّلام سنتكلم عنه في باب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الجيد أن تذكر هنا عدة روايات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عن النبي صَلَّی اَللَّهُ عَلَیْهِ وَ آلِهِ وَ سَلَّم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ناس من المشرق يوطئون للمهدي</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عنه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تَجِیءُ اَلرَّایَاتُ اَلسُّودُ مِنْ اَلْمَشْرِقِ کَأَنَّ قُلُوبَهُمْ زُبَرُ اَلْحَدِیدِ فَمَنْ سَمِعَ بِهِمْ فَلْیَأْتِهِمْ فَبَایَعَهُمْ وَ لَوْ حَبْواً عَلَی اَلثَّلْجِ</w:t>
      </w:r>
      <w:r>
        <w:rPr>
          <w:rStyle w:val="FootnoteAnchor"/>
          <w:rtl w:val="true"/>
        </w:rPr>
        <w:footnoteReference w:id="76"/>
      </w:r>
      <w:r>
        <w:rPr>
          <w:rFonts w:ascii="Amiri" w:hAnsi="Amiri" w:eastAsia="Amiri" w:cs="Amiri"/>
          <w:color w:val="111111"/>
          <w:sz w:val="28"/>
          <w:sz w:val="28"/>
          <w:szCs w:val="28"/>
          <w:rtl w:val="true"/>
          <w:lang w:bidi="ar-SA"/>
        </w:rPr>
        <w:t xml:space="preserve"> و عن الإمام الباقر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کأنّی بقومٍ خَرَجوا بالمَشرِقِ یَطْلُبونَ الحَقَّ فلا یُعْطَونَهُ، ثُمّ یَطْلُبونَهُ فلا یُعْطَونَهُ حتّی یَقوموا، و لا یَدْفَعونَها إلّا إلی صاحِبِکُم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قَتْلاهُم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لَو أدْرَکْتُ ذلکَ لا سْتَبْقَیتُ نَفْسی لصاحِبِ هذا الأمرِ</w:t>
      </w:r>
      <w:r>
        <w:rPr>
          <w:rStyle w:val="FootnoteAnchor"/>
          <w:rtl w:val="true"/>
        </w:rPr>
        <w:footnoteReference w:id="77"/>
      </w:r>
      <w:r>
        <w:rPr>
          <w:rFonts w:ascii="Amiri" w:hAnsi="Amiri" w:eastAsia="Amiri" w:cs="Amiri"/>
          <w:color w:val="111111"/>
          <w:sz w:val="28"/>
          <w:sz w:val="28"/>
          <w:szCs w:val="28"/>
          <w:rtl w:val="true"/>
          <w:lang w:bidi="ar-SA"/>
        </w:rPr>
        <w:t xml:space="preserve"> و عن الباقر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الْقَائِم ثَلاَثُ مِائَةٍ وَ ثَلاَثَةَ عَشَرَ رَجُلاً أوْلاَدُ الْعَجَم</w:t>
      </w:r>
      <w:r>
        <w:rPr>
          <w:rStyle w:val="FootnoteAnchor"/>
          <w:rtl w:val="true"/>
        </w:rPr>
        <w:footnoteReference w:id="78"/>
      </w:r>
      <w:r>
        <w:rPr>
          <w:rFonts w:ascii="IRNazanin" w:hAnsi="IRNazanin" w:eastAsia="IRNazanin"/>
          <w:color w:val="111111"/>
          <w:sz w:val="28"/>
          <w:sz w:val="28"/>
          <w:szCs w:val="28"/>
          <w:rtl w:val="true"/>
          <w:lang w:bidi="fa-IR"/>
        </w:rPr>
        <w:t xml:space="preserve"> و إن كانت كلمة العجم تطلق على غير العرب، و لكن هي تشمل الإيرانيين بشكل قطعي، و بالنظر إلى الروايات الأخرى هناك عدد كبير من الإيرانيين في عداد خاص جنود 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عن النبي صَلَّی اَللَّهُ عَلَیْهِ وَ آلِهِ وَ سَلَّم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سيكون بعدكم أقوام تطوى لهم الأرض و تفتح لهم الدنيا، و تخدمهم بنات فارس و أبناؤهم، تطوى لهم الأرض في أسرع</w:t>
      </w:r>
    </w:p>
    <w:p>
      <w:pPr>
        <w:pStyle w:val="BookText"/>
        <w:rPr/>
      </w:pPr>
      <w:r>
        <w:rPr>
          <w:rFonts w:ascii="Amiri" w:hAnsi="Amiri" w:eastAsia="Amiri" w:cs="Amiri"/>
          <w:color w:val="111111"/>
          <w:sz w:val="28"/>
          <w:sz w:val="28"/>
          <w:szCs w:val="28"/>
          <w:rtl w:val="true"/>
          <w:lang w:bidi="ar-SA"/>
        </w:rPr>
        <w:t>الطرق، حتى لو شاء أحدهم أن يأتي مشرقها أو غربها في ساعة فعل، ليسوا من الدنيا و ليست الدنيا منهم في شيء</w:t>
      </w:r>
      <w:r>
        <w:rPr>
          <w:rStyle w:val="FootnoteAnchor"/>
          <w:rtl w:val="true"/>
        </w:rPr>
        <w:footnoteReference w:id="79"/>
      </w:r>
      <w:r>
        <w:rPr>
          <w:rFonts w:ascii="Amiri" w:hAnsi="Amiri" w:eastAsia="Amiri" w:cs="Amiri"/>
          <w:color w:val="111111"/>
          <w:sz w:val="28"/>
          <w:sz w:val="28"/>
          <w:szCs w:val="28"/>
          <w:rtl w:val="true"/>
          <w:lang w:bidi="ar-SA"/>
        </w:rPr>
        <w:t xml:space="preserve"> و عن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ويحاً للطالقان،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كنزاً ليست من ذهب و لا فضة، و لكن بها رجال مؤمنون عرفوا الله حق معرفته و هم أنصار المهدي آخر الزمان</w:t>
      </w:r>
      <w:r>
        <w:rPr>
          <w:rStyle w:val="FootnoteAnchor"/>
          <w:rtl w:val="true"/>
        </w:rPr>
        <w:footnoteReference w:id="80"/>
      </w:r>
      <w:r>
        <w:rPr>
          <w:rFonts w:ascii="Amiri" w:hAnsi="Amiri" w:eastAsia="Amiri" w:cs="Amiri"/>
          <w:color w:val="111111"/>
          <w:sz w:val="28"/>
          <w:sz w:val="28"/>
          <w:szCs w:val="28"/>
          <w:rtl w:val="true"/>
          <w:lang w:bidi="ar-SA"/>
        </w:rPr>
        <w:t xml:space="preserve"> و عن النبي صَلَّی اَللَّهُ عَلَیْهِ وَ آلِهِ وَ سَلَّم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خراسان كنوز لا ذهب و لا فضة، و لكن رجال يحبهم الله و رسوله</w:t>
      </w:r>
      <w:r>
        <w:rPr>
          <w:rStyle w:val="FootnoteAnchor"/>
          <w:rtl w:val="true"/>
        </w:rPr>
        <w:footnoteReference w:id="8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20241_219493"/>
      <w:bookmarkStart w:id="225" w:name="pg20241_219493"/>
      <w:bookmarkEnd w:id="225"/>
    </w:p>
    <w:p>
      <w:pPr>
        <w:pStyle w:val="BookText"/>
        <w:rPr/>
      </w:pPr>
      <w:bookmarkStart w:id="226" w:name="pg20241_219493"/>
      <w:bookmarkEnd w:id="226"/>
      <w:r>
        <w:rPr>
          <w:rFonts w:ascii="Amiri" w:hAnsi="Amiri" w:eastAsia="Amiri" w:cs="Amiri"/>
          <w:color w:val="111111"/>
          <w:sz w:val="28"/>
          <w:sz w:val="28"/>
          <w:szCs w:val="28"/>
          <w:rtl w:val="true"/>
          <w:lang w:bidi="ar-SA"/>
        </w:rPr>
        <w:t xml:space="preserve">سلسلة يسير بسيرة جده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Heading2"/>
        <w:numPr>
          <w:ilvl w:val="1"/>
          <w:numId w:val="1"/>
        </w:numPr>
        <w:rPr/>
      </w:pPr>
      <w:bookmarkStart w:id="227" w:name="__RefHeading___Toc5262151_2320776876"/>
      <w:bookmarkStart w:id="228" w:name="_Toc79"/>
      <w:bookmarkEnd w:id="227"/>
      <w:r>
        <w:rPr>
          <w:rtl w:val="true"/>
        </w:rPr>
        <w:t>روايات القتل وسفك الدماء في عصر الظهور</w:t>
      </w:r>
      <w:bookmarkEnd w:id="228"/>
    </w:p>
    <w:p>
      <w:pPr>
        <w:pStyle w:val="BookText"/>
        <w:rPr/>
      </w:pPr>
      <w:r>
        <w:rPr>
          <w:rFonts w:ascii="Amiri" w:hAnsi="Amiri" w:eastAsia="Amiri" w:cs="Amiri"/>
          <w:color w:val="111111"/>
          <w:sz w:val="28"/>
          <w:sz w:val="28"/>
          <w:szCs w:val="28"/>
          <w:rtl w:val="true"/>
          <w:lang w:bidi="ar-SA"/>
        </w:rPr>
        <w:t xml:space="preserve">آية الله المحقق الشيخ نجم الدين الطبسي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 الصالح المهدی الدرکنی </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w:t>
      </w:r>
      <w:bookmarkStart w:id="229" w:name="pg20241_219495"/>
    </w:p>
    <w:p>
      <w:pPr>
        <w:pStyle w:val="Heading2"/>
        <w:numPr>
          <w:ilvl w:val="1"/>
          <w:numId w:val="1"/>
        </w:numPr>
        <w:rPr/>
      </w:pPr>
      <w:bookmarkStart w:id="230" w:name="__RefHeading___Toc5262153_2320776876"/>
      <w:bookmarkStart w:id="231" w:name="_Toc80"/>
      <w:bookmarkEnd w:id="229"/>
      <w:bookmarkEnd w:id="230"/>
      <w:r>
        <w:rPr>
          <w:rtl w:val="true"/>
        </w:rPr>
        <w:t>تربية جنود الإمام المهدي عَلیْهِ السَّلام و إعداد المقدمات للحرب</w:t>
      </w:r>
      <w:r>
        <w:rPr>
          <w:rtl w:val="true"/>
        </w:rPr>
        <w:t>:</w:t>
      </w:r>
      <w:bookmarkEnd w:id="231"/>
    </w:p>
    <w:p>
      <w:pPr>
        <w:pStyle w:val="BookText"/>
        <w:rPr/>
      </w:pPr>
      <w:r>
        <w:rPr>
          <w:rFonts w:ascii="IRNazanin" w:hAnsi="IRNazanin" w:eastAsia="IRNazanin"/>
          <w:color w:val="111111"/>
          <w:sz w:val="28"/>
          <w:sz w:val="28"/>
          <w:szCs w:val="28"/>
          <w:rtl w:val="true"/>
          <w:lang w:bidi="fa-IR"/>
        </w:rPr>
        <w:t>إِنَّ الإمام صاحب العصر و الزمان عَلیْهِ السَّلام سوف يضطر إلى خوض الحروب و المعارك الطاحنة ضد أعداء ثورته الإصلاحية العالمية؛ و ذلك من أجل القضاء على أعداء الإسلام و الثأر لدماء المظلومين و الأبرياء، و كذلك من أجل إيصال ثورته العالمية إلى شاطئ النصر و تطبيق أحكام الإسلام و إجراء الحدود الإلهيّة و إقرار حكومة العدل الإلهي في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يخفى أنَّ هؤلاء الأعداء بعضهم مدجج بالسلاح و العتاد، و بعضهم الآخر عبارة عن علماء منحرفين، و قسم ثالث منهم يمتلكون إمكانات كبيرة و يمسكون بمفاصل الاقتصاد العالمي، بالإضافة إلى التطور في الوسائل و القدرات، و هذا ما يجعلهم يمتلكون جيوشاً منظمة و قادرة على رفع راية العداء و الخصومة للإمام المهدي عَلیْهِ السَّلام و لمشروعه الإصلاحي</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في الوقت نفسه هناك جنود و أنصار للإمام المهدي عَلیْهِ السَّلام يتهيَّؤون قبل قيامه المبارك، فيتربي هؤلاء بفضل عناياته و هدايته الخاصّة و العامّة، بحيث يصل عدد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تشير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و في روايات أُُخرى يصل عددهم إلى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بعضها الآخر ورد أنّه يصل عددهم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مئات الآلاف</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20241_219497"/>
      <w:bookmarkStart w:id="233" w:name="pg20241_219497"/>
      <w:bookmarkEnd w:id="233"/>
    </w:p>
    <w:p>
      <w:pPr>
        <w:pStyle w:val="Heading2"/>
        <w:numPr>
          <w:ilvl w:val="1"/>
          <w:numId w:val="1"/>
        </w:numPr>
        <w:rPr/>
      </w:pPr>
      <w:bookmarkStart w:id="234" w:name="pg20241_219497"/>
      <w:bookmarkStart w:id="235" w:name="__RefHeading___Toc5262155_2320776876"/>
      <w:bookmarkStart w:id="236" w:name="_Toc81"/>
      <w:bookmarkEnd w:id="234"/>
      <w:bookmarkEnd w:id="235"/>
      <w:r>
        <w:rPr>
          <w:rtl w:val="true"/>
        </w:rPr>
        <w:t>النور الغائب</w:t>
      </w:r>
      <w:bookmarkEnd w:id="236"/>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الادعاءات الكاذبة في العصر الحديث</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مجتبى الساده </w:t>
      </w:r>
    </w:p>
    <w:p>
      <w:pPr>
        <w:pStyle w:val="BookText"/>
        <w:rPr/>
      </w:pPr>
      <w:r>
        <w:rPr>
          <w:rFonts w:ascii="Amiri" w:hAnsi="Amiri" w:eastAsia="Amiri" w:cs="Amiri"/>
          <w:color w:val="111111"/>
          <w:sz w:val="28"/>
          <w:sz w:val="28"/>
          <w:szCs w:val="28"/>
          <w:rtl w:val="true"/>
          <w:lang w:bidi="ar-SA"/>
        </w:rPr>
        <w:t>كافة الحقوق محفوظة و مسجلة للمؤلف و لا يجوز نشر هذا الكتاب أو تصويره إلا بإذن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م </w:t>
      </w:r>
      <w:bookmarkStart w:id="237" w:name="pg20241_219499"/>
    </w:p>
    <w:p>
      <w:pPr>
        <w:pStyle w:val="Heading2"/>
        <w:numPr>
          <w:ilvl w:val="1"/>
          <w:numId w:val="1"/>
        </w:numPr>
        <w:rPr/>
      </w:pPr>
      <w:bookmarkStart w:id="238" w:name="__RefHeading___Toc5262157_2320776876"/>
      <w:bookmarkStart w:id="239" w:name="_Toc82"/>
      <w:bookmarkEnd w:id="237"/>
      <w:bookmarkEnd w:id="238"/>
      <w:r>
        <w:rPr>
          <w:rtl w:val="true"/>
        </w:rPr>
        <w:t>خامساً</w:t>
      </w:r>
      <w:r>
        <w:rPr>
          <w:rtl w:val="true"/>
        </w:rPr>
        <w:t xml:space="preserve">:- </w:t>
      </w:r>
      <w:r>
        <w:rPr>
          <w:rtl w:val="true"/>
        </w:rPr>
        <w:t>تحديد وقت الظهور يتعارض مع سنن الله في مسألة التمحيص و التمهيد</w:t>
      </w:r>
      <w:r>
        <w:rPr>
          <w:rtl w:val="true"/>
        </w:rPr>
        <w:t>:-</w:t>
      </w:r>
      <w:bookmarkEnd w:id="239"/>
    </w:p>
    <w:p>
      <w:pPr>
        <w:pStyle w:val="BookText"/>
        <w:rPr/>
      </w:pPr>
      <w:r>
        <w:rPr>
          <w:rFonts w:ascii="Amiri" w:hAnsi="Amiri" w:eastAsia="Amiri" w:cs="Amiri"/>
          <w:color w:val="111111"/>
          <w:sz w:val="28"/>
          <w:sz w:val="28"/>
          <w:szCs w:val="28"/>
          <w:rtl w:val="true"/>
          <w:lang w:bidi="ar-SA"/>
        </w:rPr>
        <w:t>إن الهدف من خلق الإنسان هو عبادة الله سبحانة و تعالى، الغاية الأساسية من إيجاد العبادة الكاملة و الصحيحة، و نشرها في ربوع الأرض، و المتمثلة بتوجيه العقيدة و العبادة الخالصة إلى الله عز و 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نعرف أن الهدف الألهي المقصود لإيجاد الخليقة هو الحصول على الكمال العظيم المتمثل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الفرد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 الفرد حرية الاختيار، و يتجرد من كل شيء سوى إخلاص عبادة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المجتمع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الأفراد يعيشون على مستوى العدل الإلهى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الدولة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تحكم المجتمع بالحق و العدل و بشريعة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كثر عدد الأنبياء من أجل إعداد البشرية و تربيتها للوصول إلى هذا المستوى اللائق، و إفهامها النظرية الكاملة للتشريع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يريد الله تعالى تطبيقها على وجه الأرض، و بها يتحقق الهدف الأساس لإيجاد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أعظم أهداف الخلقة استقلال طائفة من البشر بوظائف العبودية من مرشد سماوي و قائد رباني مع بقاء الدين و حفظه من التحريف، و لذا جاءت الأخبار الدالة على أن انتظار الفرج أفضل الأعمال،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انتِظارُ الفَرَجِ</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جِهَادِ أُمَّتِی اِنْتِظَارُ اَلْفَرَجِ</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عبادة الانتظار هي الحكمة و المصلحة العظيمة من الغيبة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اليقين الذي نملكه بأن دولة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تطبق العدل الكامل، و هذا وعد إلهي صريح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يتهيأ الوقت المناسب في كل الأمور، و تصبح الأوضاع مساعدة، فإن الله عز و جل سيظهر منجي العالم و لتبدأ عملية إنقاذ البشرية من الظلم و الجور، و نشر العدل و 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لابد لهذا اليوم الموعود من شروط و مقومات تحقق نجاحه، و إرهاصات تسبقه تهيء الأرضية المناسبة للانتصار، و من هنا نعرف أن اليوم الموعود منوط باجتماع شرائط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يبق من شرائط الظهور </w:t>
      </w:r>
      <w:r>
        <w:rPr>
          <w:rStyle w:val="FootnoteAnchor"/>
          <w:rtl w:val="true"/>
        </w:rPr>
        <w:footnoteReference w:id="86"/>
      </w:r>
      <w:r>
        <w:rPr>
          <w:rFonts w:ascii="Amiri" w:hAnsi="Amiri" w:eastAsia="Amiri" w:cs="Amiri"/>
          <w:color w:val="111111"/>
          <w:sz w:val="28"/>
          <w:sz w:val="28"/>
          <w:szCs w:val="28"/>
          <w:rtl w:val="true"/>
          <w:lang w:bidi="ar-SA"/>
        </w:rPr>
        <w:t xml:space="preserve">التي لم يتمخض التخطيط الإلهي عن إيجاده، و لم يحدث حتى الآن أمرآن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الأمة ككل من الناحية الفكرية، حتى يكون لها القابلية لا ستيعاب و فهم و تطبيق القوانين الجديدة التي تعلن بعد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العدد الكافي للنصر في يوم الظهور من الأفراد المخلصين الكاملين الممحصين، الذين يكونون على مستوى التضحية و الفداء لتطبيق الأطروحة العادلة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الأمران يحدثان تدريجياً و نتيجة للتربية الطويلة و البطيئة للأمة، و تحت ظروف و خصائص التمحيص و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التخطيط الإلهي لإيجاد شرائط الظهور، باعتبار استهدافه لليوم الموعود، لأمكن عدم تحقق شيء من هذه الشروط في أي وقت من عمر البشرية الطويل، و لكن الله تعالى، و هو اللطيف الخبير بعباده، شاء أن يتفضل على البشرية باليوم الموعود، و أن يربيها لأجل أن يزرع فيها بذور المسؤولية تجاهه و إيجاد الشروط التي بها تستطيع تكفل مسؤوليته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فقط، بل من عدل الله سبحانه و تعالى و رحمته أن جعل الفرصة متاحة لكل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فالحكمة و الفائدة من فترة الغيبة و طول المدة و كل ذلك التأخير هو التمحيص و الاختبار و الغربلة حتى يتميز المؤمن الحقيقي عن غيره، و تظهر كوامن النفوس و حقيقة المدعين بتطبيق الحق و العدل، و تنكشف خبايا المتلبسين بلباس الدين وزي الناسكين، و ما اشتملت عليه الصدور، 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صَدَقُوا وَ لَيَعْلَمَنَّ الْكَاذِبِينَ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لِلنَّاسِ مِنْ أَنْ يُمَحَّصُوا وَ يُمَيَّزُوا وَ يُغَرْبَلُوا وَ سَيَخْرُجُ مِنَ الْغِرْبَالِ خَلْقٌ كَثِيرٌ</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لَتُمَیَّزُنَّ، وَ اللّهِ لَتُمَحَّصُنَّ وَ اللّهِ لَتُغَربَلُنَّ کَما یُغَربَلُ الزُّؤانُ مِنَ القَمحِ</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 لتمحيص يعض الزمان و تنكشف حقائق المدعين، و تكشف عورات المتسترين، و تعرف مضمرات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استجابة الناس لظروف التمحيص و الاختبار و التمهيد تتفاوت من فرد إلى آخر، فمنهم من يستثمر ظروف الامتحان و التمحيص ما أمكن في تربية ذاته و إعدادها بالتوجيه العبادي السليم و المحافظة على الهوية العقائدية و التمسك بالأهداف و الفضيلة </w:t>
      </w:r>
      <w:r>
        <w:rPr>
          <w:rFonts w:ascii="IRNazanin" w:hAnsi="IRNazanin" w:eastAsia="IRNazanin"/>
          <w:color w:val="111111"/>
          <w:sz w:val="28"/>
          <w:sz w:val="28"/>
          <w:szCs w:val="28"/>
          <w:rtl w:val="true"/>
          <w:lang w:bidi="fa-IR"/>
        </w:rPr>
        <w:t xml:space="preserve">مشاعر الانتظار الوجدانية تجاه الإمام الغائب و الاتجاه نحو الولاء لقياده الإمام، و تحملهم مسؤولية مواجهة الواقع الفاسد بإرادة صلبة، و تجديد البيعة للإمام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بعض الناس يضعف أو يرسب في امتحان التمحيص فيجد نفسه كما أنبأت الروايات في براثن انحراف كبير بنفس مستضعفة قد تكون راغبة في الخلاص من الفساد، لكنَّها بسبب عجزها الداخلى و قبولها المذل بالطاعة للظالم تبقى أسيرة مستلبة الإرادة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 ينتج أفراداً يكتسبون درجةً عاليةً من الإيمان و قوة الإرادة، نتيجة لردود الفعل الصحيحة تجاه ظروف الظلم و الطغيان، و هؤلاء المؤمنين المخلصين تتفاوت درجاتهم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قادة الجيش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دور كبير في قيادة الجيوش و فتح البلاد و إدارة الأمور، و أثبت التمحيص و الاختبار جدارتهم و قدرتهم و كفاءتهم على التضحية في سبيل الأهداف الإسلامية العليا، و قد أختُيروا بعناية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أفراد الجيش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المؤمنون الصالحون الذين يلتحقون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ينضوون تحت لوائه و يحاربون أعداءه، و أتبت التمحيص و الاختبار أن لهم نصيباً وافراً من الإيمان الكامل و العقيدة الراسخة، و هم أقل امتيازاً من الأصحاب </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الاطلاع على شرائط و أسباب الظهور و بالخصوص الشرطان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لهما من تأثير واقعى في إيجاد يوم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تحققا فعلاً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يمكن أن يعرفه الناس إلا عند الظهور، فمن المتعذر تماماً التأكد من اجتماع شروط و أسباب الظهور، فمن ذلك حصول العدد الكافي من المخلصين الممحَّصين في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مما لا يكاد يمكن التأكد منه لأحد من الناس الاعتياديين، لأنه لا يمكن أن نعلم في الأشخاص المخلصين أنهم وصلوا إلى الدرجة المطلوبة من التمحيص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الموعود ليس لدينا أي وقت محدد له، و إنما هو منوط بحصول شرائطه و علله، و لذا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اجتمع العدد الكافي من المخلصين الممحَّصين للفتح العالمي المهدوي، كان يوم الظهور ناجزاً، سواءً كان زمان وجودهم و الفترة التي تقتضي تحققهم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طويلة جداً أو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دليل آخر على أن التوقيت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تحديد أو تعيين وقت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محض و بدون أي دليل، فعلمه موكّل إلى الله عزَّ و جلَّ، و غموض تام بالنسبة إلى الناس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التمحيص و التمهيد هو السر في عدم التوقيت، و ذلك لإيجاد و تحقق شرائط الظهور، فلم يحجب وقت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تحديد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خوف الانتشار المؤدي إلى عدم تحقق الهدفين المنشودين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فكيف يكون اختبار تصديق الناس و تسليمهم لظهور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يعرفوا وقته، و لم يعلموا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ثباتهم و صبرهم على أمر لم يطلّعوا على حين تحققه، فيمتُحنون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فيتبين الحال و تظهر حقائق الرجال، 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اقتضت الحكمة الإلهية البارعة إخفاء زمان الظهور و عدم توقيته</w:t>
      </w:r>
      <w:r>
        <w:rPr>
          <w:rFonts w:eastAsia="Amiri" w:cs="Amiri" w:ascii="Amiri" w:hAnsi="Amiri"/>
          <w:color w:val="111111"/>
          <w:sz w:val="28"/>
          <w:szCs w:val="28"/>
          <w:rtl w:val="true"/>
          <w:lang w:bidi="ar-SA"/>
        </w:rPr>
        <w:t xml:space="preserve">. </w:t>
      </w:r>
      <w:bookmarkStart w:id="240" w:name="pg20241_219505"/>
    </w:p>
    <w:p>
      <w:pPr>
        <w:pStyle w:val="Heading2"/>
        <w:numPr>
          <w:ilvl w:val="1"/>
          <w:numId w:val="1"/>
        </w:numPr>
        <w:rPr/>
      </w:pPr>
      <w:bookmarkStart w:id="241" w:name="__RefHeading___Toc5262159_2320776876"/>
      <w:bookmarkStart w:id="242" w:name="_Toc83"/>
      <w:bookmarkEnd w:id="240"/>
      <w:bookmarkEnd w:id="241"/>
      <w:r>
        <w:rPr>
          <w:rtl w:val="true"/>
        </w:rPr>
        <w:t>رُؤْیَ مَهدَویَّة</w:t>
      </w:r>
      <w:bookmarkEnd w:id="242"/>
    </w:p>
    <w:p>
      <w:pPr>
        <w:pStyle w:val="BookText"/>
        <w:rPr/>
      </w:pPr>
      <w:r>
        <w:rPr>
          <w:rFonts w:ascii="Amiri" w:hAnsi="Amiri" w:eastAsia="Amiri" w:cs="Amiri"/>
          <w:color w:val="111111"/>
          <w:sz w:val="28"/>
          <w:sz w:val="28"/>
          <w:szCs w:val="28"/>
          <w:rtl w:val="true"/>
          <w:lang w:bidi="ar-SA"/>
        </w:rPr>
        <w:t>شذرات فكرية في القضية المهدوية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مجتبى الساده </w:t>
      </w:r>
    </w:p>
    <w:p>
      <w:pPr>
        <w:pStyle w:val="BookText"/>
        <w:rPr/>
      </w:pPr>
      <w:r>
        <w:rPr>
          <w:rFonts w:ascii="Amiri" w:hAnsi="Amiri" w:eastAsia="Amiri" w:cs="Amiri"/>
          <w:color w:val="111111"/>
          <w:sz w:val="28"/>
          <w:sz w:val="28"/>
          <w:szCs w:val="28"/>
          <w:rtl w:val="true"/>
          <w:lang w:bidi="ar-SA"/>
        </w:rPr>
        <w:t>جَمیع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p>
    <w:p>
      <w:pPr>
        <w:pStyle w:val="BookText"/>
        <w:rPr/>
      </w:pPr>
      <w:r>
        <w:rPr>
          <w:rFonts w:ascii="Amiri" w:hAnsi="Amiri" w:eastAsia="Amiri" w:cs="Amiri"/>
          <w:color w:val="111111"/>
          <w:sz w:val="28"/>
          <w:sz w:val="28"/>
          <w:szCs w:val="28"/>
          <w:rtl w:val="true"/>
          <w:lang w:bidi="ar-SA"/>
        </w:rPr>
        <w:t>أطياف للنشر و التوزيع</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8549545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القدس</w:t>
      </w:r>
    </w:p>
    <w:p>
      <w:pPr>
        <w:pStyle w:val="BookText"/>
        <w:rPr/>
      </w:pP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61215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lang w:bidi="ar-SA"/>
        </w:rPr>
        <w:t>21911</w:t>
      </w:r>
    </w:p>
    <w:p>
      <w:pPr>
        <w:pStyle w:val="BookText"/>
        <w:rPr/>
      </w:pPr>
      <w:r>
        <w:rPr>
          <w:rFonts w:ascii="IRNazanin" w:hAnsi="IRNazanin" w:eastAsia="IRNazanin"/>
          <w:color w:val="111111"/>
          <w:sz w:val="28"/>
          <w:sz w:val="28"/>
          <w:szCs w:val="28"/>
          <w:rtl w:val="true"/>
          <w:lang w:bidi="fa-IR"/>
        </w:rPr>
        <w:t>المملكة العربية السعودیة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atyaf-pd@hotmail.com</w:t>
      </w:r>
      <w:r>
        <w:rPr>
          <w:rFonts w:eastAsia="Times New Roman" w:cs="Times New Roman" w:ascii="Times New Roman" w:hAnsi="Times New Roman"/>
          <w:color w:val="111111"/>
          <w:sz w:val="28"/>
          <w:szCs w:val="28"/>
          <w:rtl w:val="true"/>
          <w:lang w:val="en-US" w:bidi="en-US"/>
        </w:rPr>
        <w:t xml:space="preserve"> </w:t>
      </w:r>
      <w:bookmarkStart w:id="243" w:name="pg20241_219507"/>
    </w:p>
    <w:p>
      <w:pPr>
        <w:pStyle w:val="Heading2"/>
        <w:numPr>
          <w:ilvl w:val="1"/>
          <w:numId w:val="1"/>
        </w:numPr>
        <w:rPr/>
      </w:pPr>
      <w:bookmarkStart w:id="244" w:name="__RefHeading___Toc5262161_2320776876"/>
      <w:bookmarkStart w:id="245" w:name="_Toc84"/>
      <w:bookmarkEnd w:id="243"/>
      <w:bookmarkEnd w:id="244"/>
      <w:r>
        <w:rPr>
          <w:rtl w:val="true"/>
        </w:rPr>
        <w:t>الفصل الثالث</w:t>
      </w:r>
      <w:r>
        <w:rPr>
          <w:rtl w:val="true"/>
        </w:rPr>
        <w:t xml:space="preserve">: </w:t>
      </w:r>
      <w:r>
        <w:rPr>
          <w:rtl w:val="true"/>
        </w:rPr>
        <w:t>قراءة استراتيجية في مسيرة التمهيد المهدوي</w:t>
      </w:r>
      <w:bookmarkEnd w:id="245"/>
    </w:p>
    <w:p>
      <w:pPr>
        <w:pStyle w:val="BookText"/>
        <w:rPr/>
      </w:pPr>
      <w:r>
        <w:rPr>
          <w:rFonts w:ascii="Amiri" w:hAnsi="Amiri" w:eastAsia="Amiri" w:cs="Amiri"/>
          <w:color w:val="111111"/>
          <w:sz w:val="28"/>
          <w:sz w:val="28"/>
          <w:szCs w:val="28"/>
          <w:rtl w:val="true"/>
          <w:lang w:bidi="ar-SA"/>
        </w:rPr>
        <w:t>منذ مئات السنين و المؤمنون المنتظرون للإمام عجّل اللّه تعالى فرجه الشّريف ما زالوا يراوحون في مكانهم في المراحل الأولى في مسائل الترويج و التمهيد المهدوي، فبنظرة استراتيجية و رؤية كلية شاملة نجد أن مسيرتنا في طريق التمهيد تحفل بالآتي</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5262163_2320776876"/>
      <w:bookmarkStart w:id="247" w:name="_Toc85"/>
      <w:bookmarkEnd w:id="246"/>
      <w:r>
        <w:rPr>
          <w:rtl w:val="true"/>
        </w:rPr>
        <w:t>أولا</w:t>
      </w:r>
      <w:r>
        <w:rPr>
          <w:rtl w:val="true"/>
        </w:rPr>
        <w:t xml:space="preserve">: </w:t>
      </w:r>
      <w:r>
        <w:rPr>
          <w:rtl w:val="true"/>
        </w:rPr>
        <w:t>الاستمرار في عرض المسائل الفكرية و العقائدية المهدوية الأصيلة</w:t>
      </w:r>
      <w:r>
        <w:rPr>
          <w:rtl w:val="true"/>
        </w:rPr>
        <w:t>:</w:t>
      </w:r>
      <w:bookmarkEnd w:id="247"/>
    </w:p>
    <w:p>
      <w:pPr>
        <w:pStyle w:val="BookText"/>
        <w:rPr/>
      </w:pPr>
      <w:r>
        <w:rPr>
          <w:rFonts w:ascii="Amiri" w:hAnsi="Amiri" w:eastAsia="Amiri" w:cs="Amiri"/>
          <w:color w:val="111111"/>
          <w:sz w:val="28"/>
          <w:sz w:val="28"/>
          <w:szCs w:val="28"/>
          <w:rtl w:val="true"/>
          <w:lang w:bidi="ar-SA"/>
        </w:rPr>
        <w:t xml:space="preserve">فمنذ بداية الغيبة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أيامنا هذه، و نحن نتكلم و نكتب و نبحث في بعض القضايا الفكرية العقائدية ذات الخصوصية المهدوية و نغذّيها باستمرار، و هي في الأساس مسائل مهمّة و جوهرية و ضرورية، و لكنّ بعضا منها تمّ تكراره و بكثرة،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الإمامة و بقائها حتى يرث الله الأرض و من عليها، و وجود و ولادة الإمام عجّل اللّه تعالى فرجه الشّريف، و مسائل الغيبة، الانتظار و الفهم الإيجابي و السلبي، وعلامات الظهور، و 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المسائل التقليدية، و هي مهمة و أساسية و لابدّ من معرفتها و الإلمام بها، و لكنّنا أشبعناها بحثاً و نقاشاً و دراسةً، قديماً و حديثاً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من المفترض أنْ تصبح هذه المسائل من البديهيات و المسلََّمات عند كل المؤمنين، و يجب أن تكون المعلومات حولها متوفّرة و متاحة للجميع عند أي </w:t>
      </w:r>
      <w:bookmarkStart w:id="248" w:name="pg20241_219508"/>
    </w:p>
    <w:p>
      <w:pPr>
        <w:pStyle w:val="BookText"/>
        <w:rPr/>
      </w:pPr>
      <w:bookmarkEnd w:id="248"/>
      <w:r>
        <w:rPr>
          <w:rFonts w:ascii="Amiri" w:hAnsi="Amiri" w:eastAsia="Amiri" w:cs="Amiri"/>
          <w:color w:val="111111"/>
          <w:sz w:val="28"/>
          <w:sz w:val="28"/>
          <w:szCs w:val="28"/>
          <w:rtl w:val="true"/>
          <w:lang w:bidi="ar-SA"/>
        </w:rPr>
        <w:t xml:space="preserve">استفسار أو 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لابدّ من تجاوز مثل تلك المسائل، و الانطلاق و البحث في مسائل حديثة و جديدة، يجب أنْ نتطرق إليها و نكتب فيها كي تساعد على التمهيد و الترويج للقضية المهدوية عند كل أفراد البشر، و البحث في مسائل تهم الشعوب كافةً و من زوايا القضية المهدوية</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5262165_2320776876"/>
      <w:bookmarkStart w:id="250" w:name="_Toc86"/>
      <w:bookmarkEnd w:id="249"/>
      <w:r>
        <w:rPr>
          <w:rtl w:val="true"/>
        </w:rPr>
        <w:t>ثانيا</w:t>
      </w:r>
      <w:r>
        <w:rPr>
          <w:rtl w:val="true"/>
        </w:rPr>
        <w:t xml:space="preserve">: </w:t>
      </w:r>
      <w:r>
        <w:rPr>
          <w:rtl w:val="true"/>
        </w:rPr>
        <w:t>التصدي إلى أعداء الإسلام في محاربتهم للقضية المهدوية و كشف أساليبهم و خدعهم الخبيثة</w:t>
      </w:r>
      <w:r>
        <w:rPr>
          <w:rtl w:val="true"/>
        </w:rPr>
        <w:t>:</w:t>
      </w:r>
      <w:bookmarkEnd w:id="250"/>
    </w:p>
    <w:p>
      <w:pPr>
        <w:pStyle w:val="BookText"/>
        <w:rPr/>
      </w:pPr>
      <w:r>
        <w:rPr>
          <w:rFonts w:ascii="IRNazanin" w:hAnsi="IRNazanin" w:eastAsia="IRNazanin"/>
          <w:color w:val="111111"/>
          <w:sz w:val="28"/>
          <w:sz w:val="28"/>
          <w:szCs w:val="28"/>
          <w:rtl w:val="true"/>
          <w:lang w:bidi="fa-IR"/>
        </w:rPr>
        <w:t>و فيما يخصّ هذا المجال فإنّ هناك قفزات ممتازة لبعض الباحثين للخروج من المربّع الأول، و ذلك بكشف الخطط القذرة للأعداء، و ذلك باستغلالهم بعض مسائل العقيدة المهدويه بهدف القضاء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رأينا و بشكل جلّي هذه الأيام كيف أنّ الأيدي الخفيّة تستغل المنحرفين من الناس، و السذّج من الأفراد لتشويه عقيدة المؤمنين بالقضية المهدوية، أيضاً رأينا و بشكل ملفت للنظر كيف أن أعداء الإسلام في دولة العراق و حدها فقط، و جهت و حركت المدعو ضياء الكرعاوي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حركة جند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الأشرف للقضاء على المرجعية، و عند فشل حركته و انتهائها، دعمت و دفعت بالمدعو أحمد كاطع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اليماني المزعوم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البصرة لخرق الرايات الممهدة للإمام عجّل اللّه تعالى فرجه الشّريف،و عند كشف أمره و خروجه، حرّکت و وجّهت المدعو محمود الصرخي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الإمام المزعوم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و عند افتضاح أمره و هروبه دعمت و حرّكت المدعو فاضل المرسومي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الرّباني المزعوم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ديالي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هذه الحركات المنحرفة و المشبوهة حاولت و بشتى الطرق تشويه العقيدة المهدوية و القضاء عليها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هم الأعداء يتحرّكون و بكل جدية و مثابرة لمحاربة القضية المهدوية، و نحن للأسف ما نزال نتحرك و ببطء شديد لكشفهم و التصدّي لادّعاءاتهم، و لكن بنشاط خجول، و حركة بسيطة، نتحرك في هذا المربع، و بأسلوب الدفاع فقط، و ليس الوقاية و التحصين ثم الهجوم</w:t>
      </w:r>
      <w:r>
        <w:rPr>
          <w:rFonts w:eastAsia="Amiri" w:cs="Amiri" w:ascii="Amiri" w:hAnsi="Amiri"/>
          <w:color w:val="111111"/>
          <w:sz w:val="28"/>
          <w:szCs w:val="28"/>
          <w:rtl w:val="true"/>
          <w:lang w:bidi="ar-SA"/>
        </w:rPr>
        <w:t xml:space="preserve">. </w:t>
      </w:r>
      <w:bookmarkStart w:id="251" w:name="pg20241_219509"/>
    </w:p>
    <w:p>
      <w:pPr>
        <w:pStyle w:val="Heading2"/>
        <w:numPr>
          <w:ilvl w:val="1"/>
          <w:numId w:val="1"/>
        </w:numPr>
        <w:rPr/>
      </w:pPr>
      <w:bookmarkStart w:id="252" w:name="__RefHeading___Toc5262167_2320776876"/>
      <w:bookmarkStart w:id="253" w:name="_Toc87"/>
      <w:bookmarkEnd w:id="251"/>
      <w:bookmarkEnd w:id="252"/>
      <w:r>
        <w:rPr>
          <w:rtl w:val="true"/>
        </w:rPr>
        <w:t>ثالثا التبشير للقضية المهدوية لدى غير المسلمين</w:t>
      </w:r>
      <w:r>
        <w:rPr>
          <w:rtl w:val="true"/>
        </w:rPr>
        <w:t>:</w:t>
      </w:r>
      <w:bookmarkEnd w:id="253"/>
    </w:p>
    <w:p>
      <w:pPr>
        <w:pStyle w:val="BookText"/>
        <w:rPr/>
      </w:pPr>
      <w:r>
        <w:rPr>
          <w:rFonts w:ascii="Amiri" w:hAnsi="Amiri" w:eastAsia="Amiri" w:cs="Amiri"/>
          <w:color w:val="111111"/>
          <w:sz w:val="28"/>
          <w:sz w:val="28"/>
          <w:szCs w:val="28"/>
          <w:rtl w:val="true"/>
          <w:lang w:bidi="ar-SA"/>
        </w:rPr>
        <w:t xml:space="preserve">إننا مقصرون جدا بالتبشير بالقضية المهدوية عند الشعوب غير المؤمنه بدين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الشعوب الغربية و الشرقية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التي لم تسمع باسم الإمام المهدي عجّل اللّه تعالى فرجه الشّريف و لا تعرف شيئا عنه، و اذا حان موعد ظهوره لا تعرف ماذا سيفعل و ماذا سيحقق و ماذا سينشر، فكيف إذاً لمثل هذه الشعوب أن تؤمن به حين ظهوره و كيف ستؤيده و تؤازره و هي لا تعرف أدنى معلومات أو حقائق عن قضيته و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أخذنا على عاتقنا التبشير و التمهيد للقضية المهدوية و بشكل إيجابي و صحيح و بأساليب محببه لدى الغير، خاصة و أن الأعداء يحاولون أن يشوهوا وجه الإسلام الناصع فيضخموا إعلاميا جرائم داعش و الأفعال الوحشية للحركات و الجماعات المشبوهة و المحسوبة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كل ذلك للأسف نحن غافلون و مقصرون جداً عن إظهار الوجه المشرق الأصيل للقضية المهدوية و نشر ثقافتها و أفكارها و التعريف بالمستقبل الزاهر الذي ينتظر العالم حين يتم تطبيقها و 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علينا أن نستفيد من القضايا التي تهم الفرد الغربي و الشرقي و يشعر بها و يميل إليها كقضايا الحرية و العدالة و حقوق الإنسان، و القضايا الاقتصادية كالتوزيع العادل للدخل و المحافظة على الموارد الطبيعة الناضبة و الاستخدام الأمثل للطاقة، و قضايا البيئة و حمايتها من التلوث، و قضايا الاجتماع السياسي و 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كذلك يجب علينا أن نستفيد من المؤسسات الأكاديمية و التعليمة و الإعلامية الغربية لطرح القضية المهدوية و نخاطبهم باللغة التي يفهمونها و تؤثر فيهم، و بشكل علمي و نفسي و تدريجي سليم لننجح في ترويج فكرة و عقيدة منقذ البشرية الأصيلة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المؤسف له أنه ليس بأيدينا حالياً أي فيلم سينمائي يتحدث عن الإمام المهدي عجّل اللّه تعالى فرجه الشّريف سواءً كان تمثيلياً أو وثائقياً يساعدنا في تعريفه عجّل اللّه تعالى فرجه الشّريف لدى الآخر غير المسلم، كذلك من المخجل أيضا أنه لا يوجد عندنا أي كتاب خاص عن الإمام عجّل اللّه تعالى فرجه الشّريف مكتوب </w:t>
      </w:r>
      <w:bookmarkStart w:id="254" w:name="pg20241_219510"/>
    </w:p>
    <w:p>
      <w:pPr>
        <w:pStyle w:val="BookText"/>
        <w:rPr/>
      </w:pPr>
      <w:bookmarkEnd w:id="254"/>
      <w:r>
        <w:rPr>
          <w:rFonts w:ascii="Amiri" w:hAnsi="Amiri" w:eastAsia="Amiri" w:cs="Amiri"/>
          <w:color w:val="111111"/>
          <w:sz w:val="28"/>
          <w:sz w:val="28"/>
          <w:szCs w:val="28"/>
          <w:rtl w:val="true"/>
          <w:lang w:bidi="ar-SA"/>
        </w:rPr>
        <w:t>بلغة تناسب العقلية الغربية و الشرقية يساعدنا للتمهيد لقضيته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حتى هذه اللحظة لم ننتقل للمربع الثالث و إلى مرحلة التبشير به في مسيرة التمهيد و الاعداد لقدومه الشريف، فيثار لدينا تساؤل كبير و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سيتحقق ذلك؟ و من سيأخذ هذا الواجب من المسئولية على عاتقه؟</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5262169_2320776876"/>
      <w:bookmarkStart w:id="256" w:name="_Toc88"/>
      <w:bookmarkEnd w:id="255"/>
      <w:r>
        <w:rPr>
          <w:rtl w:val="true"/>
        </w:rPr>
        <w:t>رابعا</w:t>
      </w:r>
      <w:r>
        <w:rPr>
          <w:rtl w:val="true"/>
        </w:rPr>
        <w:t xml:space="preserve">: </w:t>
      </w:r>
      <w:r>
        <w:rPr>
          <w:rtl w:val="true"/>
        </w:rPr>
        <w:t>الاستفادة من أساليب و مناهج الدولة المهدوية الفاضلة</w:t>
      </w:r>
      <w:r>
        <w:rPr>
          <w:rtl w:val="true"/>
        </w:rPr>
        <w:t>:</w:t>
      </w:r>
      <w:bookmarkEnd w:id="256"/>
    </w:p>
    <w:p>
      <w:pPr>
        <w:pStyle w:val="BookText"/>
        <w:rPr/>
      </w:pPr>
      <w:r>
        <w:rPr>
          <w:rFonts w:ascii="Amiri" w:hAnsi="Amiri" w:eastAsia="Amiri" w:cs="Amiri"/>
          <w:color w:val="111111"/>
          <w:sz w:val="28"/>
          <w:sz w:val="28"/>
          <w:szCs w:val="28"/>
          <w:rtl w:val="true"/>
          <w:lang w:bidi="ar-SA"/>
        </w:rPr>
        <w:t>مما أثبتته الكتب الحديثية برواياتها المتواترة أنّه إذا ظهر الإمام روحي فداه سينشر العدل و القسط على أرجاء المعمورة كافة، و سيظهر خيرات الأرض و ستنعم البشرية بالرخاء و الرفاهية، هذا ما نظهره و ما نؤكّد عليه في أبحاثنا و فيما ننشره و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حالياً بعيدون كل البعد عن أساليب الحكم و الإدارة و التطور العلمي و التقني الذي سيطبقها الإمام عجّل اللّه تعالى فرجه الشّريف في دولته، بل نحن لم نتعرف عليها او حتى نفكر بها، فكيف بدراستها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أبعد من ذلك بكثير، فحتى الآن لم ننقل القضية المهدوية الى مؤسساتنا الأكاديمية و التعليمية، و للأسف لا يوجد عندنا من الرسائل الجامعية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 و 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القضية المهدوية إلا أعداد بسيطة تعد على أصابع اليد، و أغلبها تصبّ في جوانب العقيدة أي في خانة المربع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المهم في مسيرة التمهيد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تصبح القضية المهدوية موضوعاً مهماً و جوهرياً في الدراسات الجامعية و الأكاديمية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تحين الفرصة و ننتقل إلى دراسة جميع أبعادها و جوانبها،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عرفنا و بحثنا ما سبب أنّ الإمام عجّل اللّه تعالى فرجه الشّريف يحثي المال حثياً و لا يعدّه، و كذلك لا يجد المزكّي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منه الزكاة؟ هل درسنا كيف يُظهِِر عجّل اللّه تعالى فرجه الشّريف خيرات الأرض، و كيف يجعل الموارد الطبيعية الناضبة تكفي حاجة البشرية؟ و كيف يعيد صياغة أخلاق و سلوكيات كل البشر؟ هل تأملنا الأساليب الإدارية و السياسية لحكومة مركزية واحدة تسيطر على الأرض كافة، و مع ذلك فإنّها تنشر التوحيد و العدل و القسط</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نواحي عديدة في القضية المهدوية تحتاج من المؤمنين الممّهدين الى </w:t>
      </w:r>
      <w:bookmarkStart w:id="257" w:name="pg20241_219511"/>
    </w:p>
    <w:p>
      <w:pPr>
        <w:pStyle w:val="BookText"/>
        <w:rPr/>
      </w:pPr>
      <w:bookmarkEnd w:id="257"/>
      <w:r>
        <w:rPr>
          <w:rFonts w:ascii="Amiri" w:hAnsi="Amiri" w:eastAsia="Amiri" w:cs="Amiri"/>
          <w:color w:val="111111"/>
          <w:sz w:val="28"/>
          <w:sz w:val="28"/>
          <w:szCs w:val="28"/>
          <w:rtl w:val="true"/>
          <w:lang w:bidi="ar-SA"/>
        </w:rPr>
        <w:t>دراستها و التأمل فيها، و لكن للأسف نحن غافلون و مقصرون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نمهّد للإمام عجّل اللّه تعالى فرجه الشّريف و نساعده في بناء دولته الفاضلة، و نحن لم نفكر حتى في أساليب إدارته و منهج حكمه، و لم نحاول تطبيق ابسط معالم دولته و مناهجها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نحن مقصّرون جداً في مسيرة التمهيد و التوطئة المهدوية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ثقافة     تطبيق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العقيدة    أساليب</w:t>
      </w:r>
    </w:p>
    <w:p>
      <w:pPr>
        <w:pStyle w:val="BookText"/>
        <w:rPr/>
      </w:pPr>
      <w:r>
        <w:rPr>
          <w:rFonts w:ascii="Amiri" w:hAnsi="Amiri" w:eastAsia="Amiri" w:cs="Amiri"/>
          <w:color w:val="111111"/>
          <w:sz w:val="28"/>
          <w:sz w:val="28"/>
          <w:szCs w:val="28"/>
          <w:rtl w:val="true"/>
          <w:lang w:bidi="ar-SA"/>
        </w:rPr>
        <w:t>المهدوية  الدولة</w:t>
      </w:r>
    </w:p>
    <w:p>
      <w:pPr>
        <w:pStyle w:val="Code"/>
        <w:rPr/>
      </w:pPr>
      <w:r>
        <w:rPr>
          <w:rFonts w:eastAsia="Consolas" w:cs="Consolas" w:ascii="Consolas" w:hAnsi="Consolas"/>
          <w:color w:val="1F2937"/>
          <w:sz w:val="20"/>
          <w:szCs w:val="20"/>
          <w:rtl w:val="true"/>
          <w:lang w:val="en-US"/>
        </w:rPr>
        <w:tab/>
        <w:t xml:space="preserve"> </w:t>
      </w:r>
      <w:r>
        <w:rPr>
          <w:rFonts w:ascii="Consolas" w:hAnsi="Consolas" w:eastAsia="Consolas" w:cs="Consolas"/>
          <w:color w:val="1F2937"/>
          <w:sz w:val="20"/>
          <w:sz w:val="20"/>
          <w:szCs w:val="20"/>
          <w:rtl w:val="true"/>
          <w:lang w:val="en-US"/>
        </w:rPr>
        <w:t>المهدوية</w:t>
      </w:r>
    </w:p>
    <w:p>
      <w:pPr>
        <w:pStyle w:val="BookText"/>
        <w:rPr/>
      </w:pPr>
      <w:r>
        <w:rPr>
          <w:rFonts w:ascii="Amiri" w:hAnsi="Amiri" w:eastAsia="Amiri" w:cs="Amiri"/>
          <w:color w:val="111111"/>
          <w:sz w:val="28"/>
          <w:sz w:val="28"/>
          <w:szCs w:val="28"/>
          <w:rtl w:val="true"/>
          <w:lang w:bidi="ar-SA"/>
        </w:rPr>
        <w:t>التصدي     التبشير</w:t>
      </w:r>
    </w:p>
    <w:p>
      <w:pPr>
        <w:pStyle w:val="BookText"/>
        <w:rPr/>
      </w:pPr>
      <w:r>
        <w:rPr>
          <w:rFonts w:ascii="Amiri" w:hAnsi="Amiri" w:eastAsia="Amiri" w:cs="Amiri"/>
          <w:color w:val="111111"/>
          <w:sz w:val="28"/>
          <w:sz w:val="28"/>
          <w:szCs w:val="28"/>
          <w:rtl w:val="true"/>
          <w:lang w:bidi="ar-SA"/>
        </w:rPr>
        <w:t>للحركات    لمنقذ</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المنحرفة  البشرية </w:t>
      </w:r>
      <w:r>
        <w:rPr>
          <w:rFonts w:eastAsia="Amiri" w:cs="Amiri" w:ascii="Amiri" w:hAnsi="Amiri"/>
          <w:color w:val="111111"/>
          <w:sz w:val="28"/>
          <w:szCs w:val="28"/>
          <w:lang w:bidi="ar-SA"/>
        </w:rPr>
        <w:t>3</w:t>
      </w:r>
    </w:p>
    <w:p>
      <w:pPr>
        <w:pStyle w:val="Heading2"/>
        <w:numPr>
          <w:ilvl w:val="1"/>
          <w:numId w:val="1"/>
        </w:numPr>
        <w:rPr/>
      </w:pPr>
      <w:bookmarkStart w:id="258" w:name="__RefHeading___Toc5262171_2320776876"/>
      <w:bookmarkStart w:id="259" w:name="_Toc89"/>
      <w:bookmarkEnd w:id="258"/>
      <w:r>
        <w:rPr>
          <w:rtl w:val="true"/>
        </w:rPr>
        <w:t>خلاصة القول</w:t>
      </w:r>
      <w:r>
        <w:rPr>
          <w:rtl w:val="true"/>
        </w:rPr>
        <w:t>:</w:t>
      </w:r>
      <w:bookmarkEnd w:id="25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المؤمنين الممهدين لظهور الإمام عجّل اللّه تعالى فرجه الشّريف و منذ مئات السنين ما زالوا في المراحل الأولى في مسيرة التمهيد للطور المهدوي، فكان و ما زال شغلهم الشاغل الأمور الفكرية و الثقافية للعقيدة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الآن لم يتقدّم المؤمنون خطوات وقائية و تحصينية، غناك عن الهجومية في مواجهة خطط الأعداء الشرسة، بل ما زالوا متخذين موقف الدفاع، و ليس التصدّي لتلك الخطط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يحق لنا أنّ نسمّى ممهدين، و نحن للأسف لم نسجّل أية خطوات تذكر للدعوة و التبشير لمنقذ البشرية لدى الشعوب غير المسلمة، حيث لا يوجد لدينا أي كتاب متخصّص أو فيلم سينمائي معدّ للترويج و التبشير بالقضية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نمتلك القدرة و الكفاءة للاستفادة </w:t>
      </w:r>
    </w:p>
    <w:p>
      <w:pPr>
        <w:pStyle w:val="BookText"/>
        <w:rPr/>
      </w:pPr>
      <w:r>
        <w:rPr>
          <w:rFonts w:ascii="Amiri" w:hAnsi="Amiri" w:eastAsia="Amiri" w:cs="Amiri"/>
          <w:color w:val="111111"/>
          <w:sz w:val="28"/>
          <w:sz w:val="28"/>
          <w:szCs w:val="28"/>
          <w:rtl w:val="true"/>
          <w:lang w:bidi="ar-SA"/>
        </w:rPr>
        <w:t>من أساليب و مناهج الدولة المهدوية الفاضلة، و تطبيق بعض منها في وقتنا الحالي، أم نحن غافلون عن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مازلنا نزحف و ببطء شديد في مراحل التمهيد، و أمامنا طريق طويل غير ممهّد حتى نصل الى أعتاب عصر الظهور،نعم قد نكون ركزّنا على أنفسنا و نسينا الآخرين، حاولنا أنْ نربّي أنفسنا على الاستعداد و التهيئة، و غفلنا عن المجتمع و العالم، علماً بأنّ الإمام المهدي عجّل اللّه تعالى فرجه الشّريف مبعوث لكل البشرية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أنْ يساعدنا و يوفّقنا في مسيرة التمهيد المهدوي، و أنْ يجعلنا من الممهّدين للظهور الشريف، و أنْ نكون و اعين لحجم المسؤولية الملقاة على عاتقنا و أهلاً لها، و أنْ نحظى بخدمته عجّل اللّه تعالى فرجه الشّريف و العيش تحت ظل رايته الهادية، عجّل اللّه تعالى فرجه و سهل مخرجه</w:t>
      </w:r>
      <w:r>
        <w:rPr>
          <w:rFonts w:eastAsia="Amiri" w:cs="Amiri" w:ascii="Amiri" w:hAnsi="Amiri"/>
          <w:color w:val="111111"/>
          <w:sz w:val="28"/>
          <w:szCs w:val="28"/>
          <w:rtl w:val="true"/>
          <w:lang w:bidi="ar-SA"/>
        </w:rPr>
        <w:t xml:space="preserve">. </w:t>
      </w:r>
      <w:bookmarkStart w:id="260" w:name="pg20241_219513"/>
    </w:p>
    <w:p>
      <w:pPr>
        <w:pStyle w:val="Heading2"/>
        <w:numPr>
          <w:ilvl w:val="1"/>
          <w:numId w:val="1"/>
        </w:numPr>
        <w:rPr/>
      </w:pPr>
      <w:bookmarkStart w:id="261" w:name="__RefHeading___Toc5262173_2320776876"/>
      <w:bookmarkStart w:id="262" w:name="_Toc90"/>
      <w:bookmarkEnd w:id="260"/>
      <w:bookmarkEnd w:id="261"/>
      <w:r>
        <w:rPr>
          <w:rtl w:val="true"/>
        </w:rPr>
        <w:t>لماذا لم يأت الإمَام</w:t>
      </w:r>
      <w:bookmarkEnd w:id="262"/>
    </w:p>
    <w:p>
      <w:pPr>
        <w:pStyle w:val="BookText"/>
        <w:rPr/>
      </w:pPr>
      <w:r>
        <w:rPr>
          <w:rFonts w:ascii="Amiri" w:hAnsi="Amiri" w:eastAsia="Amiri" w:cs="Amiri"/>
          <w:color w:val="111111"/>
          <w:sz w:val="28"/>
          <w:sz w:val="28"/>
          <w:szCs w:val="28"/>
          <w:rtl w:val="true"/>
          <w:lang w:bidi="ar-SA"/>
        </w:rPr>
        <w:t>وجود الإمام المهدي ضرورة حتمية</w:t>
      </w:r>
    </w:p>
    <w:p>
      <w:pPr>
        <w:pStyle w:val="BookText"/>
        <w:rPr/>
      </w:pPr>
      <w:r>
        <w:rPr>
          <w:rFonts w:ascii="Amiri" w:hAnsi="Amiri" w:eastAsia="Amiri" w:cs="Amiri"/>
          <w:color w:val="111111"/>
          <w:sz w:val="28"/>
          <w:sz w:val="28"/>
          <w:szCs w:val="28"/>
          <w:rtl w:val="true"/>
          <w:lang w:bidi="ar-SA"/>
        </w:rPr>
        <w:t>ما هي الأسباب التي منعت ظهوره على الناس حتى اليوم؟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باء للدراسات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يأت الإمام؟</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ياء للدراسات</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الإسلامية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 9953-22-026</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مركز باء للدراسات</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03/653070</w:t>
      </w:r>
      <w:r>
        <w:rPr>
          <w:rFonts w:eastAsia="IRNazanin" w:cs="IRNazanin"/>
          <w:color w:val="111111"/>
          <w:sz w:val="28"/>
          <w:szCs w:val="28"/>
          <w:rtl w:val="true"/>
          <w:lang w:bidi="fa-IR"/>
        </w:rPr>
        <w:t>-</w:t>
      </w:r>
      <w:r>
        <w:rPr>
          <w:rFonts w:eastAsia="IRNazanin" w:cs="IRNazanin"/>
          <w:color w:val="111111"/>
          <w:sz w:val="28"/>
          <w:szCs w:val="28"/>
          <w:lang w:bidi="fa-IR"/>
        </w:rPr>
        <w:t>03/380119</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01/553863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14/5680</w:t>
      </w:r>
    </w:p>
    <w:p>
      <w:pPr>
        <w:pStyle w:val="BookText"/>
        <w:rPr/>
      </w:pPr>
      <w:r>
        <w:rPr>
          <w:rFonts w:eastAsia="Times New Roman" w:cs="Times New Roman" w:ascii="Times New Roman" w:hAnsi="Times New Roman"/>
          <w:color w:val="111111"/>
          <w:sz w:val="28"/>
          <w:szCs w:val="28"/>
          <w:lang w:val="en-US" w:bidi="en-US"/>
        </w:rPr>
        <w:t>e-mail: lylas@cyberia.net.lb</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anourdin@cyberia.net.lb</w:t>
      </w:r>
      <w:r>
        <w:rPr>
          <w:rFonts w:eastAsia="Times New Roman" w:cs="Times New Roman" w:ascii="Times New Roman" w:hAnsi="Times New Roman"/>
          <w:color w:val="111111"/>
          <w:sz w:val="28"/>
          <w:szCs w:val="28"/>
          <w:rtl w:val="true"/>
          <w:lang w:val="en-US" w:bidi="en-US"/>
        </w:rPr>
        <w:t xml:space="preserve"> </w:t>
      </w:r>
      <w:bookmarkStart w:id="263" w:name="pg20241_21951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4" w:name="__RefHeading___Toc5262175_2320776876"/>
      <w:bookmarkStart w:id="265" w:name="_Toc91"/>
      <w:bookmarkEnd w:id="263"/>
      <w:bookmarkEnd w:id="264"/>
      <w:r>
        <w:rPr>
          <w:rtl w:val="true"/>
        </w:rPr>
        <w:t xml:space="preserve">کيف نمهّد للإمام المهدي </w:t>
      </w:r>
      <w:r>
        <w:rPr>
          <w:rtl w:val="true"/>
        </w:rPr>
        <w:t>(</w:t>
      </w:r>
      <w:r>
        <w:rPr>
          <w:rtl w:val="true"/>
        </w:rPr>
        <w:t>عجّل اللّه تعالى فرجه الشّريف</w:t>
      </w:r>
      <w:r>
        <w:rPr>
          <w:rtl w:val="true"/>
        </w:rPr>
        <w:t>):</w:t>
      </w:r>
      <w:bookmarkEnd w:id="265"/>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 الأمر أربع سنن من أنبياء، سنة من موسى و سنة من عيسى و سنة من يوسف و سنة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موسى فخائف يترقب و أما من يوسف فالسجن و أما من عيسى فيقال له أن مات و لم يمت و أما من محمد فالسيف</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السنة التي ورثها 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نبي الله يوسف عَلیْهِ السَّلام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السجن؟ ؟</w:t>
      </w:r>
    </w:p>
    <w:p>
      <w:pPr>
        <w:pStyle w:val="BookText"/>
        <w:rPr/>
      </w:pPr>
      <w:r>
        <w:rPr>
          <w:rFonts w:ascii="IRNazanin" w:hAnsi="IRNazanin" w:eastAsia="IRNazanin"/>
          <w:color w:val="111111"/>
          <w:sz w:val="28"/>
          <w:sz w:val="28"/>
          <w:szCs w:val="28"/>
          <w:rtl w:val="true"/>
          <w:lang w:bidi="fa-IR"/>
        </w:rPr>
        <w:t xml:space="preserve">من المعلوم أن نبي الله يوسف قد أدخلوه إلى السجن ظلماً، فهو لم يرتكب أي ذنب و هكذا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ليست غيبته سجناً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الذي أدخل الإمام المهدي إلى السجن؟</w:t>
      </w:r>
    </w:p>
    <w:p>
      <w:pPr>
        <w:pStyle w:val="BookText"/>
        <w:rPr/>
      </w:pPr>
      <w:r>
        <w:rPr>
          <w:rFonts w:ascii="Amiri" w:hAnsi="Amiri" w:eastAsia="Amiri" w:cs="Amiri"/>
          <w:color w:val="111111"/>
          <w:sz w:val="28"/>
          <w:sz w:val="28"/>
          <w:szCs w:val="28"/>
          <w:rtl w:val="true"/>
          <w:lang w:bidi="ar-SA"/>
        </w:rPr>
        <w:t xml:space="preserve">من خلال هذا الكتاب تبين أن عدم وجود الناصر هو الذي غيّب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الذين تخاذلنا عن نصرة إمامنا لأن كل منا يغني على ليلاه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أصر كل منا أن يبحث عن حاجاته و رغباته و تأمين حياته و مستقبله و غير ذلك و كان همنا أنفسنا و لم يكن همنا خدمة إمامنا و تلبية رغباته و التفكير في مستقبله؟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أكثر من ألف سنة فهل حان وقت </w:t>
      </w:r>
      <w:bookmarkStart w:id="266" w:name="pg20241_219517"/>
    </w:p>
    <w:p>
      <w:pPr>
        <w:pStyle w:val="BookText"/>
        <w:rPr/>
      </w:pPr>
      <w:bookmarkEnd w:id="266"/>
      <w:r>
        <w:rPr>
          <w:rFonts w:ascii="Amiri" w:hAnsi="Amiri" w:eastAsia="Amiri" w:cs="Amiri"/>
          <w:color w:val="111111"/>
          <w:sz w:val="28"/>
          <w:sz w:val="28"/>
          <w:szCs w:val="28"/>
          <w:rtl w:val="true"/>
          <w:lang w:bidi="ar-SA"/>
        </w:rPr>
        <w:t>ظهوره أم سيغيب ألف سنة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أن الأمر لا يهمنا لأنه لا يعني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 سجنه بعد فهذا لا يوجد من يطالب به، و هذه المطالبة لا تكون بالكلام و الشعارات بل تكون بالعمل و الاستعداد و يجب على كل منا أن يشق طريقاً له ليخدم من خلاله ذلك الإمام المظلوم و يجب أن يكون هدفنا الأكبر هو التمهيد لذلك الظهور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لظهور الإمام هو بعهدة الفرد و بعهدة المجتمع أيضاً فكما يجب على كل منا أن يؤهل نفسه لظهور الإمام كذلك يجب عليه أن يعمل على تأهيل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سبق قلنا بأنه يوجد ثلاثة أسباب هي التي منعت الشيعة عن الاستعداد لظهور إمامهم و هذه الأسباب الثلاثة هي ساحة عمل الممهد</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5262177_2320776876"/>
      <w:bookmarkStart w:id="268" w:name="_Toc92"/>
      <w:bookmarkEnd w:id="267"/>
      <w:r>
        <w:rPr>
          <w:rtl w:val="true"/>
        </w:rPr>
        <w:t>العمل على معرفة الإمام</w:t>
      </w:r>
      <w:bookmarkEnd w:id="26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زرارة قوله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غيبة قبل أن يقوم،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أدركت ذلك الزمان أي شيء أعمل؟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أدركت ذلك الزمان فلتدع بهذا الدعاء</w:t>
      </w:r>
      <w:r>
        <w:rPr>
          <w:rFonts w:ascii="Amiri" w:hAnsi="Amiri" w:eastAsia="Amiri" w:cs="Amiri"/>
          <w:color w:val="111111"/>
          <w:sz w:val="28"/>
          <w:sz w:val="28"/>
          <w:szCs w:val="28"/>
          <w:rtl w:val="true"/>
          <w:lang w:bidi="ar-SA"/>
        </w:rPr>
        <w:t>اَللّهُمَّ عَرِّفْنى نَفْسَكَ فَاِنَّكَ اِنْ لَمْ تُعَرِّفْنى نَفْسَكَ لَمْ اَعْرِف نَبِيَّكَ، اَللّهُمَّ عَرِّفْنى رَسُولَكَ فَاِنَّكَ اِنْ لَمْ تُعَرِّفْنى رَسُولَكَ لَمْ اَعْرِفْ حُجَّتَكَ،</w:t>
      </w:r>
    </w:p>
    <w:p>
      <w:pPr>
        <w:pStyle w:val="BookText"/>
        <w:rPr/>
      </w:pPr>
      <w:r>
        <w:rPr>
          <w:rFonts w:ascii="Amiri" w:hAnsi="Amiri" w:eastAsia="Amiri" w:cs="Amiri"/>
          <w:color w:val="111111"/>
          <w:sz w:val="28"/>
          <w:sz w:val="28"/>
          <w:szCs w:val="28"/>
          <w:rtl w:val="true"/>
          <w:lang w:bidi="ar-SA"/>
        </w:rPr>
        <w:t>اَللّهُمَّ عَرِّفْنى حُجَّتَكَ فَاِنَّكَ اِنْ لَمْ تُعَرِّفْنى حُجَّتَكَ ضَلَلْتُ عَنْ دينى</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معرفة الإمام من أهم الوظائف التي يجب أن نهتم بها في عصر الغيبة فإن هذه المعرفة هي التي تدفعنا إلى نصرته و التسليم و الجهاد بين يديه كما بينّا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الإمام المعصوم له درجات فالذي يعرف اسم الإمام و اسم أبيه و أنه معصوم من الخطأ و الزلل، نقول إن هذا الشخص يعرف لكن معرفة عامة و بالتالي لا توصله إلى التسليم للإمام بل يحتاج إلى تحصيل معرفة أكثر حتى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لظهور الإمام هو مسؤولية الفرد و المجتمع و يجب على الممهد أن يعمل على إيجاد هذه المعرفة في نفسه و في المجتمع أيضاً حتى يكون المجتمع مجتمعاً ممهداً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إلى امتلاك العلمورد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خَیراً فَقَّهَهةُ فی الدِّینِ</w:t>
      </w:r>
      <w:r>
        <w:rPr>
          <w:rStyle w:val="FootnoteAnchor"/>
          <w:rtl w:val="true"/>
        </w:rPr>
        <w:footnoteReference w:id="93"/>
      </w:r>
      <w:r>
        <w:rPr>
          <w:rFonts w:ascii="Amiri" w:hAnsi="Amiri" w:eastAsia="Amiri" w:cs="Amiri"/>
          <w:color w:val="111111"/>
          <w:sz w:val="28"/>
          <w:sz w:val="28"/>
          <w:szCs w:val="28"/>
          <w:rtl w:val="true"/>
          <w:lang w:bidi="ar-SA"/>
        </w:rPr>
        <w:t xml:space="preserve"> الله عزَّ وَ جلَّ إذا أراد الخير لعبده يرزقه حسن العاقبة مثلاً، و إذا أراد الخير بعبده يجعله واسطة في وصول الخير إلى الناس، فالله تعالى يريد إيصال الخير إلى مجتمع ما فيوصله بعبد من عباده كما يوصل العلم إلى الجاهل بواسطة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الرواية المتقدمة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صفة لا بد من وجودها في الأشخاص الذين أراد الله بهم الخير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الشرع ليس هو المقصود من كلمة الفقه هنا بل المقصود منها العلم كما ورد ذلك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بد من وجود صفة العلم في الأشخاص الذين أراد الله بهم الخير؟</w:t>
      </w:r>
    </w:p>
    <w:p>
      <w:pPr>
        <w:pStyle w:val="BookText"/>
        <w:rPr/>
      </w:pPr>
      <w:r>
        <w:rPr>
          <w:rFonts w:ascii="Amiri" w:hAnsi="Amiri" w:eastAsia="Amiri" w:cs="Amiri"/>
          <w:color w:val="111111"/>
          <w:sz w:val="28"/>
          <w:sz w:val="28"/>
          <w:szCs w:val="28"/>
          <w:rtl w:val="true"/>
          <w:lang w:bidi="ar-SA"/>
        </w:rPr>
        <w:t xml:space="preserve">إن العلم من شأنه أن يوضح الطريق الصحيح و بدونه يدخل الإنسان في المهالك من حيث لا يقصد و من الممكن لإنسان يسهر الليالي سعيا إلى خدمة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المقابل نرى ولي العصر أرواحنا فداه يتأذى من أعماله لأنها مبنية على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الإنسان الذي يريد خدمة الإمام إلا أنه لم يوفق لذلك بل فعل العكس بسبب جهله بتلك الأمور التي يريدها الإمام، و هذا ما ورد في الرواية مَنْ عَمِلَ بِغَیْرِ عِلْمٍ کَانَ مَا یُفْسِدُ أَکْثَرَ مِمَّا یُصْلِحُ</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يجب علينا أن نبحث عند كل شرٍٍ عن الجهل الموجود، ثم نبدل الجهل إلى علم و بالتالي يتحول الشر إلى خير و قد ورد عن الإمام الكاظم عَلیْهِ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رأسُ الخَیرِ کُلِّهِ و الجَهلُ رأسُ الشَّرِّ کُلِّهِ</w:t>
      </w:r>
      <w:r>
        <w:rPr>
          <w:rStyle w:val="FootnoteAnchor"/>
          <w:rtl w:val="true"/>
        </w:rPr>
        <w:footnoteReference w:id="95"/>
      </w:r>
      <w:r>
        <w:rPr>
          <w:rFonts w:ascii="Amiri" w:hAnsi="Amiri" w:eastAsia="Amiri" w:cs="Amiri"/>
          <w:color w:val="111111"/>
          <w:sz w:val="28"/>
          <w:sz w:val="28"/>
          <w:szCs w:val="28"/>
          <w:rtl w:val="true"/>
          <w:lang w:bidi="ar-SA"/>
        </w:rPr>
        <w:t xml:space="preserve"> ليس المقصود من العلم هنا دراسة الكتب التي تحتوي على المعارف المختلفة بل المقصود منه تلك البينة التي تسبق العمل، أي أن أكون قبل العمل على بينة من أمري بأن هذا العمل هو يخدم الإمام و يمهد </w:t>
      </w:r>
    </w:p>
    <w:p>
      <w:pPr>
        <w:pStyle w:val="BookText"/>
        <w:rPr/>
      </w:pPr>
      <w:r>
        <w:rPr>
          <w:rFonts w:ascii="Amiri" w:hAnsi="Amiri" w:eastAsia="Amiri" w:cs="Amiri"/>
          <w:color w:val="111111"/>
          <w:sz w:val="28"/>
          <w:sz w:val="28"/>
          <w:szCs w:val="28"/>
          <w:rtl w:val="true"/>
          <w:lang w:bidi="ar-SA"/>
        </w:rPr>
        <w:t>لظهوره، و العلم بهذا المعنى هو الذي من عمل بغيره كان ما يفسد أكثر ممّا يصلح، هذا إن وجد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هدفنا هو التمهيد لظهور الإمام فهذا يعني أن ننظر إلى أعمالنا و موقعها من ذلك التمهيد؟</w:t>
      </w:r>
    </w:p>
    <w:p>
      <w:pPr>
        <w:pStyle w:val="BookText"/>
        <w:rPr/>
      </w:pPr>
      <w:r>
        <w:rPr>
          <w:rFonts w:ascii="Amiri" w:hAnsi="Amiri" w:eastAsia="Amiri" w:cs="Amiri"/>
          <w:color w:val="111111"/>
          <w:sz w:val="28"/>
          <w:sz w:val="28"/>
          <w:szCs w:val="28"/>
          <w:rtl w:val="true"/>
          <w:lang w:bidi="ar-SA"/>
        </w:rPr>
        <w:t>العمل الذي نقوم به هل يصب في مصلحة الإمام؟ أم أنه لتأمين حاجاتنا فقط؟</w:t>
      </w:r>
    </w:p>
    <w:p>
      <w:pPr>
        <w:pStyle w:val="BookText"/>
        <w:rPr/>
      </w:pPr>
      <w:r>
        <w:rPr>
          <w:rFonts w:ascii="Amiri" w:hAnsi="Amiri" w:eastAsia="Amiri" w:cs="Amiri"/>
          <w:color w:val="111111"/>
          <w:sz w:val="28"/>
          <w:sz w:val="28"/>
          <w:szCs w:val="28"/>
          <w:rtl w:val="true"/>
          <w:lang w:bidi="ar-SA"/>
        </w:rPr>
        <w:t>لا أقول أن السعي لتأمين حاجياتنا هو شيء مرفوض بل أقول يجب أن نؤمن حاجياتنا لخدمة الإمام و مشروعه في جانب آخر، فيمكن لي أن أعمل لتحصيل المال حتى أستمر في هذه الدنيا و أخدم الإمام في مجالات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الذي يجب أن نطلبه هو العلم الذي يخدم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 لعلم لا يرجى منه خدمة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 علينا أن نطلب للعلم بل يجب علينا أن نطلب العلم لخدمة ولي العصر أرواحنا فداه و من قضى حياته في تحصيل العلم حتى يصبح عالماً فذاً و لم يقدم بين يدي إمامه شيئاً من الخير فإن هذا العلم هو سبباً للهلاك لأن شغل صاحبه عن إمام زمانه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الأمر الذي يخدم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في غاية الدقة و يحتاج إلى كثير من العمق في التفكير و نشكر الله عزَّ وَ جلَّ على نعمة وجود الولي الفقيه في عصر الغيبة حتى يرشدنا إلى ما يجب أن نفعله فتكون بطاعتنا له ممهدين للظهور</w:t>
      </w:r>
      <w:r>
        <w:rPr>
          <w:rFonts w:eastAsia="Amiri" w:cs="Amiri" w:ascii="Amiri" w:hAnsi="Amiri"/>
          <w:color w:val="111111"/>
          <w:sz w:val="28"/>
          <w:szCs w:val="28"/>
          <w:rtl w:val="true"/>
          <w:lang w:bidi="ar-SA"/>
        </w:rPr>
        <w:t xml:space="preserve">. </w:t>
      </w:r>
      <w:bookmarkStart w:id="269" w:name="pg20241_219521"/>
    </w:p>
    <w:p>
      <w:pPr>
        <w:pStyle w:val="Heading2"/>
        <w:numPr>
          <w:ilvl w:val="1"/>
          <w:numId w:val="1"/>
        </w:numPr>
        <w:rPr/>
      </w:pPr>
      <w:bookmarkStart w:id="270" w:name="__RefHeading___Toc5262179_2320776876"/>
      <w:bookmarkStart w:id="271" w:name="_Toc93"/>
      <w:bookmarkEnd w:id="269"/>
      <w:bookmarkEnd w:id="270"/>
      <w:r>
        <w:rPr>
          <w:rtl w:val="true"/>
        </w:rPr>
        <w:t>العمل على توحيد الأمة</w:t>
      </w:r>
      <w:bookmarkEnd w:id="271"/>
    </w:p>
    <w:p>
      <w:pPr>
        <w:pStyle w:val="BookText"/>
        <w:rPr/>
      </w:pPr>
      <w:r>
        <w:rPr>
          <w:rFonts w:ascii="Amiri" w:hAnsi="Amiri" w:eastAsia="Amiri" w:cs="Amiri"/>
          <w:color w:val="111111"/>
          <w:sz w:val="28"/>
          <w:sz w:val="28"/>
          <w:szCs w:val="28"/>
          <w:rtl w:val="true"/>
          <w:lang w:bidi="ar-SA"/>
        </w:rPr>
        <w:t xml:space="preserve">فيما تقدم تبين أن تفرق الأمة هو أحد أسباب عدم وجود الناصر و تبين أيضاً أن التفرق سببه تعدد الأئمة الموجودين، فكان لكل منهم أتباعه من عوام الناس و صار لكل فئة هدفها و طريقها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ثلاث مائة و ثلاثة عشر رجلاً حتى يظهر فإن وجودهم لا يدعو الإمام إلى الظهور لأنه لا يحتاج إلى وجودهم بل يحتاج إلى اجتماعهم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أصحاب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إليه من أقاصي البلاد و كل منهم من بقعة تحمل الثقافات المختلفة عن الأخرى و مع ذلك يجتمعون في كل شيء فكأنهم رجل واحد و يوجد منه ثلاث مائة و ثلاثة عشر، و قد ورد عن الصادق عَلیْهِ السَّلام في وصفهم بالقول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تَختَلِفُ أهواؤُهم وَ إنِ اخْتَلَفَتْ بِهم البُلدانُ</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لا يمكن أن نقول نحن الآن و بسبب الغيبة متفرقون فإذا 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نجتمع تحت رايته و لا نختلف أبدا، فإننا نملك تجربة مع نائب الإمام الولي الفقيه فهل اجتمع الشيعة تحت ولايته أم يوجد لدى الكثير مصالح هي أهم من هذا التوحد و الاجتماع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إذا لم نكن قادرين أن نجتمع تحت راية الولي الفقيه فهل نجتمع تحت راية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الهوامش</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كمال الدين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غيبة النعماني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bookmarkStart w:id="272" w:name="pg20241_219523"/>
    </w:p>
    <w:p>
      <w:pPr>
        <w:pStyle w:val="Heading2"/>
        <w:numPr>
          <w:ilvl w:val="1"/>
          <w:numId w:val="1"/>
        </w:numPr>
        <w:rPr/>
      </w:pPr>
      <w:bookmarkStart w:id="273" w:name="__RefHeading___Toc5262181_2320776876"/>
      <w:bookmarkStart w:id="274" w:name="_Toc94"/>
      <w:bookmarkEnd w:id="272"/>
      <w:bookmarkEnd w:id="273"/>
      <w:r>
        <w:rPr>
          <w:rtl w:val="true"/>
        </w:rPr>
        <w:t>المهدوية الخاتمة</w:t>
      </w:r>
      <w:bookmarkEnd w:id="274"/>
    </w:p>
    <w:p>
      <w:pPr>
        <w:pStyle w:val="BookText"/>
        <w:rPr/>
      </w:pPr>
      <w:r>
        <w:rPr>
          <w:rFonts w:ascii="Amiri" w:hAnsi="Amiri" w:eastAsia="Amiri" w:cs="Amiri"/>
          <w:color w:val="111111"/>
          <w:sz w:val="28"/>
          <w:sz w:val="28"/>
          <w:szCs w:val="28"/>
          <w:rtl w:val="true"/>
          <w:lang w:bidi="ar-SA"/>
        </w:rPr>
        <w:t>فوق زيف الدعاوى و تضليل الأدعياء</w:t>
      </w:r>
    </w:p>
    <w:p>
      <w:pPr>
        <w:pStyle w:val="BookText"/>
        <w:rPr/>
      </w:pPr>
      <w:r>
        <w:rPr>
          <w:rFonts w:ascii="Amiri" w:hAnsi="Amiri" w:eastAsia="Amiri" w:cs="Amiri"/>
          <w:color w:val="111111"/>
          <w:sz w:val="28"/>
          <w:sz w:val="28"/>
          <w:szCs w:val="28"/>
          <w:rtl w:val="true"/>
          <w:lang w:bidi="ar-SA"/>
        </w:rPr>
        <w:t>تقريراً لأبحاث</w:t>
      </w:r>
    </w:p>
    <w:p>
      <w:pPr>
        <w:pStyle w:val="BookText"/>
        <w:rPr/>
      </w:pPr>
      <w:r>
        <w:rPr>
          <w:rFonts w:ascii="Amiri" w:hAnsi="Amiri" w:eastAsia="Amiri" w:cs="Amiri"/>
          <w:color w:val="111111"/>
          <w:sz w:val="28"/>
          <w:sz w:val="28"/>
          <w:szCs w:val="28"/>
          <w:rtl w:val="true"/>
          <w:lang w:bidi="ar-SA"/>
        </w:rPr>
        <w:t xml:space="preserve">سماحة السيّد ضياء الخبّاز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بقلم عبد الله معرفي </w:t>
      </w:r>
    </w:p>
    <w:p>
      <w:pPr>
        <w:pStyle w:val="Quote"/>
        <w:rPr/>
      </w:pPr>
      <w:r>
        <w:rPr>
          <w:rFonts w:ascii="Amiri" w:hAnsi="Amiri" w:eastAsia="Amiri" w:cs="Amiri"/>
          <w:i/>
          <w:i/>
          <w:iCs/>
          <w:color w:val="111111"/>
          <w:sz w:val="28"/>
          <w:sz w:val="28"/>
          <w:szCs w:val="28"/>
          <w:rtl w:val="true"/>
          <w:lang w:bidi="ar-SA"/>
        </w:rPr>
        <w:t>المهدوية الخاتمة</w:t>
      </w:r>
    </w:p>
    <w:p>
      <w:pPr>
        <w:pStyle w:val="Quote"/>
        <w:rPr/>
      </w:pPr>
      <w:r>
        <w:rPr>
          <w:rFonts w:ascii="Amiri" w:hAnsi="Amiri" w:eastAsia="Amiri" w:cs="Amiri"/>
          <w:i/>
          <w:i/>
          <w:iCs/>
          <w:color w:val="111111"/>
          <w:sz w:val="28"/>
          <w:sz w:val="28"/>
          <w:szCs w:val="28"/>
          <w:rtl w:val="true"/>
          <w:lang w:bidi="ar-SA"/>
        </w:rPr>
        <w:t>فوق زيف الدعاوى و تضليل الأدعياء</w:t>
      </w:r>
    </w:p>
    <w:p>
      <w:pPr>
        <w:pStyle w:val="Quote"/>
        <w:rPr/>
      </w:pPr>
      <w:r>
        <w:rPr>
          <w:rFonts w:ascii="Amiri" w:hAnsi="Amiri" w:eastAsia="Amiri" w:cs="Amiri"/>
          <w:i/>
          <w:i/>
          <w:iCs/>
          <w:color w:val="111111"/>
          <w:sz w:val="28"/>
          <w:sz w:val="28"/>
          <w:szCs w:val="28"/>
          <w:rtl w:val="true"/>
          <w:lang w:bidi="ar-SA"/>
        </w:rPr>
        <w:t xml:space="preserve">تقريراً لأبحاث سماحة السيد ضياء الخباز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دام عزه</w:t>
      </w:r>
      <w:r>
        <w:rPr>
          <w:rFonts w:eastAsia="Amiri" w:cs="Amiri" w:ascii="Amiri" w:hAnsi="Amiri"/>
          <w:i/>
          <w:iCs/>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بقلم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عبد الله سعد معرفي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باقيات</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 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كافة حقوق الطبع في داخل ايران محفوظة و مسجلة للناشر و في حال التعدي على حقوق الدار في خارج ايران سنقوم بالملاحقة القانونية من قبل وكيلنا الشرعي و القانوني في لبنان</w:t>
      </w:r>
    </w:p>
    <w:p>
      <w:pPr>
        <w:pStyle w:val="BookText"/>
        <w:rPr/>
      </w:pPr>
      <w:r>
        <w:rPr>
          <w:rFonts w:ascii="Amiri" w:hAnsi="Amiri" w:eastAsia="Amiri" w:cs="Amiri"/>
          <w:color w:val="111111"/>
          <w:sz w:val="28"/>
          <w:sz w:val="28"/>
          <w:szCs w:val="28"/>
          <w:rtl w:val="true"/>
          <w:lang w:bidi="ar-SA"/>
        </w:rPr>
        <w:t>عنوان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27743900</w:t>
      </w:r>
    </w:p>
    <w:p>
      <w:pPr>
        <w:pStyle w:val="BookText"/>
        <w:rPr/>
      </w:pPr>
      <w:r>
        <w:rPr>
          <w:rFonts w:ascii="Amiri" w:hAnsi="Amiri" w:eastAsia="Amiri" w:cs="Amiri"/>
          <w:color w:val="111111"/>
          <w:sz w:val="28"/>
          <w:sz w:val="28"/>
          <w:szCs w:val="28"/>
          <w:rtl w:val="true"/>
          <w:lang w:bidi="ar-SA"/>
        </w:rPr>
        <w:t>مركز التوزيع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صفائيه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09194521946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لخدمة الطلاب</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الطابق الأرضي رقم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37822624</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مَکتبَةُ فَدَک </w:t>
      </w:r>
      <w:bookmarkStart w:id="275" w:name="pg20241_219525"/>
    </w:p>
    <w:p>
      <w:pPr>
        <w:pStyle w:val="Heading2"/>
        <w:numPr>
          <w:ilvl w:val="1"/>
          <w:numId w:val="1"/>
        </w:numPr>
        <w:rPr/>
      </w:pPr>
      <w:bookmarkStart w:id="276" w:name="__RefHeading___Toc5262183_2320776876"/>
      <w:bookmarkStart w:id="277" w:name="_Toc95"/>
      <w:bookmarkEnd w:id="275"/>
      <w:bookmarkEnd w:id="276"/>
      <w:r>
        <w:rPr>
          <w:rtl w:val="true"/>
        </w:rPr>
        <w:t>الدعوى الثامنة</w:t>
      </w:r>
      <w:r>
        <w:rPr>
          <w:rtl w:val="true"/>
        </w:rPr>
        <w:t xml:space="preserve">: </w:t>
      </w:r>
      <w:r>
        <w:rPr>
          <w:rtl w:val="true"/>
        </w:rPr>
        <w:t xml:space="preserve">اهتمام الروايات الشريفة بشخصيّة </w:t>
      </w:r>
      <w:r>
        <w:rPr>
          <w:rtl w:val="true"/>
        </w:rPr>
        <w:t>(</w:t>
      </w:r>
      <w:r>
        <w:rPr>
          <w:rtl w:val="true"/>
        </w:rPr>
        <w:t>أحمد</w:t>
      </w:r>
      <w:r>
        <w:rPr>
          <w:rtl w:val="true"/>
        </w:rPr>
        <w:t>)</w:t>
      </w:r>
      <w:bookmarkEnd w:id="27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تجد هذه الدعوى كثيرة التداول في كلماتهم، و يستشهدون لها بالعديد من الروايات و الأخبار المتناثرة في كتبهم، و سوف نقف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بتوفيق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لنبيّن حالها واحدةً بعد أُخرى، من خلال تقسيمها إلى طوائف</w:t>
      </w:r>
      <w:r>
        <w:rPr>
          <w:rFonts w:eastAsia="Amiri" w:cs="Amiri" w:ascii="Amiri" w:hAnsi="Amiri"/>
          <w:color w:val="111111"/>
          <w:sz w:val="28"/>
          <w:szCs w:val="28"/>
          <w:rtl w:val="true"/>
          <w:lang w:bidi="ar-SA"/>
        </w:rPr>
        <w:t xml:space="preserve">: </w:t>
      </w:r>
      <w:bookmarkStart w:id="278" w:name="pg20241_219526"/>
    </w:p>
    <w:p>
      <w:pPr>
        <w:pStyle w:val="Heading2"/>
        <w:numPr>
          <w:ilvl w:val="1"/>
          <w:numId w:val="1"/>
        </w:numPr>
        <w:rPr/>
      </w:pPr>
      <w:bookmarkStart w:id="279" w:name="__RefHeading___Toc5262185_2320776876"/>
      <w:bookmarkStart w:id="280" w:name="_Toc96"/>
      <w:bookmarkEnd w:id="278"/>
      <w:bookmarkEnd w:id="279"/>
      <w:r>
        <w:rPr>
          <w:rtl w:val="true"/>
        </w:rPr>
        <w:t>الطائفة الثالثة</w:t>
      </w:r>
      <w:r>
        <w:rPr>
          <w:rtl w:val="true"/>
        </w:rPr>
        <w:t xml:space="preserve">: </w:t>
      </w:r>
      <w:r>
        <w:rPr>
          <w:rtl w:val="true"/>
        </w:rPr>
        <w:t>ما دلَّت على وجود ممهدٍ من أهل البيت عَلیْهِمُ السَّلام قبل الظهور</w:t>
      </w:r>
      <w:r>
        <w:rPr>
          <w:rtl w:val="true"/>
        </w:rPr>
        <w:t>.</w:t>
      </w:r>
      <w:bookmarkEnd w:id="280"/>
    </w:p>
    <w:p>
      <w:pPr>
        <w:pStyle w:val="BookText"/>
        <w:rPr/>
      </w:pPr>
      <w:r>
        <w:rPr>
          <w:rFonts w:ascii="Amiri" w:hAnsi="Amiri" w:eastAsia="Amiri" w:cs="Amiri"/>
          <w:color w:val="111111"/>
          <w:sz w:val="28"/>
          <w:sz w:val="28"/>
          <w:szCs w:val="28"/>
          <w:rtl w:val="true"/>
          <w:lang w:bidi="ar-SA"/>
        </w:rPr>
        <w:t>و هي روايتان</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5262187_2320776876"/>
      <w:bookmarkStart w:id="282" w:name="_Toc97"/>
      <w:bookmarkEnd w:id="281"/>
      <w:r>
        <w:rPr>
          <w:rtl w:val="true"/>
        </w:rPr>
        <w:t>الرواية الأولى</w:t>
      </w:r>
      <w:r>
        <w:rPr>
          <w:rtl w:val="true"/>
        </w:rPr>
        <w:t>:</w:t>
      </w:r>
      <w:bookmarkEnd w:id="282"/>
    </w:p>
    <w:p>
      <w:pPr>
        <w:pStyle w:val="BookText"/>
        <w:rPr/>
      </w:pPr>
      <w:r>
        <w:rPr>
          <w:rFonts w:ascii="Amiri" w:hAnsi="Amiri" w:eastAsia="Amiri" w:cs="Amiri"/>
          <w:color w:val="111111"/>
          <w:sz w:val="28"/>
          <w:sz w:val="28"/>
          <w:szCs w:val="28"/>
          <w:rtl w:val="true"/>
          <w:lang w:bidi="ar-SA"/>
        </w:rPr>
        <w:t>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قَبْلَ الْمَهْدِیِّ مِنْ أَهْلِ بَیْتِهِ بِالْمَشْرِقِ، یَحْمِلُ السَّیْفَ عَلَی عَاتِقِهِ ثَمَانِیَةَ أَشْهُرٍ، یَقْتُلُ وَ یُمَثِّلُ وَ یَتَوَجَّهُ إِلَی بَیْتِ الْمَقْدِسِ، فَلَا یَبْلُغُهُ حَتَّی یَمُوتَ</w:t>
      </w:r>
      <w:r>
        <w:rPr>
          <w:rStyle w:val="FootnoteAnchor"/>
          <w:rtl w:val="true"/>
        </w:rPr>
        <w:footnoteReference w:id="97"/>
      </w:r>
    </w:p>
    <w:p>
      <w:pPr>
        <w:pStyle w:val="Heading2"/>
        <w:numPr>
          <w:ilvl w:val="1"/>
          <w:numId w:val="1"/>
        </w:numPr>
        <w:rPr/>
      </w:pPr>
      <w:bookmarkStart w:id="283" w:name="__RefHeading___Toc5262189_2320776876"/>
      <w:bookmarkStart w:id="284" w:name="_Toc98"/>
      <w:bookmarkEnd w:id="283"/>
      <w:r>
        <w:rPr>
          <w:rtl w:val="true"/>
        </w:rPr>
        <w:t>مناقشة الاستدلال بالرواية الأُولى</w:t>
      </w:r>
      <w:r>
        <w:rPr>
          <w:rtl w:val="true"/>
        </w:rPr>
        <w:t>:</w:t>
      </w:r>
      <w:bookmarkEnd w:id="284"/>
    </w:p>
    <w:p>
      <w:pPr>
        <w:pStyle w:val="BookText"/>
        <w:rPr/>
      </w:pPr>
      <w:r>
        <w:rPr>
          <w:rFonts w:ascii="Amiri" w:hAnsi="Amiri" w:eastAsia="Amiri" w:cs="Amiri"/>
          <w:color w:val="111111"/>
          <w:sz w:val="28"/>
          <w:sz w:val="28"/>
          <w:szCs w:val="28"/>
          <w:rtl w:val="true"/>
          <w:lang w:bidi="ar-SA"/>
        </w:rPr>
        <w:t>و يوهن الاستدلال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مرويّات العامّة، بل هي من مرويّات كتاب الفتن لنعيم بن حماد المروزي، و قد أوضحنا غير مرّة حاله في الوضع و الكذب، ما بالك و هو يرويها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سفيان عبد الله بن مروان المروانيّ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المحتمل جدّاً أن يكون هو الدمشقيّ، الذي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يلزق المتون الصحاح بطرق آخر، لا يحلّ الاحتجاج به</w:t>
      </w:r>
      <w:r>
        <w:rPr>
          <w:rStyle w:val="FootnoteAnchor"/>
          <w:rtl w:val="true"/>
        </w:rPr>
        <w:footnoteReference w:id="98"/>
      </w:r>
      <w:r>
        <w:rPr>
          <w:rFonts w:ascii="Amiri" w:hAnsi="Amiri" w:eastAsia="Amiri" w:cs="Amiri"/>
          <w:color w:val="111111"/>
          <w:sz w:val="28"/>
          <w:sz w:val="28"/>
          <w:szCs w:val="28"/>
          <w:rtl w:val="true"/>
          <w:lang w:bidi="ar-SA"/>
        </w:rPr>
        <w:t xml:space="preserve">، و هذا بدوره يرويها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المجاهيل الذين لا ذكر لهم، و هذا يرويها عن شخصٍ لم يفصح عن اسمه، فسند الرواية في غاية الوهنو التهالك، حتى أنّ السيّد ابن طاووس قُدِّس سِرُّه حين نقلها في كتابه قال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الحديث، و فيه نظر</w:t>
      </w:r>
      <w:r>
        <w:rPr>
          <w:rStyle w:val="FootnoteAnchor"/>
          <w:rtl w:val="true"/>
        </w:rPr>
        <w:footnoteReference w:id="9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يضاعف و هن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الخصوصيّة التي ذكرتها لهذا الشخص </w:t>
      </w:r>
    </w:p>
    <w:p>
      <w:pPr>
        <w:pStyle w:val="BookText"/>
        <w:rPr/>
      </w:pPr>
      <w:r>
        <w:rPr>
          <w:rFonts w:ascii="Amiri" w:hAnsi="Amiri" w:eastAsia="Amiri" w:cs="Amiri"/>
          <w:color w:val="111111"/>
          <w:sz w:val="28"/>
          <w:sz w:val="28"/>
          <w:szCs w:val="28"/>
          <w:rtl w:val="true"/>
          <w:lang w:bidi="ar-SA"/>
        </w:rPr>
        <w:t>الممهّد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حمله السيف على عاتقه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قداستفاضت الروايات الشريفة بعدّها من خصوصيّات صاحب العصر و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 عيسى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لَکِنَ صَاحِبُ هَذَا اَلْأَمْرِ اَلطَّرِیدُ اَلشَّرِیدُ، اَلْمَوْتُورُ بِأَبِیهِ، اَلْمُکَنَّی بِعَمِّهِ </w:t>
      </w:r>
      <w:r>
        <w:rPr>
          <w:rStyle w:val="FootnoteAnchor"/>
          <w:rtl w:val="true"/>
        </w:rPr>
        <w:footnoteReference w:id="101"/>
      </w:r>
      <w:r>
        <w:rPr>
          <w:rFonts w:ascii="Amiri" w:hAnsi="Amiri" w:eastAsia="Amiri" w:cs="Amiri"/>
          <w:color w:val="111111"/>
          <w:sz w:val="28"/>
          <w:sz w:val="28"/>
          <w:szCs w:val="28"/>
          <w:rtl w:val="true"/>
          <w:lang w:bidi="ar-SA"/>
        </w:rPr>
        <w:t>، یَضَعُ سَیْفَهُ عَلَی عَاتِقِهِ ثَمَانِیَةَ أَشْهُرٍ</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يُفَرِّجُ الْفِتَنَ بِرَجُلٍ مِنَّا أَهْلَ الْبَيْتِ كَتَفْرِيج الأديم، بِأَبِي إِبْنُ خِيَرَةِ الْإِمَاءِ، يَسُومُهُمْ خَسْفاً، وَ يَسْقِيهِمْ بِكَأْسٍ مُصَبَّرَةِ، فَلَا يُعْطِيهِمْ إِلَّا اَلسَّيْفَ هَرْجاً هَرْجاً، یَضَعُ السَیْفَ عَلَی عَاتِقِةِ ثَمَانِیَةَ أَشْهُرٍ</w:t>
      </w:r>
      <w:r>
        <w:rPr>
          <w:rStyle w:val="FootnoteAnchor"/>
          <w:rtl w:val="true"/>
        </w:rPr>
        <w:footnoteReference w:id="10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لاشكّ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خيرة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المهدي بن الحسن عَلیْهِ السَّلام، كما تحدّثت عن ذلك العديد من الروايات،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أمير المؤمنين عَلیْهِ السَّلام كان إذا قبّل ابنه الحسن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بن رسول الله صَلَّی اَللَّهُ عَلَیْهِ وَ آلِهِ وَ سَلَّم، و إذا قبل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یَا أَبَا اِبْنِ خَیْرِ اِلْإِمَاءِ</w:t>
      </w:r>
      <w:r>
        <w:rPr>
          <w:rFonts w:eastAsia="Amiri" w:cs="Amiri" w:ascii="Amiri" w:hAnsi="Amiri"/>
          <w:color w:val="111111"/>
          <w:sz w:val="28"/>
          <w:szCs w:val="28"/>
          <w:rtl w:val="true"/>
          <w:lang w:bidi="ar-SA"/>
        </w:rPr>
        <w:t xml:space="preserve">. </w:t>
      </w:r>
      <w:bookmarkStart w:id="285" w:name="pg20241_219528"/>
    </w:p>
    <w:p>
      <w:pPr>
        <w:pStyle w:val="BookText"/>
        <w:rPr/>
      </w:pPr>
      <w:bookmarkEnd w:id="285"/>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بالك تقول هذا للحسن و تقول هذا للحسين؟ و من ابن خيرة الإماء؟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الفقيد الطريد الشريد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عليّ بن محمّد بن عليّ بن موسى بن جعفر بن محمّد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وضع يده على رأس الحسين عَلیْهِ السَّلام﴾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تبيّن من وهنها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عليها إلّا موهون مثلها</w:t>
      </w:r>
      <w:r>
        <w:rPr>
          <w:rFonts w:eastAsia="Amiri" w:cs="Amiri" w:ascii="Amiri" w:hAnsi="Amiri"/>
          <w:color w:val="111111"/>
          <w:sz w:val="28"/>
          <w:szCs w:val="28"/>
          <w:rtl w:val="true"/>
          <w:lang w:bidi="ar-SA"/>
        </w:rPr>
        <w:t>.</w:t>
      </w:r>
    </w:p>
    <w:p>
      <w:pPr>
        <w:pStyle w:val="Heading2"/>
        <w:numPr>
          <w:ilvl w:val="1"/>
          <w:numId w:val="1"/>
        </w:numPr>
        <w:rPr/>
      </w:pPr>
      <w:bookmarkStart w:id="286" w:name="__RefHeading___Toc5262191_2320776876"/>
      <w:bookmarkStart w:id="287" w:name="_Toc99"/>
      <w:bookmarkEnd w:id="286"/>
      <w:r>
        <w:rPr>
          <w:rtl w:val="true"/>
        </w:rPr>
        <w:t>الرواية الثانية</w:t>
      </w:r>
      <w:r>
        <w:rPr>
          <w:rtl w:val="true"/>
        </w:rPr>
        <w:t>:</w:t>
      </w:r>
      <w:bookmarkEnd w:id="287"/>
    </w:p>
    <w:p>
      <w:pPr>
        <w:pStyle w:val="BookText"/>
        <w:rPr/>
      </w:pP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أجَلُّ وَ أكْرَمُ وَ أعْظَمُ مِنْ أنْ يَتْرُكَ الأرْضَ بِلاَ إِمَام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فَأخْبِرْني بِمَا أسْتَريحُ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لَيْسَ يَرَى اُمَّةُ مُحَمَّدٍ فَرَجاً أبَداً مَا دَامَ لِوُلْدِ بَنِي فُلاَنٍ مُلْكٌ حَتَّى يَنْقَرضَ مُلْكُهُمْ، فَإذَا انْقَرَضَ مُلْكُهُمْ، أتَاحَ اللهُ لاُمَّةِ مُحَمَّدٍ بِرَجُلٍ مِنَّا أهْلَ الْبَيْتَ، يُشِيرُ بِالتُّقَى، وَ يَعْمَلُ بِالْهُدَى، وَ لاَ يَأخُذُ فِي حُكْمِهِ الرَّشَا، وَ اللهِ إِنّي لأعْرفُهُ بِاسْمِهِ وَ اسْم أبِيهِ، ثُمَّ يَأتِينَا الْغَلِيظُ الْقَصَرَةِ، ذُو الْخَال وَ الشَّامَتَيْن الْقَائِدُ الْعَادِلُ، الْحَافِظُ لِمَا اسْتُودِعَ، يَمْلاَهَا عَدْلاً وَ قِسْطاً كَمَا مَلأهَا الْفُجَّارُ جَوْراً وَ ظُلْماً</w:t>
      </w:r>
      <w:r>
        <w:rPr>
          <w:rStyle w:val="FootnoteAnchor"/>
          <w:rtl w:val="true"/>
        </w:rPr>
        <w:footnoteReference w:id="105"/>
      </w:r>
    </w:p>
    <w:p>
      <w:pPr>
        <w:pStyle w:val="Heading2"/>
        <w:numPr>
          <w:ilvl w:val="1"/>
          <w:numId w:val="1"/>
        </w:numPr>
        <w:rPr/>
      </w:pPr>
      <w:bookmarkStart w:id="288" w:name="__RefHeading___Toc5262193_2320776876"/>
      <w:bookmarkStart w:id="289" w:name="_Toc100"/>
      <w:bookmarkEnd w:id="288"/>
      <w:r>
        <w:rPr>
          <w:rtl w:val="true"/>
        </w:rPr>
        <w:t>مناقشة الاستدلال بالرواية الثانية</w:t>
      </w:r>
      <w:r>
        <w:rPr>
          <w:rtl w:val="true"/>
        </w:rPr>
        <w:t>:</w:t>
      </w:r>
      <w:bookmarkEnd w:id="289"/>
    </w:p>
    <w:p>
      <w:pPr>
        <w:pStyle w:val="BookText"/>
        <w:rPr/>
      </w:pPr>
      <w:r>
        <w:rPr>
          <w:rFonts w:ascii="Amiri" w:hAnsi="Amiri" w:eastAsia="Amiri" w:cs="Amiri"/>
          <w:color w:val="111111"/>
          <w:sz w:val="28"/>
          <w:sz w:val="28"/>
          <w:szCs w:val="28"/>
          <w:rtl w:val="true"/>
          <w:lang w:bidi="ar-SA"/>
        </w:rPr>
        <w:t>و الاستناد لهذه الرواية موهون بعدّة موهنات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الموهن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ابن طاووس قُدِّس سِرُّه ينقلها عن كتاب الملاحم </w:t>
      </w:r>
    </w:p>
    <w:p>
      <w:pPr>
        <w:pStyle w:val="BookText"/>
        <w:rPr/>
      </w:pPr>
      <w:r>
        <w:rPr>
          <w:rFonts w:ascii="IRNazanin" w:hAnsi="IRNazanin" w:eastAsia="IRNazanin"/>
          <w:color w:val="111111"/>
          <w:sz w:val="28"/>
          <w:sz w:val="28"/>
          <w:szCs w:val="28"/>
          <w:rtl w:val="true"/>
          <w:lang w:bidi="fa-IR"/>
        </w:rPr>
        <w:t>للبطائني، و قد ذكر أنّه وجده في نسخة عتيقة بخزانة مشهد الإمام الكاظم عَلیْهِ السَّلام، و هذا يعني أنّه قد وصله بالوجادة لا بالمناولة، فلا تحرز سلامته عن التحريف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الموهن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الكتاب هو الحسن بن عليّ بن أبي حمزة البطائني، و هو الكذّاب الملعون الذي تحدّثنا عنه غير مرّة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الموهن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بعد أن تحدّثت عن الرجل الذي يشير بالتقى و يعمل بالهدى،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یَأْتِینَا اَلْغَلِیظُ اَلْقَصَرَةِ، فاستخدمت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الانفصال و المهلة و التراخي بإجماع أهل اللّغة، و هذا يعني أنّ الشخص الأوّل لا يلتقي الشخص الثاني، و هو خلاف ما يزعمه أدعياء المهدويَة</w:t>
      </w:r>
      <w:r>
        <w:rPr>
          <w:rFonts w:eastAsia="Amiri" w:cs="Amiri" w:ascii="Amiri" w:hAnsi="Amiri"/>
          <w:color w:val="111111"/>
          <w:sz w:val="28"/>
          <w:szCs w:val="28"/>
          <w:rtl w:val="true"/>
          <w:lang w:bidi="ar-SA"/>
        </w:rPr>
        <w:t xml:space="preserve">. </w:t>
      </w:r>
      <w:bookmarkStart w:id="290" w:name="pg20241_219530"/>
    </w:p>
    <w:p>
      <w:pPr>
        <w:pStyle w:val="Heading2"/>
        <w:numPr>
          <w:ilvl w:val="1"/>
          <w:numId w:val="1"/>
        </w:numPr>
        <w:rPr/>
      </w:pPr>
      <w:bookmarkStart w:id="291" w:name="__RefHeading___Toc5262195_2320776876"/>
      <w:bookmarkStart w:id="292" w:name="_Toc101"/>
      <w:bookmarkEnd w:id="290"/>
      <w:bookmarkEnd w:id="291"/>
      <w:r>
        <w:rPr>
          <w:rtl w:val="true"/>
        </w:rPr>
        <w:t>الطائفة الرابعة</w:t>
      </w:r>
      <w:r>
        <w:rPr>
          <w:rtl w:val="true"/>
        </w:rPr>
        <w:t xml:space="preserve">: </w:t>
      </w:r>
      <w:r>
        <w:rPr>
          <w:rtl w:val="true"/>
        </w:rPr>
        <w:t>ما دلّت على وجود الممهّد قبل عصر الظهور</w:t>
      </w:r>
      <w:r>
        <w:rPr>
          <w:rtl w:val="true"/>
        </w:rPr>
        <w:t xml:space="preserve">. </w:t>
      </w:r>
      <w:r>
        <w:rPr>
          <w:rtl w:val="true"/>
        </w:rPr>
        <w:t>و هي خبران</w:t>
      </w:r>
      <w:r>
        <w:rPr>
          <w:rtl w:val="true"/>
        </w:rPr>
        <w:t>:</w:t>
      </w:r>
      <w:bookmarkEnd w:id="292"/>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رجل الشام، و آخر مصر، فاقتتل الشامي و المصريّ، و سبى أهل الشام قبائل من مصر، و أقبل رجل من المشرق برايات سود صغار قبل صاحب الشام، فهو الذي يؤدّي الطاعة إلى المهدي</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يملك رجل أسمر يملؤها عدلاً، ثمّ يسير إلى المهدي، فيؤدّي إليه الطاعة و يقاتل عنه</w:t>
      </w:r>
      <w:r>
        <w:rPr>
          <w:rStyle w:val="FootnoteAnchor"/>
          <w:rtl w:val="true"/>
        </w:rPr>
        <w:footnoteReference w:id="107"/>
      </w:r>
    </w:p>
    <w:p>
      <w:pPr>
        <w:pStyle w:val="Heading2"/>
        <w:numPr>
          <w:ilvl w:val="1"/>
          <w:numId w:val="1"/>
        </w:numPr>
        <w:rPr/>
      </w:pPr>
      <w:bookmarkStart w:id="293" w:name="__RefHeading___Toc5262197_2320776876"/>
      <w:bookmarkStart w:id="294" w:name="_Toc102"/>
      <w:bookmarkEnd w:id="293"/>
      <w:r>
        <w:rPr>
          <w:rtl w:val="true"/>
        </w:rPr>
        <w:t>وجه التأمّل في الخبرين</w:t>
      </w:r>
      <w:r>
        <w:rPr>
          <w:rtl w:val="true"/>
        </w:rPr>
        <w:t>:</w:t>
      </w:r>
      <w:bookmarkEnd w:id="294"/>
    </w:p>
    <w:p>
      <w:pPr>
        <w:pStyle w:val="BookText"/>
        <w:rPr/>
      </w:pPr>
      <w:r>
        <w:rPr>
          <w:rFonts w:ascii="Amiri" w:hAnsi="Amiri" w:eastAsia="Amiri" w:cs="Amiri"/>
          <w:color w:val="111111"/>
          <w:sz w:val="28"/>
          <w:sz w:val="28"/>
          <w:szCs w:val="28"/>
          <w:rtl w:val="true"/>
          <w:lang w:bidi="ar-SA"/>
        </w:rPr>
        <w:t>و لا تخفاك شناعة الاستناد إلى هذين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الذي يرويه هو نعيم بن حمّاد، بسنده عن كعب، وكلاهما وضّاعان كذّابان، على أنّه ليس بروايةٍ عن أحد المعصومين عَلیْهِمُ السَّلام ليصحّ الاستناد 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إلى أنّه مروي في كتاب الفتن لنعيم بن حمّاد، و عدم كونه مرويّاً عن أحد المعصومين عَلیْهِمُ السَّلام، فهو يأبى الحمل على وجود ممهّد في عصر الظهور، إلّا مع حذف أوله، كما صنع أدعياء المهدويّة؛ لأجل تطبيقه على إمامهم الذي لا يمكن إثبات إمامته إلّا بتقطيع النصوص و التشبّت </w:t>
      </w:r>
    </w:p>
    <w:p>
      <w:pPr>
        <w:pStyle w:val="BookText"/>
        <w:rPr/>
      </w:pPr>
      <w:r>
        <w:rPr>
          <w:rFonts w:ascii="Amiri" w:hAnsi="Amiri" w:eastAsia="Amiri" w:cs="Amiri"/>
          <w:color w:val="111111"/>
          <w:sz w:val="28"/>
          <w:sz w:val="28"/>
          <w:szCs w:val="28"/>
          <w:rtl w:val="true"/>
          <w:lang w:bidi="ar-SA"/>
        </w:rPr>
        <w:t>بكلمات غير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المقدار المقتطع من الخبر المذكور لتتعرّف على جرائم القوم،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بإفريقية أميراً اثنا عشر سنة ثمّ تكون بعده فتنة، ثمّ يملك رجل أسمر يملؤها عدلاً، ثمّ يسير إلى المهدي فيؤدّي إليه الطاعة و يقاتل عنه</w:t>
      </w:r>
      <w:r>
        <w:rPr>
          <w:rStyle w:val="FootnoteAnchor"/>
          <w:rtl w:val="true"/>
        </w:rPr>
        <w:footnoteReference w:id="108"/>
      </w:r>
      <w:r>
        <w:rPr>
          <w:rFonts w:ascii="Amiri" w:hAnsi="Amiri" w:eastAsia="Amiri" w:cs="Amiri"/>
          <w:color w:val="111111"/>
          <w:sz w:val="28"/>
          <w:sz w:val="28"/>
          <w:szCs w:val="28"/>
          <w:rtl w:val="true"/>
          <w:lang w:bidi="ar-SA"/>
        </w:rPr>
        <w:t>، و بضميمة المقدار المقتطع يتّضح أنّ الخبر يتحدّث عن رجل أسمر يحكم أفريقيا، و يملؤها عدلاً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ربط له بفكرة الممهّد التي يطرحها أدعياء المهدويّة</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20241_219533"/>
      <w:bookmarkStart w:id="296" w:name="pg20241_219533"/>
      <w:bookmarkEnd w:id="296"/>
    </w:p>
    <w:p>
      <w:pPr>
        <w:pStyle w:val="Heading2"/>
        <w:numPr>
          <w:ilvl w:val="1"/>
          <w:numId w:val="1"/>
        </w:numPr>
        <w:rPr/>
      </w:pPr>
      <w:bookmarkStart w:id="297" w:name="pg20241_219533"/>
      <w:bookmarkStart w:id="298" w:name="__RefHeading___Toc5262199_2320776876"/>
      <w:bookmarkStart w:id="299" w:name="_Toc103"/>
      <w:bookmarkEnd w:id="297"/>
      <w:bookmarkEnd w:id="298"/>
      <w:r>
        <w:rPr>
          <w:rtl w:val="true"/>
        </w:rPr>
        <w:t>عصر الغَيبة الوظائف و الواجبات</w:t>
      </w:r>
      <w:bookmarkEnd w:id="299"/>
    </w:p>
    <w:p>
      <w:pPr>
        <w:pStyle w:val="BookText"/>
        <w:rPr/>
      </w:pPr>
      <w:r>
        <w:rPr>
          <w:rFonts w:ascii="Amiri" w:hAnsi="Amiri" w:eastAsia="Amiri" w:cs="Amiri"/>
          <w:color w:val="111111"/>
          <w:sz w:val="28"/>
          <w:sz w:val="28"/>
          <w:szCs w:val="28"/>
          <w:rtl w:val="true"/>
          <w:lang w:bidi="ar-SA"/>
        </w:rPr>
        <w:t>تأليف الشيخ علي الشطري العبادي</w:t>
      </w:r>
    </w:p>
    <w:p>
      <w:pPr>
        <w:pStyle w:val="BookText"/>
        <w:rPr/>
      </w:pPr>
      <w:r>
        <w:rPr>
          <w:rFonts w:ascii="Amiri" w:hAnsi="Amiri" w:eastAsia="Amiri" w:cs="Amiri"/>
          <w:color w:val="111111"/>
          <w:sz w:val="28"/>
          <w:sz w:val="28"/>
          <w:szCs w:val="28"/>
          <w:rtl w:val="true"/>
          <w:lang w:bidi="ar-SA"/>
        </w:rPr>
        <w:t>مراجعة و تصحيح</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السِّبْطَيْنِ عَلیْهِمُا السَّلام العالِمَيَّةِ </w:t>
      </w:r>
    </w:p>
    <w:p>
      <w:pPr>
        <w:pStyle w:val="BookText"/>
        <w:rPr/>
      </w:pPr>
      <w:r>
        <w:rPr>
          <w:rFonts w:ascii="Amiri" w:hAnsi="Amiri" w:eastAsia="Amiri" w:cs="Amiri"/>
          <w:color w:val="111111"/>
          <w:sz w:val="28"/>
          <w:sz w:val="28"/>
          <w:szCs w:val="28"/>
          <w:rtl w:val="true"/>
          <w:lang w:bidi="ar-SA"/>
        </w:rPr>
        <w:t>مؤسسة السبطين العالمية</w:t>
      </w:r>
    </w:p>
    <w:p>
      <w:pPr>
        <w:pStyle w:val="BookText"/>
        <w:rPr/>
      </w:pPr>
      <w:r>
        <w:rPr>
          <w:rFonts w:eastAsia="Times New Roman" w:cs="Times New Roman" w:ascii="Times New Roman" w:hAnsi="Times New Roman"/>
          <w:color w:val="111111"/>
          <w:sz w:val="28"/>
          <w:szCs w:val="28"/>
          <w:lang w:val="en-US" w:bidi="en-US"/>
        </w:rPr>
        <w:t>SIBTAYN INTERNATIONAL FOUNDATION</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7703330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7706238</w:t>
      </w:r>
    </w:p>
    <w:p>
      <w:pPr>
        <w:pStyle w:val="BookText"/>
        <w:rPr/>
      </w:pPr>
      <w:r>
        <w:rPr>
          <w:rFonts w:eastAsia="Times New Roman" w:cs="Times New Roman" w:ascii="Times New Roman" w:hAnsi="Times New Roman"/>
          <w:color w:val="111111"/>
          <w:sz w:val="28"/>
          <w:szCs w:val="28"/>
          <w:lang w:val="en-US" w:bidi="en-US"/>
        </w:rPr>
        <w:t>URL:www.sibtayn.com</w:t>
      </w:r>
    </w:p>
    <w:p>
      <w:pPr>
        <w:pStyle w:val="BookText"/>
        <w:rPr/>
      </w:pPr>
      <w:r>
        <w:rPr>
          <w:rFonts w:eastAsia="Times New Roman" w:cs="Times New Roman" w:ascii="Times New Roman" w:hAnsi="Times New Roman"/>
          <w:color w:val="111111"/>
          <w:sz w:val="28"/>
          <w:szCs w:val="28"/>
          <w:lang w:val="en-US" w:bidi="en-US"/>
        </w:rPr>
        <w:t>E-mail:sibtayn@sibtayn.com</w:t>
      </w:r>
    </w:p>
    <w:p>
      <w:pPr>
        <w:pStyle w:val="BookText"/>
        <w:rPr/>
      </w:pPr>
      <w:r>
        <w:rPr>
          <w:rFonts w:ascii="IRNazanin" w:hAnsi="IRNazanin" w:eastAsia="IRNazanin"/>
          <w:color w:val="111111"/>
          <w:sz w:val="28"/>
          <w:sz w:val="28"/>
          <w:szCs w:val="28"/>
          <w:rtl w:val="true"/>
          <w:lang w:bidi="fa-IR"/>
        </w:rPr>
        <w:t xml:space="preserve">حقوق الطبع محفوظة لمؤسسة 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الغيبة، الوظائف و الواجبات</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الشطري العبادي</w:t>
      </w:r>
    </w:p>
    <w:p>
      <w:pPr>
        <w:pStyle w:val="BookText"/>
        <w:rPr/>
      </w:pPr>
      <w:r>
        <w:rPr>
          <w:rFonts w:ascii="Amiri" w:hAnsi="Amiri" w:eastAsia="Amiri" w:cs="Amiri"/>
          <w:color w:val="111111"/>
          <w:sz w:val="28"/>
          <w:sz w:val="28"/>
          <w:szCs w:val="28"/>
          <w:rtl w:val="true"/>
          <w:lang w:bidi="ar-SA"/>
        </w:rPr>
        <w:t>مراجعة و تصحيح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978-964-8716-25-2</w:t>
      </w:r>
      <w:r>
        <w:rPr>
          <w:rFonts w:eastAsia="Times New Roman" w:cs="Times New Roman" w:ascii="Times New Roman" w:hAnsi="Times New Roman"/>
          <w:color w:val="111111"/>
          <w:sz w:val="28"/>
          <w:szCs w:val="28"/>
          <w:rtl w:val="true"/>
          <w:lang w:val="en-US" w:bidi="en-US"/>
        </w:rPr>
        <w:t xml:space="preserve"> </w:t>
      </w:r>
      <w:bookmarkStart w:id="300" w:name="pg20241_219535"/>
    </w:p>
    <w:p>
      <w:pPr>
        <w:pStyle w:val="Heading2"/>
        <w:numPr>
          <w:ilvl w:val="1"/>
          <w:numId w:val="1"/>
        </w:numPr>
        <w:rPr/>
      </w:pPr>
      <w:bookmarkStart w:id="301" w:name="__RefHeading___Toc5262201_2320776876"/>
      <w:bookmarkStart w:id="302" w:name="_Toc104"/>
      <w:bookmarkEnd w:id="300"/>
      <w:bookmarkEnd w:id="301"/>
      <w:r>
        <w:rPr>
          <w:rtl w:val="true"/>
        </w:rPr>
        <w:t>المرابطة</w:t>
      </w:r>
      <w:r>
        <w:rPr>
          <w:rtl w:val="true"/>
        </w:rPr>
        <w:t>:</w:t>
      </w:r>
      <w:bookmarkEnd w:id="302"/>
    </w:p>
    <w:p>
      <w:pPr>
        <w:pStyle w:val="BookText"/>
        <w:rPr/>
      </w:pPr>
      <w:r>
        <w:rPr>
          <w:rFonts w:ascii="Amiri" w:hAnsi="Amiri" w:eastAsia="Amiri" w:cs="Amiri"/>
          <w:color w:val="111111"/>
          <w:sz w:val="28"/>
          <w:sz w:val="28"/>
          <w:szCs w:val="28"/>
          <w:rtl w:val="true"/>
          <w:lang w:bidi="ar-SA"/>
        </w:rPr>
        <w:t xml:space="preserve">المرابطة مأخوذة من الربط، بمعنى الشدّ، و عرّفها السيّد العلّامة الطباطبائي في تفسير الميزان </w:t>
      </w:r>
      <w:r>
        <w:rPr>
          <w:rStyle w:val="FootnoteAnchor"/>
          <w:rtl w:val="true"/>
        </w:rPr>
        <w:footnoteReference w:id="109"/>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نسيج الترابط بين قوى و 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المجموعة الإسلامية في الشدّة والرخاء، و في جميع شؤونهم الدينية و الدنيوية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يتحقّق هذا الارتباط من خلال الالتزام العملي بالشريعة و دوام العمل بها، و تحديد مسؤولية كلّ فرد بالنسبة إلى الاجتماع الذي يقع في مقدمته التمسّك بولاية أهل البيت عَلیْهِمُ السَّلام، كما أشار لذلك العلّامة المجلسي رَحمه اللهُ في شرح قول الإمام أبي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رِبَاطُنَا رِبَاطُ الدَّهْر،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على الشيعة أن يربطوا أنفسهم على طاعة إمام الحقّ و انتظار فرجه و يتهبّوا لنصرته</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في ضوء ما تقدّم نجد اهتمام و تأكيد القرآن الكريم و أهل البيت عَلیْهِمُ السَّلام على ضرورة المرابطة، كما سيتّضح</w:t>
      </w:r>
      <w:r>
        <w:rPr>
          <w:rFonts w:eastAsia="IRNazanin" w:cs="IRNazanin"/>
          <w:color w:val="111111"/>
          <w:sz w:val="28"/>
          <w:szCs w:val="28"/>
          <w:rtl w:val="true"/>
          <w:lang w:bidi="fa-IR"/>
        </w:rPr>
        <w:t>.</w:t>
      </w:r>
    </w:p>
    <w:p>
      <w:pPr>
        <w:pStyle w:val="Heading2"/>
        <w:numPr>
          <w:ilvl w:val="1"/>
          <w:numId w:val="1"/>
        </w:numPr>
        <w:rPr/>
      </w:pPr>
      <w:bookmarkStart w:id="303" w:name="__RefHeading___Toc5262203_2320776876"/>
      <w:bookmarkStart w:id="304" w:name="_Toc105"/>
      <w:bookmarkEnd w:id="303"/>
      <w:r>
        <w:rPr>
          <w:rtl w:val="true"/>
        </w:rPr>
        <w:t>أقسام المرابطة</w:t>
      </w:r>
      <w:r>
        <w:rPr>
          <w:rtl w:val="true"/>
        </w:rPr>
        <w:t>:</w:t>
      </w:r>
      <w:bookmarkEnd w:id="304"/>
    </w:p>
    <w:p>
      <w:pPr>
        <w:pStyle w:val="Heading3"/>
        <w:numPr>
          <w:ilvl w:val="2"/>
          <w:numId w:val="1"/>
        </w:numPr>
        <w:rPr/>
      </w:pPr>
      <w:bookmarkStart w:id="305" w:name="__RefHeading___Toc5262205_2320776876"/>
      <w:bookmarkStart w:id="306" w:name="_Toc106"/>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بعد التأمل في حصيلة النصوص الواردة في المرابطة من القرآن و السُنّة يمكن تصوريها على ثلاثة أقسام</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5262207_2320776876"/>
      <w:bookmarkStart w:id="308" w:name="_Toc107"/>
      <w:bookmarkEnd w:id="307"/>
      <w:r>
        <w:rPr>
          <w:rtl w:val="true"/>
        </w:rPr>
        <w:t>القسم الأوّل</w:t>
      </w:r>
      <w:r>
        <w:rPr>
          <w:rtl w:val="true"/>
        </w:rPr>
        <w:t xml:space="preserve">: </w:t>
      </w:r>
      <w:r>
        <w:rPr>
          <w:rtl w:val="true"/>
        </w:rPr>
        <w:t>و هو الإرصاد لحفظ الحدود و ثغور المسلمين</w:t>
      </w:r>
      <w:bookmarkEnd w:id="30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الاستعداد و التهيّؤ للدفاع عن البلاد الإسلامية في مناطق الثغور و الحدود </w:t>
      </w:r>
      <w:bookmarkStart w:id="309" w:name="pg20241_219536"/>
    </w:p>
    <w:p>
      <w:pPr>
        <w:pStyle w:val="BookText"/>
        <w:rPr/>
      </w:pPr>
      <w:bookmarkEnd w:id="309"/>
      <w:r>
        <w:rPr>
          <w:rFonts w:ascii="Amiri" w:hAnsi="Amiri" w:eastAsia="Amiri" w:cs="Amiri"/>
          <w:color w:val="111111"/>
          <w:sz w:val="28"/>
          <w:sz w:val="28"/>
          <w:szCs w:val="28"/>
          <w:rtl w:val="true"/>
          <w:lang w:bidi="ar-SA"/>
        </w:rPr>
        <w:t xml:space="preserve">مع الكفّار، و هذا القسم من المرابطة واجب لدى وقوع بلاد المسلمين في معرض الخطر من هجوم الكفار، و أمّا إذا لم تكن في معرض الخطر من الكفّار فلا تجب و إن كانت في نفسها أمراً مرغوباً فيه في الشريعة الإسلامية المقدّسة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لعلّ ما يشير إلى ذلك الروايات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 أبي عبد الله عَلیْهِمُ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 ثَلَاثَةُ أَيَّامٍ، وَ أَكْثَرُهُ أَرْبَعُونَ يَوْماً، فَإِذَا کَانَ ذَلِكَ فَهُوَ جِهَادٌ</w:t>
      </w:r>
      <w:r>
        <w:rPr>
          <w:rStyle w:val="FootnoteAnchor"/>
          <w:rtl w:val="true"/>
        </w:rPr>
        <w:footnoteReference w:id="1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لَیْلَهٍ فِی سَبِیلِ اَللَّهِ خَیْرٌ مِنْ صِیَامِ شَهْرٍ وَ قِیَامِهِ، فَإِنْ مَاتَ جَرَی عَلَیْهِ عَمَلُهُ اَلَّذِی کَانَ یَعْمَلُ، وَ أُجْرِیَ عَلَیْهِ رِزْقُهُ وَ اَمِنَ مِنَ الفُتَّانِ</w:t>
      </w:r>
      <w:r>
        <w:rPr>
          <w:rStyle w:val="FootnoteAnchor"/>
          <w:rtl w:val="true"/>
        </w:rPr>
        <w:footnoteReference w:id="1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مَيِّتٍ يختم عمله، إلّا المرابط في سبيل الله فإنّه ينمو له عمله إلى يوم القيامة، و يؤمن من أفتان القبر</w:t>
      </w:r>
      <w:r>
        <w:rPr>
          <w:rStyle w:val="FootnoteAnchor"/>
          <w:rtl w:val="true"/>
        </w:rPr>
        <w:footnoteReference w:id="1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صَلَّی اَللَّهُ عَلَیْهِ وَ آلِهِ وَ سَلَّم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عَیْنانِ لا تَمَسُّهُما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بَکَتْ مِن خَشْیَةِ اللَّهِ، و عَینٌ باتَتْ تَحْرُسُ فی سبیلِ اللَّهِ</w:t>
      </w:r>
      <w:r>
        <w:rPr>
          <w:rStyle w:val="FootnoteAnchor"/>
          <w:rtl w:val="true"/>
        </w:rPr>
        <w:footnoteReference w:id="115"/>
      </w:r>
    </w:p>
    <w:p>
      <w:pPr>
        <w:pStyle w:val="Heading3"/>
        <w:numPr>
          <w:ilvl w:val="2"/>
          <w:numId w:val="1"/>
        </w:numPr>
        <w:rPr/>
      </w:pPr>
      <w:bookmarkStart w:id="310" w:name="__RefHeading___Toc5262209_2320776876"/>
      <w:bookmarkStart w:id="311" w:name="_Toc108"/>
      <w:bookmarkEnd w:id="310"/>
      <w:r>
        <w:rPr>
          <w:rtl w:val="true"/>
        </w:rPr>
        <w:t>القسم الثاني</w:t>
      </w:r>
      <w:r>
        <w:rPr>
          <w:rtl w:val="true"/>
        </w:rPr>
        <w:t xml:space="preserve">: </w:t>
      </w:r>
      <w:r>
        <w:rPr>
          <w:rtl w:val="true"/>
        </w:rPr>
        <w:t>و هي مرابطة المؤمن لإمام زمانه عَلیْهِ السَّلام،</w:t>
      </w:r>
      <w:bookmarkEnd w:id="31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يربط نفسه بحبل ولايته و يتمسّك به و يلتزم اتباع أوامره و نواهيه، و يمكن القول بوجوب هذا القسم على كلّ فرد، كما تقدّم من عدم قبول العمل إلّا </w:t>
      </w:r>
    </w:p>
    <w:p>
      <w:pPr>
        <w:pStyle w:val="BookText"/>
        <w:rPr/>
      </w:pPr>
      <w:r>
        <w:rPr>
          <w:rFonts w:ascii="Amiri" w:hAnsi="Amiri" w:eastAsia="Amiri" w:cs="Amiri"/>
          <w:color w:val="111111"/>
          <w:sz w:val="28"/>
          <w:sz w:val="28"/>
          <w:szCs w:val="28"/>
          <w:rtl w:val="true"/>
          <w:lang w:bidi="ar-SA"/>
        </w:rPr>
        <w:t>بولايتهم عَلیْهِمُ السَّلام، و لعلّ ما يشير إلى ذلك من الروايات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الإمام الباقر عَلیْهِ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أَصْبِِرُوا وَ صَابِِرُوا وَ رَابِطُوا</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اِصبِرُوا علی أداءِ الفَرائِضِ، و صابِرُوا عَدُوَّکُم، و رابِطُوا إمامَکُم المُنْتَظَرَ</w:t>
      </w:r>
      <w:r>
        <w:rPr>
          <w:rStyle w:val="FootnoteAnchor"/>
          <w:rtl w:val="true"/>
        </w:rPr>
        <w:footnoteReference w:id="1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الكاظم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عَلَی اَلْمَصَائِبِ، وَ صَابِرُوا عَلَی اَلتَّقِیَّةِ، وَ رَابِطُوا عَلَی مَا تَقْتَدُونَ بِهِ، ﴿وَ اتَّقُوا اللَّهَ لَعَلَّكُمْ تُفْلِحُونَ</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الْفَرائِضِ، وَ صابروا عَلَى الْمَصائب، و رابطوا عَلَى الأئمّة</w:t>
      </w:r>
      <w:r>
        <w:rPr>
          <w:rStyle w:val="FootnoteAnchor"/>
          <w:rtl w:val="true"/>
        </w:rPr>
        <w:footnoteReference w:id="1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السرّاج، عن أبي عبد الله عَلیْهِ السَّلام في معنى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عَلَی اَلْأَذَی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عَدُوِّکُمْ مَعَ وَلِیِّکُمْ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رابِطُوا؟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مَعَ إِمَامِکُمْ، وَ اِتَّقُوا اَللّهَ لَعَلَّکُمْ تُفْلِحُونَ،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عَلیْهِ السَّلام في حديثٍ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رَابِطُوا إِمَامَکُمْ فِیمَا أَمَرَکُمْ، وَ فَرَضَ عَلَیْکُمْ</w:t>
      </w:r>
      <w:r>
        <w:rPr>
          <w:rStyle w:val="FootnoteAnchor"/>
          <w:rtl w:val="true"/>
        </w:rPr>
        <w:footnoteReference w:id="12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 في تفسير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عَلَی اَلْمَصَائِبِ، وَ صَابِرُوا عَلَی اَلْفَرَائِضِ، وَ رَابِطُوا عَلَی اَلْأَئِمَّةِ</w:t>
      </w:r>
      <w:r>
        <w:rPr>
          <w:rStyle w:val="FootnoteAnchor"/>
          <w:rtl w:val="true"/>
        </w:rPr>
        <w:footnoteReference w:id="121"/>
      </w:r>
      <w:bookmarkStart w:id="312" w:name="pg20241_219538"/>
    </w:p>
    <w:p>
      <w:pPr>
        <w:pStyle w:val="Heading3"/>
        <w:numPr>
          <w:ilvl w:val="2"/>
          <w:numId w:val="1"/>
        </w:numPr>
        <w:rPr/>
      </w:pPr>
      <w:bookmarkStart w:id="313" w:name="__RefHeading___Toc5262211_2320776876"/>
      <w:bookmarkStart w:id="314" w:name="_Toc109"/>
      <w:bookmarkEnd w:id="312"/>
      <w:bookmarkEnd w:id="313"/>
      <w:r>
        <w:rPr>
          <w:rtl w:val="true"/>
        </w:rPr>
        <w:t>القسم الثالث</w:t>
      </w:r>
      <w:r>
        <w:rPr>
          <w:rtl w:val="true"/>
        </w:rPr>
        <w:t>:</w:t>
      </w:r>
      <w:bookmarkEnd w:id="314"/>
    </w:p>
    <w:p>
      <w:pPr>
        <w:pStyle w:val="BookText"/>
        <w:rPr/>
      </w:pPr>
      <w:r>
        <w:rPr>
          <w:rFonts w:ascii="IRNazanin" w:hAnsi="IRNazanin" w:eastAsia="IRNazanin"/>
          <w:color w:val="111111"/>
          <w:sz w:val="28"/>
          <w:sz w:val="28"/>
          <w:szCs w:val="28"/>
          <w:rtl w:val="true"/>
          <w:lang w:bidi="fa-IR"/>
        </w:rPr>
        <w:t>و هو أن يربط فرساً أو نحوها، لكي يركبه و يقاتل به أعداء الإمام عَلیْهِ السَّلام انتظاراً ليوم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 تشير إلى استحباب هذا القسم من الروايات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 في معنى آية المرابطة اِصْبِرُوا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اَلْمَعَاصِی، وَ صابِرُوا عَلَی اَلْفَرَائِضِ، وَ اِتَّقُوا اَللّهَ،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أَمَرُوا بِالْمَعْرُوفِ وَ نَهَوْا عَنِ الْمُنكَرِ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مُنْکَرٍ أَنْکَرُ مِنْ ظُلْمِ اَلْأُمَّةِ لَنَا وَ قَتْلِهِمْ إِیَّانَا؟وَ رابِطُوا،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سَبِیلِ اَللَّهِ، وَ نَحْنُ اَلسَّبِیلُ فِیمَا بَیْنَ اَللَّهِ وَ خَلْقِهِ، وَ نَحْنُ اَلرِّبَاطُ اَلْأَدْنَی، فَمَنْ جَاهَدَ عَنَّا فَقَدْ جَاهَدَ عَنِ اَلنَّبِیِّ صَلَّی اَللَّهُ عَلَیْهِ وَ آلِهِ وَ سَلَّم، وَ مَا جَاءَ بِهِ مِنْ عِنْدِ اَللَّهِ﴾ </w:t>
      </w:r>
      <w:r>
        <w:rPr>
          <w:rStyle w:val="FootnoteAnchor"/>
          <w:rtl w:val="true"/>
        </w:rPr>
        <w:footnoteReference w:id="1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جعفر عَلیْهِ السَّلام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وَ لَمْ يَكُنِ الرّبَاطُ الَّذي أُمِرْنا بِِهِ بَعْدُ، وَ سَيَكونُ ذلِكَ مِنْ نَسْلِنَا المُرَابِطُ</w:t>
      </w:r>
      <w:r>
        <w:rPr>
          <w:rStyle w:val="FootnoteAnchor"/>
          <w:rtl w:val="true"/>
        </w:rPr>
        <w:footnoteReference w:id="1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ابن طيفور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تَرْکَبُ؟،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اِبْتَعْتَهُ؟،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عشر ديناراً،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السرف أن تشتري حماراً بثلاثة عشر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إن مؤونة البرذون أكثر من مؤونة الحمار،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یُمَوُِّتُ الحِمارَ یُمَوِّتُ البِرذَونَ، أما عَلِمتَ أنَّ مَنِ ارتَبَطَ دابَّةً مُتَوَقِّعاً بِهِ أمرَنا و یَغیظُ بِهِ عَدُوَّنا، و هُوَ مَنسوبٌ إلَینا، أدَرَّ اللّهُ رِزقَهُ، و شَرَحَ صَدرَهُ، و بَلَّغَهُ أمَلَهُ، و کانَ عَونا عَلی حَوائِجِهِ</w:t>
      </w:r>
      <w:r>
        <w:rPr>
          <w:rStyle w:val="FootnoteAnchor"/>
          <w:rtl w:val="true"/>
        </w:rPr>
        <w:footnoteReference w:id="12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احضار الفرس و نحوه كناية عن حالة التأهّب </w:t>
      </w:r>
    </w:p>
    <w:p>
      <w:pPr>
        <w:pStyle w:val="BookText"/>
        <w:rPr/>
      </w:pPr>
      <w:r>
        <w:rPr>
          <w:rFonts w:ascii="IRNazanin" w:hAnsi="IRNazanin" w:eastAsia="IRNazanin"/>
          <w:color w:val="111111"/>
          <w:sz w:val="28"/>
          <w:sz w:val="28"/>
          <w:szCs w:val="28"/>
          <w:rtl w:val="true"/>
          <w:lang w:bidi="fa-IR"/>
        </w:rPr>
        <w:t>و الاستعداد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الإمام صاحب الزمان مرابط؟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دلّت جملة من الروايات الواردة عن أهل بيت العصمة و الطهارة عَلیْهِمُ السَّلام على أنّ الإمام صاحب الأمر و الزمان عَلیْهِ السَّلام هو المرابط في سبيل الله عزَّ وَ جلَّ،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التوقيع الشريف الخارج إلى الشيخ المفيد،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الْمُرابِط فی سَبیلِهِ، اِلی مُلْهَمِ الْحَقِّ وَ دَلیلِهِ</w:t>
      </w:r>
      <w:r>
        <w:rPr>
          <w:rStyle w:val="FootnoteAnchor"/>
          <w:rtl w:val="true"/>
        </w:rPr>
        <w:footnoteReference w:id="1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أبي جعفر عَلیْهِ السَّلام في معنى آية المرابطة،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فِینَا، وَ لَمْ یَکُنِ اَلرِّبَاطُ اَلَّذِی أُمِرْنَا بِهِ بَعْدُ، وَ سَیَکُونُ ذَلِکَ مِنْ نَسْلِنَا اَلْمُرَابِطُ، وَ مِنْ نَسْلِ اِبْنِ نَاثِلٍ </w:t>
      </w:r>
      <w:r>
        <w:rPr>
          <w:rStyle w:val="FootnoteAnchor"/>
          <w:rtl w:val="true"/>
        </w:rPr>
        <w:footnoteReference w:id="126"/>
      </w:r>
      <w:r>
        <w:rPr>
          <w:rFonts w:ascii="Amiri" w:hAnsi="Amiri" w:eastAsia="Amiri" w:cs="Amiri"/>
          <w:color w:val="111111"/>
          <w:sz w:val="28"/>
          <w:sz w:val="28"/>
          <w:szCs w:val="28"/>
          <w:rtl w:val="true"/>
          <w:lang w:bidi="ar-SA"/>
        </w:rPr>
        <w:t>اَلْمُرَابِطُ</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محمد بن علي، عن أبيه علي بن الحسين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بعث إليه مَن يسأله عن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اصْبِرُوا وَ صَابِرُوا وَ رَابِطُوا</w:t>
      </w:r>
      <w:r>
        <w:rPr>
          <w:rStyle w:val="FootnoteAnchor"/>
          <w:rtl w:val="true"/>
        </w:rPr>
        <w:footnoteReference w:id="128"/>
      </w:r>
      <w:r>
        <w:rPr>
          <w:rFonts w:ascii="Amiri" w:hAnsi="Amiri" w:eastAsia="Amiri" w:cs="Amiri"/>
          <w:color w:val="111111"/>
          <w:sz w:val="28"/>
          <w:sz w:val="28"/>
          <w:szCs w:val="28"/>
          <w:rtl w:val="true"/>
          <w:lang w:bidi="ar-SA"/>
        </w:rPr>
        <w:t>، فغضب علي بن الحسين عَلیْهِ السَّلام و قال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اَلَّذِی أَمَرَکَ بِهَذَا وَ اجَهَنِی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أَبِی وَ فِینَا، وَ لَمْ یَکُنِ اَلرِّبَاطُ اَلَّذِی أُمِرْنَا بِهِ بَعْدُ، وَ سَیَکُونُ ذَلِکَ ذُرِّیَّةً </w:t>
      </w:r>
      <w:r>
        <w:rPr>
          <w:rStyle w:val="FootnoteAnchor"/>
          <w:rtl w:val="true"/>
        </w:rPr>
        <w:footnoteReference w:id="129"/>
      </w:r>
      <w:r>
        <w:rPr>
          <w:rFonts w:ascii="Amiri" w:hAnsi="Amiri" w:eastAsia="Amiri" w:cs="Amiri"/>
          <w:color w:val="111111"/>
          <w:sz w:val="28"/>
          <w:sz w:val="28"/>
          <w:szCs w:val="28"/>
          <w:rtl w:val="true"/>
          <w:lang w:bidi="ar-SA"/>
        </w:rPr>
        <w:t>في نَسلِنا اَلْمُرَابِطُ</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أثر المرابطة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للمرابطة دور كبير في حياة الفرد و المجتمع، لا سيّما في عصر الغيبة، و لعلّ من أهمّ آثارها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تقوّي الروابط بين الفرد و المجتمع، و تجعلهم متّجهين صوب الهدف، و من هنا نجد اهتمام الإسلام بالمجتمع كاهتمامه بالفرد على حدٍّ سواء في الأهمية،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 وَ لَا تَتَّبِعُوا السَّبُلَ فَتَفَرَّقَ بِكُمْ</w:t>
      </w:r>
      <w:r>
        <w:rPr>
          <w:rStyle w:val="FootnoteAnchor"/>
          <w:rtl w:val="true"/>
        </w:rPr>
        <w:footnoteReference w:id="1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نفس المرابطة لا تتحقّق إلّا بالالتزام العملي بالشريعة، و هذا بدوره يساهم في جعل كلّ حركةٍ من حركات الإنسان قائمةً على أساس الشريعة، و بذلك يتحوّل التزامه بالشريعة إلى همٍّ يوميٍٍّ متحرّك، ممّا يدعم إخلاصه و ارتباطه بالله تعالى و بإمامه عَلیْهِ السَّلام، و هذا بلا شكّ أنّه من مقرِّبات الظهور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المرابطة يتحقّق حفظ البلاد الإسلامية من الأعداء، و يحفظ النظام في المجتمع، و بدونها يختلّ النظام، و لا يمكن تحصيل السعادة في المجتمع إلّا من خلالها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المرابطة تكون بكل ما فيه الخير و الصلاح للفرد و المجتمع، ممّا دعت إليه الشريعة، فتشمل العبادات كالصلاة و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تشمل المعاملات بين الأفراد و أحكام الزواج؛ لأنّ جميع ذلك أنزلها الله تعالى لصالح الإنسان و هدايته إلى الكمال، ففي الرواية الواردة في الدرّ المنثور،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أَدُلُّکُمْ عَلَی مَا</w:t>
      </w:r>
    </w:p>
    <w:p>
      <w:pPr>
        <w:pStyle w:val="BookText"/>
        <w:rPr/>
      </w:pPr>
      <w:r>
        <w:rPr>
          <w:rFonts w:ascii="Amiri" w:hAnsi="Amiri" w:eastAsia="Amiri" w:cs="Amiri"/>
          <w:color w:val="111111"/>
          <w:sz w:val="28"/>
          <w:sz w:val="28"/>
          <w:szCs w:val="28"/>
          <w:rtl w:val="true"/>
          <w:lang w:bidi="ar-SA"/>
        </w:rPr>
        <w:t>يهجر الله به الخطايا، و يكفّر الذنوب؟،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مَعَ اَلْمَکَارِهِ، وَ کَثْرَةُ اَلْخُطَی إِلَی اَلْمَسَاجِدِ، وَ اِنْتِظَارُ اَلصَّلاَةِ بَعْدَ اَلصَّلاَةِ، فَذَلِكم الرِّبَاطُ</w:t>
      </w:r>
      <w:r>
        <w:rPr>
          <w:rStyle w:val="FootnoteAnchor"/>
          <w:rtl w:val="true"/>
        </w:rPr>
        <w:footnoteReference w:id="13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تساهم في إعداد النفس معنوياً لليوم الموعود، و المشاركة في تحمّل المسؤولية، و هذا ما نلمسه في الروايات التي تحتَ على إعداد السلاح، انتظاراً لظهور الإمام عَلیْهِ السَّلام، و من الروايات التي تشير إلى ذلك عن الإمام الصادق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لَيَعُدَّنُ أحدُكم لخروج القائم عَلیْهِ السَّلام و لو سهماً، فإنّ الله تعالى إذا علم ذلك من نيّته رجوت لأن يُنسى من عمره</w:t>
      </w:r>
      <w:r>
        <w:rPr>
          <w:rStyle w:val="FootnoteAnchor"/>
          <w:rtl w:val="true"/>
        </w:rPr>
        <w:footnoteReference w:id="13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أبي عبدالله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محمد بن علي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الرباط عندكم؟، قلت أربعون، قال عَلیْهِ السَّلام</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لكنّ رباطنا رباط الدهر، و من ارتبط فينا دابّة كان له وزنها و وزن وزنها ما كانت عنده، و مَن ارتبط فينا سلاحاً كان له وزنه ما كان عنده، لا تجزعوا من مرّةٍ، و لا من مرّتين، و لا من ثلاثٍ و لا من أربعٍ، فإنّما مَثَلنا و مَثَلكم مَثَل نبيٍّ كان في بني إسرائيل، فأوحى الله عزَّ و جلَّ إليه أن ادع قومَك للقتال فإنّي سأنصرك، فجمعهم من رؤوس الجبال و من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بهم فما ضربوا بسيف و لا طعنوا برمح حتى انهزموا، ثمّ أوحى الله الیه أن ادع قومك إلى القتال، فإنّي سأنصرك، فدعاهم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وعدتنا النصر فما نصرنا،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يختاروا القتال، أو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القتال أحبّ إليّ من النار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فدعاهم فأجابه منهم ثلاث مائة و ثلاثة عشر عدة أهل بدر، فتوجّه بهم، فما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ضربوا بسيفٍ و لا طعنوا برمح حتّى فتح الله عزَّ وَ جلَّ لهم</w:t>
      </w:r>
      <w:r>
        <w:rPr>
          <w:rStyle w:val="FootnoteAnchor"/>
          <w:rtl w:val="true"/>
        </w:rPr>
        <w:footnoteReference w:id="134"/>
      </w:r>
      <w:r>
        <w:rPr>
          <w:rFonts w:ascii="Amiri" w:hAnsi="Amiri" w:eastAsia="Amiri" w:cs="Amiri"/>
          <w:color w:val="111111"/>
          <w:sz w:val="28"/>
          <w:sz w:val="28"/>
          <w:szCs w:val="28"/>
          <w:rtl w:val="true"/>
          <w:lang w:bidi="ar-SA"/>
        </w:rPr>
        <w:t xml:space="preserve"> و قال العلّامة المجلسي قُدِّس سِرُّه في شرح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أي كان له ثواب التصدّق بضعفي وزنها ذهباً و فضة كل يوم، و يحتمل أن يكون من قبيل تشبيه المعقول بالمحسوس، أي له من الثواب مثِلَي وزن الدابّة﴾ </w:t>
      </w:r>
      <w:r>
        <w:rPr>
          <w:rStyle w:val="FootnoteAnchor"/>
          <w:rtl w:val="true"/>
        </w:rPr>
        <w:footnoteReference w:id="135"/>
      </w:r>
      <w:bookmarkStart w:id="315" w:name="pg20241_219543"/>
    </w:p>
    <w:p>
      <w:pPr>
        <w:pStyle w:val="Heading2"/>
        <w:numPr>
          <w:ilvl w:val="1"/>
          <w:numId w:val="1"/>
        </w:numPr>
        <w:rPr/>
      </w:pPr>
      <w:bookmarkStart w:id="316" w:name="__RefHeading___Toc5262213_2320776876"/>
      <w:bookmarkStart w:id="317" w:name="_Toc110"/>
      <w:bookmarkEnd w:id="315"/>
      <w:bookmarkEnd w:id="316"/>
      <w:r>
        <w:rPr>
          <w:rtl w:val="true"/>
        </w:rPr>
        <w:t>عَلى ضَفَافْ الْانتِظَارِ</w:t>
      </w:r>
      <w:bookmarkEnd w:id="317"/>
    </w:p>
    <w:p>
      <w:pPr>
        <w:pStyle w:val="Heading3"/>
        <w:numPr>
          <w:ilvl w:val="2"/>
          <w:numId w:val="1"/>
        </w:numPr>
        <w:rPr/>
      </w:pPr>
      <w:bookmarkStart w:id="318" w:name="__RefHeading___Toc5262215_2320776876"/>
      <w:bookmarkStart w:id="319" w:name="_Toc111"/>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اَللَّهُمَّ عَجِّلْ لِوَلِیِّک الفَرَج</w:t>
      </w:r>
    </w:p>
    <w:p>
      <w:pPr>
        <w:pStyle w:val="BookText"/>
        <w:rPr/>
      </w:pPr>
      <w:r>
        <w:rPr>
          <w:rFonts w:ascii="Amiri" w:hAnsi="Amiri" w:eastAsia="Amiri" w:cs="Amiri"/>
          <w:color w:val="111111"/>
          <w:sz w:val="28"/>
          <w:sz w:val="28"/>
          <w:szCs w:val="28"/>
          <w:rtl w:val="true"/>
          <w:lang w:bidi="ar-SA"/>
        </w:rPr>
        <w:t>الشَيْخ حُسَين عَبد الرَضَا الأَسَدى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القمر للإعلام الرقمي </w:t>
      </w:r>
    </w:p>
    <w:p>
      <w:pPr>
        <w:pStyle w:val="BookText"/>
        <w:rPr/>
      </w:pPr>
      <w:r>
        <w:rPr>
          <w:rFonts w:ascii="IRNazanin" w:hAnsi="IRNazanin" w:eastAsia="IRNazanin"/>
          <w:color w:val="111111"/>
          <w:sz w:val="28"/>
          <w:sz w:val="28"/>
          <w:szCs w:val="28"/>
          <w:rtl w:val="true"/>
          <w:lang w:bidi="fa-IR"/>
        </w:rPr>
        <w:t>علی ضفاف الإنتظار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حسين عبد الرضا الأسدي</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مركز القمر للإعلام الرقمي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للمؤلِّف </w:t>
      </w:r>
      <w:bookmarkStart w:id="320" w:name="pg20241_219545"/>
    </w:p>
    <w:p>
      <w:pPr>
        <w:pStyle w:val="Heading3"/>
        <w:numPr>
          <w:ilvl w:val="2"/>
          <w:numId w:val="1"/>
        </w:numPr>
        <w:rPr/>
      </w:pPr>
      <w:bookmarkStart w:id="321" w:name="__RefHeading___Toc5262217_2320776876"/>
      <w:bookmarkStart w:id="322" w:name="_Toc112"/>
      <w:bookmarkEnd w:id="320"/>
      <w:bookmarkEnd w:id="321"/>
      <w:r>
        <w:rPr>
          <w:rtl w:val="true"/>
        </w:rPr>
        <w:t>(</w:t>
      </w:r>
      <w:r>
        <w:rPr/>
        <w:t>19</w:t>
      </w:r>
      <w:r>
        <w:rPr>
          <w:rtl w:val="true"/>
        </w:rPr>
        <w:t xml:space="preserve">) </w:t>
      </w:r>
      <w:r>
        <w:rPr>
          <w:rtl w:val="true"/>
        </w:rPr>
        <w:t>هل تختلف المرأة فى دورها التمهيدي؟</w:t>
      </w:r>
      <w:bookmarkEnd w:id="32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هناك فوارقاً نفسية و بدنية و عاطفية بين الرجل و المرأة، و لكن هذا لا يعني أنَّ دورها في الحياة يقلُّ عن دور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لم </w:t>
      </w:r>
      <w:bookmarkStart w:id="323" w:name="pg20241_219546"/>
    </w:p>
    <w:p>
      <w:pPr>
        <w:pStyle w:val="BookText"/>
        <w:rPr/>
      </w:pPr>
      <w:bookmarkEnd w:id="323"/>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يزيد عليه من حيث التأثير في بناء مستقبل واعٍٍ لمسؤولياته المفترضة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اشتهر أنَّ المرأة تُمثِّل نصف المجتمع، و هذه المقالة إن صحَّت فعلينا أن لا ننسى أثر المرأة الفاعل في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فيما يتعلََّق بعملية التمهيد للإمام المهدي عَلیْهِ السَّلام، يمكن أن نتكلََّم في جهتين</w:t>
      </w:r>
      <w:r>
        <w:rPr>
          <w:rFonts w:eastAsia="Amiri" w:cs="Amiri" w:ascii="Amiri" w:hAnsi="Amiri"/>
          <w:color w:val="111111"/>
          <w:sz w:val="28"/>
          <w:szCs w:val="28"/>
          <w:rtl w:val="true"/>
          <w:lang w:bidi="ar-SA"/>
        </w:rPr>
        <w:t>:</w:t>
      </w:r>
    </w:p>
    <w:p>
      <w:pPr>
        <w:pStyle w:val="Heading2"/>
        <w:numPr>
          <w:ilvl w:val="1"/>
          <w:numId w:val="1"/>
        </w:numPr>
        <w:rPr/>
      </w:pPr>
      <w:bookmarkStart w:id="324" w:name="__RefHeading___Toc5262219_2320776876"/>
      <w:bookmarkStart w:id="325" w:name="_Toc113"/>
      <w:bookmarkEnd w:id="324"/>
      <w:r>
        <w:rPr>
          <w:rtl w:val="true"/>
        </w:rPr>
        <w:t>الجهة الأولى</w:t>
      </w:r>
      <w:r>
        <w:rPr>
          <w:rtl w:val="true"/>
        </w:rPr>
        <w:t xml:space="preserve">: </w:t>
      </w:r>
      <w:r>
        <w:rPr>
          <w:rtl w:val="true"/>
        </w:rPr>
        <w:t>دورها في أصل عملية التمهيد</w:t>
      </w:r>
      <w:r>
        <w:rPr>
          <w:rtl w:val="true"/>
        </w:rPr>
        <w:t>:</w:t>
      </w:r>
      <w:bookmarkEnd w:id="325"/>
    </w:p>
    <w:p>
      <w:pPr>
        <w:pStyle w:val="BookText"/>
        <w:rPr/>
      </w:pPr>
      <w:r>
        <w:rPr>
          <w:rFonts w:ascii="Amiri" w:hAnsi="Amiri" w:eastAsia="Amiri" w:cs="Amiri"/>
          <w:color w:val="111111"/>
          <w:sz w:val="28"/>
          <w:sz w:val="28"/>
          <w:szCs w:val="28"/>
          <w:rtl w:val="true"/>
          <w:lang w:bidi="ar-SA"/>
        </w:rPr>
        <w:t>و هنا لا فرق بينها و بين الرجل، فإنَّ المطلوب من كلِّ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كانوا أو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يهتمّوا بفكرة التمهيد العملية ، و التي تتضمَّن العناصر النفسية و الفقهية و العقائدية و السلوكية المختلفة، ممَّا يصبُّ في عملية بناء أُسس رصينة لقيام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فإنَّ دعاء الندبة يساوي بينهما في حرقة الشوق للمولى الغائب، فيقول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 أَمْنِيَّةُ شَائِقٍٍِ يَتَمَنَّى مِنْ مُؤْمِنٍٍ وَ مُؤْمِنَةٍ ذَكَرا فَحَنّا</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في حديث للإمام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مُؤْمِنٍ وَ مُؤْمِنَةٍ مُتَأَسِّفٌ مُتَلَهِِّفٌ حَیْرَانُ حَزِینٌ لِفَقْدِهِ</w:t>
      </w:r>
      <w:r>
        <w:rPr>
          <w:rFonts w:eastAsia="Amiri" w:cs="Amiri" w:ascii="Amiri" w:hAnsi="Amiri"/>
          <w:color w:val="111111"/>
          <w:sz w:val="28"/>
          <w:szCs w:val="28"/>
          <w:rtl w:val="true"/>
          <w:lang w:bidi="ar-SA"/>
        </w:rPr>
        <w:t>...</w:t>
      </w:r>
      <w:r>
        <w:rPr>
          <w:rStyle w:val="FootnoteAnchor"/>
          <w:rtl w:val="true"/>
        </w:rPr>
        <w:footnoteReference w:id="137"/>
      </w:r>
    </w:p>
    <w:p>
      <w:pPr>
        <w:pStyle w:val="Heading2"/>
        <w:numPr>
          <w:ilvl w:val="1"/>
          <w:numId w:val="1"/>
        </w:numPr>
        <w:rPr/>
      </w:pPr>
      <w:bookmarkStart w:id="326" w:name="__RefHeading___Toc5262221_2320776876"/>
      <w:bookmarkStart w:id="327" w:name="_Toc114"/>
      <w:bookmarkEnd w:id="326"/>
      <w:r>
        <w:rPr>
          <w:rtl w:val="true"/>
        </w:rPr>
        <w:t>الجهة الثانية</w:t>
      </w:r>
      <w:r>
        <w:rPr>
          <w:rtl w:val="true"/>
        </w:rPr>
        <w:t xml:space="preserve">: </w:t>
      </w:r>
      <w:r>
        <w:rPr>
          <w:rtl w:val="true"/>
        </w:rPr>
        <w:t>مفردات التمهيد</w:t>
      </w:r>
      <w:r>
        <w:rPr>
          <w:rtl w:val="true"/>
        </w:rPr>
        <w:t>:</w:t>
      </w:r>
      <w:bookmarkEnd w:id="32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المفردات العملية للتمهيد تختلف بين الرجل و المرأة، تبعاً لدور كلِّ منهما في الحياة، و تبعاً للاختلافات النفسية و الفسيولوجية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 يتلخَّص دورها بالتالي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الأولاد تربية إنسانية 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في مختلف جوانبها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مفاهيم الدين و الخير و الصلاح حسب قدرتها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بتمام معنى الكلمة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المرأة تنطلق للتمهيد للظهور المهدوي من مملكة بيتها، و عرش عفَّتها، و حصون أدبها، لترسم لوحة زاهية الألوان، تملؤها العاطفة و الحنان، تغمر بهما بيتها، و أهلها، و معارفها، لتُؤطِّر عملها بأريج الحبِّ المهدوي، و نسمات العشق العلوي، و نفحات العفَّة الفاطمية</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20241_219549"/>
      <w:bookmarkStart w:id="329" w:name="pg20241_219549"/>
      <w:bookmarkEnd w:id="329"/>
    </w:p>
    <w:p>
      <w:pPr>
        <w:pStyle w:val="Heading2"/>
        <w:numPr>
          <w:ilvl w:val="1"/>
          <w:numId w:val="1"/>
        </w:numPr>
        <w:rPr/>
      </w:pPr>
      <w:bookmarkStart w:id="330" w:name="pg20241_219549"/>
      <w:bookmarkStart w:id="331" w:name="__RefHeading___Toc5262223_2320776876"/>
      <w:bookmarkStart w:id="332" w:name="_Toc115"/>
      <w:bookmarkEnd w:id="330"/>
      <w:bookmarkEnd w:id="331"/>
      <w:r>
        <w:rPr>
          <w:rtl w:val="true"/>
        </w:rPr>
        <w:t>شمس خلف السحاب</w:t>
      </w:r>
      <w:bookmarkEnd w:id="332"/>
    </w:p>
    <w:p>
      <w:pPr>
        <w:pStyle w:val="Heading3"/>
        <w:numPr>
          <w:ilvl w:val="2"/>
          <w:numId w:val="1"/>
        </w:numPr>
        <w:rPr/>
      </w:pPr>
      <w:bookmarkStart w:id="333" w:name="__RefHeading___Toc5262225_2320776876"/>
      <w:bookmarkStart w:id="334" w:name="_Toc116"/>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بحث في غيبة الإمام المهدي عَلیْهِ السَّلام</w:t>
      </w:r>
    </w:p>
    <w:p>
      <w:pPr>
        <w:pStyle w:val="BookText"/>
        <w:rPr/>
      </w:pPr>
      <w:r>
        <w:rPr>
          <w:rFonts w:ascii="Amiri" w:hAnsi="Amiri" w:eastAsia="Amiri" w:cs="Amiri"/>
          <w:color w:val="111111"/>
          <w:sz w:val="28"/>
          <w:sz w:val="28"/>
          <w:szCs w:val="28"/>
          <w:rtl w:val="true"/>
          <w:lang w:bidi="ar-SA"/>
        </w:rPr>
        <w:t>تأليف</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ماهر آل شبر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bookmarkStart w:id="335" w:name="pg20241_219551"/>
    </w:p>
    <w:p>
      <w:pPr>
        <w:pStyle w:val="Heading3"/>
        <w:numPr>
          <w:ilvl w:val="2"/>
          <w:numId w:val="1"/>
        </w:numPr>
        <w:rPr/>
      </w:pPr>
      <w:bookmarkStart w:id="336" w:name="__RefHeading___Toc5262227_2320776876"/>
      <w:bookmarkStart w:id="337" w:name="_Toc117"/>
      <w:bookmarkEnd w:id="335"/>
      <w:bookmarkEnd w:id="336"/>
      <w:r>
        <w:rPr/>
        <w:t>11</w:t>
      </w:r>
      <w:r>
        <w:rPr>
          <w:rtl w:val="true"/>
        </w:rPr>
        <w:t>-</w:t>
      </w:r>
      <w:r>
        <w:rPr>
          <w:rtl w:val="true"/>
        </w:rPr>
        <w:t>ظهور الأشخاص و الجماعات الممهدين للمهدي عَلیْهِ السَّلام</w:t>
      </w:r>
      <w:r>
        <w:rPr>
          <w:rtl w:val="true"/>
        </w:rPr>
        <w:t>:</w:t>
      </w:r>
      <w:bookmarkEnd w:id="337"/>
    </w:p>
    <w:p>
      <w:pPr>
        <w:pStyle w:val="BookText"/>
        <w:rPr/>
      </w:pPr>
      <w:r>
        <w:rPr>
          <w:rFonts w:ascii="Amiri" w:hAnsi="Amiri" w:eastAsia="Amiri" w:cs="Amiri"/>
          <w:color w:val="111111"/>
          <w:sz w:val="28"/>
          <w:sz w:val="28"/>
          <w:szCs w:val="28"/>
          <w:rtl w:val="true"/>
          <w:lang w:bidi="ar-SA"/>
        </w:rPr>
        <w:t>عن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نَاسٌ مِنَ الْمَشْرِقِ فَیُوَطِّئُونَ لِلْمَهْدِیِّ</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لقد تحدثت الكثير من الروايات الواردة عن النبي و أهل بيته عَلیْهِمُ السَّلام عن مجيء أناس قبل خروج الإمام المهدي عَلیْهِ السَّلام يوطئون له سلطانه و يعملون على تمهيد الأرض و منطقة الشرق الأوسط خصوصاً لقدومه عَلیْهِ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خاتمة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معادن الحكمة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خصت هذه الروايات بالذكر أهل المشرق تحديداً، و بالأخص بلاد فارس أو خراسان كما في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رَأیْتُمُ الرّایاتِ السُّودَ قَد اَقْبَلَتْ مِنْ خُراسانَ فَأتُوها وَ لَو حَبْواً عَلَی الثَّلْجِ، فَاِنّ فیها خَلیفَهَ المَهْدِیّ</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هذه الرايات السود بالطبع ليس المقصود بها رايات بني العباس الذين حكموا في الماضي الغابر و كانت بداية خروجهم من المشرق أيضا، كما يدل على ذلك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المشرق رايات سود لبني العباس، ثم يكون ما شاء الله، ثم تخرج رايات سود صغار تقاتل رجلاً من ولد أبي سفيان و أصحابه من قبل المشرق يؤدون الطاعة للمهدي</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قد ذكرت بعض الأحاديث أسماء أشخاص معينين أو صفاتهم كالقول أنه مولى لبني تميم أو أنه رجل كوسج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قليل اللحية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ربعة أسمر أو ما شابه ذلك من الأوصاف يكونون من الممهدين للمهدي عَلیْهِ السَّلام كما في الحديث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مِنْ وَراءِ النَّهْرِ يُقالُ لَهُ الْحارِثُ حَرّاثٍ عَلی مقدمَتِهِ رَجُلٌ يُقالُ لَهُ مَنْصُورٌ، يُوَطِّئُ أوْ يُمَكِّنُ لِآلِ مُحمَّدٍ كَما مَكَّنَتْ قُرَيْشٌ لِرَسُولِ اللهِ، وَجَبَ عَلی كُلِّ مُؤمِنٍ نَصْرُهُ أو قال إِجابَتُهُ</w:t>
      </w:r>
      <w:r>
        <w:rPr>
          <w:rStyle w:val="FootnoteAnchor"/>
          <w:rtl w:val="true"/>
        </w:rPr>
        <w:footnoteReference w:id="14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أن الأرض تهيأت لقدوم النبي محمد صَلَّی اَللَّهُ عَلَیْهِ وَ آلِهِ وَ سَلَّم حيث كان هناك </w:t>
      </w:r>
    </w:p>
    <w:p>
      <w:pPr>
        <w:pStyle w:val="BookText"/>
        <w:rPr/>
      </w:pPr>
      <w:r>
        <w:rPr>
          <w:rFonts w:ascii="Amiri" w:hAnsi="Amiri" w:eastAsia="Amiri" w:cs="Amiri"/>
          <w:color w:val="111111"/>
          <w:sz w:val="28"/>
          <w:sz w:val="28"/>
          <w:szCs w:val="28"/>
          <w:rtl w:val="true"/>
          <w:lang w:bidi="ar-SA"/>
        </w:rPr>
        <w:t>العديد من الممالك العربية القائمة وقتئذ، كدولة الغساسنة في الشام و المناذرة في الخيرة و مملكة كندة في وسط الجزيرة و تبَّع في اليمن، و حينما أراد الله سبحانه أن يبعث نبيه بالرسالة الخاتمة أزال هذه الدول و الممالك جميعا، لتخلوا الساحة للنور المحمدي القادم للوجود و تتهيأ الظروف لقيام الدولة الإسلامية الوليدة و لتكون محط أنظار العالم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آخر هذه الممالك هي مملكتي الغساسنة بالشام و كانت تتبع الروم و المناذرة بالعراق و كانت تتبع الفرس، فشاء الله العلي القدير أن تنشب حرب بين الروم و الفرس و كان ذلك في بداية البعثة النبوية حيث أنتصر فيها الفرس ليُقضى على مملكة الغساسنة و بعد ذلك بسنوات تعاد الكرة من جديد لينتصر الروم فيقضي على ملك المناذرة كما نبأ سبحانه و تعالى في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 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هذا بالإضافة لحادثة أصحاب الفيل و غيرها من الأحداث التي وقعت وقتئذٍ و سلطت الأضواء على مكة المكرمة و ولادة النبي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لابد من أن تتهيأ الأرض لقدوم صاحب العصر و الزمان عجّل اللّه تعالى فرجه الشّريف بطريقة ما أو بأخرى، و حسب أرادته سبحانه و تعالى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نلاحظ هذه الأيام كيف أن الأجواء تتهيأ لقدوم الإمام المهدي عَلیْهِ السَّلام خصوصاً بعد انتصار الثورة الإسلامية في إيران و رفعهم شعار التمهيد للمهدي و نصرته، فبعد قيام الحكومة الإسلامية هناك بدأت الصحوة الإسلامية في جميع الأقطار الإسلامية ولدى جميع شرائح الأمة و بدأ كثير من أبناء الأمة في التشيع لأهل البيت عَلیْهِمُ السَّلام هذا بالإضافة لدخول الكثير من الناس في الإسلام من جميع دول العالم</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هذه الأيام أيضاً نرى كيف أن مذهب التشيع بدأ في العلو و الارتفاع خصوصاً بعد النصر الذي حققته المقاومة الإسلامية في جنوب لبنان ضد العدو الصهيوني حتى أصبح مذهب أهل البيت عَلیْهِمُ السَّلام حديث الفضائيات و شاشات التلفزيون و الإنترنت و غيرها و لا تكاد تخلوا قناة من تلك القنوات من برنامج عن الشيعة أو حديث أو مقابلة مع عالم من علمائنا الاجلاء حفظهم الله تعالى</w:t>
      </w:r>
      <w:r>
        <w:rPr>
          <w:rFonts w:eastAsia="IRNazanin" w:cs="IRNazanin"/>
          <w:color w:val="111111"/>
          <w:sz w:val="28"/>
          <w:szCs w:val="28"/>
          <w:rtl w:val="true"/>
          <w:lang w:bidi="fa-IR"/>
        </w:rPr>
        <w:t xml:space="preserve">. </w:t>
      </w:r>
      <w:bookmarkStart w:id="338" w:name="pg20241_219555"/>
    </w:p>
    <w:p>
      <w:pPr>
        <w:pStyle w:val="Heading2"/>
        <w:numPr>
          <w:ilvl w:val="1"/>
          <w:numId w:val="1"/>
        </w:numPr>
        <w:rPr/>
      </w:pPr>
      <w:bookmarkStart w:id="339" w:name="__RefHeading___Toc5262229_2320776876"/>
      <w:bookmarkStart w:id="340" w:name="_Toc118"/>
      <w:bookmarkEnd w:id="338"/>
      <w:bookmarkEnd w:id="339"/>
      <w:r>
        <w:rPr>
          <w:rtl w:val="true"/>
        </w:rPr>
        <w:t>كيف يكون الانتظار للإمام المَهْدي عَلیْهِ السَّلام</w:t>
      </w:r>
      <w:bookmarkEnd w:id="340"/>
    </w:p>
    <w:p>
      <w:pPr>
        <w:pStyle w:val="BookText"/>
        <w:rPr/>
      </w:pPr>
      <w:r>
        <w:rPr>
          <w:rFonts w:ascii="Amiri" w:hAnsi="Amiri" w:eastAsia="Amiri" w:cs="Amiri"/>
          <w:color w:val="111111"/>
          <w:sz w:val="28"/>
          <w:sz w:val="28"/>
          <w:szCs w:val="28"/>
          <w:rtl w:val="true"/>
          <w:lang w:bidi="ar-SA"/>
        </w:rPr>
        <w:t>عماد الكاظمي</w:t>
      </w:r>
    </w:p>
    <w:p>
      <w:pPr>
        <w:pStyle w:val="BookText"/>
        <w:rPr/>
      </w:pPr>
      <w:r>
        <w:rPr>
          <w:rFonts w:ascii="Amiri" w:hAnsi="Amiri" w:eastAsia="Amiri" w:cs="Amiri"/>
          <w:color w:val="111111"/>
          <w:sz w:val="28"/>
          <w:sz w:val="28"/>
          <w:szCs w:val="28"/>
          <w:rtl w:val="true"/>
          <w:lang w:bidi="ar-SA"/>
        </w:rPr>
        <w:t>الامانة العامّة لِلعَتَّبة الكاظميَّة المُقَّدسَة الشُؤون الفِكريةُ و المحفلة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20241_219557"/>
      <w:bookmarkStart w:id="342" w:name="pg20241_219557"/>
      <w:bookmarkEnd w:id="342"/>
    </w:p>
    <w:p>
      <w:pPr>
        <w:pStyle w:val="Heading2"/>
        <w:numPr>
          <w:ilvl w:val="1"/>
          <w:numId w:val="1"/>
        </w:numPr>
        <w:rPr/>
      </w:pPr>
      <w:bookmarkStart w:id="343" w:name="pg20241_219557"/>
      <w:bookmarkStart w:id="344" w:name="__RefHeading___Toc5262231_2320776876"/>
      <w:bookmarkStart w:id="345" w:name="_Toc119"/>
      <w:bookmarkEnd w:id="343"/>
      <w:bookmarkEnd w:id="344"/>
      <w:r>
        <w:rPr>
          <w:rtl w:val="true"/>
        </w:rPr>
        <w:t>الحكومة العالمية للإمام المهدي عجّل اللّه تعالى فرجه الشّريف و الاستعداد لها</w:t>
      </w:r>
      <w:bookmarkEnd w:id="345"/>
    </w:p>
    <w:p>
      <w:pPr>
        <w:pStyle w:val="BookText"/>
        <w:rPr/>
      </w:pPr>
      <w:r>
        <w:rPr>
          <w:rFonts w:ascii="Amiri" w:hAnsi="Amiri" w:eastAsia="Amiri" w:cs="Amiri"/>
          <w:color w:val="111111"/>
          <w:sz w:val="28"/>
          <w:sz w:val="28"/>
          <w:szCs w:val="28"/>
          <w:rtl w:val="true"/>
          <w:lang w:bidi="ar-SA"/>
        </w:rPr>
        <w:t>إنَّ الحديث عن تلك الحكومة الإلهية التي ستحقق الوعد الإلهي و تملأ الأرض قسطاً و عدلاً حديث عظيم و عظيم و لقد كتبت العديد من المؤلفات و الموسوعات التي تتعلق بالإمام المهدي عجّل اللّه تعالى فرجه الشّريف و دولته في آخر الزمان و كذا التي تناولت سيرته الشريفة و غيبته و سفراءه و ما يتعلق بذلك، فكانت العشرات من تلك المؤلفات لعلماء المسلمين من شتى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نقف اليوم عند مؤلَّفِ من تلك المؤلفات التي تسلط الضوء على طبيعة حكومة الإمام المهدي عجّل اللّه تعالى فرجه الشّريف التي نترقبها، و آلية هذه الحكومة، و كيفية الاستعد و تهيئة الأرضية المناسبة و غير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يقول الشيخ ناصر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الحكومة العالمية للإمام المهدي 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القرائن تشير على ضوء النظرة الابتدائية إلى أن الدنيا تمضي قدماً نحو الفاجعة التي تتبين ملامحها من خلال مقارنة الوضع السائد مع الماضي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لكي يكون الاستعداد نافعاً فهناك عدة خطواتِ يجب العمل على تهيأتها</w:t>
      </w:r>
      <w:r>
        <w:rPr>
          <w:rFonts w:eastAsia="Amiri" w:cs="Amiri" w:ascii="Amiri" w:hAnsi="Amiri"/>
          <w:color w:val="111111"/>
          <w:sz w:val="28"/>
          <w:szCs w:val="28"/>
          <w:rtl w:val="true"/>
          <w:lang w:bidi="ar-SA"/>
        </w:rPr>
        <w:t xml:space="preserve">. </w:t>
      </w:r>
      <w:bookmarkStart w:id="346" w:name="pg20241_219558"/>
    </w:p>
    <w:p>
      <w:pPr>
        <w:pStyle w:val="Heading2"/>
        <w:numPr>
          <w:ilvl w:val="1"/>
          <w:numId w:val="1"/>
        </w:numPr>
        <w:rPr/>
      </w:pPr>
      <w:bookmarkStart w:id="347" w:name="__RefHeading___Toc5262233_2320776876"/>
      <w:bookmarkStart w:id="348" w:name="_Toc120"/>
      <w:bookmarkEnd w:id="346"/>
      <w:bookmarkEnd w:id="347"/>
      <w:r>
        <w:rPr>
          <w:rtl w:val="true"/>
        </w:rPr>
        <w:t>الاستعدادات العامة</w:t>
      </w:r>
      <w:bookmarkEnd w:id="348"/>
    </w:p>
    <w:p>
      <w:pPr>
        <w:pStyle w:val="BookText"/>
        <w:rPr/>
      </w:pPr>
      <w:r>
        <w:rPr>
          <w:rFonts w:ascii="Amiri" w:hAnsi="Amiri" w:eastAsia="Amiri" w:cs="Amiri"/>
          <w:color w:val="111111"/>
          <w:sz w:val="28"/>
          <w:sz w:val="28"/>
          <w:szCs w:val="28"/>
          <w:rtl w:val="true"/>
          <w:lang w:bidi="ar-SA"/>
        </w:rPr>
        <w:t xml:space="preserve">لابد أنْ نذعن بأنَّ بلوغ تلك المرحلة التاريخية التي يجتمع فيها كافة الناس تحت راية واحدة و تزول فيها الأسلحة الفتاكة و تنعدم فيها الطبقات المستعمَرة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تنتهي فيها النزاعات و الألاعيب السياسية و العسكرية للدول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أية حال، هناك استعدادات ينبغي توفرها لقيام هذه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الفكري و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ينبغي أنْ يبلغ المستوى الفكري للناس درجة تجعلهم يدركون بأنَّ قضية العِزق أو المناطق الجغرافية المختلفة ليست بالأمور الجديرة بالاهتمام في حياتهم و ليس للخلافات على أساس اللون و اللغة و الأرض أن تفرق بين أبناء البشر و يجب أن تموت و إلى الأبد العصبيات القبلية و الفئوية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يتعظ الناس من الظلم و الجور و الأنظمة السائدة و يشعروا بحرارة هذه الحياة المادية و اليأس التام من أن مثل هذه الحياة الأحادية النزعة يمكنها في المستقبل حل المشكلة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اتسعت رقعة الإرباكات المادية و عدم الأمن و الاستقرار إلى جانب غياب حالة الرفاه و الرخاء</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الاستعدادات التقنية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يراه البعض من أن بلوغ مرحلة التكامل الاجتماعي و عالم مفعم بالأمن و العدل و السلام يقترن ضرورة بالقضاء على التقنية المعاصرة، بل الواقع أن هذه التكنولوجيا المتطورة ليس فقط لا تحول دون قيام حكومة العدل العالمية فحسب، بل ربما يستحيل بدونها تحقيق تلك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هذه الحكومة و بغية إشاعة الأمن و بسط العدل في ربوع العالم، تحتاج إلى العلم بكافة المناطق و السيطرة التامة لتتمكن من تربية المجتمع المتأهب للإصلاح إلى جانب الإبقاء على وعيه و حيويته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 العالم الذي يريد أن يبلغ هذه المرحلة ينبغي أن تتسع فيها رقعة وسائل التربية و التعليم و تتصف بالشمولية بحيث تستند أغلب مشاريعها إلى التثقيف الذاتي، و هذا بدوره يتطلب مراكز ثقافية فاعلة و وسائل ارتباط عامة و صحافة و كتب ضخمة و التي لا تتيسر جميعاً دون وفرة الآلات الصناعية المتطورة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بعض الاستعدادات التي جيب أن تتوفر كمقدمة لتلك الحكومة العالمية، فإن مسألة انتظار الحق و العدل و قيام المصلح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تتركب في الواقع من 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النفي و عنصر الإثبات، و عنصر النفي هو عدم التكيف مع الوضع الموجود، و عنصر الإثبات هو السعي إلى الوضع الأفضل خلافاً لاعتقاد البعض بأنَّ المحور الرئيسي لانتظار ظهور المصلح المطلق يكمن في الإحباطات و الإرباكات </w:t>
      </w:r>
    </w:p>
    <w:p>
      <w:pPr>
        <w:pStyle w:val="BookText"/>
        <w:rPr/>
      </w:pPr>
      <w:r>
        <w:rPr>
          <w:rFonts w:ascii="Amiri" w:hAnsi="Amiri" w:eastAsia="Amiri" w:cs="Amiri"/>
          <w:color w:val="111111"/>
          <w:sz w:val="28"/>
          <w:sz w:val="28"/>
          <w:szCs w:val="28"/>
          <w:rtl w:val="true"/>
          <w:lang w:bidi="ar-SA"/>
        </w:rPr>
        <w:t>على مستوى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فالانتظار يعني التأهب التام، فإنْ كنتُ ظالماً فكيف يسعني انتظار من يضع سيفه في أعناق الظَلَمَة؟</w:t>
      </w:r>
    </w:p>
    <w:p>
      <w:pPr>
        <w:pStyle w:val="BookText"/>
        <w:rPr/>
      </w:pPr>
      <w:r>
        <w:rPr>
          <w:rFonts w:ascii="Amiri" w:hAnsi="Amiri" w:eastAsia="Amiri" w:cs="Amiri"/>
          <w:color w:val="111111"/>
          <w:sz w:val="28"/>
          <w:sz w:val="28"/>
          <w:szCs w:val="28"/>
          <w:rtl w:val="true"/>
          <w:lang w:bidi="ar-SA"/>
        </w:rPr>
        <w:t>و إنْ كنتُ ملوَّثاً و فاسداً فكيف أنتظر نهضةً أول شرارتها أن تطيح بالملوَّثين المَرَدَة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الجيش الذي ينتظر الجهاد الأكبر إنما يرفع القدرة القتالية لأفراده و ينفخ فيهم روح الثورة و يصلح فيهم كل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فالبعد الأول لهذه النهضة يتمثل في القضاء على عوامل الفساد و الانحطاط و يطهر المجتمع من دنس العصاة، و ما أنْ تنتهي هذه المرحلة حتى يأتي دور البعد الإيجابي أي إشاعة عوامل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عبارة رائعة في عدة روايات بشأن فلسفة وجود الإمام عجّل اللّه تعالى فرجه الشّريف في عصر الغيبة يمكن أن تساعدنا في حل هذه المشكلة حيث قال النبي صَلَّی اَللَّهُ عَلَیْهِ وَ آلِهِ وَ سَلَّم بشأن فائدة الإمام في الغيبة أَیْ وَ الَّذِی بَعَثَنِی بِالنُّبُّوَةِ إِنَّهُمْ یَنْتَفِعُونَ بِهِ وَ یَسْتَضْیِئُونَ بِنُورِ وِلاَیَتِهِ فِی غَیْبَتِهِ کَانِتْفَاعِ النَّاسِ بِالشَّمْسِ وَ إِنْ جَلَّلَهَا السَّحَّابِ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فللأشعة المعنوية غير المرئية لوجود الإمام عجّل اللّه تعالى فرجه الشّريف حين تكون </w:t>
      </w:r>
      <w:bookmarkStart w:id="349" w:name="pg20241_219561"/>
    </w:p>
    <w:p>
      <w:pPr>
        <w:pStyle w:val="BookText"/>
        <w:rPr/>
      </w:pPr>
      <w:bookmarkEnd w:id="349"/>
      <w:r>
        <w:rPr>
          <w:rFonts w:ascii="Amiri" w:hAnsi="Amiri" w:eastAsia="Amiri" w:cs="Amiri"/>
          <w:color w:val="111111"/>
          <w:sz w:val="28"/>
          <w:sz w:val="28"/>
          <w:szCs w:val="28"/>
          <w:rtl w:val="true"/>
          <w:lang w:bidi="ar-SA"/>
        </w:rPr>
        <w:t>خلف سحب الغيبة عدة آثار تكشف عن فلسفته الوجودية رغم تعطيل مسألة التعليم و التربية و الزعامة المباشرة منها</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5262235_2320776876"/>
      <w:bookmarkStart w:id="351" w:name="_Toc121"/>
      <w:bookmarkEnd w:id="350"/>
      <w:r>
        <w:rPr>
          <w:rtl w:val="true"/>
        </w:rPr>
        <w:t>أولاً</w:t>
      </w:r>
      <w:r>
        <w:rPr>
          <w:rtl w:val="true"/>
        </w:rPr>
        <w:t xml:space="preserve">: </w:t>
      </w:r>
      <w:r>
        <w:rPr>
          <w:rtl w:val="true"/>
        </w:rPr>
        <w:t>بث الأمل</w:t>
      </w:r>
      <w:r>
        <w:rPr>
          <w:rtl w:val="true"/>
        </w:rPr>
        <w:t>:</w:t>
      </w:r>
      <w:bookmarkEnd w:id="35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جَلَّ اهتمام الجنود الأوفياء في ميدان القتال يتمثل في حفظ الراية خفاقة تجاه هجمات الأعداء بينما يسعى العدو جهد الإمكان إلى الإطاحة بهذه الراية ذلك لأن انتصاب الراية يبث روح الأمل و المقاومة و الصمود و ديمومة القتال كما أن وجود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كان 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على رفع المعنويات و تجديد القوى و تعبئة الطاقات و الاندفاع نحو القتال حيث يشعرون بقوة حين يرون القائد و اهتزاز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الشيعة تعتقد بوجود إمامها حياً و إن لم تره بينها، و بالتالي فهي لا ترى نفسها وحيدة في الساحة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تنتظر قدومه و تحتمله في كل لحظة و هذا ما يؤثر على مسيرتها إيجابياً و من هنا يمكن إدراك الأثر النفسي لهذا الأسلوب من التفكير في بث الأمل و الرجاء في قلوب الأفراد وسوقهم نحو التهذيب و الاستعداد لتلك النهضة الكبرى، و لو أضفنا نقطة أخرى إلى هذا الموضوع لأصبحت القضية أكثر جدية و هي على ضوء الاعتقاد العام للشيعة فقد وردت في أغلب الروايات في المصادر الشيعية أن الإمام يتفقد طيلة غيبته و بصورة مستمرة أوضاع شيعته و يقف على تفاصيل أعمالهم عن طريق الإلهام و ما شابه </w:t>
      </w:r>
      <w:bookmarkStart w:id="352" w:name="pg20241_219562"/>
    </w:p>
    <w:p>
      <w:pPr>
        <w:pStyle w:val="BookText"/>
        <w:rPr/>
      </w:pPr>
      <w:bookmarkEnd w:id="352"/>
      <w:r>
        <w:rPr>
          <w:rFonts w:ascii="Amiri" w:hAnsi="Amiri" w:eastAsia="Amiri" w:cs="Amiri"/>
          <w:color w:val="111111"/>
          <w:sz w:val="28"/>
          <w:sz w:val="28"/>
          <w:szCs w:val="28"/>
          <w:rtl w:val="true"/>
          <w:lang w:bidi="ar-SA"/>
        </w:rPr>
        <w:t>و حسب الروايات فإن أعمالهم تُعرض عليه كل أسبوع و يحيط علماً بتصرفاتهم و أفعالهم، و هذا الاعتقاد يجعل هؤلاء الأتباع يخضعون لمراقبة دائمية يستحضرونها عند كل قول و فعل، الأمر الذي لا يمكن إنكار دوره النفسي و التربوي</w:t>
      </w:r>
      <w:r>
        <w:rPr>
          <w:rFonts w:eastAsia="Amiri" w:cs="Amiri" w:ascii="Amiri" w:hAnsi="Amiri"/>
          <w:color w:val="111111"/>
          <w:sz w:val="28"/>
          <w:szCs w:val="28"/>
          <w:rtl w:val="true"/>
          <w:lang w:bidi="ar-SA"/>
        </w:rPr>
        <w:t>.</w:t>
      </w:r>
    </w:p>
    <w:p>
      <w:pPr>
        <w:pStyle w:val="Heading2"/>
        <w:numPr>
          <w:ilvl w:val="1"/>
          <w:numId w:val="1"/>
        </w:numPr>
        <w:rPr/>
      </w:pPr>
      <w:bookmarkStart w:id="353" w:name="__RefHeading___Toc5262237_2320776876"/>
      <w:bookmarkStart w:id="354" w:name="_Toc122"/>
      <w:bookmarkEnd w:id="353"/>
      <w:r>
        <w:rPr>
          <w:rtl w:val="true"/>
        </w:rPr>
        <w:t>ثانيا</w:t>
      </w:r>
      <w:r>
        <w:rPr>
          <w:rtl w:val="true"/>
        </w:rPr>
        <w:t xml:space="preserve">: </w:t>
      </w:r>
      <w:r>
        <w:rPr>
          <w:rtl w:val="true"/>
        </w:rPr>
        <w:t>حماية الدين</w:t>
      </w:r>
      <w:r>
        <w:rPr>
          <w:rtl w:val="true"/>
        </w:rPr>
        <w:t>:</w:t>
      </w:r>
      <w:bookmarkEnd w:id="354"/>
    </w:p>
    <w:p>
      <w:pPr>
        <w:pStyle w:val="BookText"/>
        <w:rPr/>
      </w:pPr>
      <w:r>
        <w:rPr>
          <w:rFonts w:ascii="IRNazanin" w:hAnsi="IRNazanin" w:eastAsia="IRNazanin"/>
          <w:color w:val="111111"/>
          <w:sz w:val="28"/>
          <w:sz w:val="28"/>
          <w:szCs w:val="28"/>
          <w:rtl w:val="true"/>
          <w:lang w:bidi="fa-IR"/>
        </w:rPr>
        <w:t xml:space="preserve">قال الإمام علي عَلیْهِ السَّلام في بعض الكلمات القصار في إشارته إلى ضرورة وجود الزعماء الربانيين في كل عصر و زمان، </w:t>
      </w:r>
      <w:r>
        <w:rPr>
          <w:rFonts w:ascii="Amiri" w:hAnsi="Amiri" w:eastAsia="Amiri" w:cs="Amiri"/>
          <w:color w:val="111111"/>
          <w:sz w:val="28"/>
          <w:sz w:val="28"/>
          <w:szCs w:val="28"/>
          <w:rtl w:val="true"/>
          <w:lang w:bidi="ar-SA"/>
        </w:rPr>
        <w:t>اللَّهُمَّ بَلَی لاَ تَخلُو الأَرضُ مِن قَائِمٍ للّهِ بِحُجَّةٍ إِمَّا ظَاهِرًا مَشهُورًا وَ إِمَّا خَائِفًا مَغمُورًا لِئلاَّ تَبطُلَ حُجَجُ اللّهِ وَ بَیِّنَاتُهُ، فإنه كيف يتم حفظ أصالة الدين و الحيلولة دون التحريفات و الانحرافات؟ و هل يتم ذلك سوى من جانب الإمام المعصوم سواء كان مشهوراً و معلوماً أم مغموراً و مجهولاً لِئلاَّ تَبطُلَ حُجَجُ اللّهِ وَ بَیِّنَاتُهُ</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5" w:name="__RefHeading___Toc5262239_2320776876"/>
      <w:bookmarkStart w:id="356" w:name="_Toc123"/>
      <w:bookmarkEnd w:id="355"/>
      <w:r>
        <w:rPr>
          <w:rtl w:val="true"/>
        </w:rPr>
        <w:t>ثالثاً</w:t>
      </w:r>
      <w:r>
        <w:rPr>
          <w:rtl w:val="true"/>
        </w:rPr>
        <w:t xml:space="preserve">: </w:t>
      </w:r>
      <w:r>
        <w:rPr>
          <w:rtl w:val="true"/>
        </w:rPr>
        <w:t>إعداد ثلة ثورية واعية</w:t>
      </w:r>
      <w:r>
        <w:rPr>
          <w:rtl w:val="true"/>
        </w:rPr>
        <w:t>:</w:t>
      </w:r>
      <w:bookmarkEnd w:id="35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لما يعتقده البعض من قطع الارتباط المطلق بين الإمام و الأمة في عصر الغيبة، بل كما يستفاد من الروايات الإسلامية، فإن هناك ثلة من الأفراد الذين يعيشون عشق الله و يتمتعون بقلب ينبض بالإيمان و الإخلاص و التفكير </w:t>
      </w:r>
    </w:p>
    <w:p>
      <w:pPr>
        <w:pStyle w:val="BookText"/>
        <w:rPr/>
      </w:pPr>
      <w:r>
        <w:rPr>
          <w:rFonts w:ascii="Amiri" w:hAnsi="Amiri" w:eastAsia="Amiri" w:cs="Amiri"/>
          <w:color w:val="111111"/>
          <w:sz w:val="28"/>
          <w:sz w:val="28"/>
          <w:szCs w:val="28"/>
          <w:rtl w:val="true"/>
          <w:lang w:bidi="ar-SA"/>
        </w:rPr>
        <w:t>في إصلاح العالم مرتبطة بالإمام و تعدّ بالتدريج من خلال هذه الرابطة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بعض الآثار العملية للاستفادة من الإمام المهدي عجّل اللّه تعالى فرجه الشّريف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سبل انتصار ذلك المصلح العظيم، فهل ينهض بالسيف فعلى هذا الأساس ترد بعض الأسئلة بشأن قيام المصلح العالمي الكبير 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يعتمد على الأسلحة التقليدية للعصور السابقة بغية تحقيق النصر و هزيمة الجبارة و الطواغيت؟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تزول كل هذه الوسائل الحديثة و المتطورة؟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الأسئلة، فإنه بشأن السلاح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الإطاحة بالحكومات الجائرة و المستبدة من أجل استقرار حكومة العدل و ينبغي على الأقل توفير الأسلحة الأفضل للقضاء على تلك الحكومات، السلاح الذي ربما يصعب علينا اليوم حتى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يسعنا الإشارة إلى هذا السلاح من الناحية المادية أو النفسية أو سائر النواحي و كل ما يسعنا قوله أنه سيكون السلاح الأقوى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إذن يجب العمل الدؤوب في كل المستويات العلمية و الاجتماعية و الاقتصادية و السياسية و غيرها لتهيأة المجتمع الإسلامي لذلك الأمل الموعود مادياً و معنوياً و الاكتفاء الذاتي بقوة المنتظرين العاملين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الختام أسأله تعالى أنْ يتقبل منَّا هذا العمل بأحسن قبوله، أرجو أنْ أكون قد وفقت لبيان لمحة من اللمحات المباركة حول الإمام المهدي عجّل اللّه تعالى فرجه الشّريف و ما يتعلق بغيبته و انتظاره، آملاً ليومه الموعود ليكون الانتظار مثمراً قولاً و عملاً في الاستعداد الحقيقي لذلك و التضحية من أجله، و الحمدُ للَّهِ أوّلًا و آخِراً وَ صلَّی اللَّهُ علی محمّدٍ و آلهِ الطّاهرینَ</w:t>
      </w:r>
      <w:r>
        <w:rPr>
          <w:rFonts w:eastAsia="IRNazanin" w:cs="IRNazanin"/>
          <w:color w:val="111111"/>
          <w:sz w:val="28"/>
          <w:szCs w:val="28"/>
          <w:rtl w:val="true"/>
          <w:lang w:bidi="fa-IR"/>
        </w:rPr>
        <w:t xml:space="preserve">. </w:t>
      </w:r>
      <w:bookmarkStart w:id="357" w:name="pg20241_219565"/>
    </w:p>
    <w:p>
      <w:pPr>
        <w:pStyle w:val="Heading2"/>
        <w:numPr>
          <w:ilvl w:val="1"/>
          <w:numId w:val="1"/>
        </w:numPr>
        <w:rPr/>
      </w:pPr>
      <w:bookmarkStart w:id="358" w:name="__RefHeading___Toc5262241_2320776876"/>
      <w:bookmarkStart w:id="359" w:name="_Toc124"/>
      <w:bookmarkEnd w:id="357"/>
      <w:bookmarkEnd w:id="358"/>
      <w:r>
        <w:rPr>
          <w:rtl w:val="true"/>
        </w:rPr>
        <w:t xml:space="preserve">معالم الحكومة في عهد ظهور الامام المهدي </w:t>
      </w:r>
      <w:r>
        <w:rPr>
          <w:rtl w:val="true"/>
        </w:rPr>
        <w:t>(</w:t>
      </w:r>
      <w:r>
        <w:rPr>
          <w:rtl w:val="true"/>
        </w:rPr>
        <w:t>عَلیْهِ السَّلام</w:t>
      </w:r>
      <w:r>
        <w:rPr>
          <w:rtl w:val="true"/>
        </w:rPr>
        <w:t>)</w:t>
      </w:r>
      <w:bookmarkEnd w:id="359"/>
    </w:p>
    <w:p>
      <w:pPr>
        <w:pStyle w:val="BookText"/>
        <w:rPr/>
      </w:pPr>
      <w:r>
        <w:rPr>
          <w:rFonts w:ascii="Amiri" w:hAnsi="Amiri" w:eastAsia="Amiri" w:cs="Amiri"/>
          <w:color w:val="111111"/>
          <w:sz w:val="28"/>
          <w:sz w:val="28"/>
          <w:szCs w:val="28"/>
          <w:rtl w:val="true"/>
          <w:lang w:bidi="ar-SA"/>
        </w:rPr>
        <w:t>شهاب الدين حسينى</w:t>
      </w:r>
    </w:p>
    <w:p>
      <w:pPr>
        <w:pStyle w:val="BookText"/>
        <w:rPr/>
      </w:pPr>
      <w:r>
        <w:rPr>
          <w:rFonts w:ascii="IRNazanin" w:hAnsi="IRNazanin" w:eastAsia="IRNazanin"/>
          <w:color w:val="111111"/>
          <w:sz w:val="28"/>
          <w:sz w:val="28"/>
          <w:szCs w:val="28"/>
          <w:rtl w:val="true"/>
          <w:lang w:bidi="fa-IR"/>
        </w:rPr>
        <w:t>بالاسم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العذاري </w:t>
      </w:r>
    </w:p>
    <w:p>
      <w:pPr>
        <w:pStyle w:val="BookText"/>
        <w:rPr/>
      </w:pPr>
      <w:r>
        <w:rPr>
          <w:rFonts w:ascii="IRNazanin" w:hAnsi="IRNazanin" w:eastAsia="IRNazanin"/>
          <w:color w:val="111111"/>
          <w:sz w:val="28"/>
          <w:sz w:val="28"/>
          <w:szCs w:val="28"/>
          <w:rtl w:val="true"/>
          <w:lang w:bidi="fa-IR"/>
        </w:rPr>
        <w:t>عذاری، سعید کاظم</w:t>
      </w:r>
    </w:p>
    <w:p>
      <w:pPr>
        <w:pStyle w:val="BookText"/>
        <w:rPr/>
      </w:pPr>
      <w:r>
        <w:rPr>
          <w:rFonts w:ascii="Amiri" w:hAnsi="Amiri" w:eastAsia="Amiri" w:cs="Amiri"/>
          <w:color w:val="111111"/>
          <w:sz w:val="28"/>
          <w:sz w:val="28"/>
          <w:szCs w:val="28"/>
          <w:rtl w:val="true"/>
          <w:lang w:bidi="ar-SA"/>
        </w:rPr>
        <w:t>معالم الحكومة في عهد ظهور الامام المهدى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كاظم العذاري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منصف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1383</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ISBN 964_93922_8_9</w:t>
      </w:r>
    </w:p>
    <w:p>
      <w:pPr>
        <w:pStyle w:val="BookText"/>
        <w:rPr/>
      </w:pPr>
      <w:r>
        <w:rPr>
          <w:rFonts w:ascii="IRNazanin" w:hAnsi="IRNazanin" w:eastAsia="IRNazanin"/>
          <w:color w:val="111111"/>
          <w:sz w:val="28"/>
          <w:sz w:val="28"/>
          <w:szCs w:val="28"/>
          <w:rtl w:val="true"/>
          <w:lang w:bidi="fa-IR"/>
        </w:rPr>
        <w:t>فهرست نویسی بر اساس اطلاعات فیبا</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8866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ascii="Amiri" w:hAnsi="Amiri" w:eastAsia="Amiri" w:cs="Amiri"/>
          <w:color w:val="111111"/>
          <w:sz w:val="28"/>
          <w:sz w:val="28"/>
          <w:szCs w:val="28"/>
          <w:rtl w:val="true"/>
          <w:lang w:bidi="ar-SA"/>
        </w:rPr>
        <w:t>عنوان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الحكومه فى عهد ظهور الامام المهدى</w:t>
      </w:r>
    </w:p>
    <w:p>
      <w:pPr>
        <w:pStyle w:val="BookText"/>
        <w:rPr/>
      </w:pPr>
      <w:r>
        <w:rPr>
          <w:rFonts w:ascii="IRNazanin" w:hAnsi="IRNazanin" w:eastAsia="IRNazanin"/>
          <w:color w:val="111111"/>
          <w:sz w:val="28"/>
          <w:sz w:val="28"/>
          <w:szCs w:val="28"/>
          <w:rtl w:val="true"/>
          <w:lang w:bidi="fa-IR"/>
        </w:rPr>
        <w:t>المولف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کاظم العذاري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w:t>
      </w:r>
    </w:p>
    <w:p>
      <w:pPr>
        <w:pStyle w:val="BookText"/>
        <w:rPr/>
      </w:pPr>
      <w:r>
        <w:rPr>
          <w:rFonts w:ascii="IRNazanin" w:hAnsi="IRNazanin" w:eastAsia="IRNazanin"/>
          <w:color w:val="111111"/>
          <w:sz w:val="28"/>
          <w:sz w:val="28"/>
          <w:szCs w:val="28"/>
          <w:rtl w:val="true"/>
          <w:lang w:bidi="fa-IR"/>
        </w:rPr>
        <w:t>الطبعه الاولى</w:t>
      </w:r>
    </w:p>
    <w:p>
      <w:pPr>
        <w:pStyle w:val="BookText"/>
        <w:rPr/>
      </w:pPr>
      <w:r>
        <w:rPr>
          <w:rFonts w:ascii="IRNazanin" w:hAnsi="IRNazanin" w:eastAsia="IRNazanin"/>
          <w:color w:val="111111"/>
          <w:sz w:val="28"/>
          <w:sz w:val="28"/>
          <w:szCs w:val="28"/>
          <w:rtl w:val="true"/>
          <w:lang w:bidi="fa-IR"/>
        </w:rPr>
        <w:t>سنته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الكميه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93922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دار النشر منصف 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3794210</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الجليس بيروت لبنان 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009613720485</w:t>
      </w:r>
      <w:r>
        <w:rPr>
          <w:rFonts w:eastAsia="Amiri" w:cs="Amiri" w:ascii="Amiri" w:hAnsi="Amiri"/>
          <w:color w:val="111111"/>
          <w:sz w:val="28"/>
          <w:szCs w:val="28"/>
          <w:rtl w:val="true"/>
          <w:lang w:bidi="ar-SA"/>
        </w:rPr>
        <w:t xml:space="preserve"> </w:t>
      </w:r>
      <w:bookmarkStart w:id="360" w:name="pg20241_219567"/>
    </w:p>
    <w:p>
      <w:pPr>
        <w:pStyle w:val="Heading2"/>
        <w:numPr>
          <w:ilvl w:val="1"/>
          <w:numId w:val="1"/>
        </w:numPr>
        <w:rPr/>
      </w:pPr>
      <w:bookmarkStart w:id="361" w:name="__RefHeading___Toc5262243_2320776876"/>
      <w:bookmarkStart w:id="362" w:name="_Toc125"/>
      <w:bookmarkEnd w:id="360"/>
      <w:bookmarkEnd w:id="361"/>
      <w:r>
        <w:rPr>
          <w:rtl w:val="true"/>
        </w:rPr>
        <w:t>دور الموطئين في انتصارات الامام المهدي عَلیْهِ السَّلام</w:t>
      </w:r>
      <w:bookmarkEnd w:id="362"/>
    </w:p>
    <w:p>
      <w:pPr>
        <w:pStyle w:val="BookText"/>
        <w:rPr/>
      </w:pPr>
      <w:r>
        <w:rPr>
          <w:rFonts w:ascii="IRNazanin" w:hAnsi="IRNazanin" w:eastAsia="IRNazanin"/>
          <w:color w:val="111111"/>
          <w:sz w:val="28"/>
          <w:sz w:val="28"/>
          <w:szCs w:val="28"/>
          <w:rtl w:val="true"/>
          <w:lang w:bidi="fa-IR"/>
        </w:rPr>
        <w:t>تظافرت الروايات على خروج قوم من المشرق يوطئون للمهدي سلطانه، و يكون لهؤلاء الموطنين الدور الأساسي في انتصارات الامام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عن رسول الله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ناسٌ مِنَ المَشْرِقِ فَیُوَطِّئُونَ لِلْمَهدِیِّ سُلْطانَه</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روی أنّه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تَجِیءُ اَلرَّایَاتُ اَلسُّودُ مِنْ قِبَلِ اَلْمَشْرِقِ کَأَنَّ قُلُوبَهُمْ زُبَرُ اَلْحَدِیدِ، فَمَنْ سَمِعَ بِهِمْ فَلْیَأْتِهِمْ فَبَایَعَهُمْ وَ لَوْ حَبْواً عَلَی اَلثَّلْجِ</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أنّه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اِختارَ اللّهُ لَنَا الآخِرَهَ عَلَی الدُّنیا، و إنَّ أهلَ بَیتی سَیَلقَونَ بَعدی بَلاءً و تَشریدًا و تَطریدًا، حَتّی یَأتِیَ قَومٌ مِن قِبَلِ المَشرِقِ مَعَهُم رایاتٌ سودٌ، فَیَسأَلونَ الخَیرَ فَلا یُعطَونَهُ، فَیُقاتِلونَ فَیُنصَرونَ فَیُعطَونَ ما سَأَلوا فَلا یَقبَلونَهُ حَتّی یَدفَعوها إلی رَجُلٍ مِن أهلِ بَیتی فَیَملَؤها قِسطًا کَما مَلَئوها جَورًا، فَمَن أدرَکَ ذلِکَ مِنکُم فَلیَأتِهِم و لَو حَبوًا عَلَی الثَّلجِ</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في رواية عنه صَلَّی اَللَّهُ عَلَیْهِ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مِنْ وَرَاءِ اَلنَّهَرِ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حَرَّاثٍ عَلَی مُقَدِّمَتِهِ رَجُلٌ یُقَالُ لَهُ مَنْصُورٌ یُوَطِّئُ أَوْ یُمَکِّنُ لِآلِ مُحَمَّدٍ کَمَا مَکَّنَتْ قُرَیْشٌ لِرَسُولِ اَللَّهِ صَلَّی اَللَّهُ عَلَیْهِ وَ آلِهِ وَ سَلَّم وَجِبٌ عَلَی کُلِّ مُؤْمِنٍ نُصْرَهُ</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الْمَشْرِقِ رَایَاتٌ سُودٌ لِبَنِي الْعَبَّاسِ، ثُمَّ يَمكُثونُ مَا شَاءَ اللَّهُ، ثُمَّ تَخْرُجُ رَايَاتٌ سُودُ صِغَارٌ يُقَاتِلُ رَجُلًا مِنْ ولد أَُُبی سُفیانٍ وَ أَصْحَابِهِ مِنْ قِبَلِ اَلْمَشْرِقِ، يُؤَدُّونَ اَلطَّاعَةَ لِلْمَهْدِيِّ</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هنالك روايات عديدة و متواترة تشير إلى خراسان فقومها هم الموطئون للمهدي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رسول الله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خُراسانَ رَايَاتٌ سُودٌ فَلا يَرُدَّهَا شَيْءٌ حَتَّى تُنْصَبَ بِإِيلِيَاءَ</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عن الامام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الرّایاتُ السّودُ الَّتی تَخرُجُ مِن خُراسانَ الکوفَةِ، فَإِذا ظَهَرَ المَهدِیُّ بِمَکَّةَ بَعَثَ إلَیهِ بِالبَیعَة</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روي عن الامام علي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خَیلُ السُّفیانِیِّ إلَی الکوفَةِ بَعَثَ فی طَلَبِ أهلِ خُراسانَ ، و یَخرُجُ أهلُ خُراسانَ فی طَلَبِ المَهدِیِّ، فَیَلتَقی هُوَ وَ الهاشِمِیُّ بِرایاتٍ سودٍ، عَلی مُقَدِّمَتِهِ شُعَیبُ بنُ صالِحٍ ، فَیَلتَقی هُوَ و أَصحابُ السُّفیانِیِّ بِبابِ إصطَخرَ، فَتَکونُ بَینَهُم مَلحَمَةٌ عَظیمَةٌ، فَتَظهَرُ الرّایاتُ السّودُ، و تَهرُبُ خَیلُ السُّفیانِیِّ، فَعِندَ ذلِکَ یَتَمَنَّی النّاسُ المَهدِیَّ و یَطلُبونَهُ</w:t>
      </w:r>
      <w:r>
        <w:rPr>
          <w:rStyle w:val="FootnoteAnchor"/>
          <w:rtl w:val="true"/>
        </w:rPr>
        <w:footnoteReference w:id="15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خراسان كما في قول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واسعة أول حدودها ممّا يلي </w:t>
      </w:r>
    </w:p>
    <w:p>
      <w:pPr>
        <w:pStyle w:val="BookText"/>
        <w:rPr/>
      </w:pPr>
      <w:r>
        <w:rPr>
          <w:rFonts w:ascii="Amiri" w:hAnsi="Amiri" w:eastAsia="Amiri" w:cs="Amiri"/>
          <w:color w:val="111111"/>
          <w:sz w:val="28"/>
          <w:sz w:val="28"/>
          <w:szCs w:val="28"/>
          <w:rtl w:val="true"/>
          <w:lang w:bidi="ar-SA"/>
        </w:rPr>
        <w:t xml:space="preserve">العراق، و آخر حدودها ممّا يلى الهند طخارستان و غزنة و سجستان و كرمان و ليس ذلك منها أنما هو أطراف حدودها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يفهم من استعمال المسلمين في صدر الإسلام أنّ الأْصل في كلمة المشرق يقصد بها ايران خاصة، و انها عندما تطلق على غيرها معها تحتاج إلى قرينة، و لذلك يكثر في كتب التاريخ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المشرق و ما وراء النهر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بناءً على هذا يصبح من المعقول أن يعبر النبي صَلَّی اَللَّهُ عَلَیْهِ وَ آلِهِ وَ سَلَّم برايات المشرق تارة و رايات خراسان أخرى لأنّ معناهما العرفي واحد أو متقارب، و مضافاً إلى ذلك فانّ الاحاديث الواردة عن أئمة أهل البيت عَلیْهِمُ السَّلام و الصادرة في القرن الأول و الثاني و الثالث تستعمل تارة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رايات المشرق و من شرقي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رايات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يدل على أنّ المعنى المقصود بها واحد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على جميع الأحوال فان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خاصة، و هذا واضح لمن كتب في الجغرافية و التاريخ و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هنالك مؤيدات من تنبؤات بعض الغربيين 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نوستر دامس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في القرن السادس عشر الميلادي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جنوب فرنسا، و يعتقد أن من أهم مصادر تنبؤاته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الأسرار المصرية </w:t>
      </w:r>
      <w:r>
        <w:rPr>
          <w:rFonts w:eastAsia="Times New Roman" w:cs="Times New Roman" w:ascii="Times New Roman" w:hAnsi="Times New Roman"/>
          <w:color w:val="111111"/>
          <w:sz w:val="28"/>
          <w:szCs w:val="28"/>
          <w:lang w:val="en-US" w:bidi="en-US"/>
        </w:rPr>
        <w:t>De mysteriis Agyptorum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 حول تنبؤاته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نور ينوّر به بصيرة من يتصدى لهذا الأمر، و انها موهبة و لطف الهى، و انها مطالعة و رصد النجوم و لحركتها </w:t>
      </w:r>
      <w:r>
        <w:rPr>
          <w:rStyle w:val="FootnoteAnchor"/>
          <w:rtl w:val="true"/>
        </w:rPr>
        <w:footnoteReference w:id="15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وفيا يلي نستعرض تنبؤاته التي تتعلق بدور الإيرانيين في حركة التاريخ </w:t>
      </w:r>
    </w:p>
    <w:p>
      <w:pPr>
        <w:pStyle w:val="BookText"/>
        <w:rPr/>
      </w:pPr>
      <w:r>
        <w:rPr>
          <w:rFonts w:ascii="Amiri" w:hAnsi="Amiri" w:eastAsia="Amiri" w:cs="Amiri"/>
          <w:color w:val="111111"/>
          <w:sz w:val="28"/>
          <w:sz w:val="28"/>
          <w:szCs w:val="28"/>
          <w:rtl w:val="true"/>
          <w:lang w:bidi="ar-SA"/>
        </w:rPr>
        <w:t>الاسلامي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القائد من اسكتلنده مع سنة ألمان بارزين سيقبض عليهم رجال بحرية شرقيّون سيعبرون بهم جبل طارق و أسبانيا ثم يُقدَمون فى ايران إلى الزعيم المرعب الجديد</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اخرجوا، اتركوا جنيق كل واحد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يتبدل من ذهب إلى حديد اولئك الذين هم ضدّ الزعيم الايراني سيبادون قبل الخروج الصاخب ستعرض السماء علامات</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سوف تهاجم فرنسا من خمسة اطراف بسبب إهمالها تونس و الجزائر يستثيرهما الإيرانيون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برشلونة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تسقط و لن يمكن انقاذها بواسطة جيش الفينيسيين</w:t>
      </w:r>
      <w:r>
        <w:rPr>
          <w:rStyle w:val="FootnoteAnchor"/>
          <w:rtl w:val="true"/>
        </w:rPr>
        <w:footnoteReference w:id="15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مشعل ملتهب سوف يرى في السماء ليلاً بالقرب من منبع و مصبّ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مجاعة و سلاح، المعونة تأتي متأخرة جداً</w:t>
      </w:r>
    </w:p>
    <w:p>
      <w:pPr>
        <w:pStyle w:val="BookText"/>
        <w:rPr/>
      </w:pPr>
      <w:r>
        <w:rPr>
          <w:rFonts w:ascii="IRNazanin" w:hAnsi="IRNazanin" w:eastAsia="IRNazanin"/>
          <w:color w:val="111111"/>
          <w:sz w:val="28"/>
          <w:sz w:val="28"/>
          <w:szCs w:val="28"/>
          <w:rtl w:val="true"/>
          <w:lang w:bidi="fa-IR"/>
        </w:rPr>
        <w:t>ایران سوف تتحرك و تغزو مقدونيا</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القائد الايراني يتحشد في أسبانيا الكبرى أسطول من السفن ضد الرجال المحمديين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يسلبون اليونان بعدها انتظار طويل في الميناء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الكبير</w:t>
      </w:r>
      <w:r>
        <w:rPr>
          <w:rStyle w:val="FootnoteAnchor"/>
          <w:rtl w:val="true"/>
        </w:rPr>
        <w:footnoteReference w:id="159"/>
      </w:r>
      <w:r>
        <w:rPr>
          <w:rFonts w:ascii="IRNazanin" w:hAnsi="IRNazanin" w:eastAsia="IRNazanin"/>
          <w:color w:val="111111"/>
          <w:sz w:val="28"/>
          <w:sz w:val="28"/>
          <w:szCs w:val="28"/>
          <w:rtl w:val="true"/>
          <w:lang w:bidi="fa-IR"/>
        </w:rPr>
        <w:t xml:space="preserve"> و پارتيا اسم دولة قامت في ايران وسط القرن الثالث قبل الميلاد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ميديا اسم منطقة قديم تقع شمال غرب ايران في زمن كورش في القرن السادس قبل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البحر الأيواني هو جزء من البحر الأبيض المتوسط المحصور بين رأس ايطاليا و بين اليونان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بالنار و الحديد ليس بعيداً من البحر الأسود تأتي قوات من ايران لتحتل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طرابزوند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سيطرة شاملة بحر الأدرياتيك يغطيه الدم العربي</w:t>
      </w:r>
      <w:r>
        <w:rPr>
          <w:rStyle w:val="FootnoteAnchor"/>
          <w:rtl w:val="true"/>
        </w:rPr>
        <w:footnoteReference w:id="160"/>
      </w:r>
      <w:r>
        <w:rPr>
          <w:rFonts w:ascii="Amiri" w:hAnsi="Amiri" w:eastAsia="Amiri" w:cs="Amiri"/>
          <w:color w:val="111111"/>
          <w:sz w:val="28"/>
          <w:sz w:val="28"/>
          <w:szCs w:val="28"/>
          <w:rtl w:val="true"/>
          <w:lang w:bidi="ar-SA"/>
        </w:rPr>
        <w:t xml:space="preserve"> و طرابزوند مدينة تقع إلى الجنوب الشرقي من البحر الأسود في تركيا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فاروس هي جزيرة عند مدخل ميناء الاسكندرية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مثلين جزيرة يونانية اسمها الحالي لسبوز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تحديد أو تخصيص الايرانيين بالتوطئة للامام المهدي عَلیْهِ السَّلام حقيقة موضوعية يثبتها الواقع، فدولة ايران قديماً و حديثاً تتبنى منهج أهل البيت عَلیْهِمُ السَّلام و منه المنهج المهدوي، و تروّج للثقافة المهدوية حكومة كانت أو شعباً في داخل ايران أو في خارجها، بل هي الدولة الوحيدة التي تروج للمهدوية و للامام المهدي عَلیْهِ السَّلام و هذا الأمر في غاية الوضوح و لا يحتاج إلى دليل، فكتبهم و منابرهم و اعلامهم و أدبياتهم متوجهة نحو الامام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يختص الايرانيون بخصائص تقربهم من النصر في جميع المعارك التي يخوضونها، و خاصة المعارك التي تنطلق من أجل الدين و رفع راية لا اله إلّا الله، و من هذه الخصائص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الامكانات الاقتصادية و القدرة على التموين العسكري الذاتي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الامكانات البشرية؛ حيث انَ قوات التعبئة فى الوقت الحاضر قادرة على اعداد جيش قوامه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مقاتل، في حيث تعجز امريكا و روسيا من اعداد مثل هذا الجيش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العقلي و القلبي بالامام المهدي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الثقافة المهدوية وسط جميع القوميات و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للفقهاء و اعتبارهم نواباً للامام المهدي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أكثر من ثلاثين الف عالم دين يتبنون التبليغ لأهل البيت و للامام المهدي خصوصاً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الاصرار على العمل و الجهاد إلى تحقيق الأهداف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الصعاب و الشدائد من أجل الدين و المذهب و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الدائم للتضحية بالغالي و النفيس من أجل الدين و المذهب و الكرامة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المواصلة و الاختصاص بالنفس الطويل</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الناحية الواقعية فقد أثبتت ايران قدرتها على الصمود و التحدّي خلال سنوات الحرب الثمان، فقد صمدت أمام قوى الشر و العدوان التي جندت جميع امكاناتها و قدراتها للقضاء على الدولة الاسلامية الفتية، و قد صمدت أمام العالم كلّه الذي ساند النظام العراقي في إعتدائه، و قد اثبت الواقع عجز أمريكا و غيرها من دول الاستكبار من النيل من استقلال ایران و عزتها</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20241_219575"/>
      <w:bookmarkStart w:id="364" w:name="pg20241_219575"/>
      <w:bookmarkEnd w:id="364"/>
    </w:p>
    <w:p>
      <w:pPr>
        <w:pStyle w:val="BookText"/>
        <w:rPr/>
      </w:pPr>
      <w:bookmarkStart w:id="365" w:name="pg20241_219575"/>
      <w:bookmarkEnd w:id="365"/>
      <w:r>
        <w:rPr>
          <w:rFonts w:ascii="Amiri" w:hAnsi="Amiri" w:eastAsia="Amiri" w:cs="Amiri"/>
          <w:color w:val="111111"/>
          <w:sz w:val="28"/>
          <w:sz w:val="28"/>
          <w:szCs w:val="28"/>
          <w:rtl w:val="true"/>
          <w:lang w:bidi="ar-SA"/>
        </w:rPr>
        <w:t>سلسلةُ الاَحادیث المُشْتَركةَ</w:t>
      </w:r>
    </w:p>
    <w:p>
      <w:pPr>
        <w:pStyle w:val="Heading2"/>
        <w:numPr>
          <w:ilvl w:val="1"/>
          <w:numId w:val="1"/>
        </w:numPr>
        <w:rPr/>
      </w:pPr>
      <w:bookmarkStart w:id="366" w:name="__RefHeading___Toc5262245_2320776876"/>
      <w:bookmarkStart w:id="367" w:name="_Toc126"/>
      <w:bookmarkEnd w:id="366"/>
      <w:r>
        <w:rPr>
          <w:rtl w:val="true"/>
        </w:rPr>
        <w:t>الإمام المهدي</w:t>
      </w:r>
      <w:bookmarkEnd w:id="367"/>
    </w:p>
    <w:p>
      <w:pPr>
        <w:pStyle w:val="BookText"/>
        <w:rPr/>
      </w:pPr>
      <w:r>
        <w:rPr>
          <w:rFonts w:ascii="Amiri" w:hAnsi="Amiri" w:eastAsia="Amiri" w:cs="Amiri"/>
          <w:color w:val="111111"/>
          <w:sz w:val="28"/>
          <w:sz w:val="28"/>
          <w:szCs w:val="28"/>
          <w:rtl w:val="true"/>
          <w:lang w:bidi="ar-SA"/>
        </w:rPr>
        <w:t>فِي الاَحادیث المُشْتَركةَ بَينَ السُنَّة و الشيعَة</w:t>
      </w:r>
    </w:p>
    <w:p>
      <w:pPr>
        <w:pStyle w:val="BookText"/>
        <w:rPr/>
      </w:pPr>
      <w:r>
        <w:rPr>
          <w:rFonts w:ascii="Amiri" w:hAnsi="Amiri" w:eastAsia="Amiri" w:cs="Amiri"/>
          <w:color w:val="111111"/>
          <w:sz w:val="28"/>
          <w:sz w:val="28"/>
          <w:szCs w:val="28"/>
          <w:rtl w:val="true"/>
          <w:lang w:bidi="ar-SA"/>
        </w:rPr>
        <w:t>محمد أمير الناصري</w:t>
      </w:r>
    </w:p>
    <w:p>
      <w:pPr>
        <w:pStyle w:val="BookText"/>
        <w:rPr/>
      </w:pPr>
      <w:r>
        <w:rPr>
          <w:rFonts w:ascii="IRNazanin" w:hAnsi="IRNazanin" w:eastAsia="IRNazanin"/>
          <w:color w:val="111111"/>
          <w:sz w:val="28"/>
          <w:sz w:val="28"/>
          <w:szCs w:val="28"/>
          <w:rtl w:val="true"/>
          <w:lang w:bidi="fa-IR"/>
        </w:rPr>
        <w:t>اشراف</w:t>
      </w:r>
    </w:p>
    <w:p>
      <w:pPr>
        <w:pStyle w:val="BookText"/>
        <w:rPr/>
      </w:pPr>
      <w:r>
        <w:rPr>
          <w:rFonts w:ascii="Amiri" w:hAnsi="Amiri" w:eastAsia="Amiri" w:cs="Amiri"/>
          <w:color w:val="111111"/>
          <w:sz w:val="28"/>
          <w:sz w:val="28"/>
          <w:szCs w:val="28"/>
          <w:rtl w:val="true"/>
          <w:lang w:bidi="ar-SA"/>
        </w:rPr>
        <w:t>الشيخ مُحمّد علي التَسخْيري</w:t>
      </w:r>
    </w:p>
    <w:p>
      <w:pPr>
        <w:pStyle w:val="BookText"/>
        <w:rPr/>
      </w:pPr>
      <w:r>
        <w:rPr>
          <w:rFonts w:ascii="IRNazanin" w:hAnsi="IRNazanin" w:eastAsia="IRNazanin"/>
          <w:color w:val="111111"/>
          <w:sz w:val="28"/>
          <w:sz w:val="28"/>
          <w:szCs w:val="28"/>
          <w:rtl w:val="true"/>
          <w:lang w:bidi="fa-IR"/>
        </w:rPr>
        <w:t>مرکز التحقیقات و الدراسات العلمية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المجمع العالمي للتقريب بين المذاهب الاسلامية </w:t>
      </w:r>
    </w:p>
    <w:p>
      <w:pPr>
        <w:pStyle w:val="BookText"/>
        <w:rPr/>
      </w:pPr>
      <w:r>
        <w:rPr>
          <w:rFonts w:ascii="Amiri" w:hAnsi="Amiri" w:eastAsia="Amiri" w:cs="Amiri"/>
          <w:color w:val="111111"/>
          <w:sz w:val="28"/>
          <w:sz w:val="28"/>
          <w:szCs w:val="28"/>
          <w:rtl w:val="true"/>
          <w:lang w:bidi="ar-SA"/>
        </w:rPr>
        <w:t>ناصري، محمد امير</w:t>
      </w:r>
    </w:p>
    <w:p>
      <w:pPr>
        <w:pStyle w:val="BookText"/>
        <w:rPr/>
      </w:pPr>
      <w:r>
        <w:rPr>
          <w:rFonts w:ascii="Amiri" w:hAnsi="Amiri" w:eastAsia="Amiri" w:cs="Amiri"/>
          <w:color w:val="111111"/>
          <w:sz w:val="28"/>
          <w:sz w:val="28"/>
          <w:szCs w:val="28"/>
          <w:rtl w:val="true"/>
          <w:lang w:bidi="ar-SA"/>
        </w:rPr>
        <w:t>الأحاديث المشتركة حول 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امير الناصري؛ اشراف محمد علي التسخيري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للتقريب بين المذاهب الاسلامية، المعاونية الثقافية، مركز التحقيقات و الدراسات العلمية،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8889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هم 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تسخيري، محمد علي،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العالمي للتقريب بين المذاهب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البحوث و الدراسات العلمية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297/959</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IRNazanin" w:cs="IRNazanin"/>
          <w:color w:val="111111"/>
          <w:sz w:val="28"/>
          <w:szCs w:val="28"/>
          <w:lang w:bidi="fa-IR"/>
        </w:rPr>
        <w:t>30533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المجمع العالمي للتقريب بين المذاهب الإسلامية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المشتركة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الاحاديث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أمير الناصري</w:t>
      </w:r>
    </w:p>
    <w:p>
      <w:pPr>
        <w:pStyle w:val="BookText"/>
        <w:rPr/>
      </w:pP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التسخيري</w:t>
      </w:r>
    </w:p>
    <w:p>
      <w:pPr>
        <w:pStyle w:val="BookText"/>
        <w:rPr/>
      </w:pPr>
      <w:r>
        <w:rPr>
          <w:rFonts w:ascii="Amiri" w:hAnsi="Amiri" w:eastAsia="Amiri" w:cs="Amiri"/>
          <w:color w:val="111111"/>
          <w:sz w:val="28"/>
          <w:sz w:val="28"/>
          <w:szCs w:val="28"/>
          <w:rtl w:val="true"/>
          <w:lang w:bidi="ar-SA"/>
        </w:rPr>
        <w:t>تقويم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محمد</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للتقريب بين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المعاونية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التحقيقات و الدراسات العلمية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الاسلامية في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15875</w:t>
      </w:r>
    </w:p>
    <w:p>
      <w:pPr>
        <w:pStyle w:val="BookText"/>
        <w:rPr/>
      </w:pPr>
      <w:r>
        <w:rPr>
          <w:rFonts w:ascii="Amiri" w:hAnsi="Amiri" w:eastAsia="Amiri" w:cs="Amiri"/>
          <w:color w:val="111111"/>
          <w:sz w:val="28"/>
          <w:sz w:val="28"/>
          <w:szCs w:val="28"/>
          <w:rtl w:val="true"/>
          <w:lang w:bidi="ar-SA"/>
        </w:rPr>
        <w:t>تلفكس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88321411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0098</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bookmarkStart w:id="368" w:name="pg20241_219577"/>
    </w:p>
    <w:p>
      <w:pPr>
        <w:pStyle w:val="Heading2"/>
        <w:numPr>
          <w:ilvl w:val="1"/>
          <w:numId w:val="1"/>
        </w:numPr>
        <w:rPr/>
      </w:pPr>
      <w:bookmarkStart w:id="369" w:name="__RefHeading___Toc5262247_2320776876"/>
      <w:bookmarkStart w:id="370" w:name="_Toc127"/>
      <w:bookmarkEnd w:id="368"/>
      <w:bookmarkEnd w:id="369"/>
      <w:r>
        <w:rPr>
          <w:rtl w:val="true"/>
        </w:rPr>
        <w:t>الباب الثالث عشر</w:t>
      </w:r>
      <w:r>
        <w:rPr>
          <w:rtl w:val="true"/>
        </w:rPr>
        <w:t xml:space="preserve">: </w:t>
      </w:r>
      <w:r>
        <w:rPr>
          <w:rtl w:val="true"/>
        </w:rPr>
        <w:t>المنتظرون و الممهّدون لظهور المهدي</w:t>
      </w:r>
      <w:bookmarkEnd w:id="370"/>
    </w:p>
    <w:p>
      <w:pPr>
        <w:pStyle w:val="BookText"/>
        <w:rPr/>
      </w:pPr>
      <w:r>
        <w:rPr>
          <w:rFonts w:ascii="Amiri" w:hAnsi="Amiri" w:eastAsia="Amiri" w:cs="Amiri"/>
          <w:color w:val="111111"/>
          <w:sz w:val="28"/>
          <w:sz w:val="28"/>
          <w:szCs w:val="28"/>
          <w:rtl w:val="true"/>
          <w:lang w:bidi="ar-SA"/>
        </w:rPr>
        <w:t>و يشتمل على ثلاثة فصول</w:t>
      </w:r>
      <w:r>
        <w:rPr>
          <w:rFonts w:eastAsia="Amiri" w:cs="Amiri" w:ascii="Amiri" w:hAnsi="Amiri"/>
          <w:color w:val="111111"/>
          <w:sz w:val="28"/>
          <w:szCs w:val="28"/>
          <w:rtl w:val="true"/>
          <w:lang w:bidi="ar-SA"/>
        </w:rPr>
        <w:t>:</w:t>
      </w:r>
    </w:p>
    <w:p>
      <w:pPr>
        <w:pStyle w:val="Heading2"/>
        <w:numPr>
          <w:ilvl w:val="1"/>
          <w:numId w:val="1"/>
        </w:numPr>
        <w:rPr/>
      </w:pPr>
      <w:bookmarkStart w:id="371" w:name="__RefHeading___Toc5262249_2320776876"/>
      <w:bookmarkStart w:id="372" w:name="_Toc128"/>
      <w:bookmarkEnd w:id="371"/>
      <w:r>
        <w:rPr>
          <w:rtl w:val="true"/>
        </w:rPr>
        <w:t>الفصل الأوّل</w:t>
      </w:r>
      <w:r>
        <w:rPr>
          <w:rtl w:val="true"/>
        </w:rPr>
        <w:t xml:space="preserve">: </w:t>
      </w:r>
      <w:r>
        <w:rPr>
          <w:rtl w:val="true"/>
        </w:rPr>
        <w:t>أنّ الحركات الممهِّدة تدوم حتّى قيام الساعة</w:t>
      </w:r>
      <w:bookmarkEnd w:id="372"/>
    </w:p>
    <w:p>
      <w:pPr>
        <w:pStyle w:val="Heading2"/>
        <w:numPr>
          <w:ilvl w:val="1"/>
          <w:numId w:val="1"/>
        </w:numPr>
        <w:rPr/>
      </w:pPr>
      <w:bookmarkStart w:id="373" w:name="__RefHeading___Toc5262251_2320776876"/>
      <w:bookmarkStart w:id="374" w:name="_Toc129"/>
      <w:bookmarkEnd w:id="373"/>
      <w:r>
        <w:rPr>
          <w:rtl w:val="true"/>
        </w:rPr>
        <w:t>عن طريق أهل السنّة</w:t>
      </w:r>
      <w:r>
        <w:rPr>
          <w:rtl w:val="true"/>
        </w:rPr>
        <w:t>:</w:t>
      </w:r>
      <w:bookmarkEnd w:id="3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اُمَّتی تقاتل عن الحقّ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المهدي</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حدَّثنا ابن لهيعة، عن أبي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النبيّ صَلَّی اَللَّهُ عَلَیْهِ وَ آلِهِ وَ سَلَّم یقول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تَزالُ طائِفَهٌ مِن أُمَّتی یُقاتِلونَ عَلَی الحَقِّ ظاهِرینَ إلی یَومِ القِیامَةِ، فیَنزِلُ عیسَی بنُ مَریَمَ، فَیَقولُ أمیرُهُم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w:t>
      </w:r>
      <w:bookmarkStart w:id="375" w:name="pg20241_219578"/>
    </w:p>
    <w:p>
      <w:pPr>
        <w:pStyle w:val="BookText"/>
        <w:rPr/>
      </w:pPr>
      <w:bookmarkEnd w:id="375"/>
      <w:r>
        <w:rPr>
          <w:rFonts w:ascii="Amiri" w:hAnsi="Amiri" w:eastAsia="Amiri" w:cs="Amiri"/>
          <w:color w:val="111111"/>
          <w:sz w:val="28"/>
          <w:sz w:val="28"/>
          <w:szCs w:val="28"/>
          <w:rtl w:val="true"/>
          <w:lang w:bidi="ar-SA"/>
        </w:rPr>
        <w:t>بَعضٍ أمیرٌ؛ لِیُکرِمَ اللّهُ هذِهِ الاُمََّة</w:t>
      </w:r>
      <w:r>
        <w:rPr>
          <w:rStyle w:val="FootnoteAnchor"/>
          <w:rtl w:val="true"/>
        </w:rPr>
        <w:footnoteReference w:id="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 صَلَّی اَللَّهُ عَلَیْهِ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بنزل عيسى بن مريم على ثمان مائة رجل و أربع مائة امرأة، خيار من على الأرض، و أصلح من مضى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Heading2"/>
        <w:numPr>
          <w:ilvl w:val="1"/>
          <w:numId w:val="1"/>
        </w:numPr>
        <w:rPr/>
      </w:pPr>
      <w:bookmarkStart w:id="376" w:name="__RefHeading___Toc5262253_2320776876"/>
      <w:bookmarkStart w:id="377" w:name="_Toc130"/>
      <w:bookmarkEnd w:id="376"/>
      <w:r>
        <w:rPr>
          <w:rtl w:val="true"/>
        </w:rPr>
        <w:t>عن طريق الإماميّة</w:t>
      </w:r>
      <w:r>
        <w:rPr>
          <w:rtl w:val="true"/>
        </w:rPr>
        <w:t>:</w:t>
      </w:r>
      <w:bookmarkEnd w:id="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تَزالُ طائِفةٌ مِنْ اُمَّتی يُقاتِلونَ عَلَی الْحَقِّ ظاهرين اِلی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عيسی بنُ مَرْيَمَ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عن الربيع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النبيُّ صَلَّی اَللَّهُ عَلَیْهِ وَ آلِهِ وَ سَلَّم هذه الآية وَ مِمَّنْ خَلَقْنَا اُمَّةٌ یَهْدُونَ بِالْحَقِّ وَ بِهِ یَعْدِلُونَ</w:t>
      </w:r>
      <w:r>
        <w:rPr>
          <w:rStyle w:val="FootnoteAnchor"/>
          <w:rtl w:val="true"/>
        </w:rPr>
        <w:footnoteReference w:id="16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اُمَّتی قَوماً عَلَی الحَقِّ حَتّی یَنزِلَ عیسَی بنُ مَریَمَ</w:t>
      </w:r>
      <w:r>
        <w:rPr>
          <w:rStyle w:val="FootnoteAnchor"/>
          <w:rtl w:val="true"/>
        </w:rPr>
        <w:footnoteReference w:id="166"/>
      </w:r>
      <w:bookmarkStart w:id="378" w:name="pg20241_219579"/>
    </w:p>
    <w:p>
      <w:pPr>
        <w:pStyle w:val="Heading2"/>
        <w:numPr>
          <w:ilvl w:val="1"/>
          <w:numId w:val="1"/>
        </w:numPr>
        <w:rPr/>
      </w:pPr>
      <w:bookmarkStart w:id="379" w:name="__RefHeading___Toc5262255_2320776876"/>
      <w:bookmarkStart w:id="380" w:name="_Toc131"/>
      <w:bookmarkEnd w:id="378"/>
      <w:bookmarkEnd w:id="379"/>
      <w:r>
        <w:rPr>
          <w:rtl w:val="true"/>
        </w:rPr>
        <w:t>الفصل الثاني</w:t>
      </w:r>
      <w:r>
        <w:rPr>
          <w:rtl w:val="true"/>
        </w:rPr>
        <w:t xml:space="preserve">: </w:t>
      </w:r>
      <w:r>
        <w:rPr>
          <w:rtl w:val="true"/>
        </w:rPr>
        <w:t>أنّ الممهّدون من المشرق</w:t>
      </w:r>
      <w:bookmarkEnd w:id="380"/>
    </w:p>
    <w:p>
      <w:pPr>
        <w:pStyle w:val="Heading2"/>
        <w:numPr>
          <w:ilvl w:val="1"/>
          <w:numId w:val="1"/>
        </w:numPr>
        <w:rPr/>
      </w:pPr>
      <w:bookmarkStart w:id="381" w:name="__RefHeading___Toc5262257_2320776876"/>
      <w:bookmarkStart w:id="382" w:name="_Toc132"/>
      <w:bookmarkEnd w:id="381"/>
      <w:r>
        <w:rPr>
          <w:rtl w:val="true"/>
        </w:rPr>
        <w:t>عن طريق أهل السنَة</w:t>
      </w:r>
      <w:r>
        <w:rPr>
          <w:rtl w:val="true"/>
        </w:rPr>
        <w:t>:</w:t>
      </w:r>
      <w:bookmarkEnd w:id="3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و عبد الله بن إدريس و جرير، عن يزيد بن أبي زياد،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صَلَّی اَللَّهُ عَلَیْهِ وَ آلِهِ وَ سَلَّم إذ جاء فنية من بني هاشم ، فتغيّر لونه،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نزال نرى في وجهك شيئاً نكرهه،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یأتیَ قَومٌ مِن هاهُنا، من نحوِ المَشرِقِ، أصْحابُ رایاتٍ سُودٍ، یَسألونَ الحقَّ فلا یُعْطَونَهُ، مَرَّتَینِ أو ثَلاثاً، فیُقاتِلونَ فیُنْصَرونَ، فیُعْطَونَ ما سَألوا، فلا یَقْبَلونَها حتّی یَدْفَعوها إلی رجُلٍٍ مِن أهلِ بَیتی، فَیَملَؤها عَدلاً کما مَلَؤُوها ظُلْما ، فمَن أدْرَکَ ذلکَ مِنکُم فلْیَأتِهِم و لَو حَبْواً علی الثَّلْجِ، فإنَّهُ المَهدیُّ</w:t>
      </w:r>
      <w:r>
        <w:rPr>
          <w:rStyle w:val="FootnoteAnchor"/>
          <w:rtl w:val="true"/>
        </w:rPr>
        <w:footnoteReference w:id="167"/>
      </w:r>
    </w:p>
    <w:p>
      <w:pPr>
        <w:pStyle w:val="Heading2"/>
        <w:numPr>
          <w:ilvl w:val="1"/>
          <w:numId w:val="1"/>
        </w:numPr>
        <w:rPr/>
      </w:pPr>
      <w:bookmarkStart w:id="383" w:name="__RefHeading___Toc5262259_2320776876"/>
      <w:bookmarkStart w:id="384" w:name="_Toc133"/>
      <w:bookmarkEnd w:id="383"/>
      <w:r>
        <w:rPr>
          <w:rtl w:val="true"/>
        </w:rPr>
        <w:t>عن طريق الإماميّة</w:t>
      </w:r>
      <w:r>
        <w:rPr>
          <w:rtl w:val="true"/>
        </w:rPr>
        <w:t>:</w:t>
      </w:r>
      <w:bookmarkEnd w:id="38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أحمد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زيد بن علي الخفري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w:t>
      </w:r>
    </w:p>
    <w:p>
      <w:pPr>
        <w:pStyle w:val="BookText"/>
        <w:rPr/>
      </w:pPr>
      <w:r>
        <w:rPr>
          <w:rFonts w:ascii="IRNazanin" w:hAnsi="IRNazanin" w:eastAsia="IRNazanin"/>
          <w:color w:val="111111"/>
          <w:sz w:val="28"/>
          <w:sz w:val="28"/>
          <w:szCs w:val="28"/>
          <w:rtl w:val="true"/>
          <w:lang w:bidi="fa-IR"/>
        </w:rPr>
        <w:t>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إسحاق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سالم، عن مطر بن خليفة و صباح بن يحيى المزني و مندل بن علي كلّهم، عن يزيد بن أبي زياد، عن إبراهيم النخعي، عن علقمة،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النبيّ صَلَّی اَللَّهُ عَلَیْهِ وَ آلِهِ وَ سَلَّم ذات يوم فأقبل فتية من بني عبد المطلب، فلمّا نظر إليهم رسول الله اغرورقت عيناه بالدموع،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أرأيت شيئاً تكرهه؟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أهل بيتٍ اختار الله لنا الآخرة على الدنيا، و إنّ أهل بيتي هؤلاء سيُقتلون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سيلقون بعدي بلاءً و تطريداً و تشريداً، حتّى يأتي قوم من هاهنا، من نحو المشرق، أصحاب راياتٍ سود، يسألون الحقّ فلا يُعطونه، مرَّتين أو ثلاثاً، فيقاتلون فيُنصرون، فيُعطَون ما سألوا، فلا يقبلوها حتّى يدفعوها إلى رجلٍ من أهل بيتي، فيملؤها عدلاً كما ملؤوها ظلماً، فمن أدرك ذلك منكم فليأتهم و لو حَبْواً على الثلج، فإنّه المهدي</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الحسن، عن أخيه محمّد بن الحسن، عن أبيه، عن أحمد بن عمر الحلبي، عن الحسين بن موسى، عن معمر بن يحيى بن سام، عن أبي خالد الكابلي، عن أبي جعفر عَلیْهِ السَّلام أنّه 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کَأَنّی بِقَومٍ قَد خَرَجوا بِالمَشرِقِ، یَطلُبونَ الحَقَّ فَلا یُعطَونَهُ، ثُمَّ یَطلُبونَهُ فَلا یُعطَونَهُ، فَإِذا رَأَوا ذلِکَ وَضَعوا سُیوفَهُم عَلی عَواتِقِهِم، فَیُعطَون ما سَأَلوهُ، فَلا یَقبَلونَهُ حَتّی یَقوموا، و لا یَدفَعونَها إلّا إلی صاحِبِکُم، قَتلاهُم شُهَداءُ، أما</w:t>
      </w:r>
    </w:p>
    <w:p>
      <w:pPr>
        <w:pStyle w:val="BookText"/>
        <w:rPr/>
      </w:pPr>
      <w:r>
        <w:rPr>
          <w:rFonts w:ascii="Amiri" w:hAnsi="Amiri" w:eastAsia="Amiri" w:cs="Amiri"/>
          <w:color w:val="111111"/>
          <w:sz w:val="28"/>
          <w:sz w:val="28"/>
          <w:szCs w:val="28"/>
          <w:rtl w:val="true"/>
          <w:lang w:bidi="ar-SA"/>
        </w:rPr>
        <w:t>إنّی لَو أدرَکتُ ذلِکَ لَاستَبقَیتُ نَفسی لِصاحِبِ هذَا الأَمرِ</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جابر،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تحرّكت عساکر خراسان، و نبع شعيب بن صالح التميمي من بطن الطالقان، و بويع لسعيد السوسي بخوزستان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فتوقّعوا ظهور مكلّم موسى من الشجرة على الطور، فيظهر هذا ظاهر مكشوف</w:t>
      </w:r>
      <w:r>
        <w:rPr>
          <w:rStyle w:val="FootnoteAnchor"/>
          <w:rtl w:val="true"/>
        </w:rPr>
        <w:footnoteReference w:id="1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تايخ قم بإسناده عن عفّان البصري،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أتدري لِمَ سُمِّي قم </w:t>
      </w:r>
      <w:r>
        <w:rPr>
          <w:rStyle w:val="FootnoteAnchor"/>
          <w:rtl w:val="true"/>
        </w:rPr>
        <w:footnoteReference w:id="17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أنت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سُمِّىَ قُمْ لاَِنَّ اَهْلَهُ يَجْتَمِعُونَ مَعَ قائِمِ آلِ مُحَمَّد، وَ يَقُومُونَ مَعَهُ، وَ يَسْتَقِيمُونَ عَلَيْهِ وَ يَنْصُرُونَهُ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الحسين بن أبي الخطاب، عن محمّد بن الحسن الحضرمي ، عن محمّد بن بهلول، عن أبي مسلم العبدي، عن أبي عبد الله الصادق عَلیْهِ السَّلام قال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تُربَةُ قُمَّ مُقَدَّسَةٌ، و أهلُها مِنّا و نَحنُ مِنهُم، لا یُریدُهُم جَبّارٌ بِسوءٍ إلاّ عُجِّلَت عُقوبَتُهُ ما لَم یَخونوا 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یُحَوِّلوا أحوالَهُم، فَإِذا فَعَلوا ذلکَ سَلَّطَ اللّهُ عَلَیهِم جَبابِرَةَ سَوءٍ، أما إنَّهُم أنصارُ قائِمِنا، و دُعاةُ حَقِّنا</w:t>
      </w:r>
      <w:r>
        <w:rPr>
          <w:rFonts w:eastAsia="Amiri" w:cs="Amiri" w:ascii="Amiri" w:hAnsi="Amiri"/>
          <w:color w:val="111111"/>
          <w:sz w:val="28"/>
          <w:szCs w:val="28"/>
          <w:rtl w:val="true"/>
          <w:lang w:bidi="ar-SA"/>
        </w:rPr>
        <w:t xml:space="preserve">) </w:t>
      </w:r>
      <w:r>
        <w:rPr>
          <w:rStyle w:val="FootnoteAnchor"/>
          <w:rtl w:val="true"/>
        </w:rPr>
        <w:footnoteReference w:id="173"/>
      </w:r>
      <w:bookmarkStart w:id="385" w:name="pg20241_219582"/>
    </w:p>
    <w:p>
      <w:pPr>
        <w:pStyle w:val="Heading2"/>
        <w:numPr>
          <w:ilvl w:val="1"/>
          <w:numId w:val="1"/>
        </w:numPr>
        <w:rPr/>
      </w:pPr>
      <w:bookmarkStart w:id="386" w:name="__RefHeading___Toc5262261_2320776876"/>
      <w:bookmarkStart w:id="387" w:name="_Toc134"/>
      <w:bookmarkEnd w:id="385"/>
      <w:bookmarkEnd w:id="386"/>
      <w:r>
        <w:rPr>
          <w:rtl w:val="true"/>
        </w:rPr>
        <w:t>الفصل الثالث</w:t>
      </w:r>
      <w:r>
        <w:rPr>
          <w:rtl w:val="true"/>
        </w:rPr>
        <w:t xml:space="preserve">: </w:t>
      </w:r>
      <w:r>
        <w:rPr>
          <w:rtl w:val="true"/>
        </w:rPr>
        <w:t>أنّ الممهّدون من المغرب</w:t>
      </w:r>
      <w:bookmarkEnd w:id="387"/>
    </w:p>
    <w:p>
      <w:pPr>
        <w:pStyle w:val="Heading2"/>
        <w:numPr>
          <w:ilvl w:val="1"/>
          <w:numId w:val="1"/>
        </w:numPr>
        <w:rPr/>
      </w:pPr>
      <w:bookmarkStart w:id="388" w:name="__RefHeading___Toc5262263_2320776876"/>
      <w:bookmarkStart w:id="389" w:name="_Toc135"/>
      <w:bookmarkEnd w:id="388"/>
      <w:r>
        <w:rPr>
          <w:rtl w:val="true"/>
        </w:rPr>
        <w:t>عن طريق أهل السنّة</w:t>
      </w:r>
      <w:r>
        <w:rPr>
          <w:rtl w:val="true"/>
        </w:rPr>
        <w:t>:</w:t>
      </w:r>
      <w:bookmarkEnd w:id="3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عن محمّد بن عبيد الله بن يزيد ابن السندي،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خُرُوجِ المهْدِى اَلْوَيَّةُ تُقْبِلُ مِنَ اَلْمُعْرِبِ، عَلَيْهَا رَجُلٌ أَعْرَجُ مِنْ كِنْدَة</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عن ابن لهيعة، عن أبي قبيل، عن شفي، عن تبيع،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یَکُونُ بافريقية أمير اِثْنَی عَشَرَ سنة، ثُمَّ تَکُونُ بَعْدِه فِتْنَةٌ، ثُمَّ يَمْلِكُ رَجُلٌ اسْمر يَمْلُو هَا عَدْلاً، ثُمَّ يَسِيرُ الى اَلْمَهْدِی، فَيُؤَدَّى اليه اَلطَّاعَةَ وَ يُقَاتِلُ عَنْهُ</w:t>
      </w:r>
      <w:r>
        <w:rPr>
          <w:rStyle w:val="FootnoteAnchor"/>
          <w:rtl w:val="true"/>
        </w:rPr>
        <w:footnoteReference w:id="175"/>
      </w:r>
    </w:p>
    <w:p>
      <w:pPr>
        <w:pStyle w:val="Heading2"/>
        <w:numPr>
          <w:ilvl w:val="1"/>
          <w:numId w:val="1"/>
        </w:numPr>
        <w:rPr/>
      </w:pPr>
      <w:bookmarkStart w:id="390" w:name="__RefHeading___Toc5262265_2320776876"/>
      <w:bookmarkStart w:id="391" w:name="_Toc136"/>
      <w:bookmarkEnd w:id="390"/>
      <w:r>
        <w:rPr>
          <w:rtl w:val="true"/>
        </w:rPr>
        <w:t>عن طريق الإمامية</w:t>
      </w:r>
      <w:r>
        <w:rPr>
          <w:rtl w:val="true"/>
        </w:rPr>
        <w:t>:</w:t>
      </w:r>
      <w:bookmarkEnd w:id="39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عن عبيد الله بن موسى، عن محمّد </w:t>
      </w:r>
    </w:p>
    <w:p>
      <w:pPr>
        <w:pStyle w:val="BookText"/>
        <w:rPr/>
      </w:pPr>
      <w:r>
        <w:rPr>
          <w:rFonts w:ascii="IRNazanin" w:hAnsi="IRNazanin" w:eastAsia="IRNazanin"/>
          <w:color w:val="111111"/>
          <w:sz w:val="28"/>
          <w:sz w:val="28"/>
          <w:szCs w:val="28"/>
          <w:rtl w:val="true"/>
          <w:lang w:bidi="fa-IR"/>
        </w:rPr>
        <w:t>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أحمد بن أبي أحمد المعروف بأبي جعفر الورّاق، عن إسماعيل بن عيّاش، عن مهاجر بن حكيم، عن المغيرة بن سعيد، عن أبي جعفر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اَلرَّايَاتِ اَلصُّفْرِ، تُقْبِلُ مِنَ اَلمَغْرِبِ حَتَّى تَحُلَّ بِالشَّامِ، وَ ذَلِكَ عِنْدَ الجَزَعِ الأَكْبَرِ وَ اَلمَوْتِ الأَحْمَرِ، فَإِذَا كَانَ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فَانْتَظِرُوا خُرُوجَ اَلمَهْدِيِّ</w:t>
      </w:r>
      <w:r>
        <w:rPr>
          <w:rStyle w:val="FootnoteAnchor"/>
          <w:rtl w:val="true"/>
        </w:rPr>
        <w:footnoteReference w:id="17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20241_219585"/>
      <w:bookmarkStart w:id="393" w:name="pg20241_219585"/>
      <w:bookmarkEnd w:id="393"/>
    </w:p>
    <w:p>
      <w:pPr>
        <w:pStyle w:val="Heading2"/>
        <w:numPr>
          <w:ilvl w:val="1"/>
          <w:numId w:val="1"/>
        </w:numPr>
        <w:rPr/>
      </w:pPr>
      <w:bookmarkStart w:id="394" w:name="pg20241_219585"/>
      <w:bookmarkStart w:id="395" w:name="__RefHeading___Toc5262267_2320776876"/>
      <w:bookmarkStart w:id="396" w:name="_Toc137"/>
      <w:bookmarkEnd w:id="394"/>
      <w:bookmarkEnd w:id="395"/>
      <w:r>
        <w:rPr>
          <w:rtl w:val="true"/>
        </w:rPr>
        <w:t xml:space="preserve">المختصر من وظائفنا نحو الإمام المنتظر </w:t>
      </w:r>
      <w:r>
        <w:rPr>
          <w:rtl w:val="true"/>
        </w:rPr>
        <w:t>(</w:t>
      </w:r>
      <w:r>
        <w:rPr>
          <w:rtl w:val="true"/>
        </w:rPr>
        <w:t>عَلیْهِ السَّلام</w:t>
      </w:r>
      <w:r>
        <w:rPr>
          <w:rtl w:val="true"/>
        </w:rPr>
        <w:t>)</w:t>
      </w:r>
      <w:bookmarkEnd w:id="396"/>
    </w:p>
    <w:p>
      <w:pPr>
        <w:pStyle w:val="BookText"/>
        <w:rPr/>
      </w:pPr>
      <w:r>
        <w:rPr>
          <w:rFonts w:ascii="Amiri" w:hAnsi="Amiri" w:eastAsia="Amiri" w:cs="Amiri"/>
          <w:color w:val="111111"/>
          <w:sz w:val="28"/>
          <w:sz w:val="28"/>
          <w:szCs w:val="28"/>
          <w:rtl w:val="true"/>
          <w:lang w:bidi="ar-SA"/>
        </w:rPr>
        <w:t>غالب السيد محمد علي الحيدري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المحجَّة البيضَاء </w:t>
      </w:r>
    </w:p>
    <w:p>
      <w:pPr>
        <w:pStyle w:val="BookText"/>
        <w:rPr/>
      </w:pPr>
      <w:r>
        <w:rPr>
          <w:rFonts w:ascii="Amiri" w:hAnsi="Amiri" w:eastAsia="Amiri" w:cs="Amiri"/>
          <w:color w:val="111111"/>
          <w:sz w:val="28"/>
          <w:sz w:val="28"/>
          <w:szCs w:val="28"/>
          <w:rtl w:val="true"/>
          <w:lang w:bidi="ar-SA"/>
        </w:rPr>
        <w:t>جميع الحقُوقه مَحفوظَة الطّبعَة الأولى</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ISBN 978-614-426-672-4</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 محلات محفوظ ستورز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14/5479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03/287179</w:t>
      </w:r>
      <w:r>
        <w:rPr>
          <w:rFonts w:eastAsia="IRNazanin" w:cs="IRNazanin"/>
          <w:color w:val="111111"/>
          <w:sz w:val="28"/>
          <w:szCs w:val="28"/>
          <w:rtl w:val="true"/>
          <w:lang w:bidi="fa-IR"/>
        </w:rPr>
        <w:t xml:space="preserve">- </w:t>
      </w:r>
      <w:r>
        <w:rPr>
          <w:rFonts w:eastAsia="IRNazanin" w:cs="IRNazanin"/>
          <w:color w:val="111111"/>
          <w:sz w:val="28"/>
          <w:szCs w:val="28"/>
          <w:lang w:bidi="fa-IR"/>
        </w:rPr>
        <w:t>01/541211</w:t>
      </w:r>
    </w:p>
    <w:p>
      <w:pPr>
        <w:pStyle w:val="BookText"/>
        <w:rPr/>
      </w:pPr>
      <w:r>
        <w:rPr>
          <w:rFonts w:ascii="Amiri" w:hAnsi="Amiri" w:eastAsia="Amiri" w:cs="Amiri"/>
          <w:color w:val="111111"/>
          <w:sz w:val="28"/>
          <w:sz w:val="28"/>
          <w:szCs w:val="28"/>
          <w:rtl w:val="true"/>
          <w:lang w:bidi="ar-SA"/>
        </w:rPr>
        <w:t>دار المحَجّة البَيْضاء 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E-mail almahajja@terra.netlb</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www.daralmahaja.com info@daralmahaja.com</w:t>
      </w:r>
      <w:r>
        <w:rPr>
          <w:rFonts w:eastAsia="Times New Roman" w:cs="Times New Roman" w:ascii="Times New Roman" w:hAnsi="Times New Roman"/>
          <w:color w:val="111111"/>
          <w:sz w:val="28"/>
          <w:szCs w:val="28"/>
          <w:rtl w:val="true"/>
          <w:lang w:val="en-US" w:bidi="en-US"/>
        </w:rPr>
        <w:t xml:space="preserve"> </w:t>
      </w:r>
      <w:bookmarkStart w:id="397" w:name="pg20241_219587"/>
    </w:p>
    <w:p>
      <w:pPr>
        <w:pStyle w:val="Heading2"/>
        <w:numPr>
          <w:ilvl w:val="1"/>
          <w:numId w:val="1"/>
        </w:numPr>
        <w:rPr/>
      </w:pPr>
      <w:bookmarkStart w:id="398" w:name="__RefHeading___Toc5262269_2320776876"/>
      <w:bookmarkStart w:id="399" w:name="_Toc138"/>
      <w:bookmarkEnd w:id="397"/>
      <w:bookmarkEnd w:id="398"/>
      <w:r>
        <w:rPr>
          <w:rtl w:val="true"/>
        </w:rPr>
        <w:t>الوظيفة العشرون</w:t>
      </w:r>
      <w:r>
        <w:rPr>
          <w:rtl w:val="true"/>
        </w:rPr>
        <w:t xml:space="preserve">: </w:t>
      </w:r>
      <w:r>
        <w:rPr>
          <w:rtl w:val="true"/>
        </w:rPr>
        <w:t>مجاهدة النفس و تهذيبها استعداداً للظهور</w:t>
      </w:r>
      <w:bookmarkEnd w:id="399"/>
    </w:p>
    <w:p>
      <w:pPr>
        <w:pStyle w:val="BookText"/>
        <w:rPr/>
      </w:pPr>
      <w:r>
        <w:rPr>
          <w:rFonts w:ascii="Amiri" w:hAnsi="Amiri" w:eastAsia="Amiri" w:cs="Amiri"/>
          <w:color w:val="111111"/>
          <w:sz w:val="28"/>
          <w:sz w:val="28"/>
          <w:szCs w:val="28"/>
          <w:rtl w:val="true"/>
          <w:lang w:bidi="ar-SA"/>
        </w:rPr>
        <w:t>و هو من الوظائف المهمّة في زمان الغَيبة، و خصوصاً قرب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ذلك من الروايات، من قبيل ما تقدّم في بيان الوظيفة الرابعة، و هو انتظار فرجه الشريف و ظهوره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قبيل ما روي عن أبي بصير، عن الصادق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سُرَّ أَنْ يَكُونَ مِنْ أَصْحَابِ الْقَائِمِ فَلْيَنْتَظِرْ، وَ لْيَعْمَلْ بِالْوَرَعِ وَ مَحَاسِنِ الْأَخْلاقِ وَ هُوَ مُنْتَظِرٌ، فَإِنْ مَاتَ وَ قَامَ الْقَائِمُ بَعْدَهُ، كَانَ لَهُ مِنَ الْأَجْرِ مِثْلُ أَجْرِ مَنْ أَدْرَكَهُ، فَجِدُّوا وَ انْتَظِرُوا، هَنِيئاً لَكُمْ أَيَّتُهَا الْعِصَابَةُ الْمَرْحُومَةُ</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هذه المجاهدة، و هذا التهذيب للنفس، إنّما هو مقدّمة للعزم على طاعة الإمام عَلیْهِ السَّلام بعد ظهوره، الّذي هو من نتائج تمام الإيمان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ذلك أيضاً من الآية الشريفة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قُلِ انْتَظِرُوا إِنَّا مُنتَظِرُونَ</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فإنّ هذه الآية الكريمة تفيد أمرين مهمّين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 لم يؤمن إلّا بعد الظهور من المسلمين، لا ينفعه إيمانه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 ذلك ما روي في تفسير هذه الآية، عن أبي جعفر عَلیْهِ السَّلام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اَلشَّمْسُ مِنْ مَغْرِبِهَا، فَکُلُّ مَنْ آمَنَ فِی ذَلِکَ اَلْیَوْمِ لاَ یَنْفَعُهُ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عن أبي عبد الله عَلیْهِ السَّلام، أنّه قال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و الآية المنتظرة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عَلیْهِ السَّلام، فيومئذٍ لا ينفع نفساً إيمانها لم تكن 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قيامه بالسيف، و إن آمنت بمن تقدّم من آبائه عَلیْهِمُ السَّلام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 عن أبي جعفر محمّد بن عليّ، عن أبيه،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النَّاسَ يُوشِكُونَ أَنْ يَنْقَطِعَ بِهِمُ الْعَمَلُ، وَ يُسَدَّ عَلَيْهِمْ بَابُ التَّوْبَةَ، فَلا يَنفَعُ نَفْساً إيمانُها لَمْ تَكُنْ آمَنَتْ مِنْ قَبْلُ، أَوْ كَسَبَتْ فِي إِيمانِها خَيْراً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كلما زاد الإنسان في مجاهدة نفسه و تربيتها، و وصل بها إلى درجةٍ من الكمال، فإنّ هذه الدرجة من الكمال الّتي وصلها قبل قيام القائم عَلیْهِ السَّلام، هي التي ستحدّد منزلته بعد الظهور، و تحدّد مكانته في دولة الإمام المهديّ 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 هذا المعنى الروايات كذلك</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عن أبي بصير، عن أحدهما عَلیْهِما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كَسَبَتْ فِي إِيمَانِهَا خَيْرًا</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اَلْعَاصِی، حَالَتْ بَیْنَهُ وَ بَیْنَ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الكامل، لأنّه مؤمنٌ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ذُنُوبِهِ، وَ قِلَّةُ حَسَنَاتِهِ، فَلَمْ یَکْسِبْ فِی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تفيد أنّه مؤمن، لكن لم يستفد من إيمانه في رفع درجته قبل الظهور، فلا يفيده </w:t>
      </w:r>
    </w:p>
    <w:p>
      <w:pPr>
        <w:pStyle w:val="BookText"/>
        <w:rPr/>
      </w:pPr>
      <w:r>
        <w:rPr>
          <w:rFonts w:ascii="Amiri" w:hAnsi="Amiri" w:eastAsia="Amiri" w:cs="Amiri"/>
          <w:color w:val="111111"/>
          <w:sz w:val="28"/>
          <w:sz w:val="28"/>
          <w:szCs w:val="28"/>
          <w:rtl w:val="true"/>
          <w:lang w:bidi="ar-SA"/>
        </w:rPr>
        <w:t>رفع الدرجة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يظهر من الآية، و الله العالم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ممّا ينبغي أن يعمله الإنسان قبل ظهوره عَلیْهِ السَّلام، هو التوبة الحقيقيّة من الذنوب و المعاصي، و إن كانت التوبة منها واجبةً في كلّ زمان، إلّا أنّ هذا الوجوب يتأكد في زمان الغَيبة الكبرى، من جهة كون هذه الذنوب أحد أسباب غيبة الإمام عليه السلام و طولها، فإنّ ذنوبنا العظيمة الكثيرة أصبحت سبباً لامتناعه عن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ورد ذلك في التوقيع الشريف المرويّ في الاحتجاج </w:t>
      </w:r>
      <w:r>
        <w:rPr>
          <w:rStyle w:val="FootnoteAnchor"/>
          <w:rtl w:val="true"/>
        </w:rPr>
        <w:footnoteReference w:id="180"/>
      </w:r>
      <w:r>
        <w:rPr>
          <w:rFonts w:ascii="Amiri" w:hAnsi="Amiri" w:eastAsia="Amiri" w:cs="Amiri"/>
          <w:color w:val="111111"/>
          <w:sz w:val="28"/>
          <w:sz w:val="28"/>
          <w:szCs w:val="28"/>
          <w:rtl w:val="true"/>
          <w:lang w:bidi="ar-SA"/>
        </w:rPr>
        <w:t>، حيث يقول عجّل اللّه تعالى فرجه الشّريف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یَحْبِسُنَا عَنْهُمْ إِلَّا مَا یَتَّصِلُ بِنَا مِمَّا نَکْرَهُهُ، وَ لَا نُؤْثِرُهُ مِنْهُمْ، وَ اللَّهُ الْمُسْتَعانُ، وَ هُوَ حَسْبُنَا وَ نِعْمَ الْوَکِیلُ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ينبغي عمله إضافةً إلى التوبة الحقيقيّة، هو ردّ الحقوق إلى أصحابها، و إلّا فالإنسان مرهونٌ و مقيَّدٌ بتلك الحقوق، إن لم يردّها إلى أصحابها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ينبغي إضافته هنا، و هو من متممّات هذا الأمر، هو الاقتداء و التأسي بأخلاق الإمام عَلیْهِ السَّلام و أعماله، حسب الإمكان، و هو معنى التشيّع، و حقيقة الانتمام، و به حصول كمال الإيمان، و تمام الموالاة للإمام عَلیْهِ السَّلام يوم قيامه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ورد في كتاب أمير المؤمنين عَلیْهِ السَّلام إلى عثمان بن حنيف</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لِکُلِّ مَأْمُومٍ إِمَاماً، یَقْتَدِی بِهِ، وَ یَسْتَضِیءُ بِنُورِ عِلْمِهِ، و هذا معناه أنّ لكلِّ مأمومٍ إماماً يجب يقتدي به، و في مكانٍ آخر من نفس الكتاب، يقول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إِنَّكُم لا تقدِرونَ عَلى ذلِكَ وَ لكِن أَعينُونى بِوَرَعِ و اِجتِهادٍ و عِقَةُ وَ سَدادٍ</w:t>
      </w:r>
      <w:r>
        <w:rPr>
          <w:rStyle w:val="FootnoteAnchor"/>
          <w:rtl w:val="true"/>
        </w:rPr>
        <w:footnoteReference w:id="18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إن لم تقدروا على ذلك فأعينونيِ بورعٍ عن محارم الله، و اجتهاد في طاعة الله، و عفّةٍ و هي </w:t>
      </w:r>
    </w:p>
    <w:p>
      <w:pPr>
        <w:pStyle w:val="BookText"/>
        <w:rPr/>
      </w:pPr>
      <w:r>
        <w:rPr>
          <w:rFonts w:ascii="Amiri" w:hAnsi="Amiri" w:eastAsia="Amiri" w:cs="Amiri"/>
          <w:color w:val="111111"/>
          <w:sz w:val="28"/>
          <w:sz w:val="28"/>
          <w:szCs w:val="28"/>
          <w:rtl w:val="true"/>
          <w:lang w:bidi="ar-SA"/>
        </w:rPr>
        <w:t>سلوك الوسط و الاعتدال في شهوات الدنيا، و سدادٍ في الرأي الذي يحصل بالتعلّم و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روي عن الإمام زين العابدين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أَنَّ أَبَغْضَ النّاسِ إِلی اللَّهِ مَنْ یَقْتَدِی بِسُنِّة إِمامٍ وَ لا یَقْتَدِی بِأَعْمالِهِ</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 صاحب المكيال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هذا الكلام أنّ أبغض الناس إلى الله من حيث العمل، من يكون على طريقة الإمام، معتقداً بإمامته و ولايته، و مقرّاً بهما، و هو مع ذلك يخالفه في الأعمال و الأقوال و الأخلاق، فيكون شيئاً و عاراً على الإمام، و سبباً لطعن الأعداء و إزرائهم عليه، و هذا ذنبٌ عظيم، لذا روي عنهم عَلیْهِمُ السَّلام أنّهم 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كُونُوا لَنَا زَيْناً، وَ لَا تَكُونُوا عَلَيْنَا شَيْئاً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روي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نَعُدُّ الرَّجُلَ مُؤمِناً حَتّی یَکونَ بِجَمیعِ أمرِنا مُتَّبِعاً مُریداً، ألا و إنَّ مِنِ اتِّباعِ أمرِنا و إرادَتِهِ الوَرَعَ، فَتَزَیَّنوا بِهِ یَرحَمکُمُ اللّهُ، و کَبِّدوا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كيدوا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یَنعَشکُمُ اللّهُ</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وَ الْوَرَعِ وَ الْاجْتِهَادِ، وَ صِدْقِ الْحَدِيثِ، وَ أَدَاءِ الْأَمَانَةِ، وَ حُسْنِ الْخُلُقِ، وَ حُسْنِ الْجَوَارِ، وَ كُونُوا دُعَاةً إِلَى أَنْفُسِكُمْ بِغَيْرِ أَلْسِنَتِكُمْ، وَ كُونُوا زَيْناً وَ لَا تَكُونُوا شَيْئاً، وَ عَلَيْكُمْ بِطُولِ الرُّكُوعِ وَ السُّجُودِ،فَإِنَّ أَحَدَكُمْ إِذَا أَطَالَ الرُّكُوعَ وَ السُّجُودَ، هتَفَ إِبْلِيسُ مِنْ خَلْفِهِ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أَطَاعَ وَ عَصَيْتُ، وَ سَجَدَ وَ أَبَيْتُ</w:t>
      </w:r>
      <w:r>
        <w:rPr>
          <w:rStyle w:val="FootnoteAnchor"/>
          <w:rtl w:val="true"/>
        </w:rPr>
        <w:footnoteReference w:id="185"/>
      </w:r>
      <w:bookmarkStart w:id="400" w:name="pg20241_219591"/>
    </w:p>
    <w:p>
      <w:pPr>
        <w:pStyle w:val="BookText"/>
        <w:rPr/>
      </w:pPr>
      <w:bookmarkEnd w:id="400"/>
      <w:r>
        <w:rPr>
          <w:rFonts w:ascii="Amiri" w:hAnsi="Amiri" w:eastAsia="Amiri" w:cs="Amiri"/>
          <w:color w:val="111111"/>
          <w:sz w:val="28"/>
          <w:sz w:val="28"/>
          <w:szCs w:val="28"/>
          <w:rtl w:val="true"/>
          <w:lang w:bidi="ar-SA"/>
        </w:rPr>
        <w:t>العَلّامَة الشَيخ محمَّد باقر الفَقِيِْه</w:t>
      </w:r>
    </w:p>
    <w:p>
      <w:pPr>
        <w:pStyle w:val="Heading2"/>
        <w:numPr>
          <w:ilvl w:val="1"/>
          <w:numId w:val="1"/>
        </w:numPr>
        <w:rPr/>
      </w:pPr>
      <w:bookmarkStart w:id="401" w:name="__RefHeading___Toc5262271_2320776876"/>
      <w:bookmarkStart w:id="402" w:name="_Toc139"/>
      <w:bookmarkEnd w:id="401"/>
      <w:r>
        <w:rPr>
          <w:rtl w:val="true"/>
        </w:rPr>
        <w:t>کيف تَنْصُرُ إمَام زَمَانِک عجّل اللّه تعالى فرجه الشّريف</w:t>
      </w:r>
      <w:bookmarkEnd w:id="402"/>
    </w:p>
    <w:p>
      <w:pPr>
        <w:pStyle w:val="BookText"/>
        <w:rPr/>
      </w:pPr>
      <w:r>
        <w:rPr>
          <w:rFonts w:ascii="Amiri" w:hAnsi="Amiri" w:eastAsia="Amiri" w:cs="Amiri"/>
          <w:color w:val="111111"/>
          <w:sz w:val="28"/>
          <w:sz w:val="28"/>
          <w:szCs w:val="28"/>
          <w:rtl w:val="true"/>
          <w:lang w:bidi="ar-SA"/>
        </w:rPr>
        <w:t>ترجمة</w:t>
      </w:r>
    </w:p>
    <w:p>
      <w:pPr>
        <w:pStyle w:val="BookText"/>
        <w:rPr/>
      </w:pPr>
      <w:r>
        <w:rPr>
          <w:rFonts w:ascii="Amiri" w:hAnsi="Amiri" w:eastAsia="Amiri" w:cs="Amiri"/>
          <w:color w:val="111111"/>
          <w:sz w:val="28"/>
          <w:sz w:val="28"/>
          <w:szCs w:val="28"/>
          <w:rtl w:val="true"/>
          <w:lang w:bidi="ar-SA"/>
        </w:rPr>
        <w:t>الشيخ على الإبراهيميْ</w:t>
      </w:r>
    </w:p>
    <w:p>
      <w:pPr>
        <w:pStyle w:val="BookText"/>
        <w:rPr/>
      </w:pPr>
      <w:r>
        <w:rPr>
          <w:rFonts w:ascii="Amiri" w:hAnsi="Amiri" w:eastAsia="Amiri" w:cs="Amiri"/>
          <w:color w:val="111111"/>
          <w:sz w:val="28"/>
          <w:sz w:val="28"/>
          <w:szCs w:val="28"/>
          <w:rtl w:val="true"/>
          <w:lang w:bidi="ar-SA"/>
        </w:rPr>
        <w:t>مؤسَسَة البَلَاغ</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سَلوُنى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البَلاغ</w:t>
      </w:r>
    </w:p>
    <w:p>
      <w:pPr>
        <w:pStyle w:val="BookText"/>
        <w:rPr/>
      </w:pPr>
      <w:r>
        <w:rPr>
          <w:rFonts w:ascii="Amiri" w:hAnsi="Amiri" w:eastAsia="Amiri" w:cs="Amiri"/>
          <w:color w:val="111111"/>
          <w:sz w:val="28"/>
          <w:sz w:val="28"/>
          <w:szCs w:val="28"/>
          <w:rtl w:val="true"/>
          <w:lang w:bidi="ar-SA"/>
        </w:rPr>
        <w:t>للطباعة و النشر و التوزيع</w:t>
      </w:r>
    </w:p>
    <w:p>
      <w:pPr>
        <w:pStyle w:val="BookText"/>
        <w:rPr/>
      </w:pPr>
      <w:r>
        <w:rPr>
          <w:rFonts w:ascii="Amiri" w:hAnsi="Amiri" w:eastAsia="Amiri" w:cs="Amiri"/>
          <w:color w:val="111111"/>
          <w:sz w:val="28"/>
          <w:sz w:val="28"/>
          <w:szCs w:val="28"/>
          <w:rtl w:val="true"/>
          <w:lang w:bidi="ar-SA"/>
        </w:rPr>
        <w:t xml:space="preserve">المكتب بنر العبدستتر الإنماء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القائم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03/514905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الموقع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www.albalagh-est.com</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Albalagh-est@hotmail.com</w:t>
      </w:r>
      <w:r>
        <w:rPr>
          <w:rFonts w:eastAsia="Times New Roman" w:cs="Times New Roman" w:ascii="Times New Roman" w:hAnsi="Times New Roman"/>
          <w:color w:val="111111"/>
          <w:sz w:val="28"/>
          <w:szCs w:val="28"/>
          <w:rtl w:val="true"/>
          <w:lang w:val="en-US" w:bidi="en-US"/>
        </w:rPr>
        <w:t xml:space="preserve"> </w:t>
      </w:r>
      <w:bookmarkStart w:id="403" w:name="pg20241_219593"/>
    </w:p>
    <w:p>
      <w:pPr>
        <w:pStyle w:val="Heading2"/>
        <w:numPr>
          <w:ilvl w:val="1"/>
          <w:numId w:val="1"/>
        </w:numPr>
        <w:rPr/>
      </w:pPr>
      <w:bookmarkStart w:id="404" w:name="__RefHeading___Toc5262273_2320776876"/>
      <w:bookmarkStart w:id="405" w:name="_Toc140"/>
      <w:bookmarkEnd w:id="403"/>
      <w:bookmarkEnd w:id="404"/>
      <w:r>
        <w:rPr>
          <w:rtl w:val="true"/>
        </w:rPr>
        <w:t>السبيل الخامس</w:t>
      </w:r>
      <w:r>
        <w:rPr>
          <w:rtl w:val="true"/>
        </w:rPr>
        <w:t xml:space="preserve">: </w:t>
      </w:r>
      <w:r>
        <w:rPr>
          <w:rtl w:val="true"/>
        </w:rPr>
        <w:t xml:space="preserve">نصرة الإمام </w:t>
      </w:r>
      <w:r>
        <w:rPr>
          <w:rtl w:val="true"/>
        </w:rPr>
        <w:t>(</w:t>
      </w:r>
      <w:r>
        <w:rPr>
          <w:rtl w:val="true"/>
        </w:rPr>
        <w:t>عجّل اللّه تعالى فرجه الشّريف</w:t>
      </w:r>
      <w:r>
        <w:rPr>
          <w:rtl w:val="true"/>
        </w:rPr>
        <w:t xml:space="preserve">) </w:t>
      </w:r>
      <w:r>
        <w:rPr>
          <w:rtl w:val="true"/>
        </w:rPr>
        <w:t>بالمرابطة</w:t>
      </w:r>
      <w:r>
        <w:rPr>
          <w:rtl w:val="true"/>
        </w:rPr>
        <w:t>:</w:t>
      </w:r>
      <w:bookmarkEnd w:id="405"/>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اصْبِرُوا وَ صَابِرُوا وَ رابِطُوا</w:t>
      </w:r>
      <w:r>
        <w:rPr>
          <w:rStyle w:val="FootnoteAnchor"/>
          <w:rtl w:val="true"/>
        </w:rPr>
        <w:footnoteReference w:id="18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عَلَی اَلْفَرَائِضِ وَ صَابِرُوا عَلَی اَلْمَصَائِبِ وَ رَابِطُوا عَلَی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أي كونوا في مقام نصرتهم و موالاتهم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bookmarkStart w:id="406" w:name="pg20241_219594"/>
    </w:p>
    <w:p>
      <w:pPr>
        <w:pStyle w:val="Heading2"/>
        <w:numPr>
          <w:ilvl w:val="1"/>
          <w:numId w:val="1"/>
        </w:numPr>
        <w:rPr/>
      </w:pPr>
      <w:bookmarkStart w:id="407" w:name="__RefHeading___Toc5262275_2320776876"/>
      <w:bookmarkStart w:id="408" w:name="_Toc141"/>
      <w:bookmarkEnd w:id="406"/>
      <w:bookmarkEnd w:id="407"/>
      <w:r>
        <w:rPr>
          <w:rtl w:val="true"/>
        </w:rPr>
        <w:t>أقسام المرابطة</w:t>
      </w:r>
      <w:r>
        <w:rPr>
          <w:rtl w:val="true"/>
        </w:rPr>
        <w:t xml:space="preserve">: </w:t>
      </w:r>
      <w:r>
        <w:rPr>
          <w:rtl w:val="true"/>
        </w:rPr>
        <w:t>تنقسم المرابطة إلى قسمين</w:t>
      </w:r>
      <w:r>
        <w:rPr>
          <w:rtl w:val="true"/>
        </w:rPr>
        <w:t>:</w:t>
      </w:r>
      <w:bookmarkEnd w:id="408"/>
    </w:p>
    <w:p>
      <w:pPr>
        <w:pStyle w:val="Heading3"/>
        <w:numPr>
          <w:ilvl w:val="2"/>
          <w:numId w:val="1"/>
        </w:numPr>
        <w:rPr/>
      </w:pPr>
      <w:bookmarkStart w:id="409" w:name="__RefHeading___Toc5262277_2320776876"/>
      <w:bookmarkStart w:id="410" w:name="_Toc142"/>
      <w:bookmarkEnd w:id="409"/>
      <w:r>
        <w:rPr>
          <w:rtl w:val="true"/>
        </w:rPr>
        <w:t>القسم الأول</w:t>
      </w:r>
      <w:r>
        <w:rPr>
          <w:rtl w:val="true"/>
        </w:rPr>
        <w:t>:</w:t>
      </w:r>
      <w:bookmarkEnd w:id="410"/>
    </w:p>
    <w:p>
      <w:pPr>
        <w:pStyle w:val="BookText"/>
        <w:rPr/>
      </w:pPr>
      <w:r>
        <w:rPr>
          <w:rFonts w:ascii="IRNazanin" w:hAnsi="IRNazanin" w:eastAsia="IRNazanin"/>
          <w:color w:val="111111"/>
          <w:sz w:val="28"/>
          <w:sz w:val="28"/>
          <w:szCs w:val="28"/>
          <w:rtl w:val="true"/>
          <w:lang w:bidi="fa-IR"/>
        </w:rPr>
        <w:t xml:space="preserve">و يكون بقيام جماعة من المؤمنين بحماية حدود و ثغور البلاد الإسلامية من أي اعتداء خارجي للكفار، لكي يحافظوا على أمن و استقرار المسلمين الموجود داخل البلاد، و هذا النوع من النصرة التي بها تحفظ بيضة الإسلام و كرامة المؤمنين و المسلمين، تعود أخيراً إلى الوجود المبارك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إعلاء کلمته و عزه و ذلك لأن المشركين إذا استطاعوا الاعتداء على بلاد المسلمين، سوف تحدث صدمة كبيرة للإسلام و للمسلمين و سوف يمتد تأثيرها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إنه إذ استطاع المسلمون دحر المعتدين و المشركين، فإن معالم الدين تبقى ظاهرة في المجتمع من خلال حفظ كرامتهم و شرفهم و دينهم</w:t>
      </w:r>
      <w:r>
        <w:rPr>
          <w:rFonts w:eastAsia="IRNazanin" w:cs="IRNazanin"/>
          <w:color w:val="111111"/>
          <w:sz w:val="28"/>
          <w:szCs w:val="28"/>
          <w:rtl w:val="true"/>
          <w:lang w:bidi="fa-IR"/>
        </w:rPr>
        <w:t>.</w:t>
      </w:r>
    </w:p>
    <w:p>
      <w:pPr>
        <w:pStyle w:val="Heading3"/>
        <w:numPr>
          <w:ilvl w:val="2"/>
          <w:numId w:val="1"/>
        </w:numPr>
        <w:rPr/>
      </w:pPr>
      <w:bookmarkStart w:id="411" w:name="__RefHeading___Toc5262279_2320776876"/>
      <w:bookmarkStart w:id="412" w:name="_Toc143"/>
      <w:bookmarkEnd w:id="411"/>
      <w:r>
        <w:rPr>
          <w:rtl w:val="true"/>
        </w:rPr>
        <w:t>القسم الثاني</w:t>
      </w:r>
      <w:r>
        <w:rPr>
          <w:rtl w:val="true"/>
        </w:rPr>
        <w:t>:</w:t>
      </w:r>
      <w:bookmarkEnd w:id="412"/>
    </w:p>
    <w:p>
      <w:pPr>
        <w:pStyle w:val="BookText"/>
        <w:rPr/>
      </w:pPr>
      <w:r>
        <w:rPr>
          <w:rFonts w:ascii="IRNazanin" w:hAnsi="IRNazanin" w:eastAsia="IRNazanin"/>
          <w:color w:val="111111"/>
          <w:sz w:val="28"/>
          <w:sz w:val="28"/>
          <w:szCs w:val="28"/>
          <w:rtl w:val="true"/>
          <w:lang w:bidi="fa-IR"/>
        </w:rPr>
        <w:t xml:space="preserve">هو أن يكون المؤمنون في حالة انتظار كامل لفرج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يكون مستعدين للتسليم و الطاعة لأوامره عند ظهوره الشريف اما في زمن غيبته فعليهم أن يكونوا ثابتي القدم أمام الابتلاءات و المصائب الكثيرة التي يواجهونها و أن يهيئوا أنفسهم روحياً و جسدياً لنصرة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عن أبي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الرباط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رباطنا رباط الدهر، و من ارتبط فينا دابة كان له وزنها و وزن وزنها ما كانت عنده، و من ارتبط فينا سلاحاً كان له وزنه ما كان عنده، لا تجزعوا من مرة و لا مرتين و لا من ثلاث و لا من أربع و إنما مثلنا و مثلكم مثل من كان في بني إسرائيل، فأوحى الله عزَّ و جلَّ إليه أن ادع قومك للقتال فإني سانصرك، فجمعهم من رؤوس الجبال و من غير ذلك ثمَّ توجه بهم فما ضربوا بسيف و لا طعنوا برمح حتى انهزموا، ثمَّ أوحى</w:t>
      </w:r>
      <w:r>
        <w:rPr>
          <w:rFonts w:eastAsia="Amiri" w:cs="Amiri" w:ascii="Amiri" w:hAnsi="Amiri"/>
          <w:color w:val="111111"/>
          <w:sz w:val="28"/>
          <w:szCs w:val="28"/>
          <w:rtl w:val="true"/>
          <w:lang w:bidi="ar-SA"/>
        </w:rPr>
        <w:t xml:space="preserve">) </w:t>
      </w:r>
      <w:bookmarkStart w:id="413" w:name="pg20241_219595"/>
    </w:p>
    <w:p>
      <w:pPr>
        <w:pStyle w:val="BookText"/>
        <w:rPr/>
      </w:pPr>
      <w:bookmarkEnd w:id="413"/>
      <w:r>
        <w:rPr>
          <w:rFonts w:ascii="Amiri" w:hAnsi="Amiri" w:eastAsia="Amiri" w:cs="Amiri"/>
          <w:color w:val="111111"/>
          <w:sz w:val="28"/>
          <w:sz w:val="28"/>
          <w:szCs w:val="28"/>
          <w:rtl w:val="true"/>
          <w:lang w:bidi="ar-SA"/>
        </w:rPr>
        <w:t>الله تعالى إليه أن ادع قومك إلى القتال فإني سانصرك، فجمعهم ثمَّ توجّه بهم فما ضربوا بسيف و لا طعنوا برمح حتى انهزموا، ثمَّ أوحى الله إليه أن ادع قومك إلى القتال فإني سانصرك فدعاهم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وعدتنا النصر فما نُصرنا فأوحى الله تعالى إليه إما أن يختاروا القتال أو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القتال أحبُ إليَّ من النار فدعاهم فأجابه منهم ثلاث مئة و ثلاثة عشر عدّةَ أهل بدر فتوجه بهم فما ضربوا بسيف و لا طعنوا برمح حتى 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ascii="IRNazanin" w:hAnsi="IRNazanin" w:eastAsia="IRNazanin"/>
          <w:color w:val="111111"/>
          <w:sz w:val="28"/>
          <w:sz w:val="28"/>
          <w:szCs w:val="28"/>
          <w:rtl w:val="true"/>
          <w:lang w:bidi="fa-IR"/>
        </w:rPr>
        <w:t xml:space="preserve"> لهم</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أي أنهم قبل أن يُشهروا سيوفهم و رماحهم بوجه أعدائهم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النصر و ذلك لصدقهم و إخلاصهم لنصرة دين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اصْبِرُوا وَ صَابِرُوا وَ رَابِطُوا</w:t>
      </w:r>
      <w:r>
        <w:rPr>
          <w:rFonts w:ascii="IRNazanin" w:hAnsi="IRNazanin" w:eastAsia="IRNazanin"/>
          <w:color w:val="111111"/>
          <w:sz w:val="28"/>
          <w:sz w:val="28"/>
          <w:szCs w:val="28"/>
          <w:rtl w:val="true"/>
          <w:lang w:bidi="fa-IR"/>
        </w:rPr>
        <w:t xml:space="preserve">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اِصْبِرُوا عَلَی أَدَاءِ اَلْفَرَائِضِ وَ صَابِرُوا عَدُوَّکُمْ وَ رَابِطُوا إِمَامَکُمْ</w:t>
      </w:r>
      <w:r>
        <w:rPr>
          <w:rStyle w:val="FootnoteAnchor"/>
          <w:rtl w:val="true"/>
        </w:rPr>
        <w:footnoteReference w:id="188"/>
      </w:r>
    </w:p>
    <w:p>
      <w:pPr>
        <w:pStyle w:val="Heading2"/>
        <w:numPr>
          <w:ilvl w:val="1"/>
          <w:numId w:val="1"/>
        </w:numPr>
        <w:rPr/>
      </w:pPr>
      <w:bookmarkStart w:id="414" w:name="__RefHeading___Toc5262281_2320776876"/>
      <w:bookmarkStart w:id="415" w:name="_Toc144"/>
      <w:bookmarkEnd w:id="414"/>
      <w:r>
        <w:rPr>
          <w:rtl w:val="true"/>
        </w:rPr>
        <w:t>ثواب أعمال الإنسان</w:t>
      </w:r>
      <w:r>
        <w:rPr>
          <w:rtl w:val="true"/>
        </w:rPr>
        <w:t>:</w:t>
      </w:r>
      <w:bookmarkEnd w:id="415"/>
    </w:p>
    <w:p>
      <w:pPr>
        <w:pStyle w:val="BookText"/>
        <w:rPr/>
      </w:pPr>
      <w:r>
        <w:rPr>
          <w:rFonts w:ascii="IRNazanin" w:hAnsi="IRNazanin" w:eastAsia="IRNazanin"/>
          <w:color w:val="111111"/>
          <w:sz w:val="28"/>
          <w:sz w:val="28"/>
          <w:szCs w:val="28"/>
          <w:rtl w:val="true"/>
          <w:lang w:bidi="fa-IR"/>
        </w:rPr>
        <w:t xml:space="preserve">يستفاد من حديث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احاديث أخرى في معنى المرابطة، أن التقوى و العمل الصالح هو من القسم الثاني للمرابطة، فعلى هذا الأساس فإن الأفعال التي تصدر عن المؤمن تنقسم إلى أربعة اقسام في مقام ترتيب الأجر و الثواب و هي</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الافعال التي تصدر عن الإنسان و لا تحمل صبغة عبادية، أي ليست من الأمور العبادية المتعارف عليها في الشرع الإسلامي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فليس لها اجر و ثواب، إلا ان يصاحب هذه الاعمال قصد العبادة و القربة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القسم يشمل جميع الأمور المباحة مثل الأكل و الشرب و النوم و الذهاب و المجيء و المعاشرة، فهذه الأمور إذا اصبحت مقدمة للقيام ببعض الأمور المستحبة أو الواجبة فيمكن بعدها أن يكون لها اجر و ثواب، حيث تكون ضمن الأمور العبادية أيضاً، كان يأكل </w:t>
      </w:r>
    </w:p>
    <w:p>
      <w:pPr>
        <w:pStyle w:val="BookText"/>
        <w:rPr/>
      </w:pPr>
      <w:r>
        <w:rPr>
          <w:rFonts w:ascii="Amiri" w:hAnsi="Amiri" w:eastAsia="Amiri" w:cs="Amiri"/>
          <w:color w:val="111111"/>
          <w:sz w:val="28"/>
          <w:sz w:val="28"/>
          <w:szCs w:val="28"/>
          <w:rtl w:val="true"/>
          <w:lang w:bidi="ar-SA"/>
        </w:rPr>
        <w:t>الإنسان طعاماً أو يشرب شراباً حلالاً يقصد منه إدخال السرور في قلب مُؤمنٍٍ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سوف يأكل الأكل و الشرب مستحباً يقع فيه الثواب، و يمكن أن يحصل المؤمن على الأجر و الثواب الأكثر من الطعام و الشراب، إذا تناوله بالمقدار الذي يحتاجه لأداء الفرائض و الواجبات الإلهية، فهنا يكون الطعام و الشراب واجباً، يثاب الشخص عليه و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احياناً تجد بعض الأمور المباحة مقاماً و فضلاً عند وقوعها تبعاً لعمل صالح آخر، فيجد المؤمن الثواب و الاجر بالرغم من أنه لم ينوِ ذلك كنوم العالم مثلاً، فإنه يكون عبادةً لأنه من خلال شرف العلم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الأمر بالنسبة للصائم، فإنّ نومه أيضاً ،عبادة، و ذلك لقداسة الصوم و فضيلة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الافعال التي تحمل الوجهة العبادية، شرط يلازمها قصد القربة، فإذا لم يلازمها هذا القصد تزول عنها صفة العبادة و لا يكون في ادائها اجر و لا ثواب، و هذا القسم يشمل جميع العبادات،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و الصلاة فالصلاة مثلاً تفقد حقيقتها عندما تفقد قصد القربة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أديت بالشكل الكامل 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الاعمال تحمل صفة الخير و السعادة، يُحبها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و لو لم يكن فيها قصد القربة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طلب الاجر و الثواب الأخروي، مثل الإحسان إلى الآخرين من خلال تقديم الطعام أو المال أو اللباس أو غير ذلك، فإن هذا العمل محبوبٌ في نفسه و مطلوب من أي إنسان كان، و لو كان كافراً،و سوف يجازى الفاعل على عمله هذا بالخير في الدُنيا، و لعله في الآخرة يجازى عليه أيضاً، و لو بصورة تخفيف العذاب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لو قام المؤمن بهذا العمل الصالح و قصد طلب الأجر و الثواب على عمله فإنه يحصل على الأجر العظيم و الثواب الكثير و المقام العالي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الاعمال لها عنوانٌ و مصداقٌ خارجي واحد، و لكن يمكن أن تكون اعمالاً متعددة حسب النية و القصد، و يكون في كلِّ قصدٍ و نيّةٍ اجرٌ و ثوابٌ مستقل بنفسه فمثلاً، إذا جاءك رجل عالمٌ من ذرية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التوت به أمور الحياة الاقتصادية فاحتاج إلى العون و المساعدة و قمت بتقديم الخدمة و الهدية له تحت عنوان أنه رجل عالم مؤمن و لكونه من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لكونه وقع في شدة و ضيق، فإنك في هذه الحالة سوف تحصل على الأجر و الثواب على مقدار رغبتك، فإذا كانت نيتُك كبيرة تشمل جميع هذه الأمور فإنّ اجرك سيكون كبيراً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يجري هذا الأمر عند القيام ببعض الأمور الواجبة، فمثلاً إذا أراد الإنسان الإغتسال عن أمر واجب، فإنه يستطيع أن يضم نيات متعددة أخرى سواء أكانت و اجبة ام مستحبة في 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يمكن للمصلي أن ينوي في أداء الصلاة عدة أمورٍٍ خيريةٍ، و قد ذكرها الفقهاء بصورةٍ تفصيليةٍ في كتبهم الفقهية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كذلك يتم الأمر في باب نصرة الإمام الحجة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يستطيع المؤمن من خلال قيامه بالأمور الشرعية الواجبة و المستحبة أن يقصد بعمله هذا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نوى هذه النية فسوف يكون من المرابطين و الناصرين الدائمين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لكن عندما يترتب على هذه النصرة أو المرابطة أثر في الواقع الحياتي فإنها تكون افضل من غيرها، و لو قام الإنسان بأداء بعض الاعمال الصالحة أو بعض الأعمال العبادية و لم يكن يقصد بذلك النصرة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هذه الاعمال تحمل الطابع العبادي الداعي إلى الخير و الصلاح و التقوى في المجتمع، فإنه يقع في مجال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و لو لم ينوِ او يقصد ذلك، و لكن إذا قرنَ المؤمن بعمله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يحصل على الأجر و الثواب المضاعف لعمله، حيث يحصل على الثواب من 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ثواب العمل و من جانب آخر هو ثواب نيّة النصرة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20241_219599"/>
      <w:bookmarkStart w:id="417" w:name="pg20241_219599"/>
      <w:bookmarkEnd w:id="417"/>
    </w:p>
    <w:p>
      <w:pPr>
        <w:pStyle w:val="Heading2"/>
        <w:numPr>
          <w:ilvl w:val="1"/>
          <w:numId w:val="1"/>
        </w:numPr>
        <w:rPr/>
      </w:pPr>
      <w:bookmarkStart w:id="418" w:name="pg20241_219599"/>
      <w:bookmarkStart w:id="419" w:name="__RefHeading___Toc5262283_2320776876"/>
      <w:bookmarkStart w:id="420" w:name="_Toc145"/>
      <w:bookmarkEnd w:id="418"/>
      <w:bookmarkEnd w:id="419"/>
      <w:r>
        <w:rPr>
          <w:rtl w:val="true"/>
        </w:rPr>
        <w:t>المُصْلِحُ العالِميُّ مِنَ النَّظريَّةِ إلى التَّطبيقِِ</w:t>
      </w:r>
      <w:bookmarkEnd w:id="420"/>
    </w:p>
    <w:p>
      <w:pPr>
        <w:pStyle w:val="BookText"/>
        <w:rPr/>
      </w:pPr>
      <w:r>
        <w:rPr>
          <w:rFonts w:ascii="Amiri" w:hAnsi="Amiri" w:eastAsia="Amiri" w:cs="Amiri"/>
          <w:color w:val="111111"/>
          <w:sz w:val="28"/>
          <w:sz w:val="28"/>
          <w:szCs w:val="28"/>
          <w:rtl w:val="true"/>
          <w:lang w:bidi="ar-SA"/>
        </w:rPr>
        <w:t>السَّيِّدُ نَذيرٌ يحيى الحسَنَي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الثانية </w:t>
      </w:r>
    </w:p>
    <w:p>
      <w:pPr>
        <w:pStyle w:val="BookText"/>
        <w:rPr/>
      </w:pPr>
      <w:r>
        <w:rPr>
          <w:rFonts w:ascii="Amiri" w:hAnsi="Amiri" w:eastAsia="Amiri" w:cs="Amiri"/>
          <w:color w:val="111111"/>
          <w:sz w:val="28"/>
          <w:sz w:val="28"/>
          <w:szCs w:val="28"/>
          <w:rtl w:val="true"/>
          <w:lang w:bidi="ar-SA"/>
        </w:rPr>
        <w:t>مؤسسة الكوثر للمعارف الإسلامية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العالمي من النظرية إلى التطبيق</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نذير يحيى الحسني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الكوثر للمعارف الإسلامية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محفوظة للمؤسسة</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الكوثر للمعارف الإسلامية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WWW.ANNAJAT.ORG</w:t>
      </w:r>
      <w:r>
        <w:rPr>
          <w:rFonts w:eastAsia="Times New Roman" w:cs="Times New Roman" w:ascii="Times New Roman" w:hAnsi="Times New Roman"/>
          <w:color w:val="111111"/>
          <w:sz w:val="28"/>
          <w:szCs w:val="28"/>
          <w:rtl w:val="true"/>
          <w:lang w:val="en-US" w:bidi="en-US"/>
        </w:rPr>
        <w:t xml:space="preserve"> </w:t>
      </w:r>
      <w:bookmarkStart w:id="421" w:name="pg20241_219601"/>
    </w:p>
    <w:p>
      <w:pPr>
        <w:pStyle w:val="Heading2"/>
        <w:numPr>
          <w:ilvl w:val="1"/>
          <w:numId w:val="1"/>
        </w:numPr>
        <w:rPr/>
      </w:pPr>
      <w:bookmarkStart w:id="422" w:name="__RefHeading___Toc5262285_2320776876"/>
      <w:bookmarkStart w:id="423" w:name="_Toc146"/>
      <w:bookmarkEnd w:id="421"/>
      <w:bookmarkEnd w:id="422"/>
      <w:r>
        <w:rPr>
          <w:rtl w:val="true"/>
        </w:rPr>
        <w:t>ایران</w:t>
      </w:r>
      <w:bookmarkEnd w:id="423"/>
    </w:p>
    <w:p>
      <w:pPr>
        <w:pStyle w:val="Heading3"/>
        <w:numPr>
          <w:ilvl w:val="2"/>
          <w:numId w:val="1"/>
        </w:numPr>
        <w:rPr/>
      </w:pPr>
      <w:bookmarkStart w:id="424" w:name="__RefHeading___Toc5262287_2320776876"/>
      <w:bookmarkStart w:id="425" w:name="_Toc147"/>
      <w:bookmarkEnd w:id="424"/>
      <w:r>
        <w:rPr>
          <w:rtl w:val="true"/>
        </w:rPr>
        <w:t>تحرير محل النزاع في الرايات السود</w:t>
      </w:r>
      <w:bookmarkEnd w:id="425"/>
    </w:p>
    <w:p>
      <w:pPr>
        <w:pStyle w:val="BookText"/>
        <w:rPr/>
      </w:pPr>
      <w:r>
        <w:rPr>
          <w:rFonts w:ascii="IRNazanin" w:hAnsi="IRNazanin" w:eastAsia="IRNazanin"/>
          <w:color w:val="111111"/>
          <w:sz w:val="28"/>
          <w:sz w:val="28"/>
          <w:szCs w:val="28"/>
          <w:rtl w:val="true"/>
          <w:lang w:bidi="fa-IR"/>
        </w:rPr>
        <w:t>ذُكرت الرايات السود في احاديث أهل البيت عَلیْهِمُ السَّلام بشكل متكرر و ذكرت أيضاً فيها قرائن تدل على أن هناك نوعان من الرايات السود تخرج من المشرق و ليس نوعاً واحداً و هما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6" w:name="__RefHeading___Toc5262289_2320776876"/>
      <w:bookmarkStart w:id="427" w:name="_Toc148"/>
      <w:bookmarkEnd w:id="426"/>
      <w:r>
        <w:rPr>
          <w:rtl w:val="true"/>
        </w:rPr>
        <w:t>النوع الأول</w:t>
      </w:r>
      <w:r>
        <w:rPr>
          <w:rtl w:val="true"/>
        </w:rPr>
        <w:t xml:space="preserve">: </w:t>
      </w:r>
      <w:r>
        <w:rPr>
          <w:rtl w:val="true"/>
        </w:rPr>
        <w:t>رايات بني العباس</w:t>
      </w:r>
      <w:bookmarkStart w:id="428" w:name="pg20241_219602"/>
      <w:bookmarkEnd w:id="427"/>
    </w:p>
    <w:p>
      <w:pPr>
        <w:pStyle w:val="Heading3"/>
        <w:numPr>
          <w:ilvl w:val="2"/>
          <w:numId w:val="1"/>
        </w:numPr>
        <w:rPr/>
      </w:pPr>
      <w:bookmarkStart w:id="429" w:name="__RefHeading___Toc5262291_2320776876"/>
      <w:bookmarkStart w:id="430" w:name="_Toc149"/>
      <w:bookmarkEnd w:id="428"/>
      <w:bookmarkEnd w:id="429"/>
      <w:r>
        <w:rPr>
          <w:rtl w:val="true"/>
        </w:rPr>
        <w:t>النوع الثاني</w:t>
      </w:r>
      <w:r>
        <w:rPr>
          <w:rtl w:val="true"/>
        </w:rPr>
        <w:t xml:space="preserve">: </w:t>
      </w:r>
      <w:r>
        <w:rPr>
          <w:rtl w:val="true"/>
        </w:rPr>
        <w:t xml:space="preserve">رايات سود ممّهدة للمهدي </w:t>
      </w:r>
      <w:r>
        <w:rPr>
          <w:rtl w:val="true"/>
        </w:rPr>
        <w:t>(</w:t>
      </w:r>
      <w:r>
        <w:rPr>
          <w:rtl w:val="true"/>
        </w:rPr>
        <w:t>عجّل اللّه تعالى فرجه الشّريف</w:t>
      </w:r>
      <w:r>
        <w:rPr>
          <w:rtl w:val="true"/>
        </w:rPr>
        <w:t>)</w:t>
      </w:r>
      <w:bookmarkEnd w:id="430"/>
    </w:p>
    <w:p>
      <w:pPr>
        <w:pStyle w:val="BookText"/>
        <w:rPr/>
      </w:pPr>
      <w:r>
        <w:rPr>
          <w:rFonts w:ascii="Amiri" w:hAnsi="Amiri" w:eastAsia="Amiri" w:cs="Amiri"/>
          <w:color w:val="111111"/>
          <w:sz w:val="28"/>
          <w:sz w:val="28"/>
          <w:szCs w:val="28"/>
          <w:rtl w:val="true"/>
          <w:lang w:bidi="ar-SA"/>
        </w:rPr>
        <w:t>و هناك نوع آخر من الرايات تخرج من المشرق أيضاً و لكن تختلف عن الأولى بالمنطلقات و الأهداف، و وردت روايات كثيرة حول هذه الرايات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رسول الله صَلَّی اَللَّهُ عَلَیْهِ وَ آلِهِ وَ سَلَّم فخرج إلينا مستبشراً يُعرف السرور في وجهه، ما سألناه عن شئ إلا أخبرنا به، و لا سكتنا إلا ابتدأنا حتى مرت فتية من بني هاشم فيهم الحسن و الحسين فلما رآهم التزمهم و انهملت عيناه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مانزال نرى في وجهك شيئاً تكرهه؟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أهلُ بَیتٍ اختارَ اللّهُ لَنَا الآخِرَةَ عَلَی الدُّنیا، و إنَّهُ سَیَلقی أهلُ بَیتی مِن بَعدی تَطریداً و تَشریداً فِی البِلادِ حَتّی تَرتَفِعَ رایاتُ سودٍ مِنَ المَشرِقِ فَیَسأَلونَ الحَقَّ فَلا یُعطونَهُ ثُمَّ یَسأَلونَهُ فَلا یُعطونَهُ ثُمَّ یُسأَلونَهُ فَلا یُعطونَهُ فَیُقاتِلونَ فَیُنصَرونَ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أدرَکَهُ مِنکُم وَ مِن أعقابِکُم فَلیَأتِ إمامَ أهلِ بَیتی و لَو حَبواً عَلَی الثَّلجِ</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عن الإمام الباقر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کَأَنِّی بِقَوْمٍ قَدْ خَرَجُوا بِالْمَشْرِقِ یَطْلُبُونَ اَلْحَقَّ فَلاَ یُعْطَوْنَهُ ثُمَّ یَطْلُبُونَهُ فَلاَ یُعْطَوْنَهُ فَإِذَا رَأَوْا ذَلِکَ وَضَعُوا سُیُوفَهُمْ عَلَی عَوَاتِقِهِمْ فَیُعْطَوْنَ مَا سَأَلُوا فَلاَ یَقْبَلُونَهُ حَتَّی یَقُومُوا وَ لاَ یَدْفَعُونَهَا إِلاَّ إِلَی صَاحِبِکُمْ قَتْلاَهُمْ شُهَدَاءُ</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يقول عامر الطفيل إن الرسول صَلَّی اَللَّهُ عَلَیْهِ وَ آلِهِ وَ سَلَّم قال 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عامِرُ إذا سَمِعْتَ بالرّايَاتِ السُّودِ مُقْبِلَةٌ مِنْ خُراسانَ فَكُنْتَ فِي صُنْدوقٍ مُقْفَلٍ عَلَيْكَ فَاكْسِرْ ذلِكَ الْقُفْلَ وَ ذلِكَ الصُّنْدوقَ حَتَّى تُقْتَلَ تَحْتَهَا</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فيبعث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السفياني فتى من قبل المشرق يدعوهم الى أهل بيت النبي صَلَّی اَللَّهُ عَلَیْهِ وَ آلِهِ وَ سَلَّم هم أصحاب الرايات السود المتضعفون يعزّهم الله و يُنزل عليهم النصر فلا يُقاتُلهم احد إلا هزمُوُه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تخرج من خراسان رايات سود فلا يردّها شي حتى تنصب في ایلیاء</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من خلال ما ذكرنا نستكشف أن هناك رايات سود لبني العباس و أخرى ممهدة لظهور الإمام وكلاهما يخرج من الشرق أي من خراسان و أياً كانت حدود خراسان فالمقصود هو ایران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الرايات المُمهدة تخرج من إيران متوجهة الى العراق لإيقاف المد السفياني تجاه الحجاز و مكة، لأن السفياني عندما يعسكر بالكوفة يبدأ بالقتل و التشريد لآل محمد صَلَّی اَللَّهُ عَلَیْهِ وَ آلِهِ وَ سَلَّم فَیَقتُلونَ شیعَهَ آلِ مُحَمَّدٍ بِالکوفَةِ ثُمَّ یَخرُجُ أهلُ خُراسانَ فی طَلَبِ المَهدِیِّ</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تتمتع هذه الرايات بصفات متعددة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 هذه الرايات شاب خراسانی و آخر يسمى 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الحديث </w:t>
      </w:r>
      <w:r>
        <w:rPr>
          <w:rFonts w:ascii="Amiri" w:hAnsi="Amiri" w:eastAsia="Amiri" w:cs="Amiri"/>
          <w:color w:val="111111"/>
          <w:sz w:val="28"/>
          <w:sz w:val="28"/>
          <w:szCs w:val="28"/>
          <w:rtl w:val="true"/>
          <w:lang w:bidi="ar-SA"/>
        </w:rPr>
        <w:t>یَخْرُجُ شَابٌّ مِنْ بَنِی هَاشِمِ بِکَفِّهِ الْیُمْنی خَالٌ وَ یَأِتیْ مِنْ خُراسَان برايات سُودُ بَيْنَ يَدَيْهِ شُعَيْبِ بْنِ صَالِحٍ يُقَاتِلُ أَصْحَابِ السُّفْيَانِيُّ فَيَهزِمُهُم</w:t>
      </w:r>
      <w:r>
        <w:rPr>
          <w:rStyle w:val="FootnoteAnchor"/>
          <w:rtl w:val="true"/>
        </w:rPr>
        <w:footnoteReference w:id="19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الرايات تمتاز بصلابة و قوة رجالها فلا تعرف للخوف معنى حتى تحقق هدفها و هو تحرير القدس كما يقول الحديث تَخْرُجُ مِن خراسانَ راياتٌ سُودٌ</w:t>
      </w:r>
    </w:p>
    <w:p>
      <w:pPr>
        <w:pStyle w:val="BookText"/>
        <w:rPr/>
      </w:pPr>
      <w:r>
        <w:rPr>
          <w:rFonts w:ascii="Amiri" w:hAnsi="Amiri" w:eastAsia="Amiri" w:cs="Amiri"/>
          <w:color w:val="111111"/>
          <w:sz w:val="28"/>
          <w:sz w:val="28"/>
          <w:szCs w:val="28"/>
          <w:rtl w:val="true"/>
          <w:lang w:bidi="ar-SA"/>
        </w:rPr>
        <w:t>فلَا يَرُدُّها شَیءٌ حتّی تُنصَبَ بِايلياءَ</w:t>
      </w:r>
      <w:r>
        <w:rPr>
          <w:rStyle w:val="FootnoteAnchor"/>
          <w:rtl w:val="true"/>
        </w:rPr>
        <w:footnoteReference w:id="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لحن أحاديث هذه الرايات أنها كانت تطلب من القوى الموجودة في المنطقة أن لا تتدخل بشأنها و أمورها، و لكن هذه القوى ترفض ذلك، لأن هدفها القضاء على هذه الرايات، فيقرر أصحاب تلك الرايات أن ينقلوا المعركة إلى ساحة الخصم بدلاً من مناطق تواجدهم فيقررون الخروج إلى العراق و عندما تعجز قوى السفياني عن هزيمتهم تطلب منهم العودة و أن لهم ما سألوا، فيرفض أصحاب هذه الرايات العودة، و يقول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فَیَسأَلونَ الحَقَّ فَلا یُعطونَهُ ثُمَّ یَسأَلونَهُ فَلا یُعطونَهُ ثُمَّ یَسأَلونَهُ فَلا یُعطونَهُ فَیُقاتِلونَ فَیُنصَرونَ</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الرايات هيبة ترُعب الطرف المقابل وو صفتها الروايات بأن الرعب يسير أمامها اذ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الرعب أمامها شهراً حتى ينزلوا الكوفه طالبين بدماء آبائهم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فهذه الرايات لها مواصفات خاصة و قابليات ذاتية و إمكانات عالية ابتداءً من القيادة السياسية التي يمثلها الخراساني إلى القيادة العسكرية التي يمثلها شعيب بن صالح، فتتوجه الى الكوفه لمواجهة المدّ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خرجت خيل السفياني الى الكوفة في طلب أهل خراسان، و يخرج أهل خراسان في طلب المهدي، فيلتقي هو و الهاشمي برايات سود علی مقدمته شعیب بن صالح فيلتقي هو و السفياني بباب اصطخر فيكون بينهم ملحمة عظيمة فتظهر الرايات السود و تهرب خيل السفياني فعند ذلك يتمنى الناس المهدي</w:t>
      </w:r>
    </w:p>
    <w:p>
      <w:pPr>
        <w:pStyle w:val="BookText"/>
        <w:rPr/>
      </w:pPr>
      <w:r>
        <w:rPr>
          <w:rFonts w:ascii="Amiri" w:hAnsi="Amiri" w:eastAsia="Amiri" w:cs="Amiri"/>
          <w:color w:val="111111"/>
          <w:sz w:val="28"/>
          <w:sz w:val="28"/>
          <w:szCs w:val="28"/>
          <w:rtl w:val="true"/>
          <w:lang w:bidi="ar-SA"/>
        </w:rPr>
        <w:t>و يطلبونه</w:t>
      </w:r>
      <w:r>
        <w:rPr>
          <w:rStyle w:val="FootnoteAnchor"/>
          <w:rtl w:val="true"/>
        </w:rPr>
        <w:footnoteReference w:id="199"/>
      </w:r>
      <w:r>
        <w:rPr>
          <w:rFonts w:ascii="Amiri" w:hAnsi="Amiri" w:eastAsia="Amiri" w:cs="Amiri"/>
          <w:color w:val="111111"/>
          <w:sz w:val="28"/>
          <w:sz w:val="28"/>
          <w:szCs w:val="28"/>
          <w:rtl w:val="true"/>
          <w:lang w:bidi="ar-SA"/>
        </w:rPr>
        <w:t xml:space="preserve"> و بعد هذا الانتصار تبعث إلى المهدي بالبيعة و تبعث الرايات السود بالبيعة الى المهدى</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الظاهر أن فلول جيش السفياني منذ أن استقرت بالكوفه أخذت تتوجه إلى المدينة و مكة لطلب المهدي بعد أن شاع ظهوره في المدينة فيخرج الإمام من المدينة خائفاً يترقب باتجاه مكة، فيبعث السفياني بجيش خلفه فیخُسف به و هى من أولى علامات الظهور التي يبشِّر بها المهدي و ينتظرها لكي يعلن خطابه للأمة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استقرت الرايات السود في العراق</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20241_219607"/>
      <w:bookmarkStart w:id="432" w:name="pg20241_219607"/>
      <w:bookmarkEnd w:id="432"/>
    </w:p>
    <w:p>
      <w:pPr>
        <w:pStyle w:val="Heading2"/>
        <w:numPr>
          <w:ilvl w:val="1"/>
          <w:numId w:val="1"/>
        </w:numPr>
        <w:rPr/>
      </w:pPr>
      <w:bookmarkStart w:id="433" w:name="pg20241_219607"/>
      <w:bookmarkStart w:id="434" w:name="__RefHeading___Toc5262293_2320776876"/>
      <w:bookmarkStart w:id="435" w:name="_Toc150"/>
      <w:bookmarkEnd w:id="433"/>
      <w:bookmarkEnd w:id="434"/>
      <w:r>
        <w:rPr>
          <w:rtl w:val="true"/>
        </w:rPr>
        <w:t>هَذا مَا وَعَدَ الرَّحمنُ وَ صَدَقَ المُرْسَلونَ مِنْ عَلاماتِ الظّهُور</w:t>
      </w:r>
      <w:bookmarkEnd w:id="43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فارُوق البَيَّاني المُوسَوي </w:t>
      </w:r>
    </w:p>
    <w:p>
      <w:pPr>
        <w:pStyle w:val="BookText"/>
        <w:rPr/>
      </w:pPr>
      <w:r>
        <w:rPr>
          <w:rFonts w:ascii="IRNazanin" w:hAnsi="IRNazanin" w:eastAsia="IRNazanin"/>
          <w:color w:val="111111"/>
          <w:sz w:val="28"/>
          <w:sz w:val="28"/>
          <w:szCs w:val="28"/>
          <w:rtl w:val="true"/>
          <w:lang w:bidi="fa-IR"/>
        </w:rPr>
        <w:t xml:space="preserve">هذا ما وعد الرحمن و صدق 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السيّد فاروق البياتي الموسوي</w:t>
      </w:r>
    </w:p>
    <w:p>
      <w:pPr>
        <w:pStyle w:val="BookText"/>
        <w:rPr/>
      </w:pPr>
      <w:r>
        <w:rPr>
          <w:rFonts w:ascii="Amiri" w:hAnsi="Amiri" w:eastAsia="Amiri" w:cs="Amiri"/>
          <w:color w:val="111111"/>
          <w:sz w:val="28"/>
          <w:sz w:val="28"/>
          <w:szCs w:val="28"/>
          <w:rtl w:val="true"/>
          <w:lang w:bidi="ar-SA"/>
        </w:rPr>
        <w:t>منشورات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989125514426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978-600-5331-18-9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978-600-5331-16-5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bookmarkStart w:id="436" w:name="pg20241_219609"/>
    </w:p>
    <w:p>
      <w:pPr>
        <w:pStyle w:val="Heading2"/>
        <w:numPr>
          <w:ilvl w:val="1"/>
          <w:numId w:val="1"/>
        </w:numPr>
        <w:rPr/>
      </w:pPr>
      <w:bookmarkStart w:id="437" w:name="__RefHeading___Toc5262295_2320776876"/>
      <w:bookmarkStart w:id="438" w:name="_Toc151"/>
      <w:bookmarkEnd w:id="436"/>
      <w:bookmarkEnd w:id="437"/>
      <w:r>
        <w:rPr>
          <w:rtl w:val="true"/>
        </w:rPr>
        <w:t>ثانياً</w:t>
      </w:r>
      <w:r>
        <w:rPr>
          <w:rtl w:val="true"/>
        </w:rPr>
        <w:t xml:space="preserve">: </w:t>
      </w:r>
      <w:r>
        <w:rPr>
          <w:rtl w:val="true"/>
        </w:rPr>
        <w:t>الشيعة هم الموطّئون لدولة المهدي عَلیْهِ السَّلام الموطّئون للمهدي عَلیْهِ السَّلام</w:t>
      </w:r>
      <w:bookmarkEnd w:id="438"/>
    </w:p>
    <w:p>
      <w:pPr>
        <w:pStyle w:val="BookText"/>
        <w:rPr/>
      </w:pPr>
      <w:r>
        <w:rPr>
          <w:rFonts w:ascii="Amiri" w:hAnsi="Amiri" w:eastAsia="Amiri" w:cs="Amiri"/>
          <w:color w:val="111111"/>
          <w:sz w:val="28"/>
          <w:sz w:val="28"/>
          <w:szCs w:val="28"/>
          <w:rtl w:val="true"/>
          <w:lang w:bidi="ar-SA"/>
        </w:rPr>
        <w:t>عن رسول الله صَلَّی اَللَّهُ عَلَیْهِ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یَخْرُجُ ناسٌ مِنَ المَشْرِقِ فَیُوَطِّئُونَ لِلْمَهدِیِّ سُلْطانَه</w:t>
      </w:r>
      <w:r>
        <w:rPr>
          <w:rStyle w:val="FootnoteAnchor"/>
          <w:rtl w:val="true"/>
        </w:rPr>
        <w:footnoteReference w:id="201"/>
      </w:r>
      <w:r>
        <w:rPr>
          <w:rFonts w:ascii="Amiri" w:hAnsi="Amiri" w:eastAsia="Amiri" w:cs="Amiri"/>
          <w:color w:val="111111"/>
          <w:sz w:val="28"/>
          <w:sz w:val="28"/>
          <w:szCs w:val="28"/>
          <w:rtl w:val="true"/>
          <w:lang w:bidi="ar-SA"/>
        </w:rPr>
        <w:t xml:space="preserve"> دولة الإسلام في إيران الإسلام، صانها الله تعالى من أعدائها من شياطين الإنس و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دولة الإسلام في إيران المحروسة بالعناية الربانية، دولة تدعو للاسلام و لأهل البيت عَلیْهِمُ السَّلام بعد أن هزمت دولة جبروتية دامت قروناً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اتضح حفظها و صيانتها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محاولات القضاء على حكومتها و المؤامرات بالتفجير و الاغتيالات، و لكن الله عزَّ وَ جلَّ قيّض لها من يقيمها و يديمها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طبس و وضوح الأيادي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قوى الشر و الظلم و شياطين الكفر العالمي على محاربتها و العمل على النظام فيها، و رأس الحربة صدام و نظامه في حزب البعث الملحد و فشلهم الذريع، و يومها كانت الثورة 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من ألطاف الغيب و التسديد الرباني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الملايين تهتف و تدعو بالفداء لمقدم حجة الله في أرضه عجّل اللّه تعالى فرجه الشّريف، و فرجنا بفرجه </w:t>
      </w:r>
    </w:p>
    <w:p>
      <w:pPr>
        <w:pStyle w:val="BookText"/>
        <w:rPr/>
      </w:pPr>
      <w:r>
        <w:rPr>
          <w:rFonts w:ascii="Amiri" w:hAnsi="Amiri" w:eastAsia="Amiri" w:cs="Amiri"/>
          <w:color w:val="111111"/>
          <w:sz w:val="28"/>
          <w:sz w:val="28"/>
          <w:szCs w:val="28"/>
          <w:rtl w:val="true"/>
          <w:lang w:bidi="ar-SA"/>
        </w:rPr>
        <w:t>صلوات الله و سلامه عليه و على آبائه الأئمة الهداة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أشراط الساعة أن يرفع العلم، و يثبت الجهل و يشرب الخمر و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الزنى</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ليشربنّ ناس من أُمتي الخمر فيسمّونها بغير اسمها، يعزف على رؤوسهم بالمعازف و المغنيات</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العلم، يموت العلماء على القدر المحتوم و الأجل المقرر، أو يعدم فيرفع العلم بموت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موجود في الكتب، أمّا الكتب من غير قراءتها و تطبيق ما فيها فهي مرفوعة على الرفوف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بالخصوص تلك العلوم الشرعية الإسلامية، فان القول و العمل بها ممنوع حسب قانون الغاب، قانون العلمانية و العولمة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الجهل، نعم هو الثابت و هو المعمول به، فكل ما يخالف الشرائع السماوية و يدعو إلى الضلالة و الكفر هو الجهل في شكل من أشكاله، و هو المعمول به و الثابت و المقرّ به اليوم و الجهال هم الذين يتحكمون في رقاب الناس و مصيرهم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الخمر يشرب علانية،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ماء الشعير، و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خمرة استصغروها الناس</w:t>
      </w:r>
      <w:r>
        <w:rPr>
          <w:rStyle w:val="FootnoteAnchor"/>
          <w:rtl w:val="true"/>
        </w:rPr>
        <w:footnoteReference w:id="204"/>
      </w:r>
      <w:r>
        <w:rPr>
          <w:rFonts w:ascii="Amiri" w:hAnsi="Amiri" w:eastAsia="Amiri" w:cs="Amiri"/>
          <w:color w:val="111111"/>
          <w:sz w:val="28"/>
          <w:sz w:val="28"/>
          <w:szCs w:val="28"/>
          <w:rtl w:val="true"/>
          <w:lang w:bidi="ar-SA"/>
        </w:rPr>
        <w:t>، اسمها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بيرة، و الخمر يشرب اليوم علانية في دول تدّعي الإسلام و الإسلام براء من حكامها، بحجة الدواء و المشافاة بها، و أنه خال من الكحول، أو أنه يحتوي على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الكحول و غيره من الأعذار المرفوضة و المردودة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الحانات و المشارب و المراقص الليلية و الفنادق التي لا تخلو من الأنغام و السمفونيات و الأغاني، كأن تكون الفرق الموسيقية على المسرح المرتفع و هم في حدائق الحانات و المشارب، فتكون الفرق الموسيقية و المغنون على رؤوس الشاربين، أو أنها تنقل بواسطة سماعات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مكبرات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عادة توضع في أماكن مرتفعة أعلى من رؤوس الجالسين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عصير التفاح المخمر، و عصير الفواكه المخمرة، و عصير التمر و الزبيب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الويسكي و الشمبانيا و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مسكر و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زنا العين و الأذن، و النفس، و الجوارح لارتفاع الحياء من النساء و قلّة الإيمان و كثرة الاحتكاك بين الجنسين، و تواجد بعضهم مع البعض في ميادين الحياة، و سوء استعمال وسائل الاعلام و البث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الشريعة السمحاء، و التعبد بالعرف المستورد، و غلاء المهور و كثرة الطلبات و الشروط و قسوتها أخرت الزواج و كل ذلك يدفع إلى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البذخ و البذل على العازفين، و المغنين، و الراقصين و الراقصات أكثر بكثير ممّا يحصل عليه صاحب العلم و الشهادات في مجال اختصاصه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كثيراً من حملة الشهادات و أصحاب المواهب يعملون بأعمال خارج اختصاصهم، لأجل أن يحصلوا على لقمة العيش، و هذا على العكس، المغني و المغنية، الراقص و الراقصة، حيث يعيشون عيشة الملوك، يسكنون القصور العالية و يركبون المراكب الفارهة الحديثة و يحصلون على ما تحتاجه النفس 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 غيرها من أسباب ممّا نراه و نسمعه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قيلت فوقعت، فانظر و تأمل و احكم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المؤمن الشيعي الموالي لآل البيت صلوات الله و سلامه عليهم، إنّ العدو هو نفس العدو الذي وقف بوجه رسول الله صَلَّی اَللَّهُ عَلَیْهِ وَ آلِهِ وَ سَلَّم، يرتدي رداء الإسلام و لكنه بعيد عن مفاهيمه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العدو هو نفسه الذي رفع السيف في وجه علي بن أبي طالب عَلیْهِ السَّلام باسم الدين و هو مارق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العدو هو نفس العدو الذي سمّ الإمام الحسن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العدو هو نفسه الذي استشهد بسيفه الإمام الحسين عَلیْهِ السَّلام في كربلاء بأفعال الجاهلية و أدخلوا الروع و الفزع على بنات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العدو هو نفس العدو الذي جاء باسم الخوف على الإسلام و باسم الخلافة و باسم القرابة و باسم الصحابة و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القوم يحاربون الحق و الحقيقة المتمثلة في هذه الطائفة التي و اكبت مسيرة الاسلام و أعطت دماءها من أجل عقيدتها و هم الشيعة، لأنّ أعداءهم يخافون على دنياهم من تمسك الشيعة بدينهم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سعادة العدو مبنيّة على شقائنا الدنيوي، فلا تغرنّكم الكلمات الرنانة، إنّها إن تك حقاً فيراد بها الباطل، إنهم يخشون من قيام حكومة شيعيّة موالية لآل البيت في العراق و لهذا تجدهم يتكالبون بثقلهم السياسي و العسكري و التكنولوجي، و يخططون للحيلولة دون قيام مثل هذه الحكومة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تمسّكوا بحبل الله و استعينوا بالصبر و الصلاة، لا تفرقوا و كونوا يداً واحدة، لأنكم جميعاً هدف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يريدون النيل منكم بشكل و آخر، ففي وحدتكم قوّة و في فرقتكم ما ترونه من الذي حلّ و يحلّ بالشيعة من المآسي و الآلام و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أحاديث ذكرت فوقعت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يوعدون و صدق المرسلون</w:t>
      </w:r>
      <w:r>
        <w:rPr>
          <w:rFonts w:eastAsia="Amiri" w:cs="Amiri" w:ascii="Amiri" w:hAnsi="Amiri"/>
          <w:color w:val="111111"/>
          <w:sz w:val="28"/>
          <w:szCs w:val="28"/>
          <w:rtl w:val="true"/>
          <w:lang w:bidi="ar-SA"/>
        </w:rPr>
        <w:t xml:space="preserve">. </w:t>
      </w:r>
      <w:bookmarkStart w:id="439" w:name="pg20241_219613"/>
    </w:p>
    <w:p>
      <w:pPr>
        <w:pStyle w:val="BookText"/>
        <w:rPr/>
      </w:pPr>
      <w:bookmarkEnd w:id="439"/>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نعيم</w:t>
      </w:r>
    </w:p>
    <w:p>
      <w:pPr>
        <w:pStyle w:val="Heading2"/>
        <w:numPr>
          <w:ilvl w:val="1"/>
          <w:numId w:val="1"/>
        </w:numPr>
        <w:rPr/>
      </w:pPr>
      <w:bookmarkStart w:id="440" w:name="__RefHeading___Toc5262297_2320776876"/>
      <w:bookmarkStart w:id="441" w:name="_Toc152"/>
      <w:bookmarkEnd w:id="440"/>
      <w:r>
        <w:rPr>
          <w:rtl w:val="true"/>
        </w:rPr>
        <w:t>هل تعرفُ إمام زمانك</w:t>
      </w:r>
      <w:bookmarkEnd w:id="441"/>
    </w:p>
    <w:p>
      <w:pPr>
        <w:pStyle w:val="Heading3"/>
        <w:numPr>
          <w:ilvl w:val="2"/>
          <w:numId w:val="1"/>
        </w:numPr>
        <w:rPr/>
      </w:pPr>
      <w:bookmarkStart w:id="442" w:name="__RefHeading___Toc5262299_2320776876"/>
      <w:bookmarkStart w:id="443" w:name="_Toc153"/>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أربعون مسألة</w:t>
      </w:r>
    </w:p>
    <w:p>
      <w:pPr>
        <w:pStyle w:val="BookText"/>
        <w:rPr/>
      </w:pPr>
      <w:r>
        <w:rPr>
          <w:rFonts w:ascii="Amiri" w:hAnsi="Amiri" w:eastAsia="Amiri" w:cs="Amiri"/>
          <w:color w:val="111111"/>
          <w:sz w:val="28"/>
          <w:sz w:val="28"/>
          <w:szCs w:val="28"/>
          <w:rtl w:val="true"/>
          <w:lang w:bidi="ar-SA"/>
        </w:rPr>
        <w:t>في معرفة الإمام المهدي عجّل اللّه تعالى فرجه الشّريف</w:t>
      </w:r>
    </w:p>
    <w:p>
      <w:pPr>
        <w:pStyle w:val="BookText"/>
        <w:rPr/>
      </w:pPr>
      <w:r>
        <w:rPr>
          <w:rFonts w:ascii="IRNazanin" w:hAnsi="IRNazanin" w:eastAsia="IRNazanin"/>
          <w:color w:val="111111"/>
          <w:sz w:val="28"/>
          <w:sz w:val="28"/>
          <w:szCs w:val="28"/>
          <w:rtl w:val="true"/>
          <w:lang w:bidi="fa-IR"/>
        </w:rPr>
        <w:t>دار الولاء</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ascii="IRNazanin" w:hAnsi="IRNazanin" w:eastAsia="IRNazanin"/>
          <w:color w:val="111111"/>
          <w:sz w:val="28"/>
          <w:sz w:val="28"/>
          <w:szCs w:val="28"/>
          <w:rtl w:val="true"/>
          <w:lang w:bidi="fa-IR"/>
        </w:rPr>
        <w:t>دار الولاء</w:t>
      </w:r>
    </w:p>
    <w:p>
      <w:pPr>
        <w:pStyle w:val="BookText"/>
        <w:rPr/>
      </w:pPr>
      <w:r>
        <w:rPr>
          <w:rFonts w:ascii="Amiri" w:hAnsi="Amiri" w:eastAsia="Amiri" w:cs="Amiri"/>
          <w:color w:val="111111"/>
          <w:sz w:val="28"/>
          <w:sz w:val="28"/>
          <w:szCs w:val="28"/>
          <w:rtl w:val="true"/>
          <w:lang w:bidi="ar-SA"/>
        </w:rPr>
        <w:t>للطباعة و النشر و التوزيع</w:t>
      </w:r>
    </w:p>
    <w:p>
      <w:p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البراجنة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الرويس</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009611545133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009613680496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307/25</w:t>
      </w:r>
    </w:p>
    <w:p>
      <w:pPr>
        <w:pStyle w:val="BookText"/>
        <w:rPr/>
      </w:pPr>
      <w:r>
        <w:rPr>
          <w:rFonts w:eastAsia="Times New Roman" w:cs="Times New Roman" w:ascii="Times New Roman" w:hAnsi="Times New Roman"/>
          <w:color w:val="111111"/>
          <w:sz w:val="28"/>
          <w:szCs w:val="28"/>
          <w:lang w:val="en-US" w:bidi="en-US"/>
        </w:rPr>
        <w:t>www.darahwalaa.com - info@damatwalaa.com</w:t>
      </w:r>
    </w:p>
    <w:p>
      <w:pPr>
        <w:pStyle w:val="BookText"/>
        <w:rPr/>
      </w:pPr>
      <w:r>
        <w:rPr>
          <w:rFonts w:eastAsia="Times New Roman" w:cs="Times New Roman" w:ascii="Times New Roman" w:hAnsi="Times New Roman"/>
          <w:color w:val="111111"/>
          <w:sz w:val="28"/>
          <w:szCs w:val="28"/>
          <w:lang w:val="en-US" w:bidi="en-US"/>
        </w:rPr>
        <w:t>E-mail:dara walaa@yahoo.com</w:t>
      </w:r>
    </w:p>
    <w:p>
      <w:pPr>
        <w:pStyle w:val="BookText"/>
        <w:rPr/>
      </w:pPr>
      <w:r>
        <w:rPr>
          <w:rFonts w:eastAsia="Times New Roman" w:cs="Times New Roman" w:ascii="Times New Roman" w:hAnsi="Times New Roman"/>
          <w:color w:val="111111"/>
          <w:sz w:val="28"/>
          <w:szCs w:val="28"/>
          <w:lang w:val="en-US" w:bidi="en-US"/>
        </w:rPr>
        <w:t>ISBN 978-9953-546-92-6</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إمام زمانك</w:t>
      </w:r>
    </w:p>
    <w:p>
      <w:p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بلال نعيم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الولاء للطباعة و النشر و 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حقوق الطبع محفوظة للناشر </w:t>
      </w:r>
      <w:bookmarkStart w:id="444" w:name="pg20241_219615"/>
    </w:p>
    <w:p>
      <w:pPr>
        <w:pStyle w:val="Heading3"/>
        <w:numPr>
          <w:ilvl w:val="2"/>
          <w:numId w:val="1"/>
        </w:numPr>
        <w:rPr/>
      </w:pPr>
      <w:bookmarkStart w:id="445" w:name="__RefHeading___Toc5262301_2320776876"/>
      <w:bookmarkStart w:id="446" w:name="_Toc154"/>
      <w:bookmarkEnd w:id="444"/>
      <w:bookmarkEnd w:id="445"/>
      <w:r>
        <w:rPr/>
        <w:t>15</w:t>
      </w:r>
      <w:r>
        <w:rPr>
          <w:rtl w:val="true"/>
        </w:rPr>
        <w:t>العجم و التمهيد لإيران</w:t>
      </w:r>
      <w:bookmarkEnd w:id="44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لإيران دوراً محوريّاً في عمليّة التمهيد للإمام المهدي عَلیْهِ السَّلام من خلال النموذج المصفّر للدولة الإسلاميّة الكبرى و من خلال رجل قُمّ الصورة المصفّرة عن الإمام المعصوم و منهجه الحقّ الذي يشكّل امتداداً لنهج المعصوم، و من خلال كنوز طالقان، و الاسلام الذي يحيونه و يقاتلون من أجله، و من خلال الرجال الأشدّاء كَزُبُر الحديد في جيش الخراساني و على رأسه شعيب بن صالح الذي يمهّد للإمام، و يقطع الطريق على السفياني، و يؤازر الإمام عَلیْهِ السَّلام في حركته باتجاه العراق و بلاد الشام وصولا إلى فلسطين حيث الراية التي تبقى مرفوعة منذ إعلائها لتسلَّم للإمام في إيلياء القدس، و الذي يسلمها هو الخراساني الذي يكون ظهوره قبل الإمام بمدّة طويلة غير محدّدة، لذا هو ليس من الحتميّات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حركته فتكون مصاحبة لحركتي السفياني و اليماني، و تحديداً لقطع طريق السفياني باتجاه جنوب العراق، و إنّ راية الخراساني أو راية المشرق أو الرايات السود، هي الراية الأضخم بين رايات و مجموعات الهدى الممهّدة للإمام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لإيران عدة أدوار في مشروع التمهيد للإمام المهدي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النموذجية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القوة و أسبابها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الأنصار تحت الراية الواحدة</w:t>
      </w:r>
      <w:r>
        <w:rPr>
          <w:rFonts w:eastAsia="Amiri" w:cs="Amiri" w:ascii="Amiri" w:hAnsi="Amiri"/>
          <w:color w:val="111111"/>
          <w:sz w:val="28"/>
          <w:szCs w:val="28"/>
          <w:rtl w:val="true"/>
          <w:lang w:bidi="ar-SA"/>
        </w:rPr>
        <w:t>.</w:t>
      </w:r>
      <w:bookmarkStart w:id="447" w:name="pg20241_219617"/>
    </w:p>
    <w:p>
      <w:pPr>
        <w:pStyle w:val="Heading3"/>
        <w:numPr>
          <w:ilvl w:val="2"/>
          <w:numId w:val="1"/>
        </w:numPr>
        <w:rPr/>
      </w:pPr>
      <w:bookmarkStart w:id="448" w:name="__RefHeading___Toc5262303_2320776876"/>
      <w:bookmarkStart w:id="449" w:name="_Toc155"/>
      <w:bookmarkEnd w:id="447"/>
      <w:bookmarkEnd w:id="448"/>
      <w:r>
        <w:rPr/>
        <w:t>16</w:t>
      </w:r>
      <w:r>
        <w:rPr>
          <w:rtl w:val="true"/>
        </w:rPr>
        <w:t>دور أهل عاملة</w:t>
      </w:r>
      <w:bookmarkEnd w:id="449"/>
    </w:p>
    <w:p>
      <w:pPr>
        <w:pStyle w:val="BookText"/>
        <w:rPr/>
      </w:pPr>
      <w:r>
        <w:rPr>
          <w:rFonts w:ascii="IRNazanin" w:hAnsi="IRNazanin" w:eastAsia="IRNazanin"/>
          <w:color w:val="111111"/>
          <w:sz w:val="28"/>
          <w:sz w:val="28"/>
          <w:szCs w:val="28"/>
          <w:rtl w:val="true"/>
          <w:lang w:bidi="fa-IR"/>
        </w:rPr>
        <w:t>إنّ لحزب الله دوراً اساسيّاً في التمهيد للإمام المهدي عَلیْهِ السَّلام من خلال القيام بمهمّة تأسيسيّة تتمثّل في تدمير الكيان الغاصب في فلسطين، بما يمهّد لانهيار المشروع اليهودي في العالم هذا المشروع الذي يقع في مقابل المشروع الإلهي حيث يخطّط اليهود و يعملون جاهدين لمنع شمس الإسلام من السطوع من خلال ضخّ الفساد و الانحراف و الظلم في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نقطة ارتكازهم هي الدولة التي ينشئونها في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النقطة الارتكازية في المشروع الإلهي المقابل تقوم على تدمير تلك الدولة عاصمة اليهود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يكون لحزب الله دور آخر منهجي، من خلال النموذج المتلألئ الذي يشكّل حجّة على المسلمين و لاحقا على العالم، النموذج الذي يحكي فكر الإسلام العظيم و منهجه السامي و منطقه الرائع المحبّب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عندها يمكن أن نتحدّث عن راية لحزب الله و ليس فقط عن مجموعة إلهية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تقاتل اليهود حول بيت المقدس؛ لأنّ الفارق بين الأمرين أنّ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الراية تتمتّع بخصوصيّات تميّزها عن بقيّة الرايات حتى لو كانت امتداداً لها؛ فحزب الله يدور بين طائفة مؤمنة في بلاد الشام تقاتل اليهود حول بيت المقدس و بين راية هي إحدى رايات الهدى الممهّدة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قادة هم من أبدال الشام الذين ورد ذكرهم بين مجموعات القيادة لدى الإمام المهدي عَلیْهِ السَّلام</w:t>
      </w:r>
      <w:r>
        <w:rPr>
          <w:rFonts w:eastAsia="IRNazanin" w:cs="IRNazanin"/>
          <w:color w:val="111111"/>
          <w:sz w:val="28"/>
          <w:szCs w:val="28"/>
          <w:rtl w:val="true"/>
          <w:lang w:bidi="fa-IR"/>
        </w:rPr>
        <w:t>.</w:t>
      </w:r>
      <w:bookmarkStart w:id="450" w:name="pg20241_219619"/>
    </w:p>
    <w:p>
      <w:pPr>
        <w:pStyle w:val="Heading2"/>
        <w:numPr>
          <w:ilvl w:val="1"/>
          <w:numId w:val="1"/>
        </w:numPr>
        <w:rPr/>
      </w:pPr>
      <w:bookmarkStart w:id="451" w:name="__RefHeading___Toc5262305_2320776876"/>
      <w:bookmarkStart w:id="452" w:name="_Toc156"/>
      <w:bookmarkEnd w:id="450"/>
      <w:bookmarkEnd w:id="451"/>
      <w:r>
        <w:rPr>
          <w:rtl w:val="true"/>
        </w:rPr>
        <w:t>شَرْحُ زيارَةِ آلِ یاسِيْن</w:t>
      </w:r>
      <w:bookmarkEnd w:id="452"/>
    </w:p>
    <w:p>
      <w:pPr>
        <w:pStyle w:val="BookText"/>
        <w:rPr/>
      </w:pPr>
      <w:r>
        <w:rPr>
          <w:rFonts w:ascii="Amiri" w:hAnsi="Amiri" w:eastAsia="Amiri" w:cs="Amiri"/>
          <w:color w:val="111111"/>
          <w:sz w:val="28"/>
          <w:sz w:val="28"/>
          <w:szCs w:val="28"/>
          <w:rtl w:val="true"/>
          <w:lang w:bidi="ar-SA"/>
        </w:rPr>
        <w:t>سَلام عَلی آلِ یاسِيْن</w:t>
      </w:r>
    </w:p>
    <w:p>
      <w:pPr>
        <w:pStyle w:val="BookText"/>
        <w:rPr/>
      </w:pPr>
      <w:r>
        <w:rPr>
          <w:rFonts w:ascii="Amiri" w:hAnsi="Amiri" w:eastAsia="Amiri" w:cs="Amiri"/>
          <w:color w:val="111111"/>
          <w:sz w:val="28"/>
          <w:sz w:val="28"/>
          <w:szCs w:val="28"/>
          <w:rtl w:val="true"/>
          <w:lang w:bidi="ar-SA"/>
        </w:rPr>
        <w:t>حَميد عَبْد الجَليل الوَائِليْ</w:t>
      </w:r>
    </w:p>
    <w:p>
      <w:pPr>
        <w:pStyle w:val="BookText"/>
        <w:rPr/>
      </w:pPr>
      <w:r>
        <w:rPr>
          <w:rFonts w:ascii="Amiri" w:hAnsi="Amiri" w:eastAsia="Amiri" w:cs="Amiri"/>
          <w:color w:val="111111"/>
          <w:sz w:val="28"/>
          <w:sz w:val="28"/>
          <w:szCs w:val="28"/>
          <w:rtl w:val="true"/>
          <w:lang w:bidi="ar-SA"/>
        </w:rPr>
        <w:t>تَقْدِيم وَ تَحْقِيقْ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الدِّراسَاتِ التَخصصیة فِی الإمام المهدي عجّل اللّه تعالى فرجه الشّريف </w:t>
      </w:r>
    </w:p>
    <w:p>
      <w:pPr>
        <w:pStyle w:val="BookText"/>
        <w:rPr/>
      </w:pPr>
      <w:r>
        <w:rPr>
          <w:rFonts w:ascii="Amiri" w:hAnsi="Amiri" w:eastAsia="Amiri" w:cs="Amiri"/>
          <w:color w:val="111111"/>
          <w:sz w:val="28"/>
          <w:sz w:val="28"/>
          <w:szCs w:val="28"/>
          <w:rtl w:val="true"/>
          <w:lang w:bidi="ar-SA"/>
        </w:rPr>
        <w:t>مَركز الدِّراسَاتِ التَخصصیة فِی الإمام المهدي عجّل اللّه تعالى فرجه الشّريف</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زيارة آل ياسين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حميد عبد الجليل الوائلي</w:t>
      </w:r>
    </w:p>
    <w:p>
      <w:pPr>
        <w:pStyle w:val="BookText"/>
        <w:rPr/>
      </w:pPr>
      <w:r>
        <w:rPr>
          <w:rFonts w:ascii="Amiri" w:hAnsi="Amiri" w:eastAsia="Amiri" w:cs="Amiri"/>
          <w:color w:val="111111"/>
          <w:sz w:val="28"/>
          <w:sz w:val="28"/>
          <w:szCs w:val="28"/>
          <w:rtl w:val="true"/>
          <w:lang w:bidi="ar-SA"/>
        </w:rPr>
        <w:t>تقديم و 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الدراسات التخصصية في الإمام المهدي عجّل اللّه تعالى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طبعة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حقوق الطبع و 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453" w:name="pg20241_219621"/>
    </w:p>
    <w:p>
      <w:pPr>
        <w:pStyle w:val="Heading2"/>
        <w:numPr>
          <w:ilvl w:val="1"/>
          <w:numId w:val="1"/>
        </w:numPr>
        <w:rPr/>
      </w:pPr>
      <w:bookmarkStart w:id="454" w:name="__RefHeading___Toc5262307_2320776876"/>
      <w:bookmarkStart w:id="455" w:name="_Toc157"/>
      <w:bookmarkEnd w:id="453"/>
      <w:bookmarkEnd w:id="454"/>
      <w:r>
        <w:rPr>
          <w:rtl w:val="true"/>
        </w:rPr>
        <w:t>الفقرة السابعة و العشرون و الأخيرة</w:t>
      </w:r>
      <w:r>
        <w:rPr>
          <w:rtl w:val="true"/>
        </w:rPr>
        <w:t>:</w:t>
      </w:r>
      <w:bookmarkEnd w:id="455"/>
    </w:p>
    <w:p>
      <w:pPr>
        <w:pStyle w:val="BookText"/>
        <w:rPr/>
      </w:pPr>
      <w:r>
        <w:rPr>
          <w:rFonts w:ascii="Amiri" w:hAnsi="Amiri" w:eastAsia="Amiri" w:cs="Amiri"/>
          <w:color w:val="111111"/>
          <w:sz w:val="28"/>
          <w:sz w:val="28"/>
          <w:szCs w:val="28"/>
          <w:rtl w:val="true"/>
          <w:lang w:bidi="ar-SA"/>
        </w:rPr>
        <w:t>وَ نُصْرَِتی مُعَدَّةٌ لَكُمْ، وَ مَوَدَِّتِی خَالِصَةٌ لَكُمْ، آمِينَ آمِينَ نتناول شرح هذه الفقرة المباركة في نقاط</w:t>
      </w:r>
      <w:r>
        <w:rPr>
          <w:rFonts w:eastAsia="Amiri" w:cs="Amiri" w:ascii="Amiri" w:hAnsi="Amiri"/>
          <w:color w:val="111111"/>
          <w:sz w:val="28"/>
          <w:szCs w:val="28"/>
          <w:rtl w:val="true"/>
          <w:lang w:bidi="ar-SA"/>
        </w:rPr>
        <w:t>:</w:t>
      </w:r>
    </w:p>
    <w:p>
      <w:pPr>
        <w:pStyle w:val="Heading2"/>
        <w:numPr>
          <w:ilvl w:val="1"/>
          <w:numId w:val="1"/>
        </w:numPr>
        <w:rPr/>
      </w:pPr>
      <w:bookmarkStart w:id="456" w:name="__RefHeading___Toc5262309_2320776876"/>
      <w:bookmarkStart w:id="457" w:name="_Toc158"/>
      <w:bookmarkEnd w:id="456"/>
      <w:r>
        <w:rPr>
          <w:rtl w:val="true"/>
        </w:rPr>
        <w:t>النقطة الأولى</w:t>
      </w:r>
      <w:r>
        <w:rPr>
          <w:rtl w:val="true"/>
        </w:rPr>
        <w:t>: (</w:t>
      </w:r>
      <w:r>
        <w:rPr>
          <w:rtl w:val="true"/>
        </w:rPr>
        <w:t>النصرة و المودَّة</w:t>
      </w:r>
      <w:r>
        <w:rPr>
          <w:rtl w:val="true"/>
        </w:rPr>
        <w:t xml:space="preserve">) </w:t>
      </w:r>
      <w:r>
        <w:rPr>
          <w:rtl w:val="true"/>
        </w:rPr>
        <w:t>في اللغة</w:t>
      </w:r>
      <w:r>
        <w:rPr>
          <w:rtl w:val="true"/>
        </w:rPr>
        <w:t>:</w:t>
      </w:r>
      <w:bookmarkEnd w:id="457"/>
    </w:p>
    <w:p>
      <w:pPr>
        <w:pStyle w:val="BookText"/>
        <w:rPr/>
      </w:pPr>
      <w:r>
        <w:rPr>
          <w:rFonts w:ascii="Amiri" w:hAnsi="Amiri" w:eastAsia="Amiri" w:cs="Amiri"/>
          <w:color w:val="111111"/>
          <w:sz w:val="28"/>
          <w:sz w:val="28"/>
          <w:szCs w:val="28"/>
          <w:rtl w:val="true"/>
          <w:lang w:bidi="ar-SA"/>
        </w:rPr>
        <w:t>استُعمِلَت مفردات الفقرة بعدَّة معانٍ،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المعونة </w:t>
      </w:r>
      <w:r>
        <w:rPr>
          <w:rStyle w:val="FootnoteAnchor"/>
          <w:rtl w:val="true"/>
        </w:rPr>
        <w:footnoteReference w:id="2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صحيح يدلُّ على إتيان الخير، و العطاء </w:t>
      </w:r>
      <w:r>
        <w:rPr>
          <w:rStyle w:val="FootnoteAnchor"/>
          <w:rtl w:val="true"/>
        </w:rPr>
        <w:footnoteReference w:id="2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و العين و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صحيح يدلُّ على غلظ في الشيء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 المعنى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معونتي و عطائي لكم جاهز، و إنّي في نصرتي لكم شديد و غليظ و لا أتهاون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شرح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النصرة كذلك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الرجل أودُّه ودًّا إذا أحببته</w:t>
      </w:r>
      <w:r>
        <w:rPr>
          <w:rStyle w:val="FootnoteAnchor"/>
          <w:rtl w:val="true"/>
        </w:rPr>
        <w:footnoteReference w:id="208"/>
      </w:r>
      <w:r>
        <w:rPr>
          <w:rFonts w:ascii="Amiri" w:hAnsi="Amiri" w:eastAsia="Amiri" w:cs="Amiri"/>
          <w:color w:val="111111"/>
          <w:sz w:val="28"/>
          <w:sz w:val="28"/>
          <w:szCs w:val="28"/>
          <w:rtl w:val="true"/>
          <w:lang w:bidi="ar-SA"/>
        </w:rPr>
        <w:t xml:space="preserve">، و هي أخصُّ من الحبِّ حيث إنَّها تكون من جهة ميل الطباع، بينما الحبُّ يكون من جهة ميل الطباع و الحكمة جميعاً </w:t>
      </w:r>
      <w:r>
        <w:rPr>
          <w:rStyle w:val="FootnoteAnchor"/>
          <w:rtl w:val="true"/>
        </w:rPr>
        <w:footnoteReference w:id="209"/>
      </w:r>
      <w:bookmarkStart w:id="458" w:name="pg20241_219622"/>
    </w:p>
    <w:p>
      <w:pPr>
        <w:pStyle w:val="BookText"/>
        <w:rPr/>
      </w:pPr>
      <w:bookmarkEnd w:id="45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أخلصت إليه، أي وصلت إليه،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أخلصت الله ديني أي أمحضته، و خلََّصته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نحَّيته من كلِّ شيء، و تخلَّصته كما يتخلَّص الغزل إذا التبس</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 المعنى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مَوَدَّتِي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 لأهل البيت و للإمام الحجَّة عَلیْهِمُ السَّلام ممحض و منقَّى من كلِِّ شيء يشوبه</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5262311_2320776876"/>
      <w:bookmarkStart w:id="460" w:name="_Toc159"/>
      <w:bookmarkEnd w:id="459"/>
      <w:r>
        <w:rPr>
          <w:rtl w:val="true"/>
        </w:rPr>
        <w:t>النقطة الثانية</w:t>
      </w:r>
      <w:r>
        <w:rPr>
          <w:rtl w:val="true"/>
        </w:rPr>
        <w:t>: (</w:t>
      </w:r>
      <w:r>
        <w:rPr>
          <w:rtl w:val="true"/>
        </w:rPr>
        <w:t>النصرة و المودَة</w:t>
      </w:r>
      <w:r>
        <w:rPr>
          <w:rtl w:val="true"/>
        </w:rPr>
        <w:t xml:space="preserve">) </w:t>
      </w:r>
      <w:r>
        <w:rPr>
          <w:rtl w:val="true"/>
        </w:rPr>
        <w:t>في القرآن الكريم</w:t>
      </w:r>
      <w:r>
        <w:rPr>
          <w:rtl w:val="true"/>
        </w:rPr>
        <w:t>:</w:t>
      </w:r>
      <w:bookmarkEnd w:id="460"/>
    </w:p>
    <w:p>
      <w:pPr>
        <w:pStyle w:val="BookText"/>
        <w:rPr/>
      </w:pPr>
      <w:r>
        <w:rPr>
          <w:rFonts w:ascii="Amiri" w:hAnsi="Amiri" w:eastAsia="Amiri" w:cs="Amiri"/>
          <w:color w:val="111111"/>
          <w:sz w:val="28"/>
          <w:sz w:val="28"/>
          <w:szCs w:val="28"/>
          <w:rtl w:val="true"/>
          <w:lang w:bidi="ar-SA"/>
        </w:rPr>
        <w:t>ورد ذكر المفردات في العديد من الآيات القرآنيَّة،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لَيَنْصُرَنَّ اللهُ مَنْ يَنْصُرُهُ إِنَّ اللهَ لَقَوِيٌّ عَزِيزٌ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يُؤَيِّدُ بِنَصْرِهِ مَنْ يَشَاءُ إِنَّ فِي ذَلِكَ لَعِبْرَةً لِأُولِي الْأَبْصَار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أَسْتَلُكُمْ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461" w:name="__RefHeading___Toc5262313_2320776876"/>
      <w:bookmarkStart w:id="462" w:name="_Toc160"/>
      <w:bookmarkEnd w:id="461"/>
      <w:r>
        <w:rPr>
          <w:rtl w:val="true"/>
        </w:rPr>
        <w:t xml:space="preserve">النقطة الثالثة </w:t>
      </w:r>
      <w:r>
        <w:rPr>
          <w:rtl w:val="true"/>
        </w:rPr>
        <w:t>(</w:t>
      </w:r>
      <w:r>
        <w:rPr>
          <w:rtl w:val="true"/>
        </w:rPr>
        <w:t>النصرة و المودِّة</w:t>
      </w:r>
      <w:r>
        <w:rPr>
          <w:rtl w:val="true"/>
        </w:rPr>
        <w:t xml:space="preserve">) </w:t>
      </w:r>
      <w:r>
        <w:rPr>
          <w:rtl w:val="true"/>
        </w:rPr>
        <w:t>في الروايات الشريفة</w:t>
      </w:r>
      <w:r>
        <w:rPr>
          <w:rtl w:val="true"/>
        </w:rPr>
        <w:t>:</w:t>
      </w:r>
      <w:bookmarkEnd w:id="462"/>
    </w:p>
    <w:p>
      <w:pPr>
        <w:pStyle w:val="BookText"/>
        <w:rPr/>
      </w:pPr>
      <w:r>
        <w:rPr>
          <w:rFonts w:ascii="Amiri" w:hAnsi="Amiri" w:eastAsia="Amiri" w:cs="Amiri"/>
          <w:color w:val="111111"/>
          <w:sz w:val="28"/>
          <w:sz w:val="28"/>
          <w:szCs w:val="28"/>
          <w:rtl w:val="true"/>
          <w:lang w:bidi="ar-SA"/>
        </w:rPr>
        <w:t>ورد ذكر المفردات في العديد من الروايات، منها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العظيم بن عبد الله الحسني، عن أبي جعفر الثاني عَلیْهِ السَّلام،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الْإِسْلَامَ فَجَعَلَ لَهُ عَرْصَةً، وَ جَعَلَ لَهُ نُوراً، وَ جَعَلَ لَهُ حِصْناً، وَ جَعَلَ لَهُ نَاصِراً، فَأَمَّا عَرْصَتُهُ فَالْقُرْآنُ، وَ أَمَّا نُورُهُ فَالْحِكْمَةُ، وَ أَمَّا حِصْنُهُ فَالمَعْرُوفُ، وَ أَمَّا أَنْصَارُهُ فَأَنَا وَ أَهْلُ بَيْتِي وَ شِيعَتُنَا، فَأَحِبُّوا أَهْلَ بَيْتِي وَ شِيعَتَهُمْ وَ أَنْصَارَهُمْ، فَإِنَّهُ لَمَّا أُسْرِيَ بِي إِلَى السَّمَاءِ الدُّنْيَا فَنَسَبَنِي جَبْرَئِيلُ عَلیْهِ السَّلام لِأَهْل</w:t>
      </w:r>
      <w:bookmarkStart w:id="463" w:name="pg20241_219623"/>
    </w:p>
    <w:p>
      <w:pPr>
        <w:pStyle w:val="BookText"/>
        <w:rPr/>
      </w:pPr>
      <w:bookmarkEnd w:id="463"/>
      <w:r>
        <w:rPr>
          <w:rFonts w:ascii="Amiri" w:hAnsi="Amiri" w:eastAsia="Amiri" w:cs="Amiri"/>
          <w:color w:val="111111"/>
          <w:sz w:val="28"/>
          <w:sz w:val="28"/>
          <w:szCs w:val="28"/>
          <w:rtl w:val="true"/>
          <w:lang w:bidi="ar-SA"/>
        </w:rPr>
        <w:t>اَلسَّمَاءِ اِسْتَوْدَعَ اللهُ حُبِّي وَ حُبَّ أَهْلِ بَيْتِي وَ شِيعَتِهِمْ فِي قُلُوبِ المَلَائِكَةِ، فَهُوَ عِنْدَهُمْ وَدِيعَةٌ إِلَى يَوْمِ الْقِيَامَةِ، ثُمَّ هَبَطَ بِي إِلَى أَهْلِ الْأَرْضِ فَنَسَبَنِي إِلَى أَهْلِ الْأَرْضِ فَاسْتَوْدَعَ اللهُ عزَّ وَ جلَّ حُبِّي وَ حُبَّ أَهْلِ بَيْتِي وَ شِيعَتِهِمْ فِي قُلُوبِ مُؤْمِنِي أُمَّتِي، فَمُؤْمِنُو أُمَّتِي يَحْفَظُونَ وَدِيعَتِي فِي أَهْلِ بَيْتِي إِلَى يَوْمِ الْقِيَامَةِ، أَلَا فَلَوْ أَنَّ الرَّجُلَ مِنْ أُمَّتِي عَبَدَ الله عزَّ وَ جلَّ عُمُرَهُ أَيَّامَ الدُّنْيَا ثُمَّ لَقِيَ الله عزَّ وَ جلَّ مُبْغِضاً لِأَهْلِ بَيْتِي وَ شِيعَتِي مَا فَرَّجَ اللهُ صَدْرَهُ إِلَّا عَنِ النِّفَاقِ</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فَوْقَ كُلِّ عِبَادَةٍ عِبَادَةٌ، وَ حُبُّنَا أَهْلَ الْبَيْتِ أَفْضَلُ عِبَادَةِ</w:t>
      </w:r>
      <w:r>
        <w:rPr>
          <w:rStyle w:val="FootnoteAnchor"/>
          <w:rtl w:val="true"/>
        </w:rPr>
        <w:footnoteReference w:id="2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عليِّ بن الحسين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ثَلَاثُ دَرَجَاتٍ، وَ فِي النَّارِ ثَلَاثُ 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فَأَعْلَى دَرَجَاتِ اَلجَنَّةِ لَمَنْ أَحَبَّنَا بِقَلْبِهِ وَ نَصَرَنَا بِلِسَانِهِ وَ يَدِهِ، وَ فِي الدَّرَجَةِ الثَّانِيَةِ مَنْ أَحَبَّنَا بِقَلْبِهِ وَ نَصَرَنَا بِلِسَانِهِ، وَ فِي الدَّرَجَةِ الثَّالِثَةِ مَنْ أَحَبَّنَا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أَسْفَلِ دَرْكِ مِنَ النَّارِ مَنْ أَبْغَضَنَا بِقَلْبِهِ وَ أَعَانَ عَلَيْنَا بِلِسَانِهِ وَ يَدِهِ، وَ فِي الدَّرْكِ الثَّانِيَةِ مِنَ النَّارِ مَنْ أَبْغَضَنَا بِقَلْبِهِ وَ أَعَانَ عَلَيْنَا بِلِسَانِهِ، وَ فِي الدَّرْكِ الثَّالِثَةِ مِنَ النَّارِ مَنْ أَبْغَضَنَا بِقَلْبِهِ</w:t>
      </w:r>
      <w:r>
        <w:rPr>
          <w:rStyle w:val="FootnoteAnchor"/>
          <w:rtl w:val="true"/>
        </w:rPr>
        <w:footnoteReference w:id="213"/>
      </w:r>
    </w:p>
    <w:p>
      <w:pPr>
        <w:pStyle w:val="Heading2"/>
        <w:numPr>
          <w:ilvl w:val="1"/>
          <w:numId w:val="1"/>
        </w:numPr>
        <w:rPr/>
      </w:pPr>
      <w:bookmarkStart w:id="464" w:name="__RefHeading___Toc5262315_2320776876"/>
      <w:bookmarkStart w:id="465" w:name="_Toc161"/>
      <w:bookmarkEnd w:id="464"/>
      <w:r>
        <w:rPr>
          <w:rtl w:val="true"/>
        </w:rPr>
        <w:t>النقطة الرابعة</w:t>
      </w:r>
      <w:r>
        <w:rPr>
          <w:rtl w:val="true"/>
        </w:rPr>
        <w:t xml:space="preserve">: </w:t>
      </w:r>
      <w:r>
        <w:rPr>
          <w:rtl w:val="true"/>
        </w:rPr>
        <w:t>المستفاد من الفقرة</w:t>
      </w:r>
      <w:r>
        <w:rPr>
          <w:rtl w:val="true"/>
        </w:rPr>
        <w:t>:</w:t>
      </w:r>
      <w:bookmarkEnd w:id="46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على و شك أنْ نغادر هذه الزيارة العظيمة لإمامنا الحجَّة عجّل اللّه تعالى فرجه الشّريف بإعداد النصرة و الحبِّ و المودَّة الخالصة له و لآبائه عَلیْهِمُ السَّلام، و قد عشنا مع مقاطعها من أروع الساعات، و التي تعرَّفنا فيها على مقامات أهل البيت و الإمام الحجَّة عَلیْهِمُ السَّلام، و ما هو الواجب علينا تجاههم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الزيارة العظيمة لإمام العصر عجّل اللّه تعالى فرجه الشّريف تُربِّي في نفس الإنسان استحضار الحقِّ و موالاته بشكل دائم، و بغض الباطل و أهله و السخط عليه و على من يواليه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علَّمتنا هذه الزيارة المباركة طريق الحقِّ في ولاية أهل البيت عَلیْهِمُ السَّلام و ودِّهم، و أنَّ النهاية التي سنصل إليها من سلوله هي الجنَّات و 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الزيارة للإمام عجّل اللّه تعالى فرجه الشّريف هي تربية اجتماعيَّة، فإنَّ المجتمع بكلِّ أطيافه و ألوانه و بغضِّ النظر عن عقائده يأنس بالتزاور، و يستوحش الوحدة و الفراق، فحثَّ الشارع المقدَّس على زيارة أهل البيت عَلیْهِمُ السَّلام، و أنْ نكون في محالِّ وجودهم، و هو تأكيد على نهج اجتماعي إنساني تميل إليه الفطرة، و لا يأباه إلَّا الذوق الأعوج، فضلاً عمَّا في هذه الزيارات من تأثيرات كبرى على روح الزائر، فالتعوُّد على ترتيل هذه الكلمات و قراءتها يوجب آثاراً في النفس، فتبدأ نفس الزائر بلوم صاحبها إذا كان بعيداً عن معانيها السامية، و تُشجِّعه على سلوك سُبُل المكارم و السير على منهجها، و لا يمكن بأيِّ حالٍ من الأحوال، و بهذه العجالة أنْ نذكر الفوائد التي تترتَّب على زيارات أهل البيت عَلیْهِمُ السَّلام وصلتهم التي أمرنا الله سبحانه و تعالى بها، فصِلَتهم أوجب من صِلَة رَحِمنا، و أدنى مراتب الصلة التي يسقط بها هذا التكليف الإلهي العظيم هي زيارتهم و لو عن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أجمل أنْ يكون برنامجنا اليومي مبتدئاً بزيارة أهل البيت عَلیْهِمُ السَّلام لاسيّما الإمام المهدي عجّل اللّه تعالى فرجه الشّريف، فهل يا ترى سيتساوى حال شخص يبتدئ يومه بتفقُّد إمامه و السؤال عن حاله، و التألُّم لمصابه و ما هو فيه، و الدعاء لرفع البلاء عنه و حفظه، هل حال هذا يساوي حال إنسان غافل لاهٍ عن ذكره؟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الأحبَّة قد أمرتنا آيات المودَّة في ذي القربى قُلْ لَا أَسْتَلُكُمْ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بودِّهم و حبِّهم، و هو أجر الرسالة </w:t>
      </w:r>
    </w:p>
    <w:p>
      <w:pPr>
        <w:pStyle w:val="BookText"/>
        <w:rPr/>
      </w:pPr>
      <w:r>
        <w:rPr>
          <w:rFonts w:ascii="Amiri" w:hAnsi="Amiri" w:eastAsia="Amiri" w:cs="Amiri"/>
          <w:color w:val="111111"/>
          <w:sz w:val="28"/>
          <w:sz w:val="28"/>
          <w:szCs w:val="28"/>
          <w:rtl w:val="true"/>
          <w:lang w:bidi="ar-SA"/>
        </w:rPr>
        <w:t>التي جاء بها النبيُّ صَلَّی اَللَّهُ عَلَیْهِ وَ آلِهِ وَ سَلَّم، بصلة رحم رسول الله صَلَّی اَللَّهُ عَلَیْهِ وَ آلِهِ وَ سَلَّم، فإذا أردنا أنْ نصل أهل البيت عَلیْهِمُ السَّلام فإنَّ القناة التي توصلنا إليهم في زماننا هو الإمام المهدي عجّل اللّه تعالى فرجه الشّريف، فإنَّكم تعلمون أنَّ أيّ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أو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قبوله إلَّا بأنْ يمرَّ عن طريقه عجّل اللّه تعالى فرجه الشّريف، فلنغتنم فُرَصاً ثمينة تدرُّ علينا كنوزاً و جواهر لا تندثر، لقاء دقائق معدودة نُرتِّل بها هذه الزيارة المباركة التي سعينا أنْ نُبيِِّن بعضاً من المعاني التي حملتها إلينا، ليكون هذا الفهم البسيط دافعاً و حافزاً للإقبال على قراءتها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 تعالى أنْ يجعله ذخراً لنا عند وليِّنا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20241_219627"/>
      <w:bookmarkStart w:id="467" w:name="pg20241_219627"/>
      <w:bookmarkEnd w:id="467"/>
    </w:p>
    <w:p>
      <w:pPr>
        <w:pStyle w:val="Heading2"/>
        <w:numPr>
          <w:ilvl w:val="1"/>
          <w:numId w:val="1"/>
        </w:numPr>
        <w:rPr/>
      </w:pPr>
      <w:bookmarkStart w:id="468" w:name="pg20241_219627"/>
      <w:bookmarkStart w:id="469" w:name="__RefHeading___Toc5262317_2320776876"/>
      <w:bookmarkStart w:id="470" w:name="_Toc162"/>
      <w:bookmarkEnd w:id="468"/>
      <w:bookmarkEnd w:id="469"/>
      <w:r>
        <w:rPr>
          <w:rtl w:val="true"/>
        </w:rPr>
        <w:t>عَلَائم الظُّهُورْ في المُسْتَقبَلِ المَنْظُورْ</w:t>
      </w:r>
      <w:bookmarkEnd w:id="470"/>
    </w:p>
    <w:p>
      <w:pPr>
        <w:pStyle w:val="BookText"/>
        <w:rPr/>
      </w:pPr>
      <w:r>
        <w:rPr>
          <w:rFonts w:ascii="Amiri" w:hAnsi="Amiri" w:eastAsia="Amiri" w:cs="Amiri"/>
          <w:color w:val="111111"/>
          <w:sz w:val="28"/>
          <w:sz w:val="28"/>
          <w:szCs w:val="28"/>
          <w:rtl w:val="true"/>
          <w:lang w:bidi="ar-SA"/>
        </w:rPr>
        <w:t>تَألِیفْ</w:t>
      </w:r>
    </w:p>
    <w:p>
      <w:pPr>
        <w:pStyle w:val="BookText"/>
        <w:rPr/>
      </w:pPr>
      <w:r>
        <w:rPr>
          <w:rFonts w:ascii="Amiri" w:hAnsi="Amiri" w:eastAsia="Amiri" w:cs="Amiri"/>
          <w:color w:val="111111"/>
          <w:sz w:val="28"/>
          <w:sz w:val="28"/>
          <w:szCs w:val="28"/>
          <w:rtl w:val="true"/>
          <w:lang w:bidi="ar-SA"/>
        </w:rPr>
        <w:t>حَسَنْ النجّفي</w:t>
      </w:r>
    </w:p>
    <w:p>
      <w:pPr>
        <w:pStyle w:val="BookText"/>
        <w:rPr/>
      </w:pPr>
      <w:r>
        <w:rPr>
          <w:rFonts w:ascii="Amiri" w:hAnsi="Amiri" w:eastAsia="Amiri" w:cs="Amiri"/>
          <w:color w:val="111111"/>
          <w:sz w:val="28"/>
          <w:sz w:val="28"/>
          <w:szCs w:val="28"/>
          <w:rtl w:val="true"/>
          <w:lang w:bidi="ar-SA"/>
        </w:rPr>
        <w:t>یا قائِمِ آلِ مُحمّد عجّل اللّه تعالى فرجه الشّريف</w:t>
      </w:r>
    </w:p>
    <w:p>
      <w:pPr>
        <w:pStyle w:val="BookText"/>
        <w:rPr/>
      </w:pPr>
      <w:r>
        <w:rPr>
          <w:rFonts w:ascii="Amiri" w:hAnsi="Amiri" w:eastAsia="Amiri" w:cs="Amiri"/>
          <w:color w:val="111111"/>
          <w:sz w:val="28"/>
          <w:sz w:val="28"/>
          <w:szCs w:val="28"/>
          <w:rtl w:val="true"/>
          <w:lang w:bidi="ar-SA"/>
        </w:rPr>
        <w:t>مُؤسَّسَةُ الْبَلاغ</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السَلوُنیْ </w:t>
      </w:r>
    </w:p>
    <w:p>
      <w:pPr>
        <w:pStyle w:val="BookText"/>
        <w:rPr/>
      </w:pPr>
      <w:r>
        <w:rPr>
          <w:rFonts w:ascii="Amiri" w:hAnsi="Amiri" w:eastAsia="Amiri" w:cs="Amiri"/>
          <w:color w:val="111111"/>
          <w:sz w:val="28"/>
          <w:sz w:val="28"/>
          <w:szCs w:val="28"/>
          <w:rtl w:val="true"/>
          <w:lang w:bidi="ar-SA"/>
        </w:rPr>
        <w:t>حقوق الطَّبع و التَّرجمة محفوظةُ للشَّاعر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الْبَلاغ</w:t>
      </w:r>
    </w:p>
    <w:p>
      <w:pPr>
        <w:pStyle w:val="BookText"/>
        <w:rPr/>
      </w:pPr>
      <w:r>
        <w:rPr>
          <w:rFonts w:ascii="Amiri" w:hAnsi="Amiri" w:eastAsia="Amiri" w:cs="Amiri"/>
          <w:color w:val="111111"/>
          <w:sz w:val="28"/>
          <w:sz w:val="28"/>
          <w:szCs w:val="28"/>
          <w:rtl w:val="true"/>
          <w:lang w:bidi="ar-SA"/>
        </w:rPr>
        <w:t>للطباعة و النشر و التوزيع</w:t>
      </w:r>
    </w:p>
    <w:p>
      <w:pPr>
        <w:pStyle w:val="BookText"/>
        <w:rPr/>
      </w:pPr>
      <w:r>
        <w:rPr>
          <w:rFonts w:ascii="Amiri" w:hAnsi="Amiri" w:eastAsia="Amiri" w:cs="Amiri"/>
          <w:color w:val="111111"/>
          <w:sz w:val="28"/>
          <w:sz w:val="28"/>
          <w:szCs w:val="28"/>
          <w:rtl w:val="true"/>
          <w:lang w:bidi="ar-SA"/>
        </w:rPr>
        <w:t>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سنتر الإنماء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فرن الأمراء</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2952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2250</w:t>
      </w:r>
      <w:r>
        <w:rPr>
          <w:rFonts w:eastAsia="IRNazanin" w:cs="IRNazanin"/>
          <w:color w:val="111111"/>
          <w:sz w:val="28"/>
          <w:szCs w:val="28"/>
          <w:rtl w:val="true"/>
          <w:lang w:bidi="fa-IR"/>
        </w:rPr>
        <w:t xml:space="preserve"> -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01/552119</w:t>
      </w:r>
      <w:r>
        <w:rPr>
          <w:rFonts w:eastAsia="IRNazanin" w:cs="IRNazanin"/>
          <w:color w:val="111111"/>
          <w:sz w:val="28"/>
          <w:szCs w:val="28"/>
          <w:rtl w:val="true"/>
          <w:lang w:bidi="fa-IR"/>
        </w:rPr>
        <w:t xml:space="preserve"> - </w:t>
      </w:r>
      <w:r>
        <w:rPr>
          <w:rFonts w:eastAsia="IRNazanin" w:cs="IRNazanin"/>
          <w:color w:val="111111"/>
          <w:sz w:val="28"/>
          <w:szCs w:val="28"/>
          <w:lang w:bidi="fa-IR"/>
        </w:rPr>
        <w:t>02/514905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لبنان </w:t>
      </w:r>
      <w:bookmarkStart w:id="471" w:name="pg20241_219629"/>
    </w:p>
    <w:p>
      <w:pPr>
        <w:pStyle w:val="Heading2"/>
        <w:numPr>
          <w:ilvl w:val="1"/>
          <w:numId w:val="1"/>
        </w:numPr>
        <w:rPr/>
      </w:pPr>
      <w:bookmarkStart w:id="472" w:name="__RefHeading___Toc5262319_2320776876"/>
      <w:bookmarkStart w:id="473" w:name="_Toc163"/>
      <w:bookmarkEnd w:id="471"/>
      <w:bookmarkEnd w:id="472"/>
      <w:r>
        <w:rPr>
          <w:rtl w:val="true"/>
        </w:rPr>
        <w:t>الفصل الثالث</w:t>
      </w:r>
      <w:r>
        <w:rPr>
          <w:rtl w:val="true"/>
        </w:rPr>
        <w:t xml:space="preserve">: </w:t>
      </w:r>
      <w:r>
        <w:rPr>
          <w:rtl w:val="true"/>
        </w:rPr>
        <w:t>الأعداد و التعبئة</w:t>
      </w:r>
      <w:bookmarkEnd w:id="473"/>
    </w:p>
    <w:p>
      <w:pPr>
        <w:pStyle w:val="BookText"/>
        <w:rPr/>
      </w:pPr>
      <w:r>
        <w:rPr>
          <w:rFonts w:ascii="IRNazanin" w:hAnsi="IRNazanin" w:eastAsia="IRNazanin"/>
          <w:color w:val="111111"/>
          <w:sz w:val="28"/>
          <w:sz w:val="28"/>
          <w:szCs w:val="28"/>
          <w:rtl w:val="true"/>
          <w:lang w:bidi="fa-IR"/>
        </w:rPr>
        <w:t xml:space="preserve">إن تهيئة المؤمنين و اعدادهم نفسياً و مادياً، في عصر تطيح الفتن فيه بآخر معاقل القيم العليا، و المثل السامية؛ لهَوَ من أهم المهام التي ألقيت على عاتق النبي و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حرصهم الشديد على توفير كافة مقومات النصر على أعداء الدين، من تهيئة الأرضية الصالحة لإثبات ذلك النموذج المتميز من الرجال الممحصين و ختى قيام دولة الحق على يد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يتجلى بوضوح لمن إطلّع على موروثهم من الاحاديث المُخبرة بالمغيبات المستقبلية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الظفر بالجولة الأخيرة في صراح الحق مع الباطل يستدعي قلع كل الاشواك و الحشائش الضارة التي زرعها دعاة الفتنة عن أرضية النموذج الممحص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من خلال تقديم الدعم المعنوي للأجيال، من أجل الحؤول دون غلبة عوامل الضعف و الوهنِ على النفوس المؤمنة، فلا بد من بث روح الثقة فيها، و تقويتها عبر تقوية عُرَى الايمان لديها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مهمة جسيمة أدَاها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الأداء</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التركيز في تلك الاحاديث على ضرورة التمسك بمنهج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يكون الدرع الحصينة ضد الانحراف الذي تبعث إليه الفتن </w:t>
      </w:r>
    </w:p>
    <w:p>
      <w:pPr>
        <w:pStyle w:val="BookText"/>
        <w:rPr/>
      </w:pPr>
      <w:r>
        <w:rPr>
          <w:rFonts w:ascii="Amiri" w:hAnsi="Amiri" w:eastAsia="Amiri" w:cs="Amiri"/>
          <w:color w:val="111111"/>
          <w:sz w:val="28"/>
          <w:sz w:val="28"/>
          <w:szCs w:val="28"/>
          <w:rtl w:val="true"/>
          <w:lang w:bidi="ar-SA"/>
        </w:rPr>
        <w:t>المقبلة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تَمَسَّکَ بِأَمْرِنَا فِی غَیْبَةِ إمامنَا، فَلَمْ یُزِغْ لِقَلْبِهِ بَعْدَ اَلْهِدَایَةِ</w:t>
      </w:r>
      <w:r>
        <w:rPr>
          <w:rStyle w:val="FootnoteAnchor"/>
          <w:rtl w:val="true"/>
        </w:rPr>
        <w:footnoteReference w:id="214"/>
      </w:r>
      <w:r>
        <w:rPr>
          <w:rFonts w:ascii="IRNazanin" w:hAnsi="IRNazanin" w:eastAsia="IRNazanin"/>
          <w:color w:val="111111"/>
          <w:sz w:val="28"/>
          <w:sz w:val="28"/>
          <w:szCs w:val="28"/>
          <w:rtl w:val="true"/>
          <w:lang w:bidi="fa-IR"/>
        </w:rPr>
        <w:t xml:space="preserve">و قد ركّز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على مسألة المواجهة الغير مباشرة، أو الانسحاب من خط الصِدام إلى خط الترقب و الصبر– و هذا ما تمت الاشارة إليه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السبب في ذلك، هو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يبتغون من وراء ذلك الحفاظ على أنفس مواليهم و محبّيهم حتى لا يصطلمها البلاء بفعل الفتن التي تهب في عصور طغيان الحكام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لذلك يوجه الامام الصادق هذا الإنذار إلى شيعته، و إن كان المخاطب به أحدهم،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سَدِيرُ الْزَمْ بَيْتَكَ وَ كُنْ حِلْسا </w:t>
      </w:r>
      <w:r>
        <w:rPr>
          <w:rStyle w:val="FootnoteAnchor"/>
          <w:rtl w:val="true"/>
        </w:rPr>
        <w:footnoteReference w:id="215"/>
      </w:r>
      <w:r>
        <w:rPr>
          <w:rFonts w:ascii="Amiri" w:hAnsi="Amiri" w:eastAsia="Amiri" w:cs="Amiri"/>
          <w:color w:val="111111"/>
          <w:sz w:val="28"/>
          <w:sz w:val="28"/>
          <w:szCs w:val="28"/>
          <w:rtl w:val="true"/>
          <w:lang w:bidi="ar-SA"/>
        </w:rPr>
        <w:t>مِنْ أَحْلاَسِهِ ، وَ اسْكُنْ مَا سَكَنَ اللَّيْلُ وَ النَّهَارُ، فَإِذَا بَلَغَكَ أَنَّ السُّفْيَانِيَّ قَدْ خَرَجَ، فَارْحَلْ إِلَيْنَا وَ لَوْ عَلى رِجْلِكَ</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إن الدعوة إلى لزم البيت و السكون، لا ينبغي أن تثير حفيظة بعض من يدّعي الروح الثورية، فليست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إلى الكسل و الخمول و الرضا بالاستضعاف، أو هي تحريض على تبني المواقف السلبية التي قوامها الإنهزامية، أو هي تأييد لواقع الركون إلى الذل و المسكنة للعدو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دعوة قوامها المحافظة على أنْفَس شيء في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المؤمنة، كيلا يتسرب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وباء الفتن الجارفة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يشيها أو يفسدها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قلَّ من يسلم في ظل تلك الاجواء المشحونة بالزيغ و الضلالة من الانحراف، إلاّ من أخلص لله تعالى و تمسك بحبل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الاختلاط بدهماء الناس و هجمهم، هؤلاء الساقطين من غربال الفتن، ربما ورث المؤمن طبعاً ليس فيه، فإن من شأن الطباع أن تسرق من بعضها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جاءت التوصية بأهمية لزم البيت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تلك الدعوة ليست دعوة إلى الرهبانية، و إن لبستْ شِعار </w:t>
      </w:r>
    </w:p>
    <w:p>
      <w:pPr>
        <w:pStyle w:val="BookText"/>
        <w:rPr/>
      </w:pPr>
      <w:r>
        <w:rPr>
          <w:rFonts w:ascii="Amiri" w:hAnsi="Amiri" w:eastAsia="Amiri" w:cs="Amiri"/>
          <w:color w:val="111111"/>
          <w:sz w:val="28"/>
          <w:sz w:val="28"/>
          <w:szCs w:val="28"/>
          <w:rtl w:val="true"/>
          <w:lang w:bidi="ar-SA"/>
        </w:rPr>
        <w:t>الزهد، أمّا إنها لا تدل على صواب منهج أهل الاعتكاف و الترهُّب من المسلمين، كالمتصوفة الذين غيَّروا مفاهيم الإسلام عن العبادة و كيفيتها، فابتدعوا فيه طرق البراهمة و البوذيين و الصابئة، و أصبح المسلم من وجهة نظرهم مجرد عضو في حلقة الذكر، لا يحسن إلاّ أن يدير وجهه ذات اليمين و ذات الشمال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حي، على أنغام الدفّ و الطنبور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حرص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نثر بذور الايمان في أرض مستقبل الزمان، و من ثم تقويتها بسماد الإرشاد، لكي تنمو ثم تزهر، و أخيراً تينع و تثمر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يتجلى هذا المعنى بأبهى صوره في حديث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 الجارود، حين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اُوصیکَ بِتَقوَی اللّه، و أنْ تَلْزَم بَیتَکَ، وَ لا تَقْعُدَ فی دَهْماءِ هَؤُلاءِ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و الخوارِجَ مِنَّا، فإنَّهُم لَیسوا علی شَیْءٍ وَ لا إلی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لِبَنی أُمَیَّةَ مُلْکاً لا تَستَطیعُ النَّاسُ أنْ ترْدَعَهُ، و أنَّ لِأهلِ الحَقِّ دَولَةً إذا جاءَتْ وَ لاَّها اللّه ُ لِمَن یَشاءُ مِنَّا أهلَ البَیتِ، فَمَن أدرَکَها مِنکُم کانَ عِندَنا فی السَّنامِ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قَبَضَه اللّه ُ قَبلَ ذلِکَ خارَ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تَقُومُ عِصَابَةٌ تَدْفَعُ ضَیْماً أَوْ تُعِزُّ دِیناً إِلاَّ صَرَعَتْهُمُ اَلْبَلِیَّةُ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تَقُومَ عِصَابَةٌ شَهِدُوا بَدْراً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لاَ یُوَرَی قَتِیلُهُمْ وَ لاَ یُرْفَعُ صَرِیعُهُمْ وَ لاَ یُدَاوَی جَرِیحُهُمْ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يبين هذا الحديث الرائع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يصدر إلاّ عن إمام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بأبلغ عبارة حرمة الإلقاء بالأيدي إلى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النصر لا يزال حليف أهل الباطل حتى قيام دولة الحق، و لا قيام لها حتى يظهر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هناك أحاديث تصف من يبادر بمقارعة أهل الباطل قبل خروج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يتسبب في مكروه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معلوم، فإن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يريدون لشيعتهم الهلاك، فما دامت للباطل رايةٌ تخفق فإن الحق مخذول و أهله مغلوبين كلما أرادوا التمرد و الثورة على الطغاة و المتجبرين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مِنَّا أَهْلَ الْبَيْتِ، إِلَى قِيَامِ قَائِمِنَا، أَحَدٌ لِيَدْفَعَ ظُلْماً أَوْ يَنْعَشَ حَقّاً إلَّا اصْطَلَمَتْهُ الْبَلِيَّةُ، وَ كَانَ قِيَامُهُ زِيَادَةً فِي مَكْرُوهِنَا وَ شِيعَتِنَا</w:t>
      </w:r>
      <w:r>
        <w:rPr>
          <w:rStyle w:val="FootnoteAnchor"/>
          <w:rtl w:val="true"/>
        </w:rPr>
        <w:footnoteReference w:id="218"/>
      </w:r>
      <w:r>
        <w:rPr>
          <w:rFonts w:ascii="IRNazanin" w:hAnsi="IRNazanin" w:eastAsia="IRNazanin"/>
          <w:color w:val="111111"/>
          <w:sz w:val="28"/>
          <w:sz w:val="28"/>
          <w:szCs w:val="28"/>
          <w:rtl w:val="true"/>
          <w:lang w:bidi="fa-IR"/>
        </w:rPr>
        <w:t xml:space="preserve">و قد يتسائل البعض، لماذا ؟ أليس ذلك إجحافاً بأهل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الباطل عبر التاريخ له ملك مؤجل لا بد أن يستوفيه، و لا يصح من الناحية المنطقية و لا التاريخية أن ينقطع هذا الملك إلاّ حين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ما أراده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مُزَاوَلَةُ قَلْعِ اَلْجِبَالِ أَیْسَرُ مِنْ مُزَاوَلَةِ مُلْکٍ 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بِاللّهِ وَ اِصْبِرُوا، إِنَّ اَلْأَرْضَ لِلّهِ یُورِثُها مَنْ یَشاءُ مِنْ عِبادِهِ، 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تُعَاجِلُوا اَلْأَمْرَ قَبْلَ بُلُوغِهِ فَتَنْدَمُوا، وَ لاَ یَطُولَنَّ عَلَیْکُمُ اَلْأَمَدُ فَتَقْسُوَ قُلُوبُکُمْ</w:t>
      </w:r>
      <w:r>
        <w:rPr>
          <w:rStyle w:val="FootnoteAnchor"/>
          <w:rtl w:val="true"/>
        </w:rPr>
        <w:footnoteReference w:id="219"/>
      </w:r>
      <w:bookmarkStart w:id="474" w:name="pg20241_219633"/>
    </w:p>
    <w:p>
      <w:pPr>
        <w:pStyle w:val="Heading2"/>
        <w:numPr>
          <w:ilvl w:val="1"/>
          <w:numId w:val="1"/>
        </w:numPr>
        <w:rPr/>
      </w:pPr>
      <w:bookmarkStart w:id="475" w:name="__RefHeading___Toc5262321_2320776876"/>
      <w:bookmarkStart w:id="476" w:name="_Toc164"/>
      <w:bookmarkEnd w:id="474"/>
      <w:bookmarkEnd w:id="475"/>
      <w:r>
        <w:rPr>
          <w:rtl w:val="true"/>
        </w:rPr>
        <w:t>الإمام المهدي عجّل اللّه تعالى فرجه الشّريف عدالة السماء</w:t>
      </w:r>
      <w:bookmarkEnd w:id="476"/>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المهدي عجّل اللّه تعالى فرجه الشّريف</w:t>
      </w:r>
    </w:p>
    <w:p>
      <w:pPr>
        <w:pStyle w:val="BookText"/>
        <w:rPr/>
      </w:pPr>
      <w:r>
        <w:rPr>
          <w:rFonts w:ascii="Amiri" w:hAnsi="Amiri" w:eastAsia="Amiri" w:cs="Amiri"/>
          <w:color w:val="111111"/>
          <w:sz w:val="28"/>
          <w:sz w:val="28"/>
          <w:szCs w:val="28"/>
          <w:rtl w:val="true"/>
          <w:lang w:bidi="ar-SA"/>
        </w:rPr>
        <w:t>السيّد عبّاس علي الموسوي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 الحقوق محفوظة و مسجلة الطّبعة الأولى</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دارُ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حارة 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القسيس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البلدية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03/814394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01/541930</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E-mail:daralrasool@hotmail.com</w:t>
      </w:r>
      <w:r>
        <w:rPr>
          <w:rFonts w:eastAsia="Times New Roman" w:cs="Times New Roman" w:ascii="Times New Roman" w:hAnsi="Times New Roman"/>
          <w:color w:val="111111"/>
          <w:sz w:val="28"/>
          <w:szCs w:val="28"/>
          <w:rtl w:val="true"/>
          <w:lang w:val="en-US" w:bidi="en-US"/>
        </w:rPr>
        <w:t xml:space="preserve"> </w:t>
      </w:r>
      <w:bookmarkStart w:id="477" w:name="pg20241_219635"/>
    </w:p>
    <w:p>
      <w:pPr>
        <w:pStyle w:val="Heading2"/>
        <w:numPr>
          <w:ilvl w:val="1"/>
          <w:numId w:val="1"/>
        </w:numPr>
        <w:rPr/>
      </w:pPr>
      <w:bookmarkStart w:id="478" w:name="__RefHeading___Toc5262323_2320776876"/>
      <w:bookmarkStart w:id="479" w:name="_Toc165"/>
      <w:bookmarkEnd w:id="477"/>
      <w:bookmarkEnd w:id="478"/>
      <w:r>
        <w:rPr>
          <w:rtl w:val="true"/>
        </w:rPr>
        <w:t>المشرقيُّون الممهّدون</w:t>
      </w:r>
      <w:bookmarkEnd w:id="47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روايات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الطرفين، السنة و الشيعة– أنه يقوم عند قيام القائم أناس في المشرق يوطئون للمهدي عَلیْهِ السَّلام سلطانه، و وردت بعض الروايات و فيها مدح لبعض المدن المشرقية و من بينها قُمّ و طالقان و ساجستان و غيرها كما وردت روايات في المدح و الثناء على رجالات عظام من هذه البلدان و وصفتهم بأوصاف رائعة في الكمال و الجهاد و بذل الروح و المال و أنّ قلوبهم كزُبُر الحديد صلابة و إيماناً لا يتزحزحون عن مواقفهم و لا يخرجون عن إيمانهم، و بهذا المقدار من المعاني كفاية لأثبات جدارتهم لتحملْ مسؤولية التمهيد للإمام المهدي عجّل اللّه تعالى فرجه الشّريف و لكن بعض المؤلفين الذين تناولوا هذا الموضوع توسعوا به جداً و نسجوا من اجتهاداتهم الشخصية و آرائهم الخاصة مواضيع تجاوزت حدود الروايات و معانيها و ما تحمل من دلالات حتى انسابت أقلامهم إلى كتابة كتب في هذه الروايات التي لم تتجاوز الثماني عشرة رواية فيها المكرّر و المعاد، و قد تكون بضع روايات تقطعت بفعل الرواة فأضحت بهذا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الثماني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الأنكى من ذلك أنّ بعضهم أخذ بتطبيق الروايات على أحداث و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ذلك في خانة الإمكان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ليخرج من الحرج فيما لو لم يصدق حدسه فيها، و نحن و إن كنّا نقدّر نبل إخلاصه و نواياه الطيّبة، و لكن هذا لا يعذره أمام بعض الضعفاء من المنتظرين للإمام و ظهوره المبارك إضافة إلى خطأ هذا الاجتهاد في حدّ نفسه و لو اقتصر أصحابنا الذين كتبوا في هذه الجهة على نقل الروايات و تفسير بعض معانيها و بيان مدلولها بشكل إجمالي لكان أبرأ للذمة من جهة و لا يشكّل هذا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خطر على معتقدات بعض الناس أو الإساءة إلى إيمانهم، و بهذه القضيّة الحسّاسة </w:t>
      </w:r>
    </w:p>
    <w:p>
      <w:pPr>
        <w:pStyle w:val="BookText"/>
        <w:rPr/>
      </w:pPr>
      <w:r>
        <w:rPr>
          <w:rFonts w:ascii="Amiri" w:hAnsi="Amiri" w:eastAsia="Amiri" w:cs="Amiri"/>
          <w:color w:val="111111"/>
          <w:sz w:val="28"/>
          <w:sz w:val="28"/>
          <w:szCs w:val="28"/>
          <w:rtl w:val="true"/>
          <w:lang w:bidi="ar-SA"/>
        </w:rPr>
        <w:t>التي لا يمكن الاجتهاد فيها مع الجهل بحيثيّاتها لأنها من 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تُعلم تفاصيلها إلا بأخبار المعصوم الذي أطلعه الله عليها، فوضعها لنا و بين أيدينا بحدودها و قيودها و حيثياتها لا يجوز الإضافة إليها و لا النقصان منها، لأنّ ذلك يشوّهها من جهة و يدخل من فعل ذلك في جملة الكَذَبة من جهة أخرى، و كلا الأمرين، قطعاً لا يرتضيهما من فعل ذلك لأنّ قصده شريف بدون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سأنقل بعض الروايات و أتناولها بإيجاز و أترك للقارئ حرية الاجتهاد على شرط أن يبقى اجتهاده لنفسه و في حدود وعيه و فهمه للروايات و لا يجعل فهمه حجّة على غيره لأنّ ذلك ليس من دأب المحصّلين كما يقول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أوضح الروايات و أصرحها و هي في مجاميع أحاديثنا و قد نقلها الأصحاب بل هي في أقدم كتب الشيعة حيث نقلها النعماني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المتوفى في حدود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فهو أقرب الأصحاب إلى زمن غيبة الإمام المهدي ينقلها بسنده عن أبي عبد الله أنه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کَأَنّی بِقَومٍ قَد خَرَجوا بِالمَشرِقِ یَطلُبونَ الحَقَّ فَلا یُعطَونَهُ ثُمَّ یَطلُبونَهُ فَلا یُعطَونَهُ فَإِذا رَأَوا ذلِکَ وَضَعوا سُیوفَهُم عَلی عَواتِقِهِم فَیُعطَون ما سَأَلوهُ فَلا یَقبَلونَهُ حَتّی یَقوموا و لا یَدفَعونَها إلّا إلی صاحِبِکُم، قَتلاهُم شُهَداءُ أما إنّی لَو أدرَکتُ ذلِکَ لَاستَبقَیتُ نَفسی لِصاحِبِ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الإمام الصادق عَلیْهِ السَّلام صورة في غاية الروعة و الجمال عن قوم يظهرون في المشرق، و المشرق بالنسبة إلى المدينة هي بلاد فارس و ما جاورها من البلاد الإسلامية الأخرى مثل أذربيجان و تركمانستان و غير تلك البلاد، و هي تحكي قصة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يطلبون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حقّهم يتمثّل في الحرية الدينية و إقامة الدولة العادلة التي تؤسّس على منهاج الشريعة فتكون منهم المحاولة الأولى ثم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كلتا المحاولتين كانتا سلميَّتين و بالوسائل التقليدية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لم يُعْطَوْا ما طلبوا و أرادوا عمدوا إلى أسلحتهم فحملوها في وجوه الحكام 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أدرك </w:t>
      </w:r>
    </w:p>
    <w:p>
      <w:pPr>
        <w:pStyle w:val="BookText"/>
        <w:rPr/>
      </w:pPr>
      <w:r>
        <w:rPr>
          <w:rFonts w:ascii="IRNazanin" w:hAnsi="IRNazanin" w:eastAsia="IRNazanin"/>
          <w:color w:val="111111"/>
          <w:sz w:val="28"/>
          <w:sz w:val="28"/>
          <w:szCs w:val="28"/>
          <w:rtl w:val="true"/>
          <w:lang w:bidi="fa-IR"/>
        </w:rPr>
        <w:t>الحكّام الخطر أذعنوا للثوار و أعطوهم ما سألوهم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الثوار الذين خرجوا مطالبين بحقوقهم أدركوا كذب الحكّام و حيلهم فرفضوا العرض و أكملوا مشوار الثورة حتى انتصروا و حققوا أحلامهم و أهداف ثورتهم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بيّن الإمام الصادق عَلیْهِ السَّلام أنّ هؤلاء القوم ستستمرّ دولتهم إلى أن يخرج القائم المهدي فيدفعون رايتهم بشعارها و مضامينها، رمز الدولة و عنوانها أي يدفعون دولتهم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الإمام المهدي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الدولة التي أقامها رجالات كبار ستسلم للإمام المهدي لا إلى غيره فهي ستعيش بعد ظهورها و استقرارها إلى ظهوره حيث سيدفعونها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الرواية كما نرى، تجعل القتلى في طريق إقامة هذه الدولة شهداء– يعني قتالهم مشروع و ممضيٌّ من قِبّل ولاة الأمر و قادة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أمر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نستشرف من خلال ما تمنّاه الصادق عَلیْهِ السَّلام من أنه لو أدرك هذه الثورة لا حتفظ بنفسه لصاحب هذا الأمر الذي يتولّى قيادة هذا المجتمع المتحرِّر ليكون في مسيرته يقاتل معه و ينتصر له و ينصره في حربه تدليلاً على أهميّة قيادة الإمام المهدي في المعارك القادمة التي سيتولّى خوضها في مواجهة العالم كله حتى تحرير هذه الأرض من الطغاة و المستكبرين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تحدّد اسم البلاد و تعيّنها بل تذكر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المشرق بلاد كثيرة، فلذا ينبغي أن يبقى هذا العنوان هو مدار الحديث دون تخصيص ببلاد دون بلاد، و بهذا نحفظ العنوان و لا نحرم بلاداً يمكن في مستقبل الأيام أن تكون هي المصداق لهذا العنوان أو جزءاً من 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سوء التطبيق ما سلكه بعض المعاصرين، كما سبقه إلى ذلك من تقدّم عليه، حيث 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بصيغة الاحتمال و عدم الاستبعاد حيث قال بعد نقل هذا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 أن يكون إشارة إلى الدولة الصفوية شيدها الله تعالى و وصلها بدولة القائم عَلیْهِ السَّلام﴾</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20241_219639"/>
      <w:bookmarkStart w:id="481" w:name="pg20241_219639"/>
      <w:bookmarkEnd w:id="481"/>
    </w:p>
    <w:p>
      <w:pPr>
        <w:pStyle w:val="Heading2"/>
        <w:numPr>
          <w:ilvl w:val="1"/>
          <w:numId w:val="1"/>
        </w:numPr>
        <w:rPr/>
      </w:pPr>
      <w:bookmarkStart w:id="482" w:name="pg20241_219639"/>
      <w:bookmarkStart w:id="483" w:name="__RefHeading___Toc5262325_2320776876"/>
      <w:bookmarkStart w:id="484" w:name="_Toc166"/>
      <w:bookmarkEnd w:id="482"/>
      <w:bookmarkEnd w:id="483"/>
      <w:r>
        <w:rPr>
          <w:rtl w:val="true"/>
        </w:rPr>
        <w:t>سِمات المُنتَظِرينْ</w:t>
      </w:r>
      <w:bookmarkEnd w:id="484"/>
    </w:p>
    <w:p>
      <w:pPr>
        <w:pStyle w:val="Heading3"/>
        <w:numPr>
          <w:ilvl w:val="2"/>
          <w:numId w:val="1"/>
        </w:numPr>
        <w:rPr/>
      </w:pPr>
      <w:bookmarkStart w:id="485" w:name="__RefHeading___Toc5262327_2320776876"/>
      <w:bookmarkStart w:id="486" w:name="_Toc167"/>
      <w:bookmarkEnd w:id="485"/>
      <w:r>
        <w:rPr>
          <w:rtl w:val="true"/>
        </w:rPr>
        <w:t>اشارة</w:t>
      </w:r>
      <w:bookmarkEnd w:id="48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حبيب الكاظمي </w:t>
      </w:r>
    </w:p>
    <w:p>
      <w:pPr>
        <w:pStyle w:val="BookText"/>
        <w:rPr/>
      </w:pPr>
      <w:r>
        <w:rPr>
          <w:rFonts w:ascii="IRNazanin" w:hAnsi="IRNazanin" w:eastAsia="IRNazanin"/>
          <w:color w:val="111111"/>
          <w:sz w:val="28"/>
          <w:sz w:val="28"/>
          <w:szCs w:val="28"/>
          <w:rtl w:val="true"/>
          <w:lang w:bidi="fa-IR"/>
        </w:rPr>
        <w:t>نور المعارف</w:t>
      </w:r>
    </w:p>
    <w:p>
      <w:pPr>
        <w:pStyle w:val="BookText"/>
        <w:rPr/>
      </w:pPr>
      <w:r>
        <w:rPr>
          <w:rFonts w:ascii="Amiri" w:hAnsi="Amiri" w:eastAsia="Amiri" w:cs="Amiri"/>
          <w:color w:val="111111"/>
          <w:sz w:val="28"/>
          <w:sz w:val="28"/>
          <w:szCs w:val="28"/>
          <w:rtl w:val="true"/>
          <w:lang w:bidi="ar-SA"/>
        </w:rPr>
        <w:t>سمات المنتظرين</w:t>
      </w:r>
    </w:p>
    <w:p>
      <w:pPr>
        <w:pStyle w:val="BookText"/>
        <w:rPr/>
      </w:pPr>
      <w:r>
        <w:rPr>
          <w:rFonts w:ascii="Amiri" w:hAnsi="Amiri" w:eastAsia="Amiri" w:cs="Amiri"/>
          <w:color w:val="111111"/>
          <w:sz w:val="28"/>
          <w:sz w:val="28"/>
          <w:szCs w:val="28"/>
          <w:rtl w:val="true"/>
          <w:lang w:bidi="ar-SA"/>
        </w:rPr>
        <w:t>الشيخ حبيب الكاظمي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المعارف</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نور المعارف للطباعة و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معلم، مجمع ناشران، رقم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982537841133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989101104538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مراكز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حوزة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982537745281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مصرف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المعارف، 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07809180415</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ناصر، دار الولاء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9611545133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9613689496</w:t>
      </w:r>
      <w:r>
        <w:rPr>
          <w:rFonts w:eastAsia="Amiri" w:cs="Amiri" w:ascii="Amiri" w:hAnsi="Amiri"/>
          <w:color w:val="111111"/>
          <w:sz w:val="28"/>
          <w:szCs w:val="28"/>
          <w:rtl w:val="true"/>
          <w:lang w:bidi="ar-SA"/>
        </w:rPr>
        <w:t xml:space="preserve">+ </w:t>
      </w:r>
      <w:bookmarkStart w:id="487" w:name="pg20241_219641"/>
    </w:p>
    <w:p>
      <w:pPr>
        <w:pStyle w:val="Heading3"/>
        <w:numPr>
          <w:ilvl w:val="2"/>
          <w:numId w:val="1"/>
        </w:numPr>
        <w:rPr/>
      </w:pPr>
      <w:bookmarkStart w:id="488" w:name="__RefHeading___Toc5262329_2320776876"/>
      <w:bookmarkStart w:id="489" w:name="_Toc168"/>
      <w:bookmarkEnd w:id="487"/>
      <w:bookmarkEnd w:id="488"/>
      <w:r>
        <w:rPr/>
        <w:t>11</w:t>
      </w:r>
      <w:r>
        <w:rPr>
          <w:rtl w:val="true"/>
        </w:rPr>
        <w:t>أثر الدعاء في التعجيل</w:t>
      </w:r>
      <w:bookmarkEnd w:id="48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البعض أن الدعاء للفرج لا فائدة فيه، بمعنى أنه لا يؤثر في </w:t>
      </w:r>
    </w:p>
    <w:p>
      <w:pPr>
        <w:pStyle w:val="BookText"/>
        <w:rPr/>
      </w:pPr>
      <w:r>
        <w:rPr>
          <w:rFonts w:ascii="Amiri" w:hAnsi="Amiri" w:eastAsia="Amiri" w:cs="Amiri"/>
          <w:color w:val="111111"/>
          <w:sz w:val="28"/>
          <w:sz w:val="28"/>
          <w:szCs w:val="28"/>
          <w:rtl w:val="true"/>
          <w:lang w:bidi="ar-SA"/>
        </w:rPr>
        <w:t>تعجيل وقت الفرج، فهو أمر ثابت موقوت لا يتقدم و لا يتأخر، و الحال أن هذا التصور يمكن مناقشته بأن الأمر مما قد يدخل في دائرة المحو و الإثبات، و هي بيد الله تعالى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شك أن كثرة المتضرعين في زمان الغيبة، لها تأثيرها في تحريك الإرادة الإلهية، إذ قطع على نفسه بإجابة الداعي إذا دعاه، و قد يستفاد من بعض النصوص أن الله تعالى كان قد قدّر الرخاء لهذه الأمة، لو لا تورطهم بقتل الحسين عَلیْهِ السَّلام و هذا لا ينافي ضرورة تحقق العلامات الحتمية قبل الفرج، فإن تقديمها و تأخيرها أيضا بيد الله تعالى</w:t>
      </w:r>
      <w:r>
        <w:rPr>
          <w:rFonts w:eastAsia="IRNazanin" w:cs="IRNazanin"/>
          <w:color w:val="111111"/>
          <w:sz w:val="28"/>
          <w:szCs w:val="28"/>
          <w:rtl w:val="true"/>
          <w:lang w:bidi="fa-IR"/>
        </w:rPr>
        <w:t xml:space="preserve">. </w:t>
      </w:r>
      <w:bookmarkStart w:id="490" w:name="pg20241_219643"/>
    </w:p>
    <w:p>
      <w:pPr>
        <w:pStyle w:val="Heading3"/>
        <w:numPr>
          <w:ilvl w:val="2"/>
          <w:numId w:val="1"/>
        </w:numPr>
        <w:rPr/>
      </w:pPr>
      <w:bookmarkStart w:id="491" w:name="__RefHeading___Toc5262331_2320776876"/>
      <w:bookmarkStart w:id="492" w:name="_Toc169"/>
      <w:bookmarkEnd w:id="490"/>
      <w:bookmarkEnd w:id="491"/>
      <w:r>
        <w:rPr/>
        <w:t>76</w:t>
      </w:r>
      <w:r>
        <w:rPr>
          <w:rtl w:val="true"/>
        </w:rPr>
        <w:t>.</w:t>
      </w:r>
      <w:r>
        <w:rPr>
          <w:rtl w:val="true"/>
        </w:rPr>
        <w:t>تمكين الأرض له عَلیْهِ السَّلام</w:t>
      </w:r>
      <w:bookmarkEnd w:id="492"/>
    </w:p>
    <w:p>
      <w:pPr>
        <w:pStyle w:val="BookText"/>
        <w:rPr/>
      </w:pPr>
      <w:r>
        <w:rPr>
          <w:rFonts w:ascii="IRNazanin" w:hAnsi="IRNazanin" w:eastAsia="IRNazanin"/>
          <w:color w:val="111111"/>
          <w:sz w:val="28"/>
          <w:sz w:val="28"/>
          <w:szCs w:val="28"/>
          <w:rtl w:val="true"/>
          <w:lang w:bidi="fa-IR"/>
        </w:rPr>
        <w:t>إن أسلوب الحياة في الدولة المهدوية مما لا يمكن أن يخطر ببال أحد، لأننا اعتدنا على حياة الظلم و التجاوز، أضف إلى أن الله تعالى يُظهر بعض آياته الخفية، كالكلام مع البهائم، و الذي تحقق لسليمان عَلیْهِ السَّلام مثلا في حديث النمل و الهدهد، كما أن الأرض تمكّن نفسها لأصحاب الإمام عَلیْهِ السَّلام، فضلا عن الإمام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أبي جعفر عَلیْهِ السَّلام أنه قال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بِأَصْحَابِ الْقَائِمِ عَلیْهِ السَّلام وَ قَدْ أَحَاطُوا بِمَا بَيْنَ الْخَافِقَيْنِ، فَلَيْسَ مِنْ شَيْءٍ إِلَّا وَ هُوَ مُطِيعٌ لَهُمْ حَتَّى سِبَاعُ الْأَرْضِ وَ سِبَاعُ الطَّيْرِ، يَطلُبُ رِضَاهُمْ فِی كُلَّ شَيْءٍ، حَتَّى تَفْخَرَ الْأَرْضُ عَلَى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الْيَوْمَ رَجُلٌ مِنْ أَصْحَابِ الْقَائِمِ عَلیْهِ السَّلام</w:t>
      </w:r>
      <w:r>
        <w:rPr>
          <w:rStyle w:val="FootnoteAnchor"/>
          <w:rtl w:val="true"/>
        </w:rPr>
        <w:footnoteReference w:id="220"/>
      </w:r>
      <w:r>
        <w:rPr>
          <w:rFonts w:ascii="Amiri" w:hAnsi="Amiri" w:eastAsia="Amiri" w:cs="Amiri"/>
          <w:color w:val="111111"/>
          <w:sz w:val="28"/>
          <w:sz w:val="28"/>
          <w:szCs w:val="28"/>
          <w:rtl w:val="true"/>
          <w:lang w:bidi="ar-SA"/>
        </w:rPr>
        <w:t>و حديث الأرض هنا على نحو ما ورد في سورة الزلزلة من أنها تحدّث أخبارها</w:t>
      </w:r>
      <w:r>
        <w:rPr>
          <w:rFonts w:eastAsia="Amiri" w:cs="Amiri" w:ascii="Amiri" w:hAnsi="Amiri"/>
          <w:color w:val="111111"/>
          <w:sz w:val="28"/>
          <w:szCs w:val="28"/>
          <w:rtl w:val="true"/>
          <w:lang w:bidi="ar-SA"/>
        </w:rPr>
        <w:t xml:space="preserve">. </w:t>
      </w:r>
      <w:bookmarkStart w:id="493" w:name="pg20241_219644"/>
    </w:p>
    <w:p>
      <w:pPr>
        <w:pStyle w:val="Heading3"/>
        <w:numPr>
          <w:ilvl w:val="2"/>
          <w:numId w:val="1"/>
        </w:numPr>
        <w:rPr/>
      </w:pPr>
      <w:bookmarkStart w:id="494" w:name="__RefHeading___Toc5262333_2320776876"/>
      <w:bookmarkStart w:id="495" w:name="_Toc170"/>
      <w:bookmarkEnd w:id="493"/>
      <w:bookmarkEnd w:id="494"/>
      <w:r>
        <w:rPr/>
        <w:t>12</w:t>
      </w:r>
      <w:r>
        <w:rPr>
          <w:rtl w:val="true"/>
        </w:rPr>
        <w:t xml:space="preserve">. </w:t>
      </w:r>
      <w:r>
        <w:rPr>
          <w:rtl w:val="true"/>
        </w:rPr>
        <w:t>التمهيد لفرجه</w:t>
      </w:r>
      <w:bookmarkEnd w:id="495"/>
    </w:p>
    <w:p>
      <w:pPr>
        <w:pStyle w:val="BookText"/>
        <w:rPr/>
      </w:pPr>
      <w:r>
        <w:rPr>
          <w:rFonts w:ascii="IRNazanin" w:hAnsi="IRNazanin" w:eastAsia="IRNazanin"/>
          <w:color w:val="111111"/>
          <w:sz w:val="28"/>
          <w:sz w:val="28"/>
          <w:szCs w:val="28"/>
          <w:rtl w:val="true"/>
          <w:lang w:bidi="fa-IR"/>
        </w:rPr>
        <w:t>إن الدعاء لفرج الإمام صاحب الأمر عَلیْهِ السَّلام أمر مطلوب كما هو معلوم، و لكن ينبغي للمؤمن بالإضافة إلى ذلك أن يكون من الممهدين لظهوره الشريف بجد و اجتهاد، و ذلك بالمساهمة في تطوير المجتمع الإيماني بما آتاه الله تعالى من قوة، فإن من مصاديق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مِمّا رَزَقْناهُم يُنفِقونَ</w:t>
      </w:r>
      <w:r>
        <w:rPr>
          <w:rStyle w:val="FootnoteAnchor"/>
          <w:rtl w:val="true"/>
        </w:rPr>
        <w:footnoteReference w:id="221"/>
      </w:r>
      <w:r>
        <w:rPr>
          <w:rFonts w:ascii="IRNazanin" w:hAnsi="IRNazanin" w:eastAsia="IRNazanin"/>
          <w:color w:val="111111"/>
          <w:sz w:val="28"/>
          <w:sz w:val="28"/>
          <w:szCs w:val="28"/>
          <w:rtl w:val="true"/>
          <w:lang w:bidi="fa-IR"/>
        </w:rPr>
        <w:t>توجيه الطاقات و القدرات من أجل بناء المجتمع الذي يريده صاحب الأمر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كل مؤمن أن يكتشف الطاقات الكامنة في وجوده، ليجعل ذلك في خدمة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في عصر الظهور، أو الغيبة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أهم مقام من الممكن أن يصل إليه العبد قبل موته ، هو أن تندك إرادته في إرادة ربه، و حينها يفجر الله تعالى الطاقات الكامنة في وجوده، ليسيّرها في السبيل الذي يريده الحكيم الخبير و منها التمهيد لظهور وليه عَلیْهِ السَّلام، و هنا رواية ملفتة للإمام الصادق عَلیْهِ السَّلام إذ يتمنى أن يكون في خدمة ولده المهدي عَلیْهِ السَّلام، حيث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أَدْرَكْتُهُ خَدَمْتُهُ أَيَّامَ حَيَاتِی</w:t>
      </w:r>
      <w:r>
        <w:rPr>
          <w:rStyle w:val="FootnoteAnchor"/>
          <w:rtl w:val="true"/>
        </w:rPr>
        <w:footnoteReference w:id="222"/>
      </w:r>
      <w:bookmarkStart w:id="496" w:name="pg20241_219645"/>
    </w:p>
    <w:p>
      <w:pPr>
        <w:pStyle w:val="Heading3"/>
        <w:numPr>
          <w:ilvl w:val="2"/>
          <w:numId w:val="1"/>
        </w:numPr>
        <w:rPr/>
      </w:pPr>
      <w:bookmarkStart w:id="497" w:name="__RefHeading___Toc5262335_2320776876"/>
      <w:bookmarkStart w:id="498" w:name="_Toc171"/>
      <w:bookmarkEnd w:id="496"/>
      <w:bookmarkEnd w:id="497"/>
      <w:r>
        <w:rPr/>
        <w:t>70</w:t>
      </w:r>
      <w:r>
        <w:rPr>
          <w:rtl w:val="true"/>
        </w:rPr>
        <w:t>الاستعداد و لو بسهم</w:t>
      </w:r>
      <w:bookmarkEnd w:id="498"/>
    </w:p>
    <w:p>
      <w:pPr>
        <w:pStyle w:val="BookText"/>
        <w:rPr/>
      </w:pPr>
      <w:r>
        <w:rPr>
          <w:rFonts w:ascii="IRNazanin" w:hAnsi="IRNazanin" w:eastAsia="IRNazanin"/>
          <w:color w:val="111111"/>
          <w:sz w:val="28"/>
          <w:sz w:val="28"/>
          <w:szCs w:val="28"/>
          <w:rtl w:val="true"/>
          <w:lang w:bidi="fa-IR"/>
        </w:rPr>
        <w:t>تعدد التعبير في روايات أهل البيت عَلیْهِمُ السَّلام بالنسبة إلى المنتظرين في زمان الغيبة، بما يوحي أنهم في حال جهاد طوال العصور إلى أن يُظهر الله تعالى أمره، فتارة يعبّر عن نصرته بأنه الرباط، و معناه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 في ثغر من ثغور المسلمين للدفاع عنهم، فقد سأل الإمام أبو جعفر محمد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الرباط عندكم؟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لكِنْ رِبَاطنَا رِبَاطُ الدَّهْر</w:t>
      </w:r>
      <w:r>
        <w:rPr>
          <w:rStyle w:val="FootnoteAnchor"/>
          <w:rtl w:val="true"/>
        </w:rPr>
        <w:footnoteReference w:id="22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يطلب الإمام أن يعدّ المنتظر قوته و لو كان سهما، سواء كان ذلك بمعناه الحقيقي أو المجازي، فقد ورد عن الإمام الصادق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ليُعِدَّنَ أَحَدُكُمْ لِخُرُوجِ الْقَائِمِ وَ لَوْ سَهْمَا فَإِنَّ اللَّهَ تَعَالَى إِذَا عَلِمَ ذَلِكَ مِنْ نِيَّتِهِ رَجَوْتُ لِأَنْ يُنْسِيَ فِي عُمُرِه</w:t>
      </w:r>
      <w:r>
        <w:rPr>
          <w:rStyle w:val="FootnoteAnchor"/>
          <w:rtl w:val="true"/>
        </w:rPr>
        <w:footnoteReference w:id="22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20241_219647"/>
      <w:bookmarkStart w:id="500" w:name="pg20241_219647"/>
      <w:bookmarkEnd w:id="500"/>
    </w:p>
    <w:p>
      <w:pPr>
        <w:pStyle w:val="BookText"/>
        <w:rPr/>
      </w:pPr>
      <w:bookmarkStart w:id="501" w:name="pg20241_219647"/>
      <w:bookmarkEnd w:id="501"/>
      <w:r>
        <w:rPr>
          <w:rFonts w:ascii="Amiri" w:hAnsi="Amiri" w:eastAsia="Amiri" w:cs="Amiri"/>
          <w:color w:val="111111"/>
          <w:sz w:val="28"/>
          <w:sz w:val="28"/>
          <w:szCs w:val="28"/>
          <w:rtl w:val="true"/>
          <w:lang w:bidi="ar-SA"/>
        </w:rPr>
        <w:t>دراسات فكرية</w:t>
      </w:r>
    </w:p>
    <w:p>
      <w:pPr>
        <w:pStyle w:val="BookText"/>
        <w:rPr/>
      </w:pPr>
      <w:r>
        <w:rPr>
          <w:rFonts w:ascii="Amiri" w:hAnsi="Amiri" w:eastAsia="Amiri" w:cs="Amiri"/>
          <w:color w:val="111111"/>
          <w:sz w:val="28"/>
          <w:sz w:val="28"/>
          <w:szCs w:val="28"/>
          <w:rtl w:val="true"/>
          <w:lang w:bidi="ar-SA"/>
        </w:rPr>
        <w:t>جامعة الكوفة</w:t>
      </w:r>
    </w:p>
    <w:p>
      <w:pPr>
        <w:pStyle w:val="BookText"/>
        <w:rPr/>
      </w:pPr>
      <w:r>
        <w:rPr>
          <w:rFonts w:ascii="Amiri" w:hAnsi="Amiri" w:eastAsia="Amiri" w:cs="Amiri"/>
          <w:color w:val="111111"/>
          <w:sz w:val="28"/>
          <w:sz w:val="28"/>
          <w:szCs w:val="28"/>
          <w:rtl w:val="true"/>
          <w:lang w:bidi="ar-SA"/>
        </w:rPr>
        <w:t>أحمد الصَحّاَف</w:t>
      </w:r>
    </w:p>
    <w:p>
      <w:pPr>
        <w:pStyle w:val="Heading2"/>
        <w:numPr>
          <w:ilvl w:val="1"/>
          <w:numId w:val="1"/>
        </w:numPr>
        <w:rPr/>
      </w:pPr>
      <w:bookmarkStart w:id="502" w:name="__RefHeading___Toc5262337_2320776876"/>
      <w:bookmarkStart w:id="503" w:name="_Toc172"/>
      <w:bookmarkEnd w:id="502"/>
      <w:r>
        <w:rPr>
          <w:rtl w:val="true"/>
        </w:rPr>
        <w:t>سوسيو لوجيا المُنقِذ</w:t>
      </w:r>
      <w:bookmarkEnd w:id="503"/>
    </w:p>
    <w:p>
      <w:pPr>
        <w:pStyle w:val="Heading3"/>
        <w:numPr>
          <w:ilvl w:val="2"/>
          <w:numId w:val="1"/>
        </w:numPr>
        <w:rPr/>
      </w:pPr>
      <w:bookmarkStart w:id="504" w:name="__RefHeading___Toc5262339_2320776876"/>
      <w:bookmarkStart w:id="505" w:name="_Toc173"/>
      <w:bookmarkEnd w:id="504"/>
      <w:r>
        <w:rPr>
          <w:rtl w:val="true"/>
        </w:rPr>
        <w:t>اشارة</w:t>
      </w:r>
      <w:bookmarkEnd w:id="50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آيديو لوجيا الغَيْبَة و يوتو بيا الظُهُور </w:t>
      </w:r>
    </w:p>
    <w:p>
      <w:pPr>
        <w:pStyle w:val="BookText"/>
        <w:rPr/>
      </w:pPr>
      <w:r>
        <w:rPr>
          <w:rFonts w:ascii="Amiri" w:hAnsi="Amiri" w:eastAsia="Amiri" w:cs="Amiri"/>
          <w:color w:val="111111"/>
          <w:sz w:val="28"/>
          <w:sz w:val="28"/>
          <w:szCs w:val="28"/>
          <w:rtl w:val="true"/>
          <w:lang w:bidi="ar-SA"/>
        </w:rPr>
        <w:t>سوسيو لوجيا المُنقِذ</w:t>
      </w:r>
    </w:p>
    <w:p>
      <w:pPr>
        <w:pStyle w:val="BookText"/>
        <w:rPr/>
      </w:pPr>
      <w:r>
        <w:rPr>
          <w:rFonts w:ascii="Amiri" w:hAnsi="Amiri" w:eastAsia="Amiri" w:cs="Amiri"/>
          <w:color w:val="111111"/>
          <w:sz w:val="28"/>
          <w:sz w:val="28"/>
          <w:szCs w:val="28"/>
          <w:rtl w:val="true"/>
          <w:lang w:bidi="ar-SA"/>
        </w:rPr>
        <w:t>آيديو لوجيا الغَيْبَة و يوتو بيا الظُهُور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نعمة الصَحَّاف</w:t>
      </w:r>
    </w:p>
    <w:p>
      <w:pPr>
        <w:pStyle w:val="BookText"/>
        <w:rPr/>
      </w:pPr>
      <w:r>
        <w:rPr>
          <w:rFonts w:ascii="Amiri" w:hAnsi="Amiri" w:eastAsia="Amiri" w:cs="Amiri"/>
          <w:color w:val="111111"/>
          <w:sz w:val="28"/>
          <w:sz w:val="28"/>
          <w:szCs w:val="28"/>
          <w:rtl w:val="true"/>
          <w:lang w:bidi="ar-SA"/>
        </w:rPr>
        <w:t>الناشر جامعة الكوفة</w:t>
      </w:r>
    </w:p>
    <w:p>
      <w:pPr>
        <w:pStyle w:val="BookText"/>
        <w:rPr/>
      </w:pPr>
      <w:r>
        <w:rPr>
          <w:rFonts w:ascii="Amiri" w:hAnsi="Amiri" w:eastAsia="Amiri" w:cs="Amiri"/>
          <w:color w:val="111111"/>
          <w:sz w:val="28"/>
          <w:sz w:val="28"/>
          <w:szCs w:val="28"/>
          <w:rtl w:val="true"/>
          <w:lang w:bidi="ar-SA"/>
        </w:rPr>
        <w:t xml:space="preserve">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2019</w:t>
      </w:r>
    </w:p>
    <w:p>
      <w:pPr>
        <w:pStyle w:val="BookText"/>
        <w:rPr/>
      </w:pPr>
      <w:r>
        <w:rPr>
          <w:rFonts w:eastAsia="Times New Roman" w:cs="Times New Roman" w:ascii="Times New Roman" w:hAnsi="Times New Roman"/>
          <w:color w:val="111111"/>
          <w:sz w:val="28"/>
          <w:szCs w:val="28"/>
          <w:lang w:val="en-US" w:bidi="en-US"/>
        </w:rPr>
        <w:t>First Edition: Beirut Lebanon, 2019</w:t>
      </w:r>
    </w:p>
    <w:p>
      <w:pPr>
        <w:pStyle w:val="BookText"/>
        <w:rPr/>
      </w:pPr>
      <w:r>
        <w:rPr>
          <w:rFonts w:ascii="Amiri" w:hAnsi="Amiri" w:eastAsia="Amiri" w:cs="Amiri"/>
          <w:color w:val="111111"/>
          <w:sz w:val="28"/>
          <w:sz w:val="28"/>
          <w:szCs w:val="28"/>
          <w:rtl w:val="true"/>
          <w:lang w:bidi="ar-SA"/>
        </w:rPr>
        <w:t xml:space="preserve">جميع حقوق النشر محفوظة لسلسلة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الرافدين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lang w:val="en-US" w:bidi="en-US"/>
        </w:rPr>
        <w:t>UNIVERSITY OF</w:t>
      </w:r>
    </w:p>
    <w:p>
      <w:pPr>
        <w:pStyle w:val="BookText"/>
        <w:rPr/>
      </w:pPr>
      <w:r>
        <w:rPr>
          <w:rFonts w:eastAsia="Times New Roman" w:cs="Times New Roman" w:ascii="Times New Roman" w:hAnsi="Times New Roman"/>
          <w:color w:val="111111"/>
          <w:sz w:val="28"/>
          <w:szCs w:val="28"/>
          <w:lang w:val="en-US" w:bidi="en-US"/>
        </w:rPr>
        <w:t>KUFA</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978 -1 - 77322 - 903 - 4</w:t>
      </w:r>
      <w:r>
        <w:rPr>
          <w:rFonts w:eastAsia="Times New Roman" w:cs="Times New Roman" w:ascii="Times New Roman" w:hAnsi="Times New Roman"/>
          <w:color w:val="111111"/>
          <w:sz w:val="28"/>
          <w:szCs w:val="28"/>
          <w:rtl w:val="true"/>
          <w:lang w:val="en-US" w:bidi="en-US"/>
        </w:rPr>
        <w:t xml:space="preserve"> </w:t>
      </w:r>
      <w:bookmarkStart w:id="506" w:name="pg20241_219649"/>
    </w:p>
    <w:p>
      <w:pPr>
        <w:pStyle w:val="Heading3"/>
        <w:numPr>
          <w:ilvl w:val="2"/>
          <w:numId w:val="1"/>
        </w:numPr>
        <w:rPr/>
      </w:pPr>
      <w:bookmarkStart w:id="507" w:name="__RefHeading___Toc5262341_2320776876"/>
      <w:bookmarkStart w:id="508" w:name="_Toc174"/>
      <w:bookmarkEnd w:id="506"/>
      <w:bookmarkEnd w:id="507"/>
      <w:r>
        <w:rPr/>
        <w:t>3</w:t>
      </w:r>
      <w:r>
        <w:rPr>
          <w:rtl w:val="true"/>
        </w:rPr>
        <w:t xml:space="preserve">- </w:t>
      </w:r>
      <w:r>
        <w:rPr>
          <w:rtl w:val="true"/>
        </w:rPr>
        <w:t>ضرورات إعداد المجتمع لمرحلة التغيير القادمة</w:t>
      </w:r>
      <w:r>
        <w:rPr>
          <w:rtl w:val="true"/>
        </w:rPr>
        <w:t>.</w:t>
      </w:r>
      <w:bookmarkEnd w:id="508"/>
    </w:p>
    <w:p>
      <w:pPr>
        <w:pStyle w:val="BookText"/>
        <w:rPr/>
      </w:pPr>
      <w:r>
        <w:rPr>
          <w:rFonts w:eastAsia="Times New Roman" w:cs="Times New Roman" w:ascii="Times New Roman" w:hAnsi="Times New Roman"/>
          <w:color w:val="111111"/>
          <w:sz w:val="28"/>
          <w:szCs w:val="28"/>
          <w:lang w:val="en-US" w:bidi="en-US"/>
        </w:rPr>
        <w:t>Necessities for the preparing the society to the coming change stage</w:t>
      </w:r>
    </w:p>
    <w:p>
      <w:pPr>
        <w:pStyle w:val="BookText"/>
        <w:rPr/>
      </w:pPr>
      <w:r>
        <w:rPr>
          <w:rFonts w:ascii="Amiri" w:hAnsi="Amiri" w:eastAsia="Amiri" w:cs="Amiri"/>
          <w:color w:val="111111"/>
          <w:sz w:val="28"/>
          <w:sz w:val="28"/>
          <w:szCs w:val="28"/>
          <w:rtl w:val="true"/>
          <w:lang w:bidi="ar-SA"/>
        </w:rPr>
        <w:t>المشروع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لما ورد في أحاديث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تغيير شامل تعبّر عنه عباراتٌ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العدل، هزيمة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مما سنشير إليه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مراجعةً للسلوك السياسي لمؤسسة الإمامة الشيعية تظهر أن الأئمة و لا سيما بعد الإمام الصادق، و بعد الثورات العلوية التي أشرنا إليها و التي تعامل معها العباسيون بمنتهى القسوة، آثروا أن يمارسوا نشاطهم السياسي بصمت، و هدوء، و أن يجادلوا السلطة بالقلم قبل السيف، و أن يكرّسوا آيديو لوجيا الحذر، و الإمتناع عن المواجهة المسلحة، و هو موقفٌ إلتزم به المريدون و الموالي، فكانوا ينتظرون الفرج و يعالجون أوضاع فقرهم و تهميشهم و العنف الوقع عليهم بالأمل الغامض و الدعاء من الله بإهلاك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فإن مشروع الإمام المهدي، تطلّب امتحاناً للناس و إعادة تنشئة لهم حتى يندفعوا بمقاتلة رموز الظلم بإيمانٍ عميق و بدون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للمتابع أن يلاحظ حقيقة أن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خلال الوكلاء استهدفت تحقيق غايات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 الناس من الاعتقاد بغياب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غياباً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بشكل غير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حاضرٌ من خلال وكلاءه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تدريبهم على الصبر، كقيمة أخلاقية تجعل مصير هم مرتبطٌ بالمشروع النهضوي و ليس بإغراءات السلطة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تشجيعهم على مراجعة الأدبيات الشيعية و استقرار علاقتها بالغيبة</w:t>
      </w:r>
      <w:r>
        <w:rPr>
          <w:rFonts w:eastAsia="Amiri" w:cs="Amiri" w:ascii="Amiri" w:hAnsi="Amiri"/>
          <w:color w:val="111111"/>
          <w:sz w:val="28"/>
          <w:szCs w:val="28"/>
          <w:rtl w:val="true"/>
          <w:lang w:bidi="ar-SA"/>
        </w:rPr>
        <w:t xml:space="preserve">. </w:t>
      </w:r>
      <w:bookmarkStart w:id="509" w:name="pg20241_219650"/>
    </w:p>
    <w:p>
      <w:pPr>
        <w:pStyle w:val="BookText"/>
        <w:rPr/>
      </w:pPr>
      <w:bookmarkEnd w:id="50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تمكينهم من بناء تصورات لذواتهم، كونهم جنود الإمام الغائب، مما يعزز إيمانهم بالإسلام في صورته الحقيقية، و خلفاء رسول الله، و يتواصل ذلك في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الإمام وحده حاضراً في الضمير و العقل برغم غيابه عن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لهذا الغياب الطويل و غير المحدد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إلهي 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مهمٌ في خلق أجيالٍ من الموالين، تجسّرهم بالإمام فلسفة تواصل رمزية مكثّفة، مما يعزز فيما بينهم مبادئ قيمية و عقائدية، تجعل الإمام المهدي في صلب عبادتهم اليومية، و طقوسهم، لا سيما و أن الثقافة الشيعية تربط، و على نحو وثيق، بين استشهاد الإمام الحسين و بين ظهور الإمام الحجة</w:t>
      </w:r>
      <w:r>
        <w:rPr>
          <w:rFonts w:eastAsia="Amiri" w:cs="Amiri" w:ascii="Amiri" w:hAnsi="Amiri"/>
          <w:color w:val="111111"/>
          <w:sz w:val="28"/>
          <w:szCs w:val="28"/>
          <w:rtl w:val="true"/>
          <w:lang w:bidi="ar-SA"/>
        </w:rPr>
        <w:t>!!.</w:t>
      </w:r>
    </w:p>
    <w:p>
      <w:pPr>
        <w:pStyle w:val="Heading2"/>
        <w:numPr>
          <w:ilvl w:val="1"/>
          <w:numId w:val="1"/>
        </w:numPr>
        <w:rPr/>
      </w:pPr>
      <w:bookmarkStart w:id="510" w:name="__RefHeading___Toc5262343_2320776876"/>
      <w:bookmarkStart w:id="511" w:name="_Toc175"/>
      <w:bookmarkEnd w:id="510"/>
      <w:r>
        <w:rPr>
          <w:rtl w:val="true"/>
        </w:rPr>
        <w:t>ماذا يعني ذلك من وجهة نظر سوسيو لوجية؟</w:t>
      </w:r>
      <w:bookmarkEnd w:id="51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قضية المهدي هي نوعٌ من الاستعادة للتاريخ الإسلامي، منذ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بشّر بظهور المهدي </w:t>
      </w:r>
      <w:r>
        <w:rPr>
          <w:rStyle w:val="FootnoteAnchor"/>
          <w:rtl w:val="true"/>
        </w:rPr>
        <w:footnoteReference w:id="225"/>
      </w:r>
      <w:r>
        <w:rPr>
          <w:rFonts w:ascii="Amiri" w:hAnsi="Amiri" w:eastAsia="Amiri" w:cs="Amiri"/>
          <w:color w:val="111111"/>
          <w:sz w:val="28"/>
          <w:sz w:val="28"/>
          <w:szCs w:val="28"/>
          <w:rtl w:val="true"/>
          <w:lang w:bidi="ar-SA"/>
        </w:rPr>
        <w:t>و اتصالًا بأحاديث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w:t>
      </w:r>
    </w:p>
    <w:p>
      <w:pPr>
        <w:pStyle w:val="BookText"/>
        <w:rPr/>
      </w:pPr>
      <w:r>
        <w:rPr>
          <w:rFonts w:ascii="Amiri" w:hAnsi="Amiri" w:eastAsia="Amiri" w:cs="Amiri"/>
          <w:color w:val="111111"/>
          <w:sz w:val="28"/>
          <w:sz w:val="28"/>
          <w:szCs w:val="28"/>
          <w:rtl w:val="true"/>
          <w:lang w:bidi="ar-SA"/>
        </w:rPr>
        <w:t>تكون بمجموعها آيديو لوجيا علوية مناوئة للسلطة، مرةٌ بالثورة، و مرة بالصمت، و كلاهما مع اختلاف أسلحتهما كانا يقارعان الظلم الذي تبرره آيديو لوجيا السلطة، ثم يأتي الطور المهدوي لينقل آيديو لوجيا الحذر و الصمت إلى يوتوبيا الثورة و التغيير كما سنبين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ثورةٍ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ثمة ثورة تقوم في 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لكل ثورةٍ أسبابها، و يبدو أن سامراء التي كان العباسيون قد جعلوا منها حاضرةً مميزةً بكل صفات الترف كانت بذاتها، بيئة للرفض و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الأمر، أمر الثورة تطلب كاريزما من نوعٍٍ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سنوضح هُويته فيما بعد</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20241_219653"/>
      <w:bookmarkStart w:id="513" w:name="pg20241_219653"/>
      <w:bookmarkEnd w:id="513"/>
    </w:p>
    <w:p>
      <w:pPr>
        <w:pStyle w:val="Heading2"/>
        <w:numPr>
          <w:ilvl w:val="1"/>
          <w:numId w:val="1"/>
        </w:numPr>
        <w:rPr/>
      </w:pPr>
      <w:bookmarkStart w:id="514" w:name="pg20241_219653"/>
      <w:bookmarkStart w:id="515" w:name="__RefHeading___Toc5262345_2320776876"/>
      <w:bookmarkStart w:id="516" w:name="_Toc176"/>
      <w:bookmarkEnd w:id="514"/>
      <w:bookmarkEnd w:id="515"/>
      <w:r>
        <w:rPr>
          <w:rtl w:val="true"/>
        </w:rPr>
        <w:t>العراق في خارطة الظهور</w:t>
      </w:r>
      <w:bookmarkEnd w:id="51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شابث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العراق في خارطة الظهور</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شابث</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رقم الإيداع في دار الكتب و الوثائق ببغداد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للمؤلف </w:t>
      </w:r>
      <w:bookmarkStart w:id="517" w:name="pg20241_219655"/>
    </w:p>
    <w:p>
      <w:pPr>
        <w:pStyle w:val="Heading2"/>
        <w:numPr>
          <w:ilvl w:val="1"/>
          <w:numId w:val="1"/>
        </w:numPr>
        <w:rPr/>
      </w:pPr>
      <w:bookmarkStart w:id="518" w:name="__RefHeading___Toc5262347_2320776876"/>
      <w:bookmarkStart w:id="519" w:name="_Toc177"/>
      <w:bookmarkEnd w:id="517"/>
      <w:bookmarkEnd w:id="518"/>
      <w:r>
        <w:rPr>
          <w:rtl w:val="true"/>
        </w:rPr>
        <w:t>التمهيد للظهور</w:t>
      </w:r>
      <w:r>
        <w:rPr>
          <w:rtl w:val="true"/>
        </w:rPr>
        <w:t>:</w:t>
      </w:r>
      <w:bookmarkEnd w:id="51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التغيير الذي يقوم به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يبتدئ من العراق و لذلك يحتاج هذا الدور الى تمهيد، و في مرحلة التمهيد يأخذ العراق دورا كبيرا قبل ان يتحرك الامام و قبل ان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خروج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 الى ارضية تنصره و تستعد للدفاع عنه و هذه الارضية اذا تحققت و وجد انصارا كزبر الحديد مستميتين في الدفاع عن دولته تحقق الظرف المؤهل لخروجه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الممهدون هم خير الناس كما في رواية ابي خالد الكابلي عن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أهلَ زَمانِ غَیبَتِهِ القائِلینَ بِإِمامَتِهِ وَ المُنتَظِرینَ لِظُهورِهِ أفضَلُ مِن أهلِ کُلِّ زَمانٍ لِأَنَّ اللّهَ تَبارَکَ و تَعالی أعطاهُم مِنَ العُقولِ وَ الأَفهامِ وَ المَعرِفَةِ ما صارَت بِهِ الغَیبَةُ عِندَهُم بِمَنزِلَةِ المُشاهَدَةِ و جَعَلَهُم فی ذلِکَ الزَّمانِ بِمَنزِلَةِ المُجاهِدینَ بَینَ یَدَی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بِالسَّیفِ اُولئِکَ المُخلِصونَ حَقّاً و شیعَتُنا صِدقاً وَ الدُّعاةُ إلی دینِ اللّهِ عزَّ وَ جلَّ سِرّاً و جَهراً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 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بَصِيرٍ طُوبَى لِشِيعَةِ قَائِمَنَا الْمُنْتَظِرِينَ لِظُهُورِهِ فِي غَيْبَتِهِ، وَ الْمُطِيعِينَ لَهُ فِي ظُهُورِهِ أَولَئِكَ أَوْلِيَاءَ اللَّهِ الَّذِينَ لَا خَوْفٌ عَلَيْهِمْ وَ لَا هُمْ يَحْزَنُونَ</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ان المجتمع العراقي الذي عانى ما عانى و خرج من الامتحان ناجحا سيكون له الدور الكبير في التمهيد و هذا ما نلمسه من الروايات التي تشير الى الاسراع بالالتحاق بالإمام في مكة و الاذعان للإمام و قدوم الامام الى العراق فهذه كلها دلائل على وجود الارضية المناسبة لا حتضان دولة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هناك رواية في الارشاد للشيخ المفيد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و بها ثلاث رايات قد اضطربت بينها فتصفو له فيدخل حتى يأتي المنبر و يخطب و لا يدري الناس ما يقول من البكاء﴾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هذا الحديث فيه دلالات على وجود الممهدين في العراق و من هذه الدلالات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يأتي الى العراق، فلو كان العراق لا يملك التأهيل المناسب لا ستمرار ثورته لا نتقلت حركة الامام الى منطقة اخرى مثلا الى الشام او خراسان او اليمن او مصر لكنه تجاوز </w:t>
      </w:r>
    </w:p>
    <w:p>
      <w:pPr>
        <w:pStyle w:val="BookText"/>
        <w:rPr/>
      </w:pPr>
      <w:r>
        <w:rPr>
          <w:rFonts w:ascii="IRNazanin" w:hAnsi="IRNazanin" w:eastAsia="IRNazanin"/>
          <w:color w:val="111111"/>
          <w:sz w:val="28"/>
          <w:sz w:val="28"/>
          <w:szCs w:val="28"/>
          <w:rtl w:val="true"/>
          <w:lang w:bidi="fa-IR"/>
        </w:rPr>
        <w:t>کل تلك المناطق و تحرك بمجرد ان نجح في مكة و المدينة و توجه الى العراق، فيؤسس الدولة المهدوية في العراق ثم ينطلق من العراق لإصلاح العالم اجمع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الرواية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يدخل الكوفة يجد فيها ثلاث رايات مضطربة و هذا الاضطراب له معنيان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الاهتزاز و الحركة لكثرة الجمهور و القواعد التي تسير تحت تلك الرايات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حالة من اللاتفاهم الجزئي او الاختلاف الذي يتلاشى عند مجيء الامام و تجتمع هذه الرايات تحت قيادته اي تصفو له كما عبرت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مجيء الامام الى المنبر و خطابه للناس و كثرة البكاء بحيث لا يسمعون كلام الامام من كثرة و شدة البكاء يفسر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الجمهور لأنه لو كان بكاءا فرديا لانتبهوا للكلام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حالة انسجام و امتثال و عاطفية بين الجمهور و القائد في اعلى مستوياتها</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20241_219659"/>
      <w:bookmarkStart w:id="521" w:name="pg20241_219659"/>
      <w:bookmarkEnd w:id="521"/>
    </w:p>
    <w:p>
      <w:pPr>
        <w:pStyle w:val="Heading2"/>
        <w:numPr>
          <w:ilvl w:val="1"/>
          <w:numId w:val="1"/>
        </w:numPr>
        <w:rPr/>
      </w:pPr>
      <w:bookmarkStart w:id="522" w:name="pg20241_219659"/>
      <w:bookmarkStart w:id="523" w:name="__RefHeading___Toc5262349_2320776876"/>
      <w:bookmarkStart w:id="524" w:name="_Toc178"/>
      <w:bookmarkEnd w:id="522"/>
      <w:bookmarkEnd w:id="523"/>
      <w:r>
        <w:rPr>
          <w:rtl w:val="true"/>
        </w:rPr>
        <w:t>المهدي</w:t>
      </w:r>
      <w:bookmarkEnd w:id="524"/>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 xml:space="preserve">آية الله العظمى المرحُوم السّيد صَدر الدين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المُهّل </w:t>
      </w:r>
    </w:p>
    <w:p>
      <w:pPr>
        <w:pStyle w:val="BookText"/>
        <w:rPr/>
      </w:pPr>
      <w:r>
        <w:rPr>
          <w:rFonts w:ascii="Amiri" w:hAnsi="Amiri" w:eastAsia="Amiri" w:cs="Amiri"/>
          <w:color w:val="111111"/>
          <w:sz w:val="28"/>
          <w:sz w:val="28"/>
          <w:szCs w:val="28"/>
          <w:rtl w:val="true"/>
          <w:lang w:bidi="ar-SA"/>
        </w:rPr>
        <w:t>حقوق الطبَع مَحفوظَة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bookmarkStart w:id="525" w:name="pg20241_219661"/>
    </w:p>
    <w:p>
      <w:pPr>
        <w:pStyle w:val="Heading2"/>
        <w:numPr>
          <w:ilvl w:val="1"/>
          <w:numId w:val="1"/>
        </w:numPr>
        <w:rPr/>
      </w:pPr>
      <w:bookmarkStart w:id="526" w:name="__RefHeading___Toc5262351_2320776876"/>
      <w:bookmarkStart w:id="527" w:name="_Toc179"/>
      <w:bookmarkEnd w:id="525"/>
      <w:bookmarkEnd w:id="526"/>
      <w:r>
        <w:rPr>
          <w:rtl w:val="true"/>
        </w:rPr>
        <w:t>تمهید اسباب نصره</w:t>
      </w:r>
      <w:bookmarkEnd w:id="527"/>
    </w:p>
    <w:p>
      <w:pPr>
        <w:pStyle w:val="BookText"/>
        <w:rPr/>
      </w:pPr>
      <w:r>
        <w:rPr>
          <w:rFonts w:ascii="IRNazanin" w:hAnsi="IRNazanin" w:eastAsia="IRNazanin"/>
          <w:color w:val="111111"/>
          <w:sz w:val="28"/>
          <w:sz w:val="28"/>
          <w:szCs w:val="28"/>
          <w:rtl w:val="true"/>
          <w:lang w:bidi="fa-IR"/>
        </w:rPr>
        <w:t>عقد الدرر في الباب الخامس، عن جماعة الحفاظ، منهم احمد في مسنده و ابن ماجة في سننه و البيهقي و ابو عمر المدائني و نعيم بن حماد و ابو القاسم الطبراني و ابو نعيم الأصبهاني، عن أمير المؤمنين علي بن ابي طالب كرم الله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منا اهل البيت يصلحه الله في 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في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ماجة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ناس من المشرق فيوطئون للمهدي 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 الدرر في الباب الخامس، عن ابن ماجة و البيهقي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في الباب المذكور، عن أبي نعيم في صفة المهدي، 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رأيتم رايات سود قد اقبلت من المشرق فآتوها و لو حبوا على الثلج، فان فيها خليفة الله المهدي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ابو عبد الله الحاكم في مستدركه و الامام ابو عمر في سننه و الحافظ نعيم بن حماد في كتاب الفتن بمعناه، و لعله قوله فيها خليفة الله المهدي، أي فيها توطئة و تمهيد لسلطانه، كما تقدم في حديث عبد الله ابن الحرث</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في الباب المذكور عن سعيد بن حماد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المشرق لبني العباس ثم يكون ما شاء الله، ثم تخرج رايات سود صغار يقاتل رجلا من آل ابي سفيان و اصحابه و يردون الطاعة الى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 الواردة في توجه الرايات السود من جانب الشرق، بعضها تشير الى الدعوة العباسية، و خروج ابي مسلم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تشير الى جماعة يخرجون من جانب الشرق اخيرا يدعون الى 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سعيد بن المسيب المذكورة تشير الى هذا التفصيل، و ما ذكرناه سابقا من احتمال ان تكون الاحاديث الواردة في هذا الباب صنيعة الدرهم، و الديار هو القسم الأول منها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فرائد السمطين، عن الحافظ ابي نعيم عن الباقر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يلقى في قلوب محبينا و اتباعنا الرعب، فاذا قام قائمنا المهدي كان الرجل من محبينا أجرى من ليث و أمضى من سنان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أن الجمعية اذا فقدت قائدها و هي عزمها بل و ربما ضیعت رشدها، بخلاف ما لو كان لها قائد صاحب حزم و عزم و ارادة صادقة و حكمة، فان ذلك يؤثر في جميع اخلاق تلك الجمعية كما هو مشاهد بالعيان، و ربما اشارت الرواية المذكورة الى ذلك، و يمكن ان يقال ان الله سبحانه و تعالى يلقي الرعب في قلوبهم حفظا لهم</w:t>
      </w:r>
      <w:r>
        <w:rPr>
          <w:rFonts w:eastAsia="IRNazanin" w:cs="IRNazanin"/>
          <w:color w:val="111111"/>
          <w:sz w:val="28"/>
          <w:szCs w:val="28"/>
          <w:rtl w:val="true"/>
          <w:lang w:bidi="fa-IR"/>
        </w:rPr>
        <w:t xml:space="preserve">. </w:t>
      </w:r>
      <w:bookmarkStart w:id="528" w:name="pg20241_219663"/>
    </w:p>
    <w:p>
      <w:pPr>
        <w:pStyle w:val="BookText"/>
        <w:rPr/>
      </w:pPr>
      <w:bookmarkEnd w:id="528"/>
      <w:r>
        <w:rPr>
          <w:rFonts w:ascii="Amiri" w:hAnsi="Amiri" w:eastAsia="Amiri" w:cs="Amiri"/>
          <w:color w:val="111111"/>
          <w:sz w:val="28"/>
          <w:sz w:val="28"/>
          <w:szCs w:val="28"/>
          <w:rtl w:val="true"/>
          <w:lang w:bidi="ar-SA"/>
        </w:rPr>
        <w:t>بَقیة اللهُ</w:t>
      </w:r>
    </w:p>
    <w:p>
      <w:pPr>
        <w:pStyle w:val="BookText"/>
        <w:rPr/>
      </w:pPr>
      <w:r>
        <w:rPr>
          <w:rFonts w:ascii="IRNazanin" w:hAnsi="IRNazanin" w:eastAsia="IRNazanin"/>
          <w:color w:val="111111"/>
          <w:sz w:val="28"/>
          <w:sz w:val="28"/>
          <w:szCs w:val="28"/>
          <w:rtl w:val="true"/>
          <w:lang w:bidi="fa-IR"/>
        </w:rPr>
        <w:t>خیر لکم ان کنتم المؤمنین</w:t>
      </w:r>
    </w:p>
    <w:p>
      <w:pPr>
        <w:pStyle w:val="Heading2"/>
        <w:numPr>
          <w:ilvl w:val="1"/>
          <w:numId w:val="1"/>
        </w:numPr>
        <w:rPr/>
      </w:pPr>
      <w:bookmarkStart w:id="529" w:name="__RefHeading___Toc5262353_2320776876"/>
      <w:bookmarkStart w:id="530" w:name="_Toc180"/>
      <w:bookmarkEnd w:id="529"/>
      <w:r>
        <w:rPr>
          <w:rtl w:val="true"/>
        </w:rPr>
        <w:t>الصَّحِيفَةُ المُبَارَكَةُ المَهْديَّة</w:t>
      </w:r>
      <w:bookmarkEnd w:id="530"/>
    </w:p>
    <w:p>
      <w:pPr>
        <w:pStyle w:val="BookText"/>
        <w:rPr/>
      </w:pPr>
      <w:r>
        <w:rPr>
          <w:rFonts w:ascii="Amiri" w:hAnsi="Amiri" w:eastAsia="Amiri" w:cs="Amiri"/>
          <w:color w:val="111111"/>
          <w:sz w:val="28"/>
          <w:sz w:val="28"/>
          <w:szCs w:val="28"/>
          <w:rtl w:val="true"/>
          <w:lang w:bidi="ar-SA"/>
        </w:rPr>
        <w:t xml:space="preserve">مجموعة مهمّة من الصَلوات و الأدعية و الزيارات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الإمام القائم المنتظرة عجّل اللّه تعالى فرجه الشّريف</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الصّادرة عن الناحية المقدسة أو الواردة عن سائر المعصومين عَلیْهِمُ السَّلام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المباركة المهديّة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مرتضي المجتهدي السيستاني</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شایک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در سالهایی مختلف توسط ناشران متفاوت منتشر شده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دوازدهم،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BP26713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297872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2825101</w:t>
      </w:r>
    </w:p>
    <w:p>
      <w:pPr>
        <w:pStyle w:val="BookText"/>
        <w:rPr/>
      </w:pPr>
      <w:r>
        <w:rPr>
          <w:rFonts w:ascii="IRNazanin" w:hAnsi="IRNazanin" w:eastAsia="IRNazanin"/>
          <w:color w:val="111111"/>
          <w:sz w:val="28"/>
          <w:sz w:val="28"/>
          <w:szCs w:val="28"/>
          <w:rtl w:val="true"/>
          <w:lang w:bidi="fa-IR"/>
        </w:rPr>
        <w:t>انتشارات الماس</w:t>
      </w:r>
    </w:p>
    <w:p>
      <w:pPr>
        <w:pStyle w:val="BookText"/>
        <w:rPr/>
      </w:pPr>
      <w:r>
        <w:rPr>
          <w:rFonts w:ascii="Amiri" w:hAnsi="Amiri" w:eastAsia="Amiri" w:cs="Amiri"/>
          <w:color w:val="111111"/>
          <w:sz w:val="28"/>
          <w:sz w:val="28"/>
          <w:szCs w:val="28"/>
          <w:rtl w:val="true"/>
          <w:lang w:bidi="ar-SA"/>
        </w:rPr>
        <w:t>الصَّحِيفَةُ المُبارَكَةُ المَهْدِيَّة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المجتهدي السيستاني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ألماس</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نينوا</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شعبان المعظّم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p>
    <w:p>
      <w:pPr>
        <w:pStyle w:val="BookText"/>
        <w:rPr/>
      </w:pPr>
      <w:r>
        <w:rPr>
          <w:rFonts w:ascii="IRNazanin" w:hAnsi="IRNazanin" w:eastAsia="IRNazanin"/>
          <w:color w:val="111111"/>
          <w:sz w:val="28"/>
          <w:sz w:val="28"/>
          <w:szCs w:val="28"/>
          <w:rtl w:val="true"/>
          <w:lang w:bidi="fa-IR"/>
        </w:rPr>
        <w:t>مع الإضافات</w:t>
      </w:r>
    </w:p>
    <w:p>
      <w:pPr>
        <w:pStyle w:val="BookText"/>
        <w:rPr/>
      </w:pPr>
      <w:r>
        <w:rPr>
          <w:rFonts w:ascii="Amiri" w:hAnsi="Amiri" w:eastAsia="Amiri" w:cs="Amiri"/>
          <w:color w:val="111111"/>
          <w:sz w:val="28"/>
          <w:sz w:val="28"/>
          <w:szCs w:val="28"/>
          <w:rtl w:val="true"/>
          <w:lang w:bidi="ar-SA"/>
        </w:rPr>
        <w:t>القطع و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مركز التوزيع منشورات ألماس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00989122510358</w:t>
      </w:r>
    </w:p>
    <w:p>
      <w:pPr>
        <w:pStyle w:val="BookText"/>
        <w:rPr/>
      </w:pPr>
      <w:r>
        <w:rPr>
          <w:rFonts w:ascii="Amiri" w:hAnsi="Amiri" w:eastAsia="Amiri" w:cs="Amiri"/>
          <w:color w:val="111111"/>
          <w:sz w:val="28"/>
          <w:sz w:val="28"/>
          <w:szCs w:val="28"/>
          <w:rtl w:val="true"/>
          <w:lang w:bidi="ar-SA"/>
        </w:rPr>
        <w:t>موقع الإينترنت للمؤلّف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www.almonji.com</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info@almonji.com</w:t>
      </w:r>
      <w:r>
        <w:rPr>
          <w:rFonts w:eastAsia="Times New Roman" w:cs="Times New Roman" w:ascii="Times New Roman" w:hAnsi="Times New Roman"/>
          <w:color w:val="111111"/>
          <w:sz w:val="28"/>
          <w:szCs w:val="28"/>
          <w:rtl w:val="true"/>
          <w:lang w:val="en-US" w:bidi="en-US"/>
        </w:rPr>
        <w:t xml:space="preserve"> </w:t>
      </w:r>
      <w:bookmarkStart w:id="531" w:name="pg20241_219665"/>
    </w:p>
    <w:p>
      <w:pPr>
        <w:pStyle w:val="BookText"/>
        <w:rPr/>
      </w:pPr>
      <w:bookmarkEnd w:id="531"/>
      <w:r>
        <w:rPr>
          <w:rFonts w:eastAsia="Times New Roman" w:cs="Times New Roman" w:ascii="Times New Roman" w:hAnsi="Times New Roman"/>
          <w:color w:val="111111"/>
          <w:sz w:val="28"/>
          <w:szCs w:val="28"/>
          <w:lang w:val="en-US" w:bidi="en-US"/>
        </w:rPr>
        <w:t>435</w:t>
      </w:r>
    </w:p>
    <w:p>
      <w:pPr>
        <w:pStyle w:val="Heading2"/>
        <w:numPr>
          <w:ilvl w:val="1"/>
          <w:numId w:val="1"/>
        </w:numPr>
        <w:rPr/>
      </w:pPr>
      <w:bookmarkStart w:id="532" w:name="__RefHeading___Toc5262355_2320776876"/>
      <w:bookmarkStart w:id="533" w:name="_Toc181"/>
      <w:bookmarkEnd w:id="532"/>
      <w:r>
        <w:rPr>
          <w:rtl w:val="true"/>
        </w:rPr>
        <w:t>إظهار التهيّأ لنصرته صلوات الله عليه في زيارة الشهداء</w:t>
      </w:r>
      <w:bookmarkEnd w:id="53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إِنْ لَمْ تَكُنْ أَدْرَكَتْ نُصْرَتَكَ يَدي، فَهَا أَنَا ذَا وافِدٌ إِلَيْكَ بِبَصَرِي، قَدْ أَجَابَكَ قَلْبِي وَ سَمْعِي وَ بَصَرِي وَ بَدَني وَ رَأْيِي وَ هَوَايَ عَلَى التَّسْلِيمِ لَكَ، وَ لِلْخَلَفِ الْبَاقِي مِنْ بَعْدِكَ، وَ الْأَدِلَّاءِ عَلَى اللَّهِ مِنْ وُلْدِكَ، فَنُصْرَتِي لَكُمْ مُعَدَّةٌ، حَتَّى يَحْكُمَ اللَّهُ بِأَمْرِهِ وَ هُوَ خَيْرٌ الْحَاكِمينَ</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20241_219667"/>
      <w:bookmarkStart w:id="535" w:name="pg20241_219667"/>
      <w:bookmarkEnd w:id="535"/>
    </w:p>
    <w:p>
      <w:pPr>
        <w:pStyle w:val="Heading2"/>
        <w:numPr>
          <w:ilvl w:val="1"/>
          <w:numId w:val="1"/>
        </w:numPr>
        <w:rPr/>
      </w:pPr>
      <w:bookmarkStart w:id="536" w:name="pg20241_219667"/>
      <w:bookmarkStart w:id="537" w:name="__RefHeading___Toc5262357_2320776876"/>
      <w:bookmarkStart w:id="538" w:name="_Toc182"/>
      <w:bookmarkEnd w:id="536"/>
      <w:bookmarkEnd w:id="537"/>
      <w:r>
        <w:rPr>
          <w:rtl w:val="true"/>
        </w:rPr>
        <w:t>بقية الله خير لكم أن كنتم مؤمنين</w:t>
      </w:r>
      <w:bookmarkEnd w:id="538"/>
    </w:p>
    <w:p>
      <w:pPr>
        <w:pStyle w:val="BookText"/>
        <w:rPr/>
      </w:pPr>
      <w:r>
        <w:rPr>
          <w:rFonts w:ascii="Amiri" w:hAnsi="Amiri" w:eastAsia="Amiri" w:cs="Amiri"/>
          <w:color w:val="111111"/>
          <w:sz w:val="28"/>
          <w:sz w:val="28"/>
          <w:szCs w:val="28"/>
          <w:rtl w:val="true"/>
          <w:lang w:bidi="ar-SA"/>
        </w:rPr>
        <w:t xml:space="preserve">مقالات لعدد من الفضلاء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w:t>
      </w:r>
    </w:p>
    <w:p>
      <w:pPr>
        <w:pStyle w:val="BookText"/>
        <w:rPr/>
      </w:pPr>
      <w:r>
        <w:rPr>
          <w:rFonts w:ascii="Amiri" w:hAnsi="Amiri" w:eastAsia="Amiri" w:cs="Amiri"/>
          <w:color w:val="111111"/>
          <w:sz w:val="28"/>
          <w:sz w:val="28"/>
          <w:szCs w:val="28"/>
          <w:rtl w:val="true"/>
          <w:lang w:bidi="ar-SA"/>
        </w:rPr>
        <w:t>حسن الهاشمي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النبلاء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النبلاء</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11/8601</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837826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w:t>
      </w:r>
      <w:r>
        <w:rPr>
          <w:rFonts w:eastAsia="IRNazanin" w:cs="IRNazanin"/>
          <w:color w:val="111111"/>
          <w:sz w:val="28"/>
          <w:szCs w:val="28"/>
          <w:lang w:bidi="fa-IR"/>
        </w:rPr>
        <w:t>114</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601005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00961</w:t>
      </w:r>
      <w:r>
        <w:rPr>
          <w:rFonts w:eastAsia="IRNazanin" w:cs="IRNazanin"/>
          <w:color w:val="111111"/>
          <w:sz w:val="28"/>
          <w:szCs w:val="28"/>
          <w:rtl w:val="true"/>
          <w:lang w:bidi="fa-IR"/>
        </w:rPr>
        <w:t xml:space="preserve"> </w:t>
      </w:r>
      <w:bookmarkStart w:id="539" w:name="pg20241_219669"/>
    </w:p>
    <w:p>
      <w:pPr>
        <w:pStyle w:val="Heading2"/>
        <w:numPr>
          <w:ilvl w:val="1"/>
          <w:numId w:val="1"/>
        </w:numPr>
        <w:rPr/>
      </w:pPr>
      <w:bookmarkStart w:id="540" w:name="__RefHeading___Toc5262359_2320776876"/>
      <w:bookmarkStart w:id="541" w:name="_Toc183"/>
      <w:bookmarkEnd w:id="539"/>
      <w:bookmarkEnd w:id="540"/>
      <w:r>
        <w:rPr>
          <w:rtl w:val="true"/>
        </w:rPr>
        <w:t xml:space="preserve">إعداد الأرضية لحكومة المهدي </w:t>
      </w:r>
      <w:r>
        <w:rPr>
          <w:rtl w:val="true"/>
        </w:rPr>
        <w:t>(</w:t>
      </w:r>
      <w:r>
        <w:rPr>
          <w:rtl w:val="true"/>
        </w:rPr>
        <w:t>عجّل اللّه تعالى فرجه الشّريف</w:t>
      </w:r>
      <w:r>
        <w:rPr>
          <w:rtl w:val="true"/>
        </w:rPr>
        <w:t xml:space="preserve">) </w:t>
      </w:r>
      <w:r>
        <w:rPr>
          <w:rtl w:val="true"/>
        </w:rPr>
        <w:t>العالمية</w:t>
      </w:r>
      <w:bookmarkEnd w:id="54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المحمدي الاشتهاردي</w:t>
      </w:r>
    </w:p>
    <w:p>
      <w:pPr>
        <w:pStyle w:val="BookText"/>
        <w:rPr/>
      </w:pPr>
      <w:r>
        <w:rPr>
          <w:rFonts w:ascii="Amiri" w:hAnsi="Amiri" w:eastAsia="Amiri" w:cs="Amiri"/>
          <w:color w:val="111111"/>
          <w:sz w:val="28"/>
          <w:sz w:val="28"/>
          <w:szCs w:val="28"/>
          <w:rtl w:val="true"/>
          <w:lang w:bidi="ar-SA"/>
        </w:rPr>
        <w:t>لا تصل كل ثورة إلى هدفها حتى تُعد الأرضية لها من قبل، في مختلف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تنال كل نهضة و ثورة الانتصار بدون المقدمات و إعداد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تستثنى نهضة المهدي القائم </w:t>
      </w:r>
      <w:r>
        <w:rPr>
          <w:rFonts w:ascii="IRNazanin" w:hAnsi="IRNazanin" w:eastAsia="IRNazanin"/>
          <w:color w:val="111111"/>
          <w:sz w:val="28"/>
          <w:sz w:val="28"/>
          <w:szCs w:val="28"/>
          <w:rtl w:val="true"/>
          <w:lang w:bidi="fa-IR"/>
        </w:rPr>
        <w:t>أرواحنا فداه</w:t>
      </w:r>
      <w:r>
        <w:rPr>
          <w:rFonts w:ascii="Amiri" w:hAnsi="Amiri" w:eastAsia="Amiri" w:cs="Amiri"/>
          <w:color w:val="111111"/>
          <w:sz w:val="28"/>
          <w:sz w:val="28"/>
          <w:szCs w:val="28"/>
          <w:rtl w:val="true"/>
          <w:lang w:bidi="ar-SA"/>
        </w:rPr>
        <w:t xml:space="preserve"> العالمية، و هي أهمّ و أوسع و أعمق الثورات العالمية من هذا القانون، بل بسبب عالميتها رحمتها يجب بطريق أولى إعداد الأرضية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المفهوم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اعتُبر أفضل الأعمال في رواياتنا </w:t>
      </w:r>
      <w:r>
        <w:rPr>
          <w:rStyle w:val="FootnoteAnchor"/>
          <w:rtl w:val="true"/>
        </w:rPr>
        <w:footnoteReference w:id="230"/>
      </w:r>
      <w:r>
        <w:rPr>
          <w:rFonts w:ascii="Amiri" w:hAnsi="Amiri" w:eastAsia="Amiri" w:cs="Amiri"/>
          <w:color w:val="111111"/>
          <w:sz w:val="28"/>
          <w:sz w:val="28"/>
          <w:szCs w:val="28"/>
          <w:rtl w:val="true"/>
          <w:lang w:bidi="ar-SA"/>
        </w:rPr>
        <w:t xml:space="preserve">، و شبه بالجهاد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هو إعداد الأرضية و الاستعداد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فالانتظار وحده، أي الأمل الذهني دون ظهور آثاره في المجتمع، لا يعتبر أبداً من أفضل الأعمال، و لا يكون بمنزلة المحاربة و حمل السيف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المحاربة تحت لواء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الحضور في الميدان و العمل و السعي و الاستعداد العيني و ليس مجرّد النية بدون العمل، أو الأمل الذهني دون الآثار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الانتظار بمعنى بُعد النظر و مشاهدة المستقبل، و بمعنى عدم الرضا بالوضع الموجود، بل توقع مستقبل أفضل، كالمريض الذي ينتظر الصحة و السلامة، أي يأمل بالخلاص من الوضع الفعلي، ليصل إلى وضع أفضل، و من الواضح أن هكذا تغيير و تحوّل يحتاج إلى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الاستعداد ضرورياً لثورات الأنبياء أيضاً، و كانوا يحققون النصر عندما يهيئون أرضية العمل في كل الأبعاد، و إلاّ فإن ثورتهم تخفق في منتصف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ثورة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و طويلة المدى، و في مختلف الجوانب، و تتمثل فيها كلّ ثورات الموحّدين و الأنبياء على طول التاريخ، و هي الهدف النهائي للثورات البشرية المقدسة، لذا فإنها تحتاج حتماً إلى الاستعداد، و تهيئة الأرضية بشكل أعمق و أوسع، 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نقرأ في الروايات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حكومة إمام العصر يصل فيها العلم و الصناعة و العدالة و الأخلاق و الفكر، و الاقتصاد إلى قمته و أقصاه، و تستقرّ في ذلك العصر أفضل مدنية بشرية فمن الواضح أن حكومة كهذه تحتاج إلى استعداد واسع و عميق و دائم في هذه الجوانب؛ لأنها لا تقوم على أساس الإعجاز بل هي كثورات الأنبياء تقوم على أساس الفكر و العمل و سعي الناس و بذلهم الجهود في كل المجالات، كما كانت ثورات البشر على طول التاريخ، قائمة على هذا الأساس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عندما نقرأ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سبع و عشرون شعبة، كلُّ ما وصلنا من الأنبياء لا يزيد على شعبتين، و عندما 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يكمل الشعبتين إلى سبع و عشرين شعبة﴾ </w:t>
      </w:r>
      <w:r>
        <w:rPr>
          <w:rStyle w:val="FootnoteAnchor"/>
          <w:rtl w:val="true"/>
        </w:rPr>
        <w:footnoteReference w:id="23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نستنتج أن انقلاباً عميقاً و شاملاً كهذا يحتاج إلى استعداد عميق و شامل أيضاً أوسع بكثير من الاستعداد للانقلابات و الثورات الأخرى</w:t>
      </w:r>
      <w:r>
        <w:rPr>
          <w:rFonts w:eastAsia="Amiri" w:cs="Amiri" w:ascii="Amiri" w:hAnsi="Amiri"/>
          <w:color w:val="111111"/>
          <w:sz w:val="28"/>
          <w:szCs w:val="28"/>
          <w:rtl w:val="true"/>
          <w:lang w:bidi="ar-SA"/>
        </w:rPr>
        <w:t xml:space="preserve">. </w:t>
      </w:r>
      <w:bookmarkStart w:id="542" w:name="pg20241_219671"/>
    </w:p>
    <w:p>
      <w:pPr>
        <w:pStyle w:val="Heading2"/>
        <w:numPr>
          <w:ilvl w:val="1"/>
          <w:numId w:val="1"/>
        </w:numPr>
        <w:rPr/>
      </w:pPr>
      <w:bookmarkStart w:id="543" w:name="__RefHeading___Toc5262361_2320776876"/>
      <w:bookmarkStart w:id="544" w:name="_Toc184"/>
      <w:bookmarkEnd w:id="542"/>
      <w:bookmarkEnd w:id="543"/>
      <w:r>
        <w:rPr>
          <w:rtl w:val="true"/>
        </w:rPr>
        <w:t>جواب عن سؤال</w:t>
      </w:r>
      <w:r>
        <w:rPr>
          <w:rtl w:val="true"/>
        </w:rPr>
        <w:t>:</w:t>
      </w:r>
      <w:bookmarkEnd w:id="544"/>
    </w:p>
    <w:p>
      <w:pPr>
        <w:pStyle w:val="BookText"/>
        <w:rPr/>
      </w:pPr>
      <w:r>
        <w:rPr>
          <w:rFonts w:ascii="IRNazanin" w:hAnsi="IRNazanin" w:eastAsia="IRNazanin"/>
          <w:color w:val="111111"/>
          <w:sz w:val="28"/>
          <w:sz w:val="28"/>
          <w:szCs w:val="28"/>
          <w:rtl w:val="true"/>
          <w:lang w:bidi="fa-IR"/>
        </w:rPr>
        <w:t xml:space="preserve">و هنا سؤال، و هو أنه بحسب الروايات يظهر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يمتلىء العالم ظلماً و فساداً، ليملأ الأرض قسطاً و عدلاً، و ليس هذا الأمر استعداداً، بل هو بالعكس على خلاف ثورة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امتلاء العالم بالظلم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الاستعداد و تهيئة الأرضية؛ لأن النوع البشري لا يرتضي هذا الظلم و الفساد و يؤدي به إلى الغضب و يدفعه للثورة، و ذلك يوجِد أرضية فكرية و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يتنافى وجود أتباع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الأرضية لثورته إلى جانب هذا الظلم و الفساد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ينشغل مخالفو الثورة بالفساد و الظلم، و يغفلون عن كلّ شيء، يستفيد المسلمون الأحرار من الفرصة و يزيدون من استعدادهم الإيجابي، و يُشعلون العالم فجأة، و هو الذي يصبح ناراً تحت الرماد لصالح الثورة، كما شاهدنا نموذجاً مصغراً لذلك في إيران الإسلامية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 ثورة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العالمية عميقة و شاملة جداً، فقد تحتاج إلى استعداد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بالأخص الاستعداد الفكري و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و أكبر في كل العالم</w:t>
      </w:r>
      <w:r>
        <w:rPr>
          <w:rFonts w:eastAsia="Amiri" w:cs="Amiri" w:ascii="Amiri" w:hAnsi="Amiri"/>
          <w:color w:val="111111"/>
          <w:sz w:val="28"/>
          <w:szCs w:val="28"/>
          <w:rtl w:val="true"/>
          <w:lang w:bidi="ar-SA"/>
        </w:rPr>
        <w:t>.</w:t>
      </w:r>
    </w:p>
    <w:p>
      <w:pPr>
        <w:pStyle w:val="Heading2"/>
        <w:numPr>
          <w:ilvl w:val="1"/>
          <w:numId w:val="1"/>
        </w:numPr>
        <w:rPr/>
      </w:pPr>
      <w:bookmarkStart w:id="545" w:name="__RefHeading___Toc5262363_2320776876"/>
      <w:bookmarkStart w:id="546" w:name="_Toc185"/>
      <w:bookmarkEnd w:id="545"/>
      <w:r>
        <w:rPr>
          <w:rtl w:val="true"/>
        </w:rPr>
        <w:t>عشرة عوامل مهمة للاستعداد</w:t>
      </w:r>
      <w:r>
        <w:rPr>
          <w:rtl w:val="true"/>
        </w:rPr>
        <w:t>:</w:t>
      </w:r>
      <w:bookmarkEnd w:id="546"/>
    </w:p>
    <w:p>
      <w:pPr>
        <w:pStyle w:val="Heading3"/>
        <w:numPr>
          <w:ilvl w:val="2"/>
          <w:numId w:val="1"/>
        </w:numPr>
        <w:rPr/>
      </w:pPr>
      <w:bookmarkStart w:id="547" w:name="__RefHeading___Toc5262365_2320776876"/>
      <w:bookmarkStart w:id="548" w:name="_Toc186"/>
      <w:bookmarkEnd w:id="547"/>
      <w:r>
        <w:rPr>
          <w:rtl w:val="true"/>
        </w:rPr>
        <w:t>اشارة</w:t>
      </w:r>
      <w:bookmarkEnd w:id="54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ثورة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الثورة الإسلامية على أثر أعلى و أعمق مستوى، و بما أن هذه الثورة مكملة لثورة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نفس ثورة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الروايات و لكن في مستوى أوسع، فإننا نشير إلى عشرة عوامل كان لها الأثر العظيم في ثورة الإسلام بقيادة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للاستعداد للحكومة الإسلامية</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حتى تعدَّ الأرضيّة لثورة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w:t>
      </w:r>
      <w:bookmarkStart w:id="549" w:name="pg20241_219672"/>
    </w:p>
    <w:p>
      <w:pPr>
        <w:pStyle w:val="BookText"/>
        <w:rPr/>
      </w:pPr>
      <w:bookmarkEnd w:id="549"/>
      <w:r>
        <w:rPr>
          <w:rFonts w:ascii="Amiri" w:hAnsi="Amiri" w:eastAsia="Amiri" w:cs="Amiri"/>
          <w:color w:val="111111"/>
          <w:sz w:val="28"/>
          <w:sz w:val="28"/>
          <w:szCs w:val="28"/>
          <w:rtl w:val="true"/>
          <w:lang w:bidi="ar-SA"/>
        </w:rPr>
        <w:t xml:space="preserve">هذه العوامل في أبعاد مختلفة و عالمية، و نحقق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الواقعي</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5262367_2320776876"/>
      <w:bookmarkStart w:id="551" w:name="_Toc187"/>
      <w:bookmarkEnd w:id="550"/>
      <w:r>
        <w:rPr/>
        <w:t>1</w:t>
      </w:r>
      <w:r>
        <w:rPr>
          <w:rtl w:val="true"/>
        </w:rPr>
        <w:t xml:space="preserve">- </w:t>
      </w:r>
      <w:r>
        <w:rPr>
          <w:rtl w:val="true"/>
        </w:rPr>
        <w:t>جاذبية القرآن و حقانية الإسلام</w:t>
      </w:r>
      <w:r>
        <w:rPr>
          <w:rtl w:val="true"/>
        </w:rPr>
        <w:t>:</w:t>
      </w:r>
      <w:bookmarkEnd w:id="551"/>
    </w:p>
    <w:p>
      <w:pPr>
        <w:pStyle w:val="BookText"/>
        <w:rPr/>
      </w:pPr>
      <w:r>
        <w:rPr>
          <w:rFonts w:ascii="Amiri" w:hAnsi="Amiri" w:eastAsia="Amiri" w:cs="Amiri"/>
          <w:color w:val="111111"/>
          <w:sz w:val="28"/>
          <w:sz w:val="28"/>
          <w:szCs w:val="28"/>
          <w:rtl w:val="true"/>
          <w:lang w:bidi="ar-SA"/>
        </w:rPr>
        <w:t>جاء في الأمثال في النهاية تشقّ الحقيقة طريقها</w:t>
      </w:r>
      <w:r>
        <w:rPr>
          <w:rFonts w:ascii="IRNazanin" w:hAnsi="IRNazanin" w:eastAsia="IRNazanin"/>
          <w:color w:val="111111"/>
          <w:sz w:val="28"/>
          <w:sz w:val="28"/>
          <w:szCs w:val="28"/>
          <w:rtl w:val="true"/>
          <w:lang w:bidi="fa-IR"/>
        </w:rPr>
        <w:t xml:space="preserve"> و بالاعتماد على حقائق القرآن و الإسلام الوضّاءة و المحكمة و المنطقية، هذا المذهب الحيّ و الغنيّ و البنّاء، الذي هو أحد عوامل الانتصار، في صدر الإسلام، فقد كان للأمانة و الواقعية و موافقة أوامر الإسلام للعقل و الوجدان و الإنسانية و محاربة الإسلام لكل أنواع الفساد و الفقر و الظلم، كان لذلك جاذبية قوية تجذب الناس نحوها ،لا إرادياً، و قد حقق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الطريق انتصارات عظيمة، حتى أنّ ألدّ أعداء الإسلام كالوليد بن المغيرة عندما عدة آيات من القرآن تتحدث عن قوانين الإسلام عاد إلى مجلس إقامة قبيلته كالمجنون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سمعت من محمد آنفاً كلاماً لا يشبه كلام الإنس و لا كلام الجن، </w:t>
      </w:r>
      <w:r>
        <w:rPr>
          <w:rFonts w:ascii="Amiri" w:hAnsi="Amiri" w:eastAsia="Amiri" w:cs="Amiri"/>
          <w:color w:val="111111"/>
          <w:sz w:val="28"/>
          <w:sz w:val="28"/>
          <w:szCs w:val="28"/>
          <w:rtl w:val="true"/>
          <w:lang w:bidi="ar-SA"/>
        </w:rPr>
        <w:t>وَ اِنَّ لَهُ لَحَلاوَةً وَ اِنَّ عَلیه لَطَراوَةً وَ اِنَّ اَعْلاهُ لَمُثْمِرٌ وَ اِنَّ اَسْفَلَهُ لَمُعْدِقٌ وَ اِنَّهُ یَعْلُو وَ لاَ یُعْلَی عَلَیْهِ</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فالاعتماد على هذا المذهب المحكم اليوم، و مقارنته العلمية و المنطقية بسائر المذاهب و الأديان، يكون من الناحية المعنوية أكبر عامل للحركة و الاستعداد لحكومة العدل العالمية، و يكفي وحده لتحقيق حاجات الإنسان المادية و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حقاً لو استُخدم القرآن بثورة ثقافية في الجامعات و وصلت حقائق الإسلام الوضّاءة إلى الناس لحصل أكبر استعداد و أقواه الحكومة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5262369_2320776876"/>
      <w:bookmarkStart w:id="553" w:name="_Toc188"/>
      <w:bookmarkEnd w:id="552"/>
      <w:r>
        <w:rPr/>
        <w:t>2</w:t>
      </w:r>
      <w:r>
        <w:rPr>
          <w:rtl w:val="true"/>
        </w:rPr>
        <w:t xml:space="preserve">- </w:t>
      </w:r>
      <w:r>
        <w:rPr>
          <w:rtl w:val="true"/>
        </w:rPr>
        <w:t>العلم و التفكير و العمل بهما</w:t>
      </w:r>
      <w:r>
        <w:rPr>
          <w:rtl w:val="true"/>
        </w:rPr>
        <w:t>:</w:t>
      </w:r>
      <w:bookmarkEnd w:id="55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نشك فيه أنّ العلم أدّى إلى تيسير وتسهيل كثير من الأعمال، </w:t>
      </w:r>
      <w:bookmarkStart w:id="554" w:name="pg20241_219673"/>
    </w:p>
    <w:p>
      <w:pPr>
        <w:pStyle w:val="BookText"/>
        <w:rPr/>
      </w:pPr>
      <w:bookmarkEnd w:id="554"/>
      <w:r>
        <w:rPr>
          <w:rFonts w:ascii="Amiri" w:hAnsi="Amiri" w:eastAsia="Amiri" w:cs="Amiri"/>
          <w:color w:val="111111"/>
          <w:sz w:val="28"/>
          <w:sz w:val="28"/>
          <w:szCs w:val="28"/>
          <w:rtl w:val="true"/>
          <w:lang w:bidi="ar-SA"/>
        </w:rPr>
        <w:t xml:space="preserve">و تقريب كثير من الطرق، و حلّ كثير من التعقيدات في المجالات المختلفة، و قد يُطوى طريق مائة عام في ليلة واحدة بواسطة العلم و المعرفة، و أحد الطرق الثابتة للاستعداد لحكومة الإسلام العالمية بقيادة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تحصيل العلم و المعرفة و استخدامهما عملياً في الأعمال الإيجابية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أكّد الإسلام ذلك كثيراً، انظروا إلى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دَعامَةٌ وَ دَعامَةُ هذا الدّینِ الْفِقهُ، وَ الفَقِیهُ الواحِدُ أَشَدٌّ عَلَی الشَّیْطانِ مِنْ أَلْفِ عابِدٍ</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الدّین وَ الدُّنیا بِأَربَعَةٍ عالِمٍ مُستَعمِلٌٍ لِعِلمَهُ</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لذا يجب على كل المسلمين أن يبذلوا الجهد في تحصيل العلم و استعماله عملياً في المجتمع، و بذلك يعدّون الأرضية الفكرية و العلمية في كل المجالات لحكومة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5262371_2320776876"/>
      <w:bookmarkStart w:id="556" w:name="_Toc189"/>
      <w:bookmarkEnd w:id="555"/>
      <w:r>
        <w:rPr/>
        <w:t>3</w:t>
      </w:r>
      <w:r>
        <w:rPr>
          <w:rtl w:val="true"/>
        </w:rPr>
        <w:t xml:space="preserve">- </w:t>
      </w:r>
      <w:r>
        <w:rPr>
          <w:rtl w:val="true"/>
        </w:rPr>
        <w:t>الاستقامة و الثبات و الشجاعة</w:t>
      </w:r>
      <w:r>
        <w:rPr>
          <w:rtl w:val="true"/>
        </w:rPr>
        <w:t>:</w:t>
      </w:r>
      <w:bookmarkEnd w:id="556"/>
    </w:p>
    <w:p>
      <w:pPr>
        <w:pStyle w:val="BookText"/>
        <w:rPr/>
      </w:pPr>
      <w:r>
        <w:rPr>
          <w:rFonts w:ascii="Amiri" w:hAnsi="Amiri" w:eastAsia="Amiri" w:cs="Amiri"/>
          <w:color w:val="111111"/>
          <w:sz w:val="28"/>
          <w:sz w:val="28"/>
          <w:szCs w:val="28"/>
          <w:rtl w:val="true"/>
          <w:lang w:bidi="ar-SA"/>
        </w:rPr>
        <w:t>من عوامل انتصار المسلمين في صدر الإسلام على العواصف و الحوادث، الاستقامة و الثبات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بحاجة الآن إلى الصبر و الثبات لتحقيق النصر في إكمال مسيرة الإسلام على يد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أكثر نماذج صبر المسلمين و استقامتهم في صدر تاريخ الإسلام، و تتضح معنوياتهم العالية في الحروب الإسلامية جيداً، فكانوا يدحضون أكبر عدد من أعدائهم بأقلّ المقاتلين و أبسط الأجهزة و المعدّات الحربية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أمثلة ذلك جعفر الطيار أخو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مؤتة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مع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فرغم أنّ يديه قطعتا، و حدث في جسمه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جرحاً، لكنه بقي يحمل الراية بيديه المقطوعتين و يحارب </w:t>
      </w:r>
      <w:r>
        <w:rPr>
          <w:rStyle w:val="FootnoteAnchor"/>
          <w:rtl w:val="true"/>
        </w:rPr>
        <w:footnoteReference w:id="237"/>
      </w:r>
      <w:bookmarkStart w:id="557" w:name="pg20241_219674"/>
    </w:p>
    <w:p>
      <w:pPr>
        <w:pStyle w:val="BookText"/>
        <w:rPr/>
      </w:pPr>
      <w:bookmarkEnd w:id="557"/>
      <w:r>
        <w:rPr>
          <w:rFonts w:ascii="Amiri" w:hAnsi="Amiri" w:eastAsia="Amiri" w:cs="Amiri"/>
          <w:color w:val="111111"/>
          <w:sz w:val="28"/>
          <w:sz w:val="28"/>
          <w:szCs w:val="28"/>
          <w:rtl w:val="true"/>
          <w:lang w:bidi="ar-SA"/>
        </w:rPr>
        <w:t xml:space="preserve">كرر القرآن المجيد الحديث عن الصبر و الاستقامة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قال في سورة آل عمران،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أن تطبيق هذه الأوامر ضروري للاستعداد لحكومة عالمية</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5262373_2320776876"/>
      <w:bookmarkStart w:id="559" w:name="_Toc190"/>
      <w:bookmarkEnd w:id="558"/>
      <w:r>
        <w:rPr/>
        <w:t>4</w:t>
      </w:r>
      <w:r>
        <w:rPr>
          <w:rtl w:val="true"/>
        </w:rPr>
        <w:t xml:space="preserve">- </w:t>
      </w:r>
      <w:r>
        <w:rPr>
          <w:rtl w:val="true"/>
        </w:rPr>
        <w:t>الزهد و مراعاة الأخلاق و الحقوق</w:t>
      </w:r>
      <w:r>
        <w:rPr>
          <w:rtl w:val="true"/>
        </w:rPr>
        <w:t>:</w:t>
      </w:r>
      <w:bookmarkEnd w:id="559"/>
    </w:p>
    <w:p>
      <w:pPr>
        <w:pStyle w:val="BookText"/>
        <w:rPr/>
      </w:pPr>
      <w:r>
        <w:rPr>
          <w:rFonts w:ascii="Amiri" w:hAnsi="Amiri" w:eastAsia="Amiri" w:cs="Amiri"/>
          <w:color w:val="111111"/>
          <w:sz w:val="28"/>
          <w:sz w:val="28"/>
          <w:szCs w:val="28"/>
          <w:rtl w:val="true"/>
          <w:lang w:bidi="ar-SA"/>
        </w:rPr>
        <w:t>كان أهم العوامل في نشر الإسلام الزهد و الالتزام بالأخلاق الحسنة من قبل المسلمين في تعاملهم في مختلف جوانب الحياة، و مراعاة الحقوق المالية و النفسية و العرضية التي لها أكبر الأثر في جذب الآخرين و النفوذ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و أخلاق تلامذتهم، جذبت كثيراً من العصاة إلى أحضان الإسلام المليئة بالعطف و الصفاء و الرحمة، و قوّت بذلك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فتاسَّ بنبيّك الأطيب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قَضَم الدنيا قضما و لم يُعِرها طَرْفا، أهضَمُ أهل الدنيا كشحا، و أخمصُهُم من الدنيا بطنا، و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على الأرض، و يجلس جلسة العبد، و يخصف بيده نعلّه، و يرقعُ بيده ثوبه، و يركب الحمارَ العاري، و يُردفُ خلفه، و يكون السّتر على باب بيته فتكون فيه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لإحدى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فإني إذا نظرت إليه ذكرت الدنيا و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رقَعتُ مِذْرعتي هذه حتى استحييتُ من 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عنّي فعند الصباح يحمدُ القومُ السُّرى﴾ </w:t>
      </w:r>
      <w:r>
        <w:rPr>
          <w:rStyle w:val="FootnoteAnchor"/>
          <w:rtl w:val="true"/>
        </w:rPr>
        <w:footnoteReference w:id="238"/>
      </w:r>
      <w:bookmarkStart w:id="560" w:name="pg20241_219675"/>
    </w:p>
    <w:p>
      <w:pPr>
        <w:pStyle w:val="BookText"/>
        <w:rPr/>
      </w:pPr>
      <w:bookmarkEnd w:id="560"/>
      <w:r>
        <w:rPr>
          <w:rFonts w:ascii="Amiri" w:hAnsi="Amiri" w:eastAsia="Amiri" w:cs="Amiri"/>
          <w:color w:val="111111"/>
          <w:sz w:val="28"/>
          <w:sz w:val="28"/>
          <w:szCs w:val="28"/>
          <w:rtl w:val="true"/>
          <w:lang w:bidi="ar-SA"/>
        </w:rPr>
        <w:t>و حقاً لو تُراعى كل الأخلاق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أفضل استعداد معنوي لظهور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5262375_2320776876"/>
      <w:bookmarkStart w:id="562" w:name="_Toc191"/>
      <w:bookmarkEnd w:id="561"/>
      <w:r>
        <w:rPr/>
        <w:t>5</w:t>
      </w:r>
      <w:r>
        <w:rPr>
          <w:rtl w:val="true"/>
        </w:rPr>
        <w:t>-</w:t>
      </w:r>
      <w:r>
        <w:rPr>
          <w:rtl w:val="true"/>
        </w:rPr>
        <w:t>الإيمان و التوكّل على الله</w:t>
      </w:r>
      <w:r>
        <w:rPr>
          <w:rtl w:val="true"/>
        </w:rPr>
        <w:t>:</w:t>
      </w:r>
      <w:bookmarkEnd w:id="562"/>
    </w:p>
    <w:p>
      <w:pPr>
        <w:pStyle w:val="BookText"/>
        <w:rPr/>
      </w:pPr>
      <w:r>
        <w:rPr>
          <w:rFonts w:ascii="Amiri" w:hAnsi="Amiri" w:eastAsia="Amiri" w:cs="Amiri"/>
          <w:color w:val="111111"/>
          <w:sz w:val="28"/>
          <w:sz w:val="28"/>
          <w:szCs w:val="28"/>
          <w:rtl w:val="true"/>
          <w:lang w:bidi="ar-SA"/>
        </w:rPr>
        <w:t>المعنويات العالية و اطمئنان القلب و الاعتماد على النفس من العوامل البنّاءة و الدافعة و المحرّكة و المزيلة للموانع المعيقة للتقدم، و لا تتحقق معنويات كهذه و اطمئنان و ثبات للقلب إلاّ في ظل الإيمان بالله و التوكّل عليه، و إن الدعاء و المناجاة و الصلاة و الصوم من المقويات لهذا الإيمان و 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فتح مكة على يد الجيش الإسلامي بقيادة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أبو سفيان يراقب جيش الإسلام القوي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بماذا غلبني؟</w:t>
      </w:r>
    </w:p>
    <w:p>
      <w:pPr>
        <w:pStyle w:val="BookText"/>
        <w:rPr/>
      </w:pPr>
      <w:r>
        <w:rPr>
          <w:rFonts w:ascii="Amiri" w:hAnsi="Amiri" w:eastAsia="Amiri" w:cs="Amiri"/>
          <w:color w:val="111111"/>
          <w:sz w:val="28"/>
          <w:sz w:val="28"/>
          <w:szCs w:val="28"/>
          <w:rtl w:val="true"/>
          <w:lang w:bidi="ar-SA"/>
        </w:rPr>
        <w:t xml:space="preserve">وضع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كتفه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غلبتك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الإيمان و التوكّل على الله، يصنع الوحدة و الانسجام و المعنويات العالية الثابتة و يصنع الممكن من المستحيل، و ينصر القبضة على المدرّعات و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الإيمان و التوكّل في الحروب أكثر بكثير من أثر المعدات الحربية و الأجهزة و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علينا أيضاً أن نتقدّم بظل الإيمان و التوكّل على الله، و نعدّ العدة فكراً و عملاً لمستقبل زاهر، كما نال مسلمو صدر الإسلام الانتصارات الإعجازية في ضوء الإيمان و التوكّل</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5262377_2320776876"/>
      <w:bookmarkStart w:id="564" w:name="_Toc192"/>
      <w:bookmarkEnd w:id="563"/>
      <w:r>
        <w:rPr/>
        <w:t>6</w:t>
      </w:r>
      <w:r>
        <w:rPr>
          <w:rtl w:val="true"/>
        </w:rPr>
        <w:t xml:space="preserve">- </w:t>
      </w:r>
      <w:r>
        <w:rPr>
          <w:rtl w:val="true"/>
        </w:rPr>
        <w:t>التعاون</w:t>
      </w:r>
      <w:r>
        <w:rPr>
          <w:rtl w:val="true"/>
        </w:rPr>
        <w:t>:</w:t>
      </w:r>
      <w:bookmarkEnd w:id="564"/>
    </w:p>
    <w:p>
      <w:pPr>
        <w:pStyle w:val="BookText"/>
        <w:rPr/>
      </w:pPr>
      <w:r>
        <w:rPr>
          <w:rFonts w:ascii="Amiri" w:hAnsi="Amiri" w:eastAsia="Amiri" w:cs="Amiri"/>
          <w:color w:val="111111"/>
          <w:sz w:val="28"/>
          <w:sz w:val="28"/>
          <w:szCs w:val="28"/>
          <w:rtl w:val="true"/>
          <w:lang w:bidi="ar-SA"/>
        </w:rPr>
        <w:t>التعاون الاقتصادي و الاجتماعي، على أساس الأخوة الإسلامية و حل المشاكل الاجتماعية، و تأسيس دوائر لهذا الأمر، أمر مهم بنفسه لإيجاد الانسجام و الترابط الوثيق، و معدً لمستقبل زاهر، و له أثر اجتماعي كبير في تحقق الأهداف السامية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المسلمين في توادهم و تراحمهم كمثل</w:t>
      </w:r>
      <w:bookmarkStart w:id="565" w:name="pg20241_219676"/>
    </w:p>
    <w:p>
      <w:pPr>
        <w:pStyle w:val="BookText"/>
        <w:rPr/>
      </w:pPr>
      <w:bookmarkEnd w:id="565"/>
      <w:r>
        <w:rPr>
          <w:rFonts w:ascii="Amiri" w:hAnsi="Amiri" w:eastAsia="Amiri" w:cs="Amiri"/>
          <w:color w:val="111111"/>
          <w:sz w:val="28"/>
          <w:sz w:val="28"/>
          <w:szCs w:val="28"/>
          <w:rtl w:val="true"/>
          <w:lang w:bidi="ar-SA"/>
        </w:rPr>
        <w:t>الجسد الواحد إذا اشتكى منه عضو تداعى له سائر الأعضاء بالسَّهَر و الحمى فلو كان هذا الشعور سائداً في مجتمعنا حقاً، لنال تقدّماً كبيراً في الجوانب المختلفة</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5262379_2320776876"/>
      <w:bookmarkStart w:id="567" w:name="_Toc193"/>
      <w:bookmarkEnd w:id="566"/>
      <w:r>
        <w:rPr/>
        <w:t>7</w:t>
      </w:r>
      <w:r>
        <w:rPr>
          <w:rtl w:val="true"/>
        </w:rPr>
        <w:t xml:space="preserve">- </w:t>
      </w:r>
      <w:r>
        <w:rPr>
          <w:rtl w:val="true"/>
        </w:rPr>
        <w:t>تعامل الناس مع بعضهم و الأساليب المنطقية بينهم</w:t>
      </w:r>
      <w:r>
        <w:rPr>
          <w:rtl w:val="true"/>
        </w:rPr>
        <w:t>:</w:t>
      </w:r>
      <w:bookmarkEnd w:id="567"/>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يناظر و يباحث الفِرق غير الإسلامية المختلفة على أساس العلم و المنطق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ربّى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تلميذ في الفروع المختلفة، و كان يناظر الملحدين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لهذه البحوث و المناظرات أثر كبير في نشر الإسلام و اتساعه، نقرأ في القرآن في سورة النحل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الأساليب الاستدلالية و المنطقية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المواعظ و النصائح التي لها جانب عاطفي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 الحسنة المناظرة و المباحثة المتقابلة على أساس الاتصاف و حسن النية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أتباع خمسة أديان مختلفة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للبحث و المذاكرة و بدأوا بالمناظرة، و تقدمت جماعة اليهود ثم المسيح ثم الماديين ثم الثنوية ثم المشركين، أصغى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بوقار إلى كلامهم، ثم أجابهم، و لم تمض أكثر من ثلاثة أيام على هذه المناظرة، حتى اقتنعت الجماعات الخمس و أعلنت إسلامها، و قالوا 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رَأَیْنَا مِثْلَ حُجَّتِکَ یَا مُحَمَّدُ نَشْهَدُ أَنَّکَ رَسُولُ اَللَّهِ</w:t>
      </w:r>
      <w:r>
        <w:rPr>
          <w:rStyle w:val="FootnoteAnchor"/>
          <w:rtl w:val="true"/>
        </w:rPr>
        <w:footnoteReference w:id="240"/>
      </w:r>
      <w:bookmarkStart w:id="568" w:name="pg20241_219677"/>
    </w:p>
    <w:p>
      <w:pPr>
        <w:pStyle w:val="BookText"/>
        <w:rPr/>
      </w:pPr>
      <w:bookmarkEnd w:id="568"/>
      <w:r>
        <w:rPr>
          <w:rFonts w:ascii="Amiri" w:hAnsi="Amiri" w:eastAsia="Amiri" w:cs="Amiri"/>
          <w:color w:val="111111"/>
          <w:sz w:val="28"/>
          <w:sz w:val="28"/>
          <w:szCs w:val="28"/>
          <w:rtl w:val="true"/>
          <w:lang w:bidi="ar-SA"/>
        </w:rPr>
        <w:t>نعم لو واجهنا المثقفين و المتعلمين غير الإسلاميين بهذه الأساليب، لانتشر الإسلام أكثر فأكثر</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5262381_2320776876"/>
      <w:bookmarkStart w:id="570" w:name="_Toc194"/>
      <w:bookmarkEnd w:id="569"/>
      <w:r>
        <w:rPr/>
        <w:t>8</w:t>
      </w:r>
      <w:r>
        <w:rPr>
          <w:rtl w:val="true"/>
        </w:rPr>
        <w:t xml:space="preserve">- </w:t>
      </w:r>
      <w:r>
        <w:rPr>
          <w:rtl w:val="true"/>
        </w:rPr>
        <w:t>الاهتمام بالطبقة المستضعفة</w:t>
      </w:r>
      <w:r>
        <w:rPr>
          <w:rtl w:val="true"/>
        </w:rPr>
        <w:t>:</w:t>
      </w:r>
      <w:bookmarkEnd w:id="570"/>
    </w:p>
    <w:p>
      <w:pPr>
        <w:pStyle w:val="BookText"/>
        <w:rPr/>
      </w:pPr>
      <w:r>
        <w:rPr>
          <w:rFonts w:ascii="Amiri" w:hAnsi="Amiri" w:eastAsia="Amiri" w:cs="Amiri"/>
          <w:color w:val="111111"/>
          <w:sz w:val="28"/>
          <w:sz w:val="28"/>
          <w:szCs w:val="28"/>
          <w:rtl w:val="true"/>
          <w:lang w:bidi="ar-SA"/>
        </w:rPr>
        <w:t>إن الثوارت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تنتصر على يد المستضعفين؛ لأن المستكبرين و الرأسماليين راضون بوضعهم و هم يناؤون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الإسلام المستكبرين و الطغاة بخير أبداً، و قد كان حماة الإسلام منذ البداية هم أفراد مستضعفون أمثال بلال، و سلمان، و جويبر، و الخباب، و عمار، و ياسر و سمية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الجماعة اهتماماً خاصاً، حتى أنه صرف كل أموال زوجته خديجة في هذه السبيل، و كان يعيش مع المستضعفين و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فالاهتمام بالمستضعفين، و قضاء حاجاتهم و استقرار العدالة الاجتماعية و الوقوف ضد الاستعمار و 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عامل آخر من عوامل الاستعداد لحكومة أمل المستضعفين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أنا ذا أكتب هذه الأسطر و الأخبار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أعطي شعرة واحدة من سكّان المنخفضات و البدو مقابل كلّ الملوك و سكان القصور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5262383_2320776876"/>
      <w:bookmarkStart w:id="572" w:name="_Toc195"/>
      <w:bookmarkEnd w:id="571"/>
      <w:r>
        <w:rPr/>
        <w:t>9</w:t>
      </w:r>
      <w:r>
        <w:rPr>
          <w:rtl w:val="true"/>
        </w:rPr>
        <w:t xml:space="preserve">- </w:t>
      </w:r>
      <w:r>
        <w:rPr>
          <w:rtl w:val="true"/>
        </w:rPr>
        <w:t>إتّحاد المسلمين و انسجامهم</w:t>
      </w:r>
      <w:r>
        <w:rPr>
          <w:rtl w:val="true"/>
        </w:rPr>
        <w:t>:</w:t>
      </w:r>
      <w:bookmarkEnd w:id="57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شك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كبيراً و مُعجِزاً في تحقيق الأهداف، إنّ الجمع و الاتّحاد يضاعف القدرة مئات بل آلاف الأضعاف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الاتحاد كالسدّ العظيم الذي يعتبر مبدأً لكثير من القوى الصناعية و سقي الأراضي الواسعة، و إضاءة مدن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تحقيق قوة كهذه هو نتيجة إتحاد قوى بسيطة و ضعيفة و اجتماع قطرات المطر</w:t>
      </w:r>
      <w:r>
        <w:rPr>
          <w:rFonts w:eastAsia="Amiri" w:cs="Amiri" w:ascii="Amiri" w:hAnsi="Amiri"/>
          <w:color w:val="111111"/>
          <w:sz w:val="28"/>
          <w:szCs w:val="28"/>
          <w:rtl w:val="true"/>
          <w:lang w:bidi="ar-SA"/>
        </w:rPr>
        <w:t xml:space="preserve">. </w:t>
      </w:r>
      <w:bookmarkStart w:id="573" w:name="pg20241_219678"/>
    </w:p>
    <w:p>
      <w:pPr>
        <w:pStyle w:val="BookText"/>
        <w:rPr/>
      </w:pPr>
      <w:bookmarkEnd w:id="573"/>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لِلْمُؤْمِنِ کَالْبُنْیَانِ یَشُدُّ بَعْضُهُ بَعْضاً</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الآن لو اتّحد المسلمون و انسجموا مع بعضهم حول محور الإسلام، لأصبحوا كالبحر الخضم، الذي يثبت مقابل العواصف العنيفة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لاتحاد المسلمين و انسجامهم أثراً كبيراً و أساسياً في الاستعداد لظهور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تشكيل حكومته العالمية، و على المسلمين الابتعاد عن كل الاختلافات الجانبية و الوقوف بوجه العدو المشترك بالاتحاد و الوحدة و التوافق ليعبّدوا الطريق لظهور المصلح لكلّ العالم</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5262385_2320776876"/>
      <w:bookmarkStart w:id="575" w:name="_Toc196"/>
      <w:bookmarkEnd w:id="574"/>
      <w:r>
        <w:rPr/>
        <w:t>10</w:t>
      </w:r>
      <w:r>
        <w:rPr>
          <w:rtl w:val="true"/>
        </w:rPr>
        <w:t xml:space="preserve">- </w:t>
      </w:r>
      <w:r>
        <w:rPr>
          <w:rtl w:val="true"/>
        </w:rPr>
        <w:t>القائد الصالح</w:t>
      </w:r>
      <w:r>
        <w:rPr>
          <w:rtl w:val="true"/>
        </w:rPr>
        <w:t>:</w:t>
      </w:r>
      <w:bookmarkEnd w:id="575"/>
    </w:p>
    <w:p>
      <w:pPr>
        <w:pStyle w:val="BookText"/>
        <w:rPr/>
      </w:pPr>
      <w:r>
        <w:rPr>
          <w:rFonts w:ascii="Amiri" w:hAnsi="Amiri" w:eastAsia="Amiri" w:cs="Amiri"/>
          <w:color w:val="111111"/>
          <w:sz w:val="28"/>
          <w:sz w:val="28"/>
          <w:szCs w:val="28"/>
          <w:rtl w:val="true"/>
          <w:lang w:bidi="ar-SA"/>
        </w:rPr>
        <w:t xml:space="preserve">اهتم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 أكّد أنها لو لم تكن لم يكن أيّ شيء، بل يجب أن تكون كلّ برامج الإسلام و مخططاته تحت ظلّ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لا يدور محور الثورة إلاّ بواسطة الولاية فهي علم الطريق و زعيم الأمّة، و يحرّك كل الفرق الإسلامية في خط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 تعني الحكومة و تولّي أمور الناس الدينية و الدنيوية، و هي مقام عظيمُ المسؤولية و لا يتعهده إلاّ الصالحون و المتكاملون من الناس</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في صدر الإسلام أثرّ كبير لمواعظ القائد و الإمام الصالح في التقدم و التطور، فيجب أن يُحفظ هذا الخط اليوم أيضاً في طريق انتظار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الاستعداد لحكومته العالمية؛ ليعرف المسلمون طريق الاستعداد الصحيح في نظام و انسجام خاص، و في ظل إرشاد القائد الصالح، الذي يعبّر عنه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النائب و المعاون الحق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أقرب و أعلم بسيرة و طريقة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و قد تكون إرشاداته و ولايته أقرب أسلوب و أفضله للوصول إلى حكومة إمام العصر و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الالتفات إلى أن أداء تكليفي الأمر بالمعروف و النهي عن المنكر، يُخرج الإنسان عن حالة اللامبالاة و يحرّضه للحضور الفعّال في الساحة </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أمل العمل بهذه العوامل الأساسية، يمكننا التقدّم كمسلمي صدر الإسلام، لنهيىء العالم لاستقبال حكومة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العالمية، و هذا يعني استمرار الثورة، و نهايته هي المستقبل الزاهر، و ارتفاع 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ربوع العالم، و هذا الأمل بالمستقبل الزاهر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المُبْهَمَ وَ لَا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العامل الباطني، و هو الانتظار الذي يجب أن يختلط بالعلم و العمل، و يصل إلى نتيجة واقعية</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20241_219681"/>
      <w:bookmarkStart w:id="577" w:name="pg20241_219681"/>
      <w:bookmarkEnd w:id="57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8" w:name="pg20241_219681"/>
      <w:bookmarkStart w:id="579" w:name="__RefHeading___Toc5262387_2320776876"/>
      <w:bookmarkStart w:id="580" w:name="_Toc197"/>
      <w:bookmarkEnd w:id="578"/>
      <w:bookmarkEnd w:id="579"/>
      <w:r>
        <w:rPr>
          <w:rtl w:val="true"/>
        </w:rPr>
        <w:t>المقالات المنتخبة في المؤتمر العالمى الثانی للنظرية المهدوية</w:t>
      </w:r>
      <w:bookmarkEnd w:id="580"/>
    </w:p>
    <w:p>
      <w:pPr>
        <w:pStyle w:val="BookText"/>
        <w:rPr/>
      </w:pPr>
      <w:r>
        <w:rPr>
          <w:rFonts w:ascii="Amiri" w:hAnsi="Amiri" w:eastAsia="Amiri" w:cs="Amiri"/>
          <w:color w:val="111111"/>
          <w:sz w:val="28"/>
          <w:sz w:val="28"/>
          <w:szCs w:val="28"/>
          <w:rtl w:val="true"/>
          <w:lang w:bidi="ar-SA"/>
        </w:rPr>
        <w:t xml:space="preserve">المؤتمر الدولي الثاني النظرية المهدويّة ادرسين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المقالات المنتخبة في المؤتمر الدولى الثانى للنظرية المهدوية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الموسة المستقبل المضلى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آینده روشن</w:t>
      </w:r>
    </w:p>
    <w:p>
      <w:pPr>
        <w:pStyle w:val="BookText"/>
        <w:rPr/>
      </w:pPr>
      <w:r>
        <w:rPr>
          <w:rFonts w:ascii="IRNazanin" w:hAnsi="IRNazanin" w:eastAsia="IRNazanin"/>
          <w:color w:val="111111"/>
          <w:sz w:val="28"/>
          <w:sz w:val="28"/>
          <w:szCs w:val="28"/>
          <w:rtl w:val="true"/>
          <w:lang w:bidi="fa-IR"/>
        </w:rPr>
        <w:t xml:space="preserve">پژوهشکده مهدویت،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ISBN978-96A-96610-1-8</w:t>
      </w:r>
    </w:p>
    <w:p>
      <w:pPr>
        <w:pStyle w:val="BookText"/>
        <w:rPr/>
      </w:pPr>
      <w:r>
        <w:rPr>
          <w:rFonts w:ascii="IRNazanin" w:hAnsi="IRNazanin" w:eastAsia="IRNazanin"/>
          <w:color w:val="111111"/>
          <w:sz w:val="28"/>
          <w:sz w:val="28"/>
          <w:szCs w:val="28"/>
          <w:rtl w:val="true"/>
          <w:lang w:bidi="fa-IR"/>
        </w:rPr>
        <w:t>فهرست نویسی براساس اطلاعات فيپا</w:t>
      </w:r>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آینده روشن پژوهشکده مهدویت ب عنوان</w:t>
      </w:r>
    </w:p>
    <w:p>
      <w:pPr>
        <w:pStyle w:val="BookText"/>
        <w:rPr/>
      </w:pPr>
      <w:r>
        <w:rPr>
          <w:rFonts w:eastAsia="Times New Roman" w:cs="Times New Roman" w:ascii="Times New Roman" w:hAnsi="Times New Roman"/>
          <w:color w:val="111111"/>
          <w:sz w:val="28"/>
          <w:szCs w:val="28"/>
          <w:lang w:val="en-US" w:bidi="en-US"/>
        </w:rPr>
        <w:t>Bp224/4/08</w:t>
      </w:r>
    </w:p>
    <w:p>
      <w:pPr>
        <w:pStyle w:val="BookText"/>
        <w:rPr/>
      </w:pPr>
      <w:r>
        <w:rPr>
          <w:rFonts w:eastAsia="Times New Roman" w:cs="Times New Roman" w:ascii="Times New Roman" w:hAnsi="Times New Roman"/>
          <w:color w:val="111111"/>
          <w:sz w:val="28"/>
          <w:szCs w:val="28"/>
          <w:lang w:val="en-US" w:bidi="en-US"/>
        </w:rPr>
        <w:t>297/462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 xml:space="preserve"> </w:t>
      </w:r>
      <w:bookmarkStart w:id="581" w:name="pg20241_219683"/>
    </w:p>
    <w:p>
      <w:pPr>
        <w:pStyle w:val="Heading2"/>
        <w:numPr>
          <w:ilvl w:val="1"/>
          <w:numId w:val="1"/>
        </w:numPr>
        <w:rPr/>
      </w:pPr>
      <w:bookmarkStart w:id="582" w:name="__RefHeading___Toc5262389_2320776876"/>
      <w:bookmarkStart w:id="583" w:name="_Toc198"/>
      <w:bookmarkEnd w:id="581"/>
      <w:bookmarkEnd w:id="582"/>
      <w:r>
        <w:rPr>
          <w:rtl w:val="true"/>
        </w:rPr>
        <w:t xml:space="preserve">المهدي المنتظر </w:t>
      </w:r>
      <w:r>
        <w:rPr>
          <w:rtl w:val="true"/>
        </w:rPr>
        <w:t>"</w:t>
      </w:r>
      <w:r>
        <w:rPr>
          <w:rtl w:val="true"/>
        </w:rPr>
        <w:t>وَهْمُ الانتظار و هَمُّ الفَرَج</w:t>
      </w:r>
      <w:r>
        <w:rPr>
          <w:rtl w:val="true"/>
        </w:rPr>
        <w:t>"</w:t>
      </w:r>
      <w:bookmarkEnd w:id="583"/>
    </w:p>
    <w:p>
      <w:pPr>
        <w:pStyle w:val="BookText"/>
        <w:rPr/>
      </w:pPr>
      <w:r>
        <w:rPr>
          <w:rFonts w:ascii="Amiri" w:hAnsi="Amiri" w:eastAsia="Amiri" w:cs="Amiri"/>
          <w:color w:val="111111"/>
          <w:sz w:val="28"/>
          <w:sz w:val="28"/>
          <w:szCs w:val="28"/>
          <w:rtl w:val="true"/>
          <w:lang w:bidi="ar-SA"/>
        </w:rPr>
        <w:t>خالد زَهْری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الرباط المغرب </w:t>
      </w:r>
      <w:bookmarkStart w:id="584" w:name="pg20241_219684"/>
    </w:p>
    <w:p>
      <w:pPr>
        <w:pStyle w:val="Heading2"/>
        <w:numPr>
          <w:ilvl w:val="1"/>
          <w:numId w:val="1"/>
        </w:numPr>
        <w:rPr/>
      </w:pPr>
      <w:bookmarkStart w:id="585" w:name="__RefHeading___Toc5262391_2320776876"/>
      <w:bookmarkStart w:id="586" w:name="_Toc199"/>
      <w:bookmarkEnd w:id="584"/>
      <w:bookmarkEnd w:id="585"/>
      <w:r>
        <w:rPr>
          <w:rtl w:val="true"/>
        </w:rPr>
        <w:t>البُعْد العملي للعقيدة المهدوية</w:t>
      </w:r>
      <w:bookmarkEnd w:id="586"/>
    </w:p>
    <w:p>
      <w:pPr>
        <w:pStyle w:val="BookText"/>
        <w:rPr/>
      </w:pPr>
      <w:r>
        <w:rPr>
          <w:rFonts w:ascii="Amiri" w:hAnsi="Amiri" w:eastAsia="Amiri" w:cs="Amiri"/>
          <w:color w:val="111111"/>
          <w:sz w:val="28"/>
          <w:sz w:val="28"/>
          <w:szCs w:val="28"/>
          <w:rtl w:val="true"/>
          <w:lang w:bidi="ar-SA"/>
        </w:rPr>
        <w:t>إن استحضارُ الأبعادِ العملية للبشارات السابقة، قَمين بأن يقدم لنا فهما راقيا للعقيدة المهدوية، و ذلك عن طريق استحضار القيم الروحية، و الأخلاقية، و الجهادية، للإمام المهدي، و أخذ زمام البادرة، بالقيام بالوظائف، التي سيأتي من أجل تحقيقها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فإن الرسول الأكرم صَلَّی اَللَّهُ عَلَیْهِ وَ آلِهِ وَ سَلَّم، لم يخبرنا فقط عن ظهور المهدي، و أنه من آل بيته، و إنما حدثنا أيضا عن أقوام سيظهرون قبله، ممهدين له طريق التمكُّن في الأرض، فقد روى أبو داود،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هلال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رَضی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وراء النهر،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 بن حَرَّاث</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على مقدمته رجل،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يوطّيء؛ أو يمكِّن؛ لآل محمد، كما مكْنت قريش لرسول الله صَلَّی اَللَّهُ عَلَیْهِ وَ آلِهِ وَ سَلَّم، و حب على كل مؤمن نصره</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إجابته</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خرَّج ابن ماجه، عن عبد بن الحارث 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نَاسٌ مِنَ الْمَشْرِقِ، فَیُوَطِّئُونَ لِلْمَهْدِیِّ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صَلَّی اَللَّهُ عَلَیْهِ وَ آلِهِ وَ سَلَّم في نفر، من المهاجرين و الأنصار، و على بن أبي طالب عن يساره، و العباس عن يمينه، إذ تلاحى العباس و رجل من الأنصار، فأغلظ الأنصاري للعباس، فأخذ النبي صَلَّی اَللَّهُ عَلَیْهِ وَ آلِهِ وَ سَلَّم بيد العباس؛ و بيد 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سيخرج من صلب هذا، حتى يملأ الأرض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سيخرج من صلب هذا حتى يملأ الأرض قسطا و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 ذلك، فعليكم بالفتى التميمي، فإنه يُقْبِل من قِبَلِ المَشرِقِ، و هو صاحب راية المهدي</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 روى المفيد،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 الخراساني و اليماني، في سنة واحدة، في شهر واحد،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راية أهدى من راية اليماني، لأنه يدعو إلى الحق</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فتقدم ظهور اليماني على المهدي، إن لم يكن زمنيا، فهو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فالتقدم حاصل على كل حال، و لذا قال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جات الأخبار بذكر علامات لزمان قيام القائم المهدي عليه السلام، و حوادث تكون أمام قيامه، و آیات و دلالات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اليماني</w:t>
      </w:r>
      <w:r>
        <w:rPr>
          <w:rFonts w:eastAsia="IRNazanin" w:cs="IRNazanin"/>
          <w:color w:val="111111"/>
          <w:sz w:val="28"/>
          <w:szCs w:val="28"/>
          <w:rtl w:val="true"/>
          <w:lang w:bidi="fa-IR"/>
        </w:rPr>
        <w:t>"</w:t>
      </w:r>
      <w:r>
        <w:rPr>
          <w:rStyle w:val="FootnoteAnchor"/>
          <w:rtl w:val="true"/>
        </w:rPr>
        <w:footnoteReference w:id="24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تقطن ابن خلدون لهذا البُعْد العملي للعقيدة المهدوية، فربط ظهور المهدي، بتهييء الظروف و الأجواء المناسبة للتمكين في الأرض،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الذي ينبغي أن يتقرر لديك، أنه لا يتم دعوة من الدين و الملك، إلا بوجود شوكة عصبية، تظهره، و تدافع عنه من يدفعه حتى يتم أمر الله فيه</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صح ظهور هذا المهدي، فلا وجه لظهور دعوته، إلا بأن يكون منهم </w:t>
      </w:r>
      <w:r>
        <w:rPr>
          <w:rStyle w:val="FootnoteAnchor"/>
          <w:rtl w:val="true"/>
        </w:rPr>
        <w:footnoteReference w:id="250"/>
      </w:r>
      <w:r>
        <w:rPr>
          <w:rFonts w:ascii="Amiri" w:hAnsi="Amiri" w:eastAsia="Amiri" w:cs="Amiri"/>
          <w:color w:val="111111"/>
          <w:sz w:val="28"/>
          <w:sz w:val="28"/>
          <w:szCs w:val="28"/>
          <w:rtl w:val="true"/>
          <w:lang w:bidi="ar-SA"/>
        </w:rPr>
        <w:t>، و يؤلف الله بين قلوهم، في اتباعه، حتى تتم له شوكة و عصبية و افية بإظهار كلمته، و حمل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غير هذا الوجه، </w:t>
      </w:r>
    </w:p>
    <w:p>
      <w:pPr>
        <w:pStyle w:val="BookText"/>
        <w:rPr/>
      </w:pPr>
      <w:r>
        <w:rPr>
          <w:rFonts w:ascii="Amiri" w:hAnsi="Amiri" w:eastAsia="Amiri" w:cs="Amiri"/>
          <w:color w:val="111111"/>
          <w:sz w:val="28"/>
          <w:sz w:val="28"/>
          <w:szCs w:val="28"/>
          <w:rtl w:val="true"/>
          <w:lang w:bidi="ar-SA"/>
        </w:rPr>
        <w:t>و نمثل لذلك بواقع الهزيمة، التي مُنِيَ بها المسلمون، في آخر معقل إسلامي في الأندلس، و هو إمارة بني الأحمر، حيث سيطرت على أذهانهم فكرة المهدي المنتظر، و طفقوا ينتظرونه، و يترقبون خروجه، لينصرهم على الإسبان، و يثأر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وضِعت رؤوسهم تحت مفصلة محاكم التفتيش، و طردوا من الأندلس شر طردة، و فقد المسلمون فردوسهم، دون أن يظهر للمهدي أثر، و دون أن تُشَم له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النوع من الانتظار، إن كان له دور، فهو دور الحيلولة دون ظهور المهدي، لكونه إعلانا صريحا، بأن أجواء ظهوره، لم تتيسر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مخالف للمنهج القرآني، في الإصلاح و التغيير، القائم على ثلاث دعائم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الفساد من الأرض،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لَوْلَا دَفْعُ اللّه النَّاسَ بَعْضَهُمْ بِبَعْضٍ لَفَسَدَتِ الْأَرْضُ، وَ لَكِنَّ اللّه ذُو فَضْلٍ عَلَى الْعَالَمِينَ</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النفس و تهذيبها،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التدرج، و اعتبار المرحلية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جرم أن انتظار المهدي، ليحدث التغسيير المفاجئ، رأسا على عقب، مخالف لهذه السنة الكونية، التي استفاض بتقريرها القرآن الكريم، و السنة النبوية الشريفة، و سار على هديها السلف و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أفضى هذا الموقف السلبي ببعض فرق الشيعة، ممن يصنَّفون بأنهم غلاة، إلى تعطيل الفرائض، و الأحكام الشرعية، و الجهاد، و الحدود، و صلاة الجماعة، و الجمعة، بدعوى أن القيام بها رهين بخروج المهدي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الموقف الإيجابي، فهو الذي يُشْرَب قلبُ صاحبِِهِ بالعقيدة المهدوية، فيُسَلّم بها نظريا، و يعتبرها من 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مُكَمِّلات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لكنه لا يقف مكتوف الأيدي، أمام الواقع المنحرف، الذي يتقلب فيه، بل يعتبر نفسه ممهدا الطريق المهدي، و معبدا له طريق الوظيفة الإلهية، التي سيضطلع بهما في آخر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أن نستشف هذا المعنى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فَعَلَيْهِ كُفْرُهُ، وَ مَنْ عَمِلَ صَالِحًا فَلِأَنْفُسِهِمْ يَمْهَدُونَ</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فقد ذكر المفسرون، أن معنى يَمْهَدُونَ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يوطئون لأنفسهم، في الآخرة، فراشا، و مسكنا، و قرارا، بالعمل الصالح </w:t>
      </w:r>
      <w:r>
        <w:rPr>
          <w:rStyle w:val="FootnoteAnchor"/>
          <w:rtl w:val="true"/>
        </w:rPr>
        <w:footnoteReference w:id="254"/>
      </w:r>
      <w:r>
        <w:rPr>
          <w:rFonts w:ascii="Amiri" w:hAnsi="Amiri" w:eastAsia="Amiri" w:cs="Amiri"/>
          <w:color w:val="111111"/>
          <w:sz w:val="28"/>
          <w:sz w:val="28"/>
          <w:szCs w:val="28"/>
          <w:rtl w:val="true"/>
          <w:lang w:bidi="ar-SA"/>
        </w:rPr>
        <w:t>، قال ابن عطية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يوطئون، و يهيئون، و هي استعارة منقولة من الفرش؛ و نحوها؛ إلى الأحوال و المراتب</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و ذكروا أن مجاهدا فسرها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للقبر</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فما المانع من اعتبار التمهيد في الآية الكريمة يشمل أيضا التمهيد بالعمل الصالح، استعدادا لمواجهة الفتن السابقة للساعة، و المواكِبة لها، و للجهاد في صف الإمام المهدي، الذي قد يظهر في أي وقت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لهذا الموقف أن يتطور إلى مستوى أسمى و أرقى عندما يعتبر صاحبه نفسه ممثلا للمهدي، و نائبا عنه، عن طريق القيام بكل الوظائف التي سيقوم بها، بحسب ما هو منصوص في الروايات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الانتظار الإيجابي، هو المقصود من الخبر، الذي رواه ابن بابويه القمي،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مِنْکُمْ عَلَی هَذَا اَلْأَمْرِ، مُنْتَظِراً لَهُ، کَانَ کَمَنْ کَانَ فِی فُسْطَاطِ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توجد أخبار تُشَبِّه المنتظر للمهدي، بالمجاهد في سبيل الله، كالخبر، الذي رواه ابن بابويه القمي أيضا،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لِأَمْرِنا، کَالمُتَشَحِّطِ بِدَمِهِ، فی سبیلِ اللّه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سلمة، و ثوبان و قرة بن إياس، و علي الهلالي، و عبد الله بن الحارث بن جزء، بأسانيد</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لكنه، بالرغم من ذلك، طعن في أحاديث المهدي، و صرّح بأنه لم يسلم من الطعن منها، إلا أقل القليل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 هذا لا يستقيم، حيث رواه كبار أئمة الحديث، و صرحوا بلقبه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يماروا في التسليم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تقي الدين 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المهدي، الذي بشر به النبي صَلَّی اَللَّهُ عَلَیْهِ وَ آلِهِ وَ سَلَّم، فقد رواه أهل العلم العالمون بأخبار النبي صَلَّی اَللَّهُ عَلَیْهِ وَ آلِهِ وَ سَلَّم، الحافظون لها، الباحثون عنها، و عن رواتها، مثل أبي داود، و الترمذي، و غيرهما، و رواه الإمام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الأحاديث كلها في أبي داود، و في مسلم، و هم ألمة الحديث</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يقول محمد الحسين آل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الأخبار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صَلَّی اَللَّهُ عَلَیْهِ وَ آلِهِ وَ سَلَّم من الفريقين </w:t>
      </w:r>
      <w:r>
        <w:rPr>
          <w:rStyle w:val="FootnoteAnchor"/>
          <w:rtl w:val="true"/>
        </w:rPr>
        <w:footnoteReference w:id="263"/>
      </w:r>
      <w:r>
        <w:rPr>
          <w:rFonts w:ascii="Amiri" w:hAnsi="Amiri" w:eastAsia="Amiri" w:cs="Amiri"/>
          <w:color w:val="111111"/>
          <w:sz w:val="28"/>
          <w:sz w:val="28"/>
          <w:szCs w:val="28"/>
          <w:rtl w:val="true"/>
          <w:lang w:bidi="ar-SA"/>
        </w:rPr>
        <w:t>، مستفيضة</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ذكر القاضي عياض، أن خروج المهدي، من الأمور، التي أطْلَعَ اللهُ عليها نبيِّه محمدا صَلَّی اَللَّهُ عَلَیْهِ وَ آلِهِ وَ سَلَّم، من الغيب، و ما يكون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من هذه الأحاديث</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داود، بسنده، عن علي، عن النبي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یَبْقَ مِنَ اَلدَّهْرِ، إِلاَّ یَوْمٌ، لَبَعَثَ اَللَّهُ رَجُلاً مِنْ أَهْلِ بَیْتِی، یَمْلَأُهَا عَدْلاً، کَمَا مُلِئَتْ جَوْراً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 روی،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 الله عنه؛ و نظر إلى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كما سماه رسول الله صَلَّی اَللَّهُ عَلَیْهِ وَ آلِهِ وَ سَلَّم، سَیخْرُجُ مِنْ صُلْبِهِ رَجُلٌ یسَمَّی بِاسْمِ نَبِیکُمْ، یشْبِهُهُ فِی الْخُلُقِ، وَ لَا یشْبِهُهُ فِی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الْأَرْضَ عَدْلاً</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 روى أيضا، في حديث و صف فيه المهدي،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يقسم المال، و يعمل في الناس، بسُنة نبيهم صَلَّی اَللَّهُ عَلَیْهِ وَ آلِهِ وَ سَلَّم، و يُلْقِي الإسلامَ بِحِرَ اِنه في الأرض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روی،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أَجْلَی اَلْجَبْهَةِ، أَقْنَی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اَلْأَرْضَ قِسْطاً وَ عَدْلاً، کَمَا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یَمْلِکُ سَبْعَ سِنِینَ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زيد العمي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أمتي المهدي، يخرج و يعيش خمسا، أو سبعا، أو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الشاك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فيجيء إليه،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اعطني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فيحثو له في ثوبه ما استطاع أن يحمله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الترمذي،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حسن</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لفظ ابن ماجه و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أمتي المهدي، إن قصر، فسيع، و إلا فتسع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فتنعم أمتي فيه نعمة، لم يسمعوا بمثلها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الأرض أكلها، و لا يدخر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يومئذ كدوس، فيقوم الرجل،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حديث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فِی آخِرِ أُمَّتِی خَلِیفَةٌ، یَحْثِی اَلْمَالَ حَثْیاً، لاَ یَعُدُّهُ عَدَّداً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روى أيضا، من حديث أبي سعيد و 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فِی آخِرِ اَلزَّمَانِ خَلِیفَةٌ، یَقْسِمُ اَلْمَالَ، وَ لاَ یَعُدُّهُ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روى الحاكم، عن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فی آخِرِ امَّتِیَ المَهدِیُّ، یَسقیهِ اللّهُ الغَیثَ، و تُخرِجُ الأَرضُ نَباتَها، و یُعطِی المالُ صِحاحاً، و تُکثِرُ الماشِیَةَ، و تَعظُمُ الاُمَّةُ، یَعیشُ سَبعاً، أو ثَمانِیا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حُجَجاً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الرايات، الذي خرجه ابن ماجه،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نحن عند رسول الله صَلَّی اَللَّهُ عَلَیْهِ وَ آلِهِ وَ سَلَّم، إذ أقبل فتية،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راهم رسول الله صَلَّی اَللَّهُ عَلَیْهِ وَ آلِهِ وَ سَلَّم، ذرفت عيناه، و تغير 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ترى في وجهك شيئا نكرهه،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البَیْتٍ، اِخْتَارَ اَللَّهُ لَنَا اَلْآخِرَةَ عَلَی اَلدُّنْیَا ، وَ إِنَّ أَهْلَ بَیْتِی سَیَلْقَوْنَ بَعْدِی بَلاَءً، وَ تَشْرِیداً، وَ تَطْرِیداً، حَتَّی یَأْتِیَ قَوْمٌ مِنْ قِبَلِ اَلْمَشْرِقِ، مَعَهُمْ رَایَاتٌ سُودٌ، فَیَسْأَلُونَ اَلْخَبَر، فَلاَ یُعْطَوْنَهُ، فَیُقَاتِلُونَ، وَ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فَیُعْطَوْنَ مَا سَأَلُوا، فَلاَ یَقْبَلُونَه، حَتَّی یَدْفَعُوهَا إِلَی رَجُلٍ مِنْ أَهْلِ بَیْتِی، فَیَمْلَأُهَا قِسْطاً، کَمَا مَلَأُهَا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أَدْرَکَ ذَلِکَ مِنْکُمْ، فَلْیَأْتِهِمْ، وَ لَوْ حَبْواً عَلَی الثَّلْجِ</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خرَّج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رَضي الله عنه، أنه قال للنبی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 المهدي؟ أم من غيرنا؟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یخستم الله، كما بنا فتح، و بما يستنقذون من الشرك، و بنا يؤلف الله قلوبهم، بعد عداوة بَيِِّنة، كما بنا ألف بين قلوبهم، بعد عداوة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أمؤمنون؟ أم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مَفْتون و کافر</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 في رواية 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يظهر الهاشمی، فيرد الله الناس إلى الْفَنهم، و نعمتهم، و قاصيتهم، و رأيهم</w:t>
      </w:r>
      <w:r>
        <w:rPr>
          <w:rFonts w:eastAsia="IRNazanin" w:cs="IRNazanin"/>
          <w:color w:val="111111"/>
          <w:sz w:val="28"/>
          <w:szCs w:val="28"/>
          <w:rtl w:val="true"/>
          <w:lang w:bidi="fa-IR"/>
        </w:rPr>
        <w:t>"</w:t>
      </w:r>
      <w:r>
        <w:rPr>
          <w:rStyle w:val="FootnoteAnchor"/>
          <w:rtl w:val="true"/>
        </w:rPr>
        <w:footnoteReference w:id="27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علي، عندما سأله رجل عن المهدي،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عقد بيده سبعا،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يخرج، في آخر الزمان، إذا 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يجمع الله له </w:t>
      </w:r>
    </w:p>
    <w:p>
      <w:pPr>
        <w:pStyle w:val="BookText"/>
        <w:rPr/>
      </w:pPr>
      <w:r>
        <w:rPr>
          <w:rFonts w:ascii="Amiri" w:hAnsi="Amiri" w:eastAsia="Amiri" w:cs="Amiri"/>
          <w:color w:val="111111"/>
          <w:sz w:val="28"/>
          <w:sz w:val="28"/>
          <w:szCs w:val="28"/>
          <w:rtl w:val="true"/>
          <w:lang w:bidi="ar-SA"/>
        </w:rPr>
        <w:t>قوما قرعا كفرع السحاب، يؤلف الله بين قلوبهم، فلا يستوحشون على أحد، و لا يفرحون بأحد دخل فيهم، عدتهم على عدة أهل بدر، لم يسبقهم الأولون، و لا يدركهم الآخرون، و على عدد أصحاب طالوت، الذين جاوزوا معه النهر</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خرَّج البزار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اللفظ للطيراني؛ عن أبي هريرة، عن النبي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أمني المهدي، إن قصر، فسبع، و إلا فثمان، و إلا فتسع، تنعم فيها أمتي نعمة، لم ينعموا بمثلها، ترسل السماء عليهم مدرارا، و لا تذخر الأرض شيئا من النبات، و المال كدوس، يقوم الرجل،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خذا</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 خرَّج أبو يعلى الموصلي،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هريرة، قال حدثني خليلي أبو القاسم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يخرج عليهم رجل، من أهل ببتي، فيضربهم، حتى يرجعوا إلى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 يملك؟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خمسا و اثنين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خمسا و اثنين؟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التي يقوم فيها المهدي عَلیْهِ السَّلام، تمطَر الأرض أربعا و عشرين مطرة، تُرَى آثارها و بر کا تھا</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7" w:name="pg20241_219693"/>
      <w:bookmarkStart w:id="588" w:name="pg20241_219693"/>
      <w:bookmarkEnd w:id="588"/>
    </w:p>
    <w:p>
      <w:pPr>
        <w:pStyle w:val="Heading2"/>
        <w:numPr>
          <w:ilvl w:val="1"/>
          <w:numId w:val="1"/>
        </w:numPr>
        <w:rPr/>
      </w:pPr>
      <w:bookmarkStart w:id="589" w:name="pg20241_219693"/>
      <w:bookmarkStart w:id="590" w:name="__RefHeading___Toc5262393_2320776876"/>
      <w:bookmarkStart w:id="591" w:name="_Toc200"/>
      <w:bookmarkEnd w:id="589"/>
      <w:bookmarkEnd w:id="590"/>
      <w:r>
        <w:rPr>
          <w:rtl w:val="true"/>
        </w:rPr>
        <w:t xml:space="preserve">مجموعة مقالات مؤتمر الإمام المهدی </w:t>
      </w:r>
      <w:r>
        <w:rPr>
          <w:rtl w:val="true"/>
        </w:rPr>
        <w:t>(</w:t>
      </w:r>
      <w:r>
        <w:rPr>
          <w:rtl w:val="true"/>
        </w:rPr>
        <w:t>عجّل اللّه تعالى فرجه الشّريف</w:t>
      </w:r>
      <w:r>
        <w:rPr>
          <w:rtl w:val="true"/>
        </w:rPr>
        <w:t xml:space="preserve">) </w:t>
      </w:r>
      <w:r>
        <w:rPr>
          <w:rtl w:val="true"/>
        </w:rPr>
        <w:t>و مستقبل العالم</w:t>
      </w:r>
      <w:bookmarkEnd w:id="59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w:t>
      </w:r>
      <w:bookmarkStart w:id="592" w:name="pg20241_219694"/>
    </w:p>
    <w:p>
      <w:pPr>
        <w:pStyle w:val="Heading2"/>
        <w:numPr>
          <w:ilvl w:val="1"/>
          <w:numId w:val="1"/>
        </w:numPr>
        <w:rPr/>
      </w:pPr>
      <w:bookmarkStart w:id="593" w:name="__RefHeading___Toc5262395_2320776876"/>
      <w:bookmarkStart w:id="594" w:name="_Toc201"/>
      <w:bookmarkEnd w:id="592"/>
      <w:bookmarkEnd w:id="593"/>
      <w:r>
        <w:rPr>
          <w:rtl w:val="true"/>
        </w:rPr>
        <w:t>هوية الكتاب</w:t>
      </w:r>
      <w:bookmarkEnd w:id="594"/>
    </w:p>
    <w:p>
      <w:pPr>
        <w:pStyle w:val="BookText"/>
        <w:rPr/>
      </w:pPr>
      <w:r>
        <w:rPr>
          <w:rFonts w:ascii="Amiri" w:hAnsi="Amiri" w:eastAsia="Amiri" w:cs="Amiri"/>
          <w:color w:val="111111"/>
          <w:sz w:val="28"/>
          <w:sz w:val="28"/>
          <w:szCs w:val="28"/>
          <w:rtl w:val="true"/>
          <w:lang w:bidi="ar-SA"/>
        </w:rPr>
        <w:t>مجموعة مقالات</w:t>
      </w:r>
    </w:p>
    <w:p>
      <w:pPr>
        <w:pStyle w:val="BookText"/>
        <w:rPr/>
      </w:pPr>
      <w:r>
        <w:rPr>
          <w:rFonts w:ascii="Amiri" w:hAnsi="Amiri" w:eastAsia="Amiri" w:cs="Amiri"/>
          <w:color w:val="111111"/>
          <w:sz w:val="28"/>
          <w:sz w:val="28"/>
          <w:szCs w:val="28"/>
          <w:rtl w:val="true"/>
          <w:lang w:bidi="ar-SA"/>
        </w:rPr>
        <w:t xml:space="preserve">مؤتمر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مستقبل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المؤلفين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سنة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bookmarkStart w:id="595" w:name="pg20241_219695"/>
    </w:p>
    <w:p>
      <w:pPr>
        <w:pStyle w:val="Heading2"/>
        <w:numPr>
          <w:ilvl w:val="1"/>
          <w:numId w:val="1"/>
        </w:numPr>
        <w:rPr/>
      </w:pPr>
      <w:bookmarkStart w:id="596" w:name="__RefHeading___Toc5262397_2320776876"/>
      <w:bookmarkStart w:id="597" w:name="_Toc202"/>
      <w:bookmarkEnd w:id="595"/>
      <w:bookmarkEnd w:id="596"/>
      <w:r>
        <w:rPr>
          <w:rtl w:val="true"/>
        </w:rPr>
        <w:t>مسؤوليات عصر الغيبة</w:t>
      </w:r>
      <w:bookmarkEnd w:id="59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الأصفى </w:t>
      </w:r>
      <w:bookmarkStart w:id="598" w:name="pg20241_219696"/>
    </w:p>
    <w:p>
      <w:pPr>
        <w:pStyle w:val="Heading2"/>
        <w:numPr>
          <w:ilvl w:val="1"/>
          <w:numId w:val="1"/>
        </w:numPr>
        <w:rPr/>
      </w:pPr>
      <w:bookmarkStart w:id="599" w:name="__RefHeading___Toc5262399_2320776876"/>
      <w:bookmarkStart w:id="600" w:name="_Toc203"/>
      <w:bookmarkEnd w:id="598"/>
      <w:bookmarkEnd w:id="599"/>
      <w:r>
        <w:rPr>
          <w:rtl w:val="true"/>
        </w:rPr>
        <w:t>تكاليف المؤمنين و مسؤولياتهم في عصر الغيبة</w:t>
      </w:r>
      <w:bookmarkEnd w:id="600"/>
    </w:p>
    <w:p>
      <w:pPr>
        <w:pStyle w:val="Heading3"/>
        <w:numPr>
          <w:ilvl w:val="2"/>
          <w:numId w:val="1"/>
        </w:numPr>
        <w:rPr/>
      </w:pPr>
      <w:bookmarkStart w:id="601" w:name="__RefHeading___Toc5262401_2320776876"/>
      <w:bookmarkStart w:id="602" w:name="_Toc204"/>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و سوف نتحدّث في هذه المحاضرة إن شاء الله تعالى في ضوء هذه المقدّمة عن تكاليف و مسؤوليات المؤمنين في عصر الغيبة، و هي كثيرة، نقتصر منها على خمس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 التحضير لظهور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للإمام عَلیْهِ السَّلام و لنا بالفرج بظهوره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للقيادة النائبة في عصر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على مواثيق الولاية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شرح موجز لهذه النقاط الخمسة</w:t>
      </w:r>
      <w:r>
        <w:rPr>
          <w:rFonts w:eastAsia="Amiri" w:cs="Amiri" w:ascii="Amiri" w:hAnsi="Amiri"/>
          <w:color w:val="111111"/>
          <w:sz w:val="28"/>
          <w:szCs w:val="28"/>
          <w:rtl w:val="true"/>
          <w:lang w:bidi="ar-SA"/>
        </w:rPr>
        <w:t xml:space="preserve">: </w:t>
      </w:r>
      <w:bookmarkStart w:id="603" w:name="pg20241_219697"/>
    </w:p>
    <w:p>
      <w:pPr>
        <w:pStyle w:val="Heading3"/>
        <w:numPr>
          <w:ilvl w:val="2"/>
          <w:numId w:val="1"/>
        </w:numPr>
        <w:rPr/>
      </w:pPr>
      <w:bookmarkStart w:id="604" w:name="__RefHeading___Toc5262403_2320776876"/>
      <w:bookmarkStart w:id="605" w:name="_Toc205"/>
      <w:bookmarkEnd w:id="603"/>
      <w:bookmarkEnd w:id="604"/>
      <w:r>
        <w:rPr/>
        <w:t>2</w:t>
      </w:r>
      <w:r>
        <w:rPr>
          <w:rtl w:val="true"/>
        </w:rPr>
        <w:t xml:space="preserve">- </w:t>
      </w:r>
      <w:r>
        <w:rPr>
          <w:rtl w:val="true"/>
        </w:rPr>
        <w:t>الإعداد و التحضير لظهور الإمام</w:t>
      </w:r>
      <w:r>
        <w:rPr>
          <w:rtl w:val="true"/>
        </w:rPr>
        <w:t>:</w:t>
      </w:r>
      <w:bookmarkEnd w:id="605"/>
    </w:p>
    <w:p>
      <w:pPr>
        <w:pStyle w:val="Heading2"/>
        <w:numPr>
          <w:ilvl w:val="1"/>
          <w:numId w:val="1"/>
        </w:numPr>
        <w:rPr/>
      </w:pPr>
      <w:bookmarkStart w:id="606" w:name="__RefHeading___Toc5262405_2320776876"/>
      <w:bookmarkStart w:id="607" w:name="_Toc206"/>
      <w:bookmarkEnd w:id="606"/>
      <w:r>
        <w:rPr>
          <w:rtl w:val="true"/>
        </w:rPr>
        <w:t>الانتظار قسمان</w:t>
      </w:r>
      <w:r>
        <w:rPr>
          <w:rtl w:val="true"/>
        </w:rPr>
        <w:t>:</w:t>
      </w:r>
      <w:bookmarkEnd w:id="607"/>
    </w:p>
    <w:p>
      <w:pPr>
        <w:pStyle w:val="Heading3"/>
        <w:numPr>
          <w:ilvl w:val="2"/>
          <w:numId w:val="1"/>
        </w:numPr>
        <w:rPr/>
      </w:pPr>
      <w:bookmarkStart w:id="608" w:name="__RefHeading___Toc5262407_2320776876"/>
      <w:bookmarkStart w:id="609" w:name="_Toc207"/>
      <w:bookmarkEnd w:id="608"/>
      <w:r>
        <w:rPr>
          <w:rtl w:val="true"/>
        </w:rPr>
        <w:t>أوّلاً</w:t>
      </w:r>
      <w:r>
        <w:rPr>
          <w:rtl w:val="true"/>
        </w:rPr>
        <w:t xml:space="preserve">: </w:t>
      </w:r>
      <w:r>
        <w:rPr>
          <w:rtl w:val="true"/>
        </w:rPr>
        <w:t>الانتظار بمعنى الرصد</w:t>
      </w:r>
      <w:bookmarkEnd w:id="609"/>
    </w:p>
    <w:p>
      <w:pPr>
        <w:pStyle w:val="BookText"/>
        <w:rPr/>
      </w:pPr>
      <w:r>
        <w:rPr>
          <w:rFonts w:ascii="Amiri" w:hAnsi="Amiri" w:eastAsia="Amiri" w:cs="Amiri"/>
          <w:color w:val="111111"/>
          <w:sz w:val="28"/>
          <w:sz w:val="28"/>
          <w:szCs w:val="28"/>
          <w:rtl w:val="true"/>
          <w:lang w:bidi="ar-SA"/>
        </w:rPr>
        <w:t>كما ننتظر حلول شهر رمضان، و خسوف القمر و كسوف الشَّمس و أوقات الفريضة</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5262409_2320776876"/>
      <w:bookmarkStart w:id="611" w:name="_Toc208"/>
      <w:bookmarkEnd w:id="610"/>
      <w:r>
        <w:rPr>
          <w:rtl w:val="true"/>
        </w:rPr>
        <w:t>ثانياً</w:t>
      </w:r>
      <w:r>
        <w:rPr>
          <w:rtl w:val="true"/>
        </w:rPr>
        <w:t xml:space="preserve">: </w:t>
      </w:r>
      <w:r>
        <w:rPr>
          <w:rtl w:val="true"/>
        </w:rPr>
        <w:t>و الانتظار بمعنى التحضير و الإعداد</w:t>
      </w:r>
      <w:bookmarkEnd w:id="611"/>
    </w:p>
    <w:p>
      <w:pPr>
        <w:pStyle w:val="BookText"/>
        <w:rPr/>
      </w:pPr>
      <w:r>
        <w:rPr>
          <w:rFonts w:ascii="Amiri" w:hAnsi="Amiri" w:eastAsia="Amiri" w:cs="Amiri"/>
          <w:color w:val="111111"/>
          <w:sz w:val="28"/>
          <w:sz w:val="28"/>
          <w:szCs w:val="28"/>
          <w:rtl w:val="true"/>
          <w:lang w:bidi="ar-SA"/>
        </w:rPr>
        <w:t>كانتظار المريض للشفاء، و انتظار الطالب للنجاح، و انتظار المهندس لإكمال البناء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القضايا الّتي ننتظرها من النوع الأوّل لا يمكن </w:t>
      </w:r>
    </w:p>
    <w:p>
      <w:pPr>
        <w:pStyle w:val="BookText"/>
        <w:rPr/>
      </w:pPr>
      <w:r>
        <w:rPr>
          <w:rFonts w:ascii="IRNazanin" w:hAnsi="IRNazanin" w:eastAsia="IRNazanin"/>
          <w:color w:val="111111"/>
          <w:sz w:val="28"/>
          <w:sz w:val="28"/>
          <w:szCs w:val="28"/>
          <w:rtl w:val="true"/>
          <w:lang w:bidi="fa-IR"/>
        </w:rPr>
        <w:t>تقديمها و لا تأخيرها، و القضايا الّتي ننتظرها من النوع الثاني يمكن تقديمها و تأخيرها، و انتظار الامام عَلیْهِ السَّلام من النوع الثاني من الانتظار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ظهور الامام عَلیْهِ السَّلام حدث كوني كبير في المساحات الاجتماعيّة و السياسية و الاقتصاديّة و الثقافية و العسكرية و 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الحدث الكبير الّذي يخبرنا به القرآن و السنّة المتواترة عن رسول الله صَلَّی اَللَّهُ عَلَیْهِ وَ آلِهِ وَ سَلَّم صَلَّی اَللَّهُ عَلَیْهِ وَ آلِهِ وَ سَلَّم لابدّ أن يكون مشمولاً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281"/>
      </w:r>
      <w:r>
        <w:rPr>
          <w:rFonts w:ascii="Amiri" w:hAnsi="Amiri" w:eastAsia="Amiri" w:cs="Amiri"/>
          <w:color w:val="111111"/>
          <w:sz w:val="28"/>
          <w:sz w:val="28"/>
          <w:szCs w:val="28"/>
          <w:rtl w:val="true"/>
          <w:lang w:bidi="ar-SA"/>
        </w:rPr>
        <w:t xml:space="preserve">، فلا يمكن أن يشذّ حدث بهذا الحجم من سنَّة التغيير، و إذا كانت سُنّة التغيير نافذة على كلّ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يغيّر ما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يشذّ عنها هذا الانقلاب الكوني الشامل لكلّ الأرض و لكلّ الأقوام؟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يتّم هذا الانقلاب الكوني الشامل في حياة النّاس ما لم يغيِّر النّاس أنفسهم، و يعدّوا أنفسهم و أبناءهم و بناتهم و عوائلهم و مجتمعهم و شعوب الأرض لهذا الانقلاب الكوني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التغيير مصاديق كثيرة، منها الأمر بالمعروف و النهي عن المنكر، و منها الدعوة إلى الله، و منها تربية الجيل الناشئ، و منها تزكيّة النفوس، و منها مكافحة الظالمين و مقاومتهم و التشهير بهم و إسقاطهم، و منها إشاعة ثقافة الإسلام بين النّاس، و منها إعداد الشباب من هذه الأُمّة للقيام بمسؤوليّة التغيير الكبير، و منها إنشاء و إقامة الكيانات السياسية الإسلامية على وجه الأرض، و منها إقامة الحوزات العلمية و الجامعات الإسلامية لنشر الدعوة الإسلامية، و لتفقيه النّاس و تثقيفهم بدينهم، و منها الإنفاق، و منها التربية، و منها الكلمة الناصحة، و منها الموقف، و منها الصَّبر و المصابرة و الصمود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ذلك من عوامل التحضير و الإعداد لهذه الثورة الكونية الشاملة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ما لم يتم هذا الإعداد و التحضير لا يتم ظهور الامام عَلیْهِ السَّلام حسب ما نعرف من سنن الله تعالى في التاريخ و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فإنّنا يجب أن نبحث بدلاً عن علائم الظهور، عوامل الظهور، و التأكيد في ثقافة الانتظار، و يجب أن نتحوّل من علائم الظهور من الصيحة، و الخسف، و السفياني، و الدجّال، و اليماني، و الحسني، إلى عوامل الظهور من الأمر بالمعروف و النهي عن المنكر، و الدعوة إلى الله، و تزكية النفوس، و التربية و إقامة المؤسسات الإسلاميّة، و مكافحة الظالمين، و مقاومة الاحتلال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انقلاب ثقافي في ثقافة الانتظار، نرجو أن يحقّقها الشباب المؤمنون في انتظارهم للإمام عجل الله تعالی فرجه الشريف، فينقلبون من بطون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عن علائم الظهور، إلى ساحة الحياة الواسعة للقيام بالأمر بالمعروف و النهي عن المنكر، و الدعوة إلى الله، و مقاومة الاحتلال و أعوانهم من الظلمة الّذين يحكمون بلاد المسلمين، و إعداد الشباب لهذه المقاومة، و إشاعة ثقافة الشهادة، و الاستماتة،و التضحية، و الصبر، و المقاومة و الثورة والقوة، و الطاعة، و الاخلاص، و التّقوى و ما يتّصل بذلك من شؤون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حوّلنا ثقافتنا بهذا الاتجاه في مسألة الانتظار فسوف تفهم الانتظار فهماً مختلفاً تماماً عن الفهم القائم و الموجود في أوساطنا الإيمانيّة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الفهم الجديد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الأمام عَلیْهِ السَّلام هو الّذي ينتظر العمل و الكدح و الكفاح و الجهاد و الإنفاق و البذل و التضحية و الشهادة من شيعته و أنصاره ليأذن الله تعالى له بالظهور، و يتحوّل الانتظار من شيعة الامام عَلیْهِ السَّلام إلى الإمام، فيكون هو الّذي ينتظرنا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لهذا الانتظار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الإمام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و هذا الخطاب هو الدعوة إلى الأمر بالمعروف و النهي عن المنكر، و الدعوة إلى الله، و مقاومة الاحتلال و امتداداته من الحُكّام الظلمة في بلاد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شيعته و أنصاره أن يستجيبوا لهذا الخطاب، و يلبّوا دعوته، </w:t>
      </w:r>
    </w:p>
    <w:p>
      <w:pPr>
        <w:pStyle w:val="BookText"/>
        <w:rPr/>
      </w:pPr>
      <w:r>
        <w:rPr>
          <w:rFonts w:ascii="Amiri" w:hAnsi="Amiri" w:eastAsia="Amiri" w:cs="Amiri"/>
          <w:color w:val="111111"/>
          <w:sz w:val="28"/>
          <w:sz w:val="28"/>
          <w:szCs w:val="28"/>
          <w:rtl w:val="true"/>
          <w:lang w:bidi="ar-SA"/>
        </w:rPr>
        <w:t>و ينهضوا بمسؤولية الانتظار في الظروف الأمنية و الثقافية الّتي يحكمها الاستكبار العالمي و امتداداته في بلادنا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معنى الإعداد و التحضير لظهور الامام عَلیْهِ السَّلام، و الذي تحدّثنا عنه خلال حديثنا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مسؤوليتنا في عصر الغيبة</w:t>
      </w:r>
      <w:r>
        <w:rPr>
          <w:rFonts w:eastAsia="IRNazanin" w:cs="IRNazanin"/>
          <w:color w:val="111111"/>
          <w:sz w:val="28"/>
          <w:szCs w:val="28"/>
          <w:rtl w:val="true"/>
          <w:lang w:bidi="fa-IR"/>
        </w:rPr>
        <w:t xml:space="preserve">). </w:t>
      </w:r>
      <w:bookmarkStart w:id="612" w:name="pg20241_219701"/>
    </w:p>
    <w:p>
      <w:pPr>
        <w:pStyle w:val="Heading2"/>
        <w:numPr>
          <w:ilvl w:val="1"/>
          <w:numId w:val="1"/>
        </w:numPr>
        <w:rPr/>
      </w:pPr>
      <w:bookmarkStart w:id="613" w:name="__RefHeading___Toc5262411_2320776876"/>
      <w:bookmarkStart w:id="614" w:name="_Toc209"/>
      <w:bookmarkEnd w:id="612"/>
      <w:bookmarkEnd w:id="613"/>
      <w:r>
        <w:rPr>
          <w:rtl w:val="true"/>
        </w:rPr>
        <w:t>الطاعة في عصر الغيبة</w:t>
      </w:r>
      <w:bookmarkEnd w:id="614"/>
    </w:p>
    <w:p>
      <w:pPr>
        <w:pStyle w:val="Heading3"/>
        <w:numPr>
          <w:ilvl w:val="2"/>
          <w:numId w:val="1"/>
        </w:numPr>
        <w:rPr/>
      </w:pPr>
      <w:bookmarkStart w:id="615" w:name="__RefHeading___Toc5262413_2320776876"/>
      <w:bookmarkStart w:id="616" w:name="_Toc210"/>
      <w:bookmarkEnd w:id="615"/>
      <w:r>
        <w:rPr>
          <w:rtl w:val="true"/>
        </w:rPr>
        <w:t>اشارة</w:t>
      </w:r>
      <w:bookmarkEnd w:id="616"/>
    </w:p>
    <w:p>
      <w:pPr>
        <w:pStyle w:val="BookText"/>
        <w:rPr/>
      </w:pPr>
      <w:r>
        <w:rPr>
          <w:rFonts w:ascii="IRNazanin" w:hAnsi="IRNazanin" w:eastAsia="IRNazanin"/>
          <w:color w:val="111111"/>
          <w:sz w:val="28"/>
          <w:sz w:val="28"/>
          <w:szCs w:val="28"/>
          <w:rtl w:val="true"/>
          <w:lang w:bidi="fa-IR"/>
        </w:rPr>
        <w:t>و عليه فإنّنا نصل إلى النتيجة التالية من خلال البحث المتقدّم في الطاعة، و هي أنّ الطاعة في عصر الغيبة للفقهاء العدول الأكفّاء المتصدّين للأمر، و طاعتهم من طاعة الإمام المهدي القائم من آل محمّد عَلیْهِمُ السَّلام كما وجدنا في الروايات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حرص اهل البيت عَلیْهِمُ السَّلام في تعميق حالة الطاعة في نفوس المؤمنين، و تقوم المؤسّسة الفقهيّة الشيعيّة في مجتمعات الشيعة بهذا الدور منذ عصر الغيبة إلى اليوم، و تتولّى السلطات الثلاثة بصورة عملية، بغضّ النظر عن التنظير الفقهي لهذه المسألة، فهي تتولّى سلطة الإفتاء و سلطة القضاء و سلطة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عصرنا قامت الجمهورية الإسلامية بقيادة فقيه الأُمّة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الشرعي المتين، و تصدّى لولاية الأمر كما تصدّى من بعده خليفته الإمام الخامنئي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لموقع الولاية و السيادة و الحاكميّة</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5262415_2320776876"/>
      <w:bookmarkStart w:id="618" w:name="_Toc211"/>
      <w:bookmarkEnd w:id="617"/>
      <w:r>
        <w:rPr/>
        <w:t>4</w:t>
      </w:r>
      <w:r>
        <w:rPr>
          <w:rtl w:val="true"/>
        </w:rPr>
        <w:t xml:space="preserve">- </w:t>
      </w:r>
      <w:r>
        <w:rPr>
          <w:rtl w:val="true"/>
        </w:rPr>
        <w:t>الدعاء</w:t>
      </w:r>
      <w:bookmarkEnd w:id="618"/>
    </w:p>
    <w:p>
      <w:pPr>
        <w:pStyle w:val="Heading2"/>
        <w:numPr>
          <w:ilvl w:val="1"/>
          <w:numId w:val="1"/>
        </w:numPr>
        <w:rPr/>
      </w:pPr>
      <w:bookmarkStart w:id="619" w:name="__RefHeading___Toc5262417_2320776876"/>
      <w:bookmarkStart w:id="620" w:name="_Toc212"/>
      <w:bookmarkEnd w:id="619"/>
      <w:r>
        <w:rPr>
          <w:rtl w:val="true"/>
        </w:rPr>
        <w:t>الدعاء من أسباب الفرج</w:t>
      </w:r>
      <w:bookmarkEnd w:id="62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أسباب الفرج و الظهور القوية و المؤثّرة الدعاء، و ليس من ريب و شكّ إن الله تعالى يقرّب بالدعاء ظهور الامام عَلیْهِِ السَّلام و يفرّج بظهوره عَلیْهِ السَّلام عن المؤمنين و المسلمين نكباتهم و أزماتهم و مصائبهم، و يجمع به شملهم، و يعزّ به نصرهم</w:t>
      </w:r>
      <w:r>
        <w:rPr>
          <w:rFonts w:eastAsia="IRNazanin" w:cs="IRNazanin"/>
          <w:color w:val="111111"/>
          <w:sz w:val="28"/>
          <w:szCs w:val="28"/>
          <w:rtl w:val="true"/>
          <w:lang w:bidi="fa-IR"/>
        </w:rPr>
        <w:t xml:space="preserve">. </w:t>
      </w:r>
      <w:bookmarkStart w:id="621" w:name="pg20241_219702"/>
    </w:p>
    <w:p>
      <w:pPr>
        <w:pStyle w:val="BookText"/>
        <w:rPr/>
      </w:pPr>
      <w:bookmarkEnd w:id="621"/>
      <w:r>
        <w:rPr>
          <w:rFonts w:ascii="Amiri" w:hAnsi="Amiri" w:eastAsia="Amiri" w:cs="Amiri"/>
          <w:color w:val="111111"/>
          <w:sz w:val="28"/>
          <w:sz w:val="28"/>
          <w:szCs w:val="28"/>
          <w:rtl w:val="true"/>
          <w:lang w:bidi="ar-SA"/>
        </w:rPr>
        <w:t>فقد أمرنا الله تعالى بالدعاء و وعدنا بالإجابة و هو صادق الوعد،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إنّ الدعاء مفتاح الرحمة و الفرج، لا 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أمير المؤمنين علي بن ابي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مِفْتَاحُ اَلرَّحْمَة</w:t>
      </w:r>
      <w:r>
        <w:rPr>
          <w:rStyle w:val="FootnoteAnchor"/>
          <w:rtl w:val="true"/>
        </w:rPr>
        <w:footnoteReference w:id="283"/>
      </w:r>
    </w:p>
    <w:p>
      <w:pPr>
        <w:pStyle w:val="Heading2"/>
        <w:numPr>
          <w:ilvl w:val="1"/>
          <w:numId w:val="1"/>
        </w:numPr>
        <w:rPr/>
      </w:pPr>
      <w:bookmarkStart w:id="622" w:name="__RefHeading___Toc5262419_2320776876"/>
      <w:bookmarkStart w:id="623" w:name="_Toc213"/>
      <w:bookmarkEnd w:id="622"/>
      <w:r>
        <w:rPr>
          <w:rtl w:val="true"/>
        </w:rPr>
        <w:t>مفاتيح خزائن رحمة الله</w:t>
      </w:r>
      <w:bookmarkEnd w:id="623"/>
    </w:p>
    <w:p>
      <w:pPr>
        <w:pStyle w:val="BookText"/>
        <w:rPr/>
      </w:pPr>
      <w:r>
        <w:rPr>
          <w:rFonts w:ascii="Amiri" w:hAnsi="Amiri" w:eastAsia="Amiri" w:cs="Amiri"/>
          <w:color w:val="111111"/>
          <w:sz w:val="28"/>
          <w:sz w:val="28"/>
          <w:szCs w:val="28"/>
          <w:rtl w:val="true"/>
          <w:lang w:bidi="ar-SA"/>
        </w:rPr>
        <w:t xml:space="preserve">و في وصية لأمير المؤمنين عَلیْهِ السَّلام إلى ابنه 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فِی یَدِکَ مَفاتیحَ خَزائِنِهِ، بِما أَذِنَ فِیهِ مِنْ مَسْأَلَتِهِ، فَمَتی شِئْتَ اِسْتَفْتَحْتَ بِالدُّعاءِ أَبْوابَ خَزائِنِهِ</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إنّ خزائن رحمة الله واسعة لا نفاذ لها، و لا يرجع العبد خائباً عنها، و لكن مصيبة الإنسان أنّه لا يتعرّف على مفاتيح هذه الخزائن، و لو أنّه تعرّف على مفاتح خزائن الرحمة من مصادر المعرفة لوجد خيراً كثيراً في دنياه و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عن الإمام الصادق عَلیْهِ السَّلام أنّه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الدعاء</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تعالى يفتح للناس خزائن رحمته بالدعاء</w:t>
      </w:r>
      <w:r>
        <w:rPr>
          <w:rFonts w:eastAsia="Amiri" w:cs="Amiri" w:ascii="Amiri" w:hAnsi="Amiri"/>
          <w:color w:val="111111"/>
          <w:sz w:val="28"/>
          <w:szCs w:val="28"/>
          <w:rtl w:val="true"/>
          <w:lang w:bidi="ar-SA"/>
        </w:rPr>
        <w:t>.</w:t>
      </w:r>
    </w:p>
    <w:p>
      <w:pPr>
        <w:pStyle w:val="Heading2"/>
        <w:numPr>
          <w:ilvl w:val="1"/>
          <w:numId w:val="1"/>
        </w:numPr>
        <w:rPr/>
      </w:pPr>
      <w:bookmarkStart w:id="624" w:name="__RefHeading___Toc5262421_2320776876"/>
      <w:bookmarkStart w:id="625" w:name="_Toc214"/>
      <w:bookmarkEnd w:id="624"/>
      <w:r>
        <w:rPr>
          <w:rtl w:val="true"/>
        </w:rPr>
        <w:t>الدعاء و العمل</w:t>
      </w:r>
      <w:r>
        <w:rPr>
          <w:rtl w:val="true"/>
        </w:rPr>
        <w:t>:</w:t>
      </w:r>
      <w:bookmarkEnd w:id="62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من شروط إجابة الدعاء العمل، فلو أنّ الإنسان دعا و لم يسلك </w:t>
      </w:r>
    </w:p>
    <w:p>
      <w:pPr>
        <w:pStyle w:val="BookText"/>
        <w:rPr/>
      </w:pPr>
      <w:r>
        <w:rPr>
          <w:rFonts w:ascii="Amiri" w:hAnsi="Amiri" w:eastAsia="Amiri" w:cs="Amiri"/>
          <w:color w:val="111111"/>
          <w:sz w:val="28"/>
          <w:sz w:val="28"/>
          <w:szCs w:val="28"/>
          <w:rtl w:val="true"/>
          <w:lang w:bidi="ar-SA"/>
        </w:rPr>
        <w:t>المسالك العمليّة الّتي جعلها الله تعالى للنّاس في حاجاتهم لا يرزق الإجابة، فلا يستجاب دعاء مريض يمتنع عن مراجعة الطبيب و الأخذ بالعلاج، و لا يستجاب دعاء مَن يطلب الرزق و لا يذهب إلى السوق ، و لا يتصدّى للرزق في منازله، و لا يستجاب دعاء الطالب الّذي يطلب النجاح و التوفيق في الدراسة من غير جهد و لا سهر و لا حضور في قاعات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لله تعالى سنن في الكون و في المجتمع و التاريخ، و لا تجري الأُمور في الكون و المجتمع و التاريخ إلّا من خلال هذه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يستجيب الدعاء هو الّذي جعل هذه السنن في الكون و المجتمع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و لا ينفع الدعاء إذا كان صاحب الدعاء يطلب الإجابة خارج دائرة سنن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تُرَدُّ عَلَيْهِمْ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جَلَسَ فِي بَيْتِهِ،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السَّبِيلَ إِلى طَلَبِ الرِّزْقِ؟</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عن الإمام الصادق عَلیْهِ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اَلدَّاعِی بِلاَ عَمَلٍ کَالرَّامِی بِلاَ وَتَرٍ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يتساءل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السنن الإلهية هي الحاكمة في الكون و التاريخ و المجتمع كما هو كذلك، فلماذا الدعاء؟، و ما دور الدعاء بعد ذلك؟، فنقول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هذه السنن و لم يأذن لأحد باختراقها و تجاوزها، و لكنّه تعالى هو المهيمن عليها دائماً، و هو الباسط القابض المحيي المميت، الرافع الواضع، النافع الضار، و أزمة الكون و المجتمع و التاريخ كلّها بيد قدرته، و تحت إرادته و هيمنة سلطانه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لسنا نقول ما يقول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w:t>
      </w:r>
      <w:r>
        <w:rPr>
          <w:rStyle w:val="FootnoteAnchor"/>
          <w:rtl w:val="true"/>
        </w:rPr>
        <w:footnoteReference w:id="288"/>
      </w:r>
      <w:r>
        <w:rPr>
          <w:rFonts w:ascii="Amiri" w:hAnsi="Amiri" w:eastAsia="Amiri" w:cs="Amiri"/>
          <w:color w:val="111111"/>
          <w:sz w:val="28"/>
          <w:sz w:val="28"/>
          <w:szCs w:val="28"/>
          <w:rtl w:val="true"/>
          <w:lang w:bidi="ar-SA"/>
        </w:rPr>
        <w:t xml:space="preserve">، بل نقول ما يقوله </w:t>
      </w:r>
      <w:bookmarkStart w:id="626" w:name="pg20241_219704"/>
    </w:p>
    <w:p>
      <w:pPr>
        <w:pStyle w:val="BookText"/>
        <w:rPr/>
      </w:pPr>
      <w:bookmarkEnd w:id="626"/>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يَدَاهُ مَبْسُوطَتَانِ</w:t>
      </w:r>
      <w:r>
        <w:rPr>
          <w:rStyle w:val="FootnoteAnchor"/>
          <w:rtl w:val="true"/>
        </w:rPr>
        <w:footnoteReference w:id="289"/>
      </w:r>
      <w:r>
        <w:rPr>
          <w:rFonts w:ascii="Amiri" w:hAnsi="Amiri" w:eastAsia="Amiri" w:cs="Amiri"/>
          <w:color w:val="111111"/>
          <w:sz w:val="28"/>
          <w:sz w:val="28"/>
          <w:szCs w:val="28"/>
          <w:rtl w:val="true"/>
          <w:lang w:bidi="ar-SA"/>
        </w:rPr>
        <w:t>إن الله إذا شاء أن يسلب التوفيق من عبده فلا يتوفّق في أمره، و إذا شاء أن يمنحه التوفيق فلا أحد بقادر على أن يسلبه الرزق، و إذا شاء أن يقدّر عليه رزقه فلا أحد يستطيع أن يوسّع عليه رزقه، و الدعاء الله القابض الباسط المعطي المانع النافع الضارّ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بين الدعاء و العمل تقاطع و تخالف، بل هما يتكاملان، فلا الدعاء يُغني عن العمل، و لا العمل يُغني عن الدعاء</w:t>
      </w:r>
      <w:r>
        <w:rPr>
          <w:rFonts w:eastAsia="Amiri" w:cs="Amiri" w:ascii="Amiri" w:hAnsi="Amiri"/>
          <w:color w:val="111111"/>
          <w:sz w:val="28"/>
          <w:szCs w:val="28"/>
          <w:rtl w:val="true"/>
          <w:lang w:bidi="ar-SA"/>
        </w:rPr>
        <w:t>.</w:t>
      </w:r>
    </w:p>
    <w:p>
      <w:pPr>
        <w:pStyle w:val="Heading2"/>
        <w:numPr>
          <w:ilvl w:val="1"/>
          <w:numId w:val="1"/>
        </w:numPr>
        <w:rPr/>
      </w:pPr>
      <w:bookmarkStart w:id="627" w:name="__RefHeading___Toc5262423_2320776876"/>
      <w:bookmarkStart w:id="628" w:name="_Toc215"/>
      <w:bookmarkEnd w:id="627"/>
      <w:r>
        <w:rPr>
          <w:rtl w:val="true"/>
        </w:rPr>
        <w:t>بين الاعداد و التحضير و الدعاء</w:t>
      </w:r>
      <w:bookmarkEnd w:id="628"/>
    </w:p>
    <w:p>
      <w:pPr>
        <w:pStyle w:val="BookText"/>
        <w:rPr/>
      </w:pPr>
      <w:r>
        <w:rPr>
          <w:rFonts w:ascii="IRNazanin" w:hAnsi="IRNazanin" w:eastAsia="IRNazanin"/>
          <w:color w:val="111111"/>
          <w:sz w:val="28"/>
          <w:sz w:val="28"/>
          <w:szCs w:val="28"/>
          <w:rtl w:val="true"/>
          <w:lang w:bidi="fa-IR"/>
        </w:rPr>
        <w:t>و لقد قلنا قبل قليل في مسؤولياتنا في عصر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أعظم هذه المسؤوليات الإعداد و التحضير لظهور الامام عَلیْهِ السَّلام و ثورته الكونية الكبرى، و ذلك بالجهاد و المقاومة، و الأمر بالمعروف و النهي عن المنكر،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ثقافة القرآن و الإسلام، و التزكيّة، و الإصلاح، و التعبئة الإنسانيّة، و تربية الجيل الصاعد، وإعداده إعداداً إسلامياً قوياً، و إقامة المؤسّسات الثقافية و التربوية و التعليمية و التعبوية، و إصلاح الأُسرة، و إقامة العلاقات الاجتماعيّة على أسس إسلامية صحيحة، و تعبئة الأُمّة تعبئة سياسية و ثقافية و حركية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إذ نتحدّث عن الدعاء لظهور الامام عَلیْهِ السَّلام و قيامه و ثورته الكونية في سلسلة مسؤولياتنا في عصر الغيبة، لا نقصد بذلك أنّ الدعاء يغني عن التحضير و الإعداد لظهور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خطأ كبير يقع فيه كثير من النّاس للأسف، حيث يتصوّرون أنّ الدعاء للفرج و الظهور يُغنِي عن العمل للتحضير و الإعداد، كما لا يصحّ العكس أيضاً، فلا يغني العمل و التحضير و الإعداد عن الدعاء للإمام بالظهور و الفرج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التحضير و الإعداد لا يغني عن الدعاء، و الدعاء للظهور و الفرج لا يغني عن التحضير و الإعداد، و هما يتكاملان في تقريب الظهور و تعجيله بالتأكيد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كان الانبياء عَلیْهِمُ السَّلام يدخلون الحروب الضارية تتساقط فيها الرؤوس و الايدي و الارجل ثم يدعون الله تعالى </w:t>
      </w:r>
      <w:r>
        <w:rPr>
          <w:rFonts w:ascii="Amiri" w:hAnsi="Amiri" w:eastAsia="Amiri" w:cs="Amiri"/>
          <w:color w:val="111111"/>
          <w:sz w:val="28"/>
          <w:sz w:val="28"/>
          <w:szCs w:val="28"/>
          <w:rtl w:val="true"/>
          <w:lang w:bidi="ar-SA"/>
        </w:rPr>
        <w:t>رَبَّنَا أَفْرِغْ عَلَيْنَا صَبْراً وَ ثَبِّتْ أَقْدَامَنَا وَ انصُرْنَا عَلَى الْقَوْمِ الْكَافِرِينَ</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 لقد قَدِم رسول الله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 أصحابه لقتال المشركين من قريش، و لم يزل ليلته كلّها كما يقول علي بن ابي طالب عَلیْهِ السَّلام قائماً على قدميه يدعو الله تعالى بالنّصر و يتضرّع و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شِئْتَ أَنْ لاَ تُعْبَدَ لاَ تُعْبَدُ</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الدعاء بظهور الامام عَلیْهِ السَّلام و قيامه و ثورته الكونية، الّتي وعد به رسول الله صَلَّی اَللَّهُ عَلَیْهِ وَ آلِهِ وَ سَلَّم في آخر الزمان لا يخرج عن دائرة سنن الله تعالى، و لابدّ فيه أن يقترن الدعاء بالعمل، فلا يغني الدعاء عن العمل و لا العمل عن الدعاء</w:t>
      </w:r>
      <w:r>
        <w:rPr>
          <w:rFonts w:eastAsia="Amiri" w:cs="Amiri" w:ascii="Amiri" w:hAnsi="Amiri"/>
          <w:color w:val="111111"/>
          <w:sz w:val="28"/>
          <w:szCs w:val="28"/>
          <w:rtl w:val="true"/>
          <w:lang w:bidi="ar-SA"/>
        </w:rPr>
        <w:t xml:space="preserve">. </w:t>
      </w:r>
      <w:bookmarkStart w:id="629" w:name="pg20241_219706"/>
    </w:p>
    <w:p>
      <w:pPr>
        <w:pStyle w:val="Heading2"/>
        <w:numPr>
          <w:ilvl w:val="1"/>
          <w:numId w:val="1"/>
        </w:numPr>
        <w:rPr/>
      </w:pPr>
      <w:bookmarkStart w:id="630" w:name="__RefHeading___Toc5262425_2320776876"/>
      <w:bookmarkStart w:id="631" w:name="_Toc216"/>
      <w:bookmarkEnd w:id="629"/>
      <w:bookmarkEnd w:id="630"/>
      <w:r>
        <w:rPr>
          <w:rtl w:val="true"/>
        </w:rPr>
        <w:t>الانتظار الواعي و مسؤوليتنا تجاه الدولة العالمية</w:t>
      </w:r>
      <w:bookmarkEnd w:id="63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الشوكي </w:t>
      </w:r>
      <w:bookmarkStart w:id="632" w:name="pg20241_219707"/>
    </w:p>
    <w:p>
      <w:pPr>
        <w:pStyle w:val="Heading2"/>
        <w:numPr>
          <w:ilvl w:val="1"/>
          <w:numId w:val="1"/>
        </w:numPr>
        <w:rPr/>
      </w:pPr>
      <w:bookmarkStart w:id="633" w:name="__RefHeading___Toc5262427_2320776876"/>
      <w:bookmarkStart w:id="634" w:name="_Toc217"/>
      <w:bookmarkEnd w:id="632"/>
      <w:bookmarkEnd w:id="633"/>
      <w:r>
        <w:rPr>
          <w:rtl w:val="true"/>
        </w:rPr>
        <w:t>التمهيد على مستوى الذات</w:t>
      </w:r>
      <w:bookmarkEnd w:id="63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الدولة العالمية للإمام المهدي عجّل اللّه تعالى فرجه الشّريف بخصوصياتها الفريدة، و بحجمها الكبير، لا يمكن أن تنجز بيسر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سهولة، مع كل التأييد الإلهي الّذي </w:t>
      </w:r>
    </w:p>
    <w:p>
      <w:pPr>
        <w:pStyle w:val="BookText"/>
        <w:rPr/>
      </w:pPr>
      <w:r>
        <w:rPr>
          <w:rFonts w:ascii="Amiri" w:hAnsi="Amiri" w:eastAsia="Amiri" w:cs="Amiri"/>
          <w:color w:val="111111"/>
          <w:sz w:val="28"/>
          <w:sz w:val="28"/>
          <w:szCs w:val="28"/>
          <w:rtl w:val="true"/>
          <w:lang w:bidi="ar-SA"/>
        </w:rPr>
        <w:t>سيكون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تحتاج إلى جهود مضنية في إنجازها و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رجال افذاذ في علمهم و وعيهم، و صبرهم و شجاعتهم، كما نوّهت به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الرجال لا يمكن أن يوجدوا، ما لم يمرّوا بدورة تمحيصية 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يغربلون فيها، حتّى يخرج بالغربال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يذهب الزبد و يبقى الذهب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المعروف أنّ البلاء يصنع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القوي في إيمانه و وعيه و صبره لا يصنع بالرخاء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الرخاء كالزهرة اللَّطيفة، الّتي اعتمدت على رعاية صاحب البستان، و اعتادت على الظلال و الرغد و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بمجرّد أن تلقى في الصحراء حيث العطش الشديد، و الشّمس المحرقة، و الرياح العاصفة، تذبل و تذوي و تموت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النبتة البرية، الّتي تنشأ في حضن الصحراء، حيث العطش الشديد، و الحر القاتل، و الرياح العاصفة، فإنّها تقاوم الأنواء الجوية السيئة، و تتغلّب على الحرّ و العطش و الرياح لوحدها، و دون معونة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 مستعدة لأتعس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المعنى يشير الإمام علي عَلیْهِ السَّلام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الشَّجَرَةَ البَریة أصْلَب عوداً، و الرَّوائعُ الخَضِرة أرَقُّ جُلوداً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النَّباتاتُ البَریّه أقوی و قَوداً، و أبْطَاٌ خموداً</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ممّا نلاحظه في روايات آخر الزمان، أن بلاءه و تمحيصه أشدّ من كلّ الفترات الّتي عاشها الإنسان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إلّا لهدف الكبير الّذي يقف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فالهدف الكبير يتطلّب ثمناً كبيراً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الحديث عن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یَکونُ الَّذی تَمُدّونَ إلَیهِ أعیُنَکُم حَتّی تُمَیَّزوا، وَ تُمَحَّصوا، حَتّی لا یَبقی مِنکُم إلَّا الأَندَرُ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تُتْرَكُوا وَ لَمَّا يَعْلَمَ اللَّهُ الَّذِينَ جَاهَدُوا مِنكُمْ</w:t>
      </w:r>
      <w:r>
        <w:rPr>
          <w:rStyle w:val="FootnoteAnchor"/>
          <w:rtl w:val="true"/>
        </w:rPr>
        <w:footnoteReference w:id="292"/>
      </w:r>
      <w:r>
        <w:rPr>
          <w:rFonts w:ascii="IRNazanin" w:hAnsi="IRNazanin" w:eastAsia="IRNazanin"/>
          <w:color w:val="111111"/>
          <w:sz w:val="28"/>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 و في غيبة الشيخ الطوسي،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يكون فرجكم؟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هَیْهَاتَ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فَرَجُنا حَتّی تَغَرْبَلوا، یَقولها ثلاثا؛ حتّی یُذْهِبَ اللّهُ الکَدِرَ وَ یَبْقیَ الصَّفْوُ</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فلا يكون الفرج حتّى يمرّ المؤمنون بدورة تمحيصية عظيمة، يسقط فيها أُُناس كثيرون، و يفشلون في الامتحان، و لا ينجح فيها إلّا الأندر، الّذي سيحمل راية العدل مع الإمام المهدي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تحقّقت هذه القاعدة الشعبية الصلبة، و هذه الثلّة المؤمنة، كلّما كان زمن الظهور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نخلق هذه القاعدة، و نحاول أن نقوّي إيماننا أمام الأفكار المنحرفة، و نقوّم أخلاقنا أمام الّتيارات الفاسدة، و نرّسخ تقوانا أمام كلّ دواعي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زماننا الحاضر، الّذي أصبح الفساد فيه قانونياً، و موضة حضارية، و مبتذلاً أشدّ الابتذال، بحيث يراه الإنسان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و الشارع و المدرسة و الإدارة، و في كلّ أرجاء الحياة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نكون أقوياء أمام كلّ الفتن و المصاعب، فلا نتراجع أو نخضع أو ننكسر، حتى نخرج من كلّ تلك الابتلاءات فائزين ظافرين، و أقوياء صامدين، فنستعدّ للتمهيد لدولة الإمام المهدي عجّل اللّه تعالى فرجه الشّريف على مستوى عام، بعد أن ننتهي من إصلاح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لو لم نصلح أنفسنا لا نستطيع أن نصلح الآخرين أن نصلح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حدّدت لنا الروايات الشريفة جزءاً من وظائفنا الفردية في عصر ما قبل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الروايات الّتي تحدّثت عن ذلك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الحميد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p>
    <w:p>
      <w:pPr>
        <w:pStyle w:val="BookText"/>
        <w:rPr/>
      </w:pPr>
      <w:r>
        <w:rPr>
          <w:rFonts w:ascii="Amiri" w:hAnsi="Amiri" w:eastAsia="Amiri" w:cs="Amiri"/>
          <w:color w:val="111111"/>
          <w:sz w:val="28"/>
          <w:sz w:val="28"/>
          <w:szCs w:val="28"/>
          <w:rtl w:val="true"/>
          <w:lang w:bidi="ar-SA"/>
        </w:rPr>
        <w:t>و الله لقد تركنا أسواقنا انتظاراً لهذا الأمر، حتى أو شك الرجل منّا يسأل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الْحَمِيد،ِ أتَرَى مَنْ حَبَسَ نَفْسَهُ عَلَى اللهِ لاَ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حَبَسَ نَفْسَهُ عَلَيْنَا، رَحِمَ اللهُ عَبْداً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قَبْلَ أنْ اُدْركَ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مِنْكُنّ إِنْ أدْرَكْتُ الْقَائِمَ مِنْ آل مُحَمَّدٍ نَصَرْتُهُ كَالْمُقَارع مَعَهُ بِسَيْفِهِ وَ الشَّهِيدُ مَعَهُ لَهُ شَهَادَتَان</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أدْرَکَ قائِمَ أهْلِ بَیْتی، وَ هُوَ مُقْتَدٍ بِهِ قَبْلَ قِیامِهِ،یَتَوَلّی وَلِیَّهُ، وَ یَتَبرَّأُ مِنْ عَدُوِّه، وَ یَتَوَلَّی الأئِمَّةَ الْهادِیَةَ مِنْ قَبْلِهِ</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هَذَا اَلْأَمْرَ ثُمَّ مَاتَ قَبْلَ أَنْ یَقُومَ اَلْقَائِمُ عَلَیْهِ السَّلاَمُ کَانَ لَهُ مِثْلُ أَجْرِ مَنْ قُتِلَ مَعَهُ</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عنه أيضاً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فَلْيَتَّقِ اللهَ عَبْدٌ عِنْدَ غَيْبَتِهِ وَ لْيَتَمَسَّكْ بِدِينهِ</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عنه أيضاً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مِن أصحَابِ القَائِمِ، فَليَنتَظِر وَ ليَعمَل بِالوَرَعِ وَ مَحَاسِنِ الأخلَاقِ، وَ هُوَ مُنتَظِرٌ</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إِمَامَكَ فَإِنَّكَ إِنْ عَرَفْتَهُ لَمْ يَضُرَّكَ تَقَدَّمَ هَذَا الْأَمْرُ أَوْ تَأَخَّرَ</w:t>
      </w:r>
      <w:r>
        <w:rPr>
          <w:rStyle w:val="FootnoteAnchor"/>
          <w:rtl w:val="true"/>
        </w:rPr>
        <w:footnoteReference w:id="30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زرارة،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أدركت ذلك الزمان فأيّ شيء أعمل؟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أدركت ذلك الزمان فالزم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نَفسَکَ فَإِنَّکَ إن لَم تُعَرِّفنی نَفسَکَ لَم</w:t>
      </w:r>
    </w:p>
    <w:p>
      <w:pPr>
        <w:pStyle w:val="BookText"/>
        <w:rPr/>
      </w:pPr>
      <w:r>
        <w:rPr>
          <w:rFonts w:ascii="Amiri" w:hAnsi="Amiri" w:eastAsia="Amiri" w:cs="Amiri"/>
          <w:color w:val="111111"/>
          <w:sz w:val="28"/>
          <w:sz w:val="28"/>
          <w:szCs w:val="28"/>
          <w:rtl w:val="true"/>
          <w:lang w:bidi="ar-SA"/>
        </w:rPr>
        <w:t>اَعْرِف نَبِيَّكَ؛ اَللّهُمَّ عَرِّفْنى رَسُولَكَ فَاِنَّكَ اِنْ لَمْ تُعَرِّفْنى رَسُولَكَ لَمْ اَعْرِفْ حُجَّتَكَ</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التوقيع الشريف الّذي خرج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فليعمل كلّ امریء منكم بما يقربه من محبتنا، و يتجنب ما يدنيه من كراهتنا و سخطنا، فإن أمرنا بغتة فجأة حين لا تنفعه توبة، و لا ينجيه من عقاب ندم علي حوبة</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من هذه الروايات الشريفة و غيرها من الروايات الأخرى نستفيدمجموعة من وظائف المنتظرين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إمام الزمان و الأئمّة المعصومين عَلیْهِمُ السَّلام بصورة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من مات و لم يعرف إمام زمانه مات ميتة جاهلية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لأهل الحقّ و البراءة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الخطّ الإسلامي الصحيح، و الضمان الأكيد لاستقامة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 بالإمام المهدي و بآبائه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يمثّلون الإسلام مجسّداً على أرض الواقع، و عكس الصورة الحسنة عن أتباع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أمرهم بشتى الوسائل و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أمرهم هو أمر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لأنّنا من خلال إحياء أمرهم نحافظ على ذكرهم و فكرهم، و على علاقتنا و ارتباطنا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 الورع عن محارم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النّفس على الله عزَّ وَ جلَّ و على اهل البيت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 بالأخلاق الإسلاميّة الحسنة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إلى صاحب الزمان عَلیْهِ السَّلام، و كسب محبّته و رضاه، و الابتعاد </w:t>
      </w:r>
      <w:bookmarkStart w:id="635" w:name="pg20241_219712"/>
    </w:p>
    <w:p>
      <w:pPr>
        <w:pStyle w:val="BookText"/>
        <w:rPr/>
      </w:pPr>
      <w:bookmarkEnd w:id="635"/>
      <w:r>
        <w:rPr>
          <w:rFonts w:ascii="Amiri" w:hAnsi="Amiri" w:eastAsia="Amiri" w:cs="Amiri"/>
          <w:color w:val="111111"/>
          <w:sz w:val="28"/>
          <w:sz w:val="28"/>
          <w:szCs w:val="28"/>
          <w:rtl w:val="true"/>
          <w:lang w:bidi="ar-SA"/>
        </w:rPr>
        <w:t>عن كُلّ ما يُبعدنا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الاتّصال الدائم بالله تبارك و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القائم عَلیْهِ السَّلام، و توطين النّفس على نصرته و الجهاد بين يديه بصدق و إخلاص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التحمّل للخروج من الامتحان الكبير بنجاحٍٍ فائق، يؤهّل الفرد لكي يكون من أصحاب القائم عَلیْهِ السَّلام</w:t>
      </w:r>
      <w:r>
        <w:rPr>
          <w:rFonts w:eastAsia="Amiri" w:cs="Amiri" w:ascii="Amiri" w:hAnsi="Amiri"/>
          <w:color w:val="111111"/>
          <w:sz w:val="28"/>
          <w:szCs w:val="28"/>
          <w:rtl w:val="true"/>
          <w:lang w:bidi="ar-SA"/>
        </w:rPr>
        <w:t>.</w:t>
      </w:r>
    </w:p>
    <w:p>
      <w:pPr>
        <w:pStyle w:val="Heading2"/>
        <w:numPr>
          <w:ilvl w:val="1"/>
          <w:numId w:val="1"/>
        </w:numPr>
        <w:rPr/>
      </w:pPr>
      <w:bookmarkStart w:id="636" w:name="__RefHeading___Toc5262429_2320776876"/>
      <w:bookmarkStart w:id="637" w:name="_Toc218"/>
      <w:bookmarkEnd w:id="636"/>
      <w:r>
        <w:rPr>
          <w:rtl w:val="true"/>
        </w:rPr>
        <w:t>التمهيد على مستوى عام</w:t>
      </w:r>
      <w:bookmarkEnd w:id="637"/>
    </w:p>
    <w:p>
      <w:pPr>
        <w:pStyle w:val="BookText"/>
        <w:rPr/>
      </w:pPr>
      <w:r>
        <w:rPr>
          <w:rFonts w:ascii="Amiri" w:hAnsi="Amiri" w:eastAsia="Amiri" w:cs="Amiri"/>
          <w:color w:val="111111"/>
          <w:sz w:val="28"/>
          <w:sz w:val="28"/>
          <w:szCs w:val="28"/>
          <w:rtl w:val="true"/>
          <w:lang w:bidi="ar-SA"/>
        </w:rPr>
        <w:t>و ذلك من خلال كسب النّاس لقضية الإمام المهدي عجّل اللّه تعالى فرجه الشّريف، و تهيئة الأرضيّة العامّة لظهوره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 ذلك عبر عدّة قنوات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قبل كُلّ شيء أن نعمّق الإيمان بقضية الإمام المهدي عجّل اللّه تعالى فرجه الشّريف في نفوس المسلمين، و نجعلها حاضرة في واقعهم، و نمدّهم بالثقافة المهديّة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الإمام المهدي عجّل اللّه تعالى فرجه الشّريف غير واضحة عند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النّاس لا يعلم بأنّ قضية الإمام المهدي عجّل اللّه تعالى فرجه الشّريف من القضايا الثابتة، الّتي لا ريب فيها في الإسلام، و أنّ الأحاديث قد تظافرت فيها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يظنون أنّها مسألة هامشيّة وردت بها بعض الأخبار، فلا ينبغي أن تتوفّر على جانب كبير من اهتمامهم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الكثير من النّاس لا يعرفون شخصية الإمام المهدي عجّل اللّه تعالى فرجه الشّريف بدقّة، و لم يطّلعوا على تفاصيل حركته المباركة، و أهدافها و خصائصها و منجزاتها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البعض يملكون صورة مشوّهة عن الإمام المهدي عجّل اللّه تعالى فرجه الشّريف، و يتصوّر أنّه داعيّة حرب، و سفّاك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نوضّح لهم أنّ قضية الإمام المهدي عجّل اللّه تعالى فرجه الشّريف قضية إسلاميّة أصيلة، وردت فيها الكثير من الروايات الشريفة من طرق الفريقين، السنّة و الشيعة، و أنّه لا مجال للتشكيك فيها بأيّ حال من الأحوال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هذه المسألة مُتّفق عليها حتّى في الأديان الأخرى، الّتي بشّرت على </w:t>
      </w:r>
    </w:p>
    <w:p>
      <w:pPr>
        <w:pStyle w:val="BookText"/>
        <w:rPr/>
      </w:pPr>
      <w:r>
        <w:rPr>
          <w:rFonts w:ascii="Amiri" w:hAnsi="Amiri" w:eastAsia="Amiri" w:cs="Amiri"/>
          <w:color w:val="111111"/>
          <w:sz w:val="28"/>
          <w:sz w:val="28"/>
          <w:szCs w:val="28"/>
          <w:rtl w:val="true"/>
          <w:lang w:bidi="ar-SA"/>
        </w:rPr>
        <w:t>لسان أنبيائها بظهور مصلح كبير يظهر في آخر الزمان، فيملأ الأرض قسطاً و عدلاً كما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دولة الحقّ، الّتي سينعم النّاس بظلّها نعمة لم ينعموها في طوال التاريخ البشري، حيث سيسود الأمن بدل الخوف، و الرخاء بدل الحرمان، و العدل بدل الظلم، و الحبُّ بدل البغض و الكراهية، و يكون المجتمع فيها مجتمعاً ملائكيّاً بكُلّ ما للكلمة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أن نربّي الناس على ذلك حتّى يترسّخ في عقولهم و قلوبهم، و خصوصاً النشئ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نربّي أولادنا في البيت، و في المدرسة، و في التلفاز، و في المسجد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نزرع في قلوبهم حُبُّ المهدي عجّل اللّه تعالى فرجه الشّريف بالأساليب التربويّة الّتي تتناسب معهم، حتّى يشبّون على هذا الأمل الجميل، و يبقون مشدودين إليه طيلة حياتهم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بالإضافة إلى ذلك لابدّ أن نبيّن للنّاس وظيفة الانتظار، و مسؤوليّتهم تجاه الإمام المهدي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نثقّفهم على ذلك، بحيث تكون قضية المنتظر عَلیْهِ السَّلام حاضرة عندهم، مُعاشة في واقعهم اليومي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نوفّر جميع العوامل الّتي مِن شأنها أن تجعل هذه القضية حيّة و حاضرة في حياة النّاس</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على مستوى غير المسلمين من المجتمعات الأخرى فالمسؤوليّة تكون مضاعفة علي عاتقنا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علينا أوّلاً أن ندعو النّاس للإسلام، الّذي يمثّل الأُطروحة الّتي سيطبّقها الإمام المهدي عجّل اللّه تعالى فرجه الشّريف عند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ركن من أركان التمهيد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العالم عندما يطّلع على الإسلام الأصيل، و تعاليمه القيّمة، الّتي جاءت لتخرج النّاس من الظُلمات إلى النّور، و تحقّق لهم سعادة الدنيا و الآخرة، و يقتنعون بأنّ الإسلام دين الله الخالد الحي، الّذي يواكب الزمان، و يقدر على حلّ مشاكل الإنسانيّة المستعصيّة، بل هو الوحيد القادر على حلّها، سوف ينجذبون إلى ذلك المُصلِح الّذي سيطبّق هذه الأطروحة السماويّة على أرض الواقع، و يحقّق من خلالها سعادة الإنسان المنشودة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لو كان العكس من ذلك، و امتلك الناس صورة مختلفة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الحاصل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ينظر العالم إلى الإسلام على أنّه خطر عظيم يهدّد وجودهم و أمنهم و سعادتهم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خلال سوء تصّرف بعض المسلمين، الّذين يعكسون صورة مشوّهة عن الإسلام، أو من خلال الغز و الثقافي المحموم، الّذي تقوم به وسائل الإعلام الغربية عن قصد، لتشويه صورة الإسلام في نفوس النّاس، بعد أن برز في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الراهن كقوّة صاعدة تهدّد مشاريعها الاستعماريّة، و مصالحها اللامشروعة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الحاصل هذا، فإنّ النّاس سوف لن تنجذب لهذا القائد الّذي يريد أن يطبّق الإسلام، و يقضي على سعادتهم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سوف تشمئزّ من ذكر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وظيفتنا أن نعكس الصورة الصحيحة و السليمة للإسلام في عيون العالم، و نبيّن لهم زيف ما يرسمه المغرضون عنه، مستفيدين من وسائل الاتصال المتطوّرة في العصر الراهن، و الّتي لا تعترف بالحدود و القيود، و من الظرف المقيت الّذي يعيشه العالم، و اليأس الكبير الّذي ينتابه من المذاهب الأرضيّة الظالمة، و من عطش النّاس للإسلام الّذي نلاحظه في مناطق عديدة من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نبيّن لهم أنّ هذا الدّين العظيم سوف يطبّق بكلّ تعاليمه القيّمة في الأرض، و سوف ينعم النّاس في ظله، و على يدي قائده بالسعادة الّتي كانوا يتصوّرونها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بذلك نكون قد مهّدنا الأرضيّة الّلازمة لالتفاف النّاس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من المنطقي أن يأتي الإمام عَلیْهِ السَّلام ليقتل أكثر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أُلخّص ذلك عبر مجموعة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إطلاع النّاس على قضية الإمام المهدي عجّل اللّه تعالى فرجه الشّريف، و تنبيههم إلى عظمتها و أصالتها في الإسلام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تعريفهم بشخصيّته الكريمة، و خصائصه، و صفاته و مجمل شؤونه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إعطاؤهم الثقافة المهديّة الصحيحة، و توفير الفهم الصحيح لهم عن الإمام المهدي عجّل اللّه تعالى فرجه الشّريف، و عن دولته الكريمة و خصائصها و منجزاتها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المحافظة على إيمان النّاس من التزلزل و ردع المشكّكين و المستهزئين بالإمام المهدي عجّل اللّه تعالى فرجه الشّريف و دحض أباطيلهم بالحجّة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المحافظة على حيوية القضية المهديّة، و حضورها في واقع النّاس، حتّى لا تكون قضيةها مشيّة منسيّة، و ذلك عبر البرامج المختلفة، و المدروسة الّتي تُقام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تربية الجيل الجديد، على حبّ المهدي و ولائه و معرفته، بحيث نخلق جيلاً مهدويّاً كاملاً، مسلّحاً بالوعي و العلم و البصيرة و الِّدين، يتحمّل أعباء المسؤوليّة المُلقاة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إلى الإسلام، و تقديم الصورة الصحيحة عن الدِّين الّذي سيطبّقه المهدي عجّل اللّه تعالى فرجه الشّريف ، و الّذي سيحكم العالم، في زمانه، و تصحيح بعض المفاهيم المغلوطة الّتي يقدمها البعض عن الإسلام، و الّتي تكون سببا لنُفرة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تداول قضية المهدي عجّل اللّه تعالى فرجه الشّريف، و عدم جعلها قضية إسلامية، أو شيعية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لابُدّ من إعطائها بُعداً عالمياً، و جعلها همّاً عالميّاً يعيشه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خلال البحث عن المشتركات في قضية المُنجي العالمي بين الأديان و المذاهب من خلال المؤتمرات العالميّة الّتي تُقام لأجل ذلك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للأسف، فإنّنا إلى الآن لم نقم بما ينبغي في هذا المسير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نعقد إلى الآن و لا حتّى مؤتمراً إسلاميّاً عامّاً تُناقشُ فيه قضية الإمام المهدي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في الواقع أتمنّى أن يعقد مؤتمر عالمي سنوي تُناقَش فيه قضية الإمام المهدي عجّل اللّه تعالى فرجه الشّريف من أبعادها و زواياها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يُدعى إليه علماء و مفكّرون و باحثون من مختلف دول العالم، و من المسلمين و غير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يُعكَس ذلك إلى العالم؛ لتأخذ قضية الإمام المهدي عجّل اللّه تعالى فرجه الشّريف بُعدها العالمي، و تكون حاضرة في أذهان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قليل في حقّه عَلیْهِ السَّلام، فإنّ قضيّته تستحقّ ما هو </w:t>
      </w:r>
      <w:bookmarkStart w:id="638" w:name="pg20241_219716"/>
    </w:p>
    <w:p>
      <w:pPr>
        <w:pStyle w:val="BookText"/>
        <w:rPr/>
      </w:pPr>
      <w:bookmarkEnd w:id="638"/>
      <w:r>
        <w:rPr>
          <w:rFonts w:ascii="Amiri" w:hAnsi="Amiri" w:eastAsia="Amiri" w:cs="Amiri"/>
          <w:color w:val="111111"/>
          <w:sz w:val="28"/>
          <w:sz w:val="28"/>
          <w:szCs w:val="28"/>
          <w:rtl w:val="true"/>
          <w:lang w:bidi="ar-SA"/>
        </w:rPr>
        <w:t>أكبر من ذلك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يؤسف له أنّ قضية الإمام المهدي عجّل اللّه تعالى فرجه الشّريف ظلّت محصورة في إطار الاحتفالات و المناسبات، و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تأخذ حظّها الواجب من اهتمامنا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شاهدنا في الآونة الأخيرة مشاريع مباركة قامت بها بعض المؤسّسات المعنيّة بقضية الإمام المهدي عجّل اللّه تعالى فرجه الشّريف، نرجو لها التوفيق في هذا المسير المبارك</w:t>
      </w:r>
      <w:r>
        <w:rPr>
          <w:rFonts w:eastAsia="Amiri" w:cs="Amiri" w:ascii="Amiri" w:hAnsi="Amiri"/>
          <w:color w:val="111111"/>
          <w:sz w:val="28"/>
          <w:szCs w:val="28"/>
          <w:rtl w:val="true"/>
          <w:lang w:bidi="ar-SA"/>
        </w:rPr>
        <w:t>.</w:t>
      </w:r>
    </w:p>
    <w:p>
      <w:pPr>
        <w:pStyle w:val="Heading2"/>
        <w:numPr>
          <w:ilvl w:val="1"/>
          <w:numId w:val="1"/>
        </w:numPr>
        <w:rPr/>
      </w:pPr>
      <w:bookmarkStart w:id="639" w:name="__RefHeading___Toc5262431_2320776876"/>
      <w:bookmarkStart w:id="640" w:name="_Toc219"/>
      <w:bookmarkEnd w:id="639"/>
      <w:r>
        <w:rPr>
          <w:rtl w:val="true"/>
        </w:rPr>
        <w:t>على المستوى السياسي</w:t>
      </w:r>
      <w:r>
        <w:rPr>
          <w:rtl w:val="true"/>
        </w:rPr>
        <w:t>:</w:t>
      </w:r>
      <w:bookmarkEnd w:id="640"/>
    </w:p>
    <w:p>
      <w:pPr>
        <w:pStyle w:val="BookText"/>
        <w:rPr/>
      </w:pPr>
      <w:r>
        <w:rPr>
          <w:rFonts w:ascii="Amiri" w:hAnsi="Amiri" w:eastAsia="Amiri" w:cs="Amiri"/>
          <w:color w:val="111111"/>
          <w:sz w:val="28"/>
          <w:sz w:val="28"/>
          <w:szCs w:val="28"/>
          <w:rtl w:val="true"/>
          <w:lang w:bidi="ar-SA"/>
        </w:rPr>
        <w:t>بعدما قدّمنا من ضرورة التمهيد لدولة الإمام المهدي عجّل اللّه تعالى فرجه الشّريف يصبح من الضروري حينئذٍ قيام دولة إسلاميّة، تقوم بتحشيد الطاقات، و رسم البرامج للتمهيد للنهضة المهديّة المباركة، و تربّي النّاس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البرامج الّتي قدّمناها للتمهيد قد تُنجز بجهود فرديّة، إلّا أنّ تمرتها تكون أقلّ عطاءاً ممّا لو قامت بها دولة إسلاميّة مقتدرة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تملك من الإمكانات و الآليات ما لا يملكه الأفراد، من مدارس و جامعات و مؤسّسات و مراكز إعلاميّة، ممّا يجعل من دورها في التمهيد دوراً بالغ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 من جهَة أخرى فإنّ الإمام المهدي عجّل اللّه تعالى فرجه الشّريف يحتاج في انطلاقته الأولى إلى قاعدة جماهيريّة و مالية و عسكرية يتكئ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جيش أكثر من أصحابه الثلاث مائة و بضعة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أموال، و وسائط نقل ، و آليات عسكرية، و أجهزة إعلاميّة، و غير ذلك من الأُمور الّتي تحتاجها كُلّ حركة ثوريّة كانت و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يحدو من الممهّدين لدولته الكريمة أن يُبذلوا كلّ جهودهم، و يجنّدوا كُلّ طاقتهم لقيام مثل هكذا دولة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نرجع للروايات الشريفة نجد أنّها تتضمّن التأكيد على ذلك بصورة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تُنَّبئ بقيام حركة مباركة قبل ظهور الإمام المهدي عجّل اللّه تعالى فرجه الشّريف، توطّئ 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الحركة هي حركة ثوريّة سياسيّة كما يظهر من </w:t>
      </w:r>
    </w:p>
    <w:p>
      <w:pPr>
        <w:pStyle w:val="BookText"/>
        <w:rPr/>
      </w:pPr>
      <w:r>
        <w:rPr>
          <w:rFonts w:ascii="Amiri" w:hAnsi="Amiri" w:eastAsia="Amiri" w:cs="Amiri"/>
          <w:color w:val="111111"/>
          <w:sz w:val="28"/>
          <w:sz w:val="28"/>
          <w:szCs w:val="28"/>
          <w:rtl w:val="true"/>
          <w:lang w:bidi="ar-SA"/>
        </w:rPr>
        <w:t>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الرواية عن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اختارَ اللّهُ لَنَا الآخِرَةَ عَلَی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سَیَلقی أهلُ بَیتی مِن بَعدی تَطریداً و تَشریدا فِی البِلادِ، حَتّی تَرفَعَ رایاتُ سودٍ مِنَ المَشرِقِ، فَیَسأَلونَ الحَقَّ فَلا یُعطونَهُ، ثُمَّ یَسأَلونَ الحَقَّ فَلا یُعطونَهُ، ثُمَّ یَسأَلونَ الحَقَّ فَلا یُعطونَهُ، فَیُقاتِلونَ فَیُنصَرونَ، فَمَن أدرَکَها مِنکُم أو مِن أعقابِکُم، فَلیَأتِ إمامَ أهلِ بَیتی، و لَو حَبوا عَلَی الثَّلجِ، فَإِنَّها رایاتُ هُدیً، یَدفَعونها إلی رَجُلٍٍٍ مِن أهلِ بَیتی، یُواطِئُ اسمُهُ اسمی</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عنه أيضاً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قَوم مِنَ الْمَشْرِقِ یُوَطِّئُونَ لِلْمَهْدِیِّ سُلْطَانَهُ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هذه الروايات و أمثالها تذكر بوضوح؛ أنّ هناك أمّة من الناس سوف يقومون بحركة إسلاميّة مباركة؛ يدعون إلى تطبيق الحقّ و الهدى، و يسعون إلى تحقيق أهدافهم من خلال المطالبة السلميّة، و يصرّون على ذلك، و يحرصون على أن يتوصّلوا إلى أهدافهم بلا عنف و إراقة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تأكيد مطالبتهم في الرواية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يضطرّون إلى التوسّل بالأُسلوب العسكري، فيقاتلون و ينتصرون، و يستّتبّ لهم الأمر، حتّى يظهر الإمام المهدي عجّل اللّه تعالى فرجه الشّريف، فيحتضنون حركته المباركة و يؤيّدونها، و يسلّمون 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أمرتنا الرواية الشريفة بمناصرة هؤلاء، و الوقوف إلى جنبهم، حتّى في أشقّ الظروف و أعسر الحالات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ثار جدل قدیم حول مشروعيّة قيام الدولة في عصر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بعض العلماء إلى عدم مشروعيّة قيام الدولة في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لبعض الروايات الّتي تأمر بالانتظار و تنهى عن أيّ حركة سياسيّة قبل الظهور، و تعتبر كلّ راية ترفع فيها هي راية ضلال، كما ورد في لسان بعض </w:t>
      </w:r>
    </w:p>
    <w:p>
      <w:pPr>
        <w:pStyle w:val="BookText"/>
        <w:rPr/>
      </w:pPr>
      <w:r>
        <w:rPr>
          <w:rFonts w:ascii="IRNazanin" w:hAnsi="IRNazanin" w:eastAsia="IRNazanin"/>
          <w:color w:val="111111"/>
          <w:sz w:val="28"/>
          <w:sz w:val="28"/>
          <w:szCs w:val="28"/>
          <w:rtl w:val="true"/>
          <w:lang w:bidi="fa-IR"/>
        </w:rPr>
        <w:t>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لأنهم كانوا يرون أنّ الحكم لا يكون لغير المعصوم باعتبار أنّ الإمامة هي شأن من شؤون المعصومين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شلّ هذا اللون من التفكير الحركة السياسية الشيعية لفترات طويلة، و أدّى إلى ركود الفكر السياسي في مدرستهم، و عدم تطوّره، و نموّه ببطء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المقابل يرى كثير من العلماء أنّ الروايات الشريفة الواردة بهذا الشأن لا يُستفاد منها عدم مشروعيّة القيام، و السعي لإنشاء دولة إسلاميّة، و إنّما هي محكومة لظروف تاريخيّة خاصّة، مرّ بها الشيعة في تاريخهم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ضرورة قيام الدولة هي نظرية إسلاميّة أصيلة، لها عمقها الكبير في النظرية الإسلامية ، و لا يمكن تجاوزها بحال من الأحوال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استمرّ هذا الجدل طويلاً، و بصيغ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على الظاهر حُسِمَ لصالح الطائفة الثانية، خصوصاً بعد قيام الجمهورية الإسلاميّة في إيران بقيادة الإمام الخميني، و الّتي تبنّت الإسلام كدستور للبلاد، و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كنظرية شيعيّة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أريدُ الخوض في تفاصيل ذلك في هذه السطور القليلة، و مَن أراد الإطّلاع على ذلك فليُراجع ما كُتِبَ في ذلك من بحوث</w:t>
      </w:r>
      <w:r>
        <w:rPr>
          <w:rFonts w:eastAsia="Amiri" w:cs="Amiri" w:ascii="Amiri" w:hAnsi="Amiri"/>
          <w:color w:val="111111"/>
          <w:sz w:val="28"/>
          <w:szCs w:val="28"/>
          <w:rtl w:val="true"/>
          <w:lang w:bidi="ar-SA"/>
        </w:rPr>
        <w:t xml:space="preserve">. </w:t>
      </w:r>
      <w:bookmarkStart w:id="641" w:name="pg20241_219719"/>
    </w:p>
    <w:p>
      <w:pPr>
        <w:pStyle w:val="Heading2"/>
        <w:numPr>
          <w:ilvl w:val="1"/>
          <w:numId w:val="1"/>
        </w:numPr>
        <w:rPr/>
      </w:pPr>
      <w:bookmarkStart w:id="642" w:name="__RefHeading___Toc5262433_2320776876"/>
      <w:bookmarkStart w:id="643" w:name="_Toc220"/>
      <w:bookmarkEnd w:id="641"/>
      <w:bookmarkEnd w:id="642"/>
      <w:r>
        <w:rPr>
          <w:rtl w:val="true"/>
        </w:rPr>
        <w:t>العقيدة المهدوية في الزيارة الجامعة الكبيرة</w:t>
      </w:r>
      <w:bookmarkEnd w:id="643"/>
    </w:p>
    <w:p>
      <w:pPr>
        <w:pStyle w:val="Heading3"/>
        <w:numPr>
          <w:ilvl w:val="2"/>
          <w:numId w:val="1"/>
        </w:numPr>
        <w:rPr/>
      </w:pPr>
      <w:bookmarkStart w:id="644" w:name="__RefHeading___Toc5262435_2320776876"/>
      <w:bookmarkStart w:id="645" w:name="_Toc221"/>
      <w:bookmarkEnd w:id="644"/>
      <w:r>
        <w:rPr>
          <w:rtl w:val="true"/>
        </w:rPr>
        <w:t>اشارة</w:t>
      </w:r>
      <w:bookmarkEnd w:id="64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فاكر ميبدي </w:t>
      </w:r>
      <w:bookmarkStart w:id="646" w:name="pg20241_219720"/>
    </w:p>
    <w:p>
      <w:pPr>
        <w:pStyle w:val="Heading3"/>
        <w:numPr>
          <w:ilvl w:val="2"/>
          <w:numId w:val="1"/>
        </w:numPr>
        <w:rPr/>
      </w:pPr>
      <w:bookmarkStart w:id="647" w:name="__RefHeading___Toc5262437_2320776876"/>
      <w:bookmarkStart w:id="648" w:name="_Toc222"/>
      <w:bookmarkEnd w:id="646"/>
      <w:bookmarkEnd w:id="647"/>
      <w:r>
        <w:rPr/>
        <w:t>3</w:t>
      </w:r>
      <w:r>
        <w:rPr>
          <w:rtl w:val="true"/>
        </w:rPr>
        <w:t xml:space="preserve">- </w:t>
      </w:r>
      <w:r>
        <w:rPr>
          <w:rtl w:val="true"/>
        </w:rPr>
        <w:t>الانتظار و الاستعداد للظهور</w:t>
      </w:r>
      <w:r>
        <w:rPr>
          <w:rtl w:val="true"/>
        </w:rPr>
        <w:t>:</w:t>
      </w:r>
      <w:bookmarkEnd w:id="648"/>
    </w:p>
    <w:p>
      <w:pPr>
        <w:pStyle w:val="BookText"/>
        <w:rPr/>
      </w:pPr>
      <w:r>
        <w:rPr>
          <w:rFonts w:ascii="Amiri" w:hAnsi="Amiri" w:eastAsia="Amiri" w:cs="Amiri"/>
          <w:color w:val="111111"/>
          <w:sz w:val="28"/>
          <w:sz w:val="28"/>
          <w:szCs w:val="28"/>
          <w:rtl w:val="true"/>
          <w:lang w:bidi="ar-SA"/>
        </w:rPr>
        <w:t>علّم الإمامُ عَلیْهِ السَّلام الزائرَ الأئمة بأن يعلن حكمة انتظاره و ما يتمّناه من الظهور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يُظْهِِِرَكُمْ لِعَدْلِهِ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تحقق الدولة المهدوية منوط بإلزامات عديدة، من جملتها أن يكون المنتظِرون على استعداد تامّ في الجوانب الاعتقادية و القلبية و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الشاهد على ذلك أنّ هذه الفقرة الكريمة كانت عقيب إظهار الزائر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لَائِذُ عَائِذٌ بِقُبُورِكُمْ مُسْتَشْفِعٌ إِلَى الله عَزَّ وَ جَلَّ بِكُمْ وَ مُتَقَرِّبُ بِكُمْ إِلَيْهِ وَ مُقَدِّمُكُمْ أَمَامَ طَلِبَنِي وَ حَوَائِجِي وَ إِرَادَتِي فِي كُلِّ أَحْوَالِي وَ أُمُورِي</w:t>
      </w:r>
      <w:r>
        <w:rPr>
          <w:rFonts w:ascii="IRNazanin" w:hAnsi="IRNazanin" w:eastAsia="IRNazanin"/>
          <w:color w:val="111111"/>
          <w:sz w:val="28"/>
          <w:sz w:val="28"/>
          <w:szCs w:val="28"/>
          <w:rtl w:val="true"/>
          <w:lang w:bidi="fa-IR"/>
        </w:rPr>
        <w:t xml:space="preserve"> و الإعلان بأنه </w:t>
      </w:r>
      <w:r>
        <w:rPr>
          <w:rFonts w:ascii="Amiri" w:hAnsi="Amiri" w:eastAsia="Amiri" w:cs="Amiri"/>
          <w:color w:val="111111"/>
          <w:sz w:val="28"/>
          <w:sz w:val="28"/>
          <w:szCs w:val="28"/>
          <w:rtl w:val="true"/>
          <w:lang w:bidi="ar-SA"/>
        </w:rPr>
        <w:t>مُؤْمِنٌ بِسِرِّكُمْ وَ عَلَانِيَتِكُمْ وَ شَاهِدِكُمْ وَ غَائِبِكُمْ وَ أَوَّلِكُمْ وَ آخِرِكُمْ</w:t>
      </w:r>
      <w:r>
        <w:rPr>
          <w:rFonts w:ascii="IRNazanin" w:hAnsi="IRNazanin" w:eastAsia="IRNazanin"/>
          <w:color w:val="111111"/>
          <w:sz w:val="28"/>
          <w:sz w:val="28"/>
          <w:szCs w:val="28"/>
          <w:rtl w:val="true"/>
          <w:lang w:bidi="fa-IR"/>
        </w:rPr>
        <w:t xml:space="preserve"> و الإعلام بأنه </w:t>
      </w:r>
      <w:r>
        <w:rPr>
          <w:rFonts w:ascii="Amiri" w:hAnsi="Amiri" w:eastAsia="Amiri" w:cs="Amiri"/>
          <w:color w:val="111111"/>
          <w:sz w:val="28"/>
          <w:sz w:val="28"/>
          <w:szCs w:val="28"/>
          <w:rtl w:val="true"/>
          <w:lang w:bidi="ar-SA"/>
        </w:rPr>
        <w:t>مُفَوِّضُ فِي ذَلِكَ كُلِّهِ إِلَيْكُمْ وَ مُسَلَّمْ فِيهِ مَعَكُمْ وَ قَلْبِي لَكُمْ سِلْمٌ، و لا سيما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رَأَبِي لَكُمْ تَبَعٌ و نُصْرَتِي لَكُم مُعدّة</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من ذلك كله أنّ الهدف الأقصى من هذه الأمور هو ظهور دولة الحق و إحياء دين الله بتمامه؛ للتعليل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يُحْيِيَ اللَّهُ دِينَهُ بِكُمْ و ذلك سيتحقق في أيام الله الموعودة</w:t>
      </w:r>
      <w:r>
        <w:rPr>
          <w:rFonts w:eastAsia="Amiri" w:cs="Amiri" w:ascii="Amiri" w:hAnsi="Amiri"/>
          <w:color w:val="111111"/>
          <w:sz w:val="28"/>
          <w:szCs w:val="28"/>
          <w:rtl w:val="true"/>
          <w:lang w:bidi="ar-SA"/>
        </w:rPr>
        <w:t xml:space="preserve">. </w:t>
      </w:r>
      <w:bookmarkStart w:id="649" w:name="pg20241_219721"/>
    </w:p>
    <w:p>
      <w:pPr>
        <w:pStyle w:val="Heading3"/>
        <w:numPr>
          <w:ilvl w:val="2"/>
          <w:numId w:val="1"/>
        </w:numPr>
        <w:rPr/>
      </w:pPr>
      <w:bookmarkStart w:id="650" w:name="__RefHeading___Toc5262439_2320776876"/>
      <w:bookmarkStart w:id="651" w:name="_Toc223"/>
      <w:bookmarkEnd w:id="649"/>
      <w:bookmarkEnd w:id="650"/>
      <w:r>
        <w:rPr/>
        <w:t>2</w:t>
      </w:r>
      <w:r>
        <w:rPr>
          <w:rtl w:val="true"/>
        </w:rPr>
        <w:t xml:space="preserve">- </w:t>
      </w:r>
      <w:r>
        <w:rPr>
          <w:rtl w:val="true"/>
        </w:rPr>
        <w:t>نصرة المهدي عَلیْهِ السَّلام</w:t>
      </w:r>
      <w:r>
        <w:rPr>
          <w:rtl w:val="true"/>
        </w:rPr>
        <w:t>:</w:t>
      </w:r>
      <w:bookmarkEnd w:id="651"/>
    </w:p>
    <w:p>
      <w:pPr>
        <w:pStyle w:val="BookText"/>
        <w:rPr/>
      </w:pPr>
      <w:r>
        <w:rPr>
          <w:rFonts w:ascii="IRNazanin" w:hAnsi="IRNazanin" w:eastAsia="IRNazanin"/>
          <w:color w:val="111111"/>
          <w:sz w:val="28"/>
          <w:sz w:val="28"/>
          <w:szCs w:val="28"/>
          <w:rtl w:val="true"/>
          <w:lang w:bidi="fa-IR"/>
        </w:rPr>
        <w:t>من تعاليم الإمام العاشر عَلیْهِ السَّلام للزائر الأئمة أن يخبرهم بأنّ نصرته معدة لهم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نُصْرَتي لَكُمْ مُعَدَّةٌ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الشّراح في شرح هذه الفقرة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أنتظر خروجكم و الجهاد في خدمتكم على أعدائكم، أو أعددت نصرتي لإعلاء دينكم صورةً و بالبراهين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لبيان دينكم و إعلاء كلمتكم بالبراهين و الأدلة بحسب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التعبير أبلغ لإبراز الشوق إلى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نظامي بور الهمداني،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المُخبر في تعبيره هذا، لا يتوجه إلى البُعد الزماني المتصور بينه و بين الرجعة، بل يظنّ أنّ الرجعة كأنها واقعة عند مقام التخاطب أو في الزمن القريب جداً، و كأنه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لنصرتكم مستعدّ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يكون زمن النصرة و زمن هذا الإحياء العظيم واحد و هو في الرجعة مع المهدي، كما رجّحه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يبدو من كلام بعض آخر من الشرّاح أن النصرة يمكن تحققها في عهد الإمام المهدي عَلیْهِ السَّلام في زمن غيبته و قبل ظهوره كزماننا هذا؛ لأنّ الفاء في قوله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فَمَعَكُمْ مَعَكُمْ لا مَعَ عَدُوِّكُم للتفريع، أي بعد إيماني بكم قلباً و لساناً و سراً و علانية و انتظاري لفرجكم و إعدادي و استعدادي لنصرتكم، فمعكم في حال حياتي باتباعكم، و معكم في الرجعة لنصرتكم و الانتقام من أعدائكم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الهمداني الدرود آبادي،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المراد من النصرة نصرة كاملة توجب إحياءً الدين إحياءً كاملاً و بتمامه، فلابد من القول بتحققه في الرجعة و بعد الظهور؛ إذ علّله الإمام عَلیْهِ السَّلام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حَتَّى يُحْيِيَ اللهُ دِينَهُ بِكُمْ أي أنّ فلسفة النصرة </w:t>
      </w:r>
    </w:p>
    <w:p>
      <w:pPr>
        <w:pStyle w:val="BookText"/>
        <w:rPr/>
      </w:pPr>
      <w:r>
        <w:rPr>
          <w:rFonts w:ascii="Amiri" w:hAnsi="Amiri" w:eastAsia="Amiri" w:cs="Amiri"/>
          <w:color w:val="111111"/>
          <w:sz w:val="28"/>
          <w:sz w:val="28"/>
          <w:szCs w:val="28"/>
          <w:rtl w:val="true"/>
          <w:lang w:bidi="ar-SA"/>
        </w:rPr>
        <w:t>و غايتها هي إحياء دين الله تعالى بعد الاندراس و الانطماس، بحيث يصحّ أن نعبر بإعادة الدين و تجديده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الرواية الرضوية الآمرة بالدعاء للحجة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طَهِّرْ مِنْهُمْ بِلَادَكَ، وَ اشْفِ مِنْهُمْ عِبَادَكَ، وَ أَعِزَّ بِهِ الْمُؤْمِنِينَ، وَ أَحْيِ بِهِ سُنَنَ الْمُرْسَلِينَ، وَ دَارِسَ حُكْمِ النَّبِيِّينَ، وَ جَدِّدْ بِهِ مَا يُحِيَ مِنْ دِينِكَ، وَ بُدِّلَ مِنْ حُكْمِكَ، حَتَّى تُعِيدَ دِينَكَ بِهِ وَ عَلَى يَدَيْهِ غَضَاً جَدِيداً صَحِيحاً محْضاً لَاعِوَجَ فِيهِ وَ لَا بِدْعَةَ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332/92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كان المراد بالنصرة النصرة الممكنة في كلّ زمان و إحياء الدين مقارناً في زمن الغيبة فيشمل الإحياء في عهد الإمام المهدي عَلیْهِ السَّلام قبل ظهوره كزماننا هذا، و بعد الظهور في زمن الرجعة، و يمكن تأييده بإطلاق قوله </w:t>
      </w:r>
      <w:r>
        <w:rPr>
          <w:rFonts w:ascii="Amiri" w:hAnsi="Amiri" w:eastAsia="Amiri" w:cs="Amiri"/>
          <w:color w:val="111111"/>
          <w:sz w:val="28"/>
          <w:sz w:val="28"/>
          <w:szCs w:val="28"/>
          <w:rtl w:val="true"/>
          <w:lang w:bidi="ar-SA"/>
        </w:rPr>
        <w:t>و نُصْرَتي لَكُمْ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نجد مثل هذا التعبير في زيارة الحسين عَلیْهِ السَّلام  المروية عن الإمام الصادق عَلیْهِ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نصرتي لك معدة، حتى يحكم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الإحياء في هذه الفقرة يتمّ بعد تحقق الأركان الستّة،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على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الله تعالى بتصريح الزيارة و هو القادر على الإحياء و العالم بأموره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على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الدين كما صُرّح به في الزيارة، و معناه أنّ الدين قبل ذاك الزمان يكون بمنزلة الميت، بل هو ميّت حقاً، أي لا أثر و لا ثمر للدين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المحيَى به، و هُم الأئمة، أي في جنب الله تعالى الذي يكون علةً لإحياء الدين، و الأئمة هم أسباب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المطر هو يحيي الأرض بعد موتها،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اللهُ مِنَ السَّماءِ مِنْ مَاءٍ فَأَحْيَا بِهِ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فشبّه الأئمة بالمطر، و وجه الشبه هو الإحياء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المحيَى له، أي الغرض للإحياء، و هو ظهور دين الحقّ على الأديان كلّها، و وراثة المستضعفين في الأرض و جعلهم أئمة و أيضاً رفع الفتنة عن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المحيَى فيه، و هي البيئة التي يجري فيها أحكام الدين، و هي الأرض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زمن الإحياء، و هو دولة المهدي و ما بعدها في الرجعة</w:t>
      </w:r>
      <w:r>
        <w:rPr>
          <w:rFonts w:eastAsia="Amiri" w:cs="Amiri" w:ascii="Amiri" w:hAnsi="Amiri"/>
          <w:color w:val="111111"/>
          <w:sz w:val="28"/>
          <w:szCs w:val="28"/>
          <w:rtl w:val="true"/>
          <w:lang w:bidi="ar-SA"/>
        </w:rPr>
        <w:t xml:space="preserve">. </w:t>
      </w:r>
      <w:bookmarkStart w:id="652" w:name="pg20241_219724"/>
    </w:p>
    <w:p>
      <w:pPr>
        <w:pStyle w:val="Heading2"/>
        <w:numPr>
          <w:ilvl w:val="1"/>
          <w:numId w:val="1"/>
        </w:numPr>
        <w:rPr/>
      </w:pPr>
      <w:bookmarkStart w:id="653" w:name="__RefHeading___Toc5262441_2320776876"/>
      <w:bookmarkStart w:id="654" w:name="_Toc224"/>
      <w:bookmarkEnd w:id="652"/>
      <w:bookmarkEnd w:id="653"/>
      <w:r>
        <w:rPr>
          <w:rtl w:val="true"/>
        </w:rPr>
        <w:t>الانتظار الحقيقي لدولة الإمام المهدي</w:t>
      </w:r>
      <w:bookmarkEnd w:id="65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أیوب الحائزی </w:t>
      </w:r>
      <w:bookmarkStart w:id="655" w:name="pg20241_219725"/>
    </w:p>
    <w:p>
      <w:pPr>
        <w:pStyle w:val="Heading2"/>
        <w:numPr>
          <w:ilvl w:val="1"/>
          <w:numId w:val="1"/>
        </w:numPr>
        <w:rPr/>
      </w:pPr>
      <w:bookmarkStart w:id="656" w:name="__RefHeading___Toc5262443_2320776876"/>
      <w:bookmarkStart w:id="657" w:name="_Toc225"/>
      <w:bookmarkEnd w:id="655"/>
      <w:bookmarkEnd w:id="656"/>
      <w:r>
        <w:rPr>
          <w:rtl w:val="true"/>
        </w:rPr>
        <w:t>ما هو دور الإيرانيّين في نهضة المهدي عَلیْهِ السَّلام؟</w:t>
      </w:r>
      <w:bookmarkEnd w:id="657"/>
    </w:p>
    <w:p>
      <w:pPr>
        <w:pStyle w:val="BookText"/>
        <w:rPr/>
      </w:pPr>
      <w:r>
        <w:rPr>
          <w:rFonts w:ascii="Amiri" w:hAnsi="Amiri" w:eastAsia="Amiri" w:cs="Amiri"/>
          <w:color w:val="111111"/>
          <w:sz w:val="28"/>
          <w:sz w:val="28"/>
          <w:szCs w:val="28"/>
          <w:rtl w:val="true"/>
          <w:lang w:bidi="ar-SA"/>
        </w:rPr>
        <w:t xml:space="preserve">لقد كان للإيرانيّين الدور البارز و المشهود في مساندة الرسالة المحمّدية من بداية عصر الرسالة إلى يومنا هذا،و الروايات الواردة عن المعصومين و العلماء و تاريخ الإسلام تشهد بذلك، و من أراد الاطّلاع على ذلك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الشهيد مرتضى مطهري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 الروايات و الأحاديث الواردة سيكون للإيرانيين الدور المهم في التمهيد لظهور المهدي عَلیْهِ السَّلام و مواكبة و مؤازرة المسيرة الإصلاحية لنهضة حفيد الرسول صَلَّی اَللَّهُ عَلَیْهِ وَ آلِهِ وَ سَلَّم حتى النصر النهائي، و تشكيل دولته العالمية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تلخيص تلك الأعمال البارزة التي سيقومون بها في ظل حركة الظهور المقدس و إقامة الدولة الكريمة، في ضمن الأمور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أنصار المهدي عَلیْهِ السَّلام الخواص من إيران، فإنّ حضور عدد كبير من إيران بين أصحاب الإمام الخواص، هو خير دليل على الدور المهم الذي سيقوم به الإيرانيون في نهضة الإمام الحجة عجّل اللّه تعالى فرجه الشّريف و هؤلاء من مدن الأهواز و شيراز و الديلم و قزوين و الري و طوس و غيرها من المدن، و أكثرهم عدداً من مدينتي قم و طالقان، و قد ذكرتهم الروايات منها الرواية المنقولة عن أمير المؤمنين عَلیْهِ السَّلام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لا شك أنّ لقم و أهلها، بحسب ما نستفيد من الأحاديث، دوراً كبيراً في التمهيد لظهور الإمام المنتظر عجّل اللّه تعالى فرجه الشّريف، و سوف يكون لهم الدور الفعال في قيامه و تشكيل دولته العالة، و لقد ورد عن الإمام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سُمِّیَتْ قُمّ، لأَِنَّ أَهْلَها یَجْتَمِعُونَ مَعَ قائِمِ آلِ مُحَمَّدٍ صَلَّی اَللَّهُ عَلَیْهِ وَ آلِهِ وَ سَلَّم وَ یَقُومُونَ مَعَهُ وَ یَسْتَقیمُونَ عَلَیْهِ وَ یَنْصُرُونَهُ</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أيضاً فإنَّ وجود مسجد في قم ينسب إلى صاحب الأمر و الزمان  عَلیْهِ السَّلام، و الذي يقصده المسلمون من كلّ مكان، و يدعون لسلامة الإمام و تعجيل ظهوره، يدلّ على مدى أهميّة قم و أهلها كأحد القواعد الأساسية لقيام الإمام المنتظر عجّل اللّه تعالى فرجه الشّريف</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بالنسبة إلى طالقان لقد عبَّرت عن رجالها في الروايات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كنوز الطالقان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روى ابن أعثم الكوفي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وَیْحاً لِلطَّالَقَانِ، فَإِنَّ فیهَا کُنُوزاً لَیْسَتْ مِنْ ذَهَبٍ وَ لاَ فِضَّةٍ</w:t>
      </w:r>
      <w:bookmarkStart w:id="658" w:name="pg20241_219727"/>
    </w:p>
    <w:p>
      <w:pPr>
        <w:pStyle w:val="BookText"/>
        <w:rPr/>
      </w:pPr>
      <w:bookmarkEnd w:id="658"/>
      <w:r>
        <w:rPr>
          <w:rFonts w:ascii="Amiri" w:hAnsi="Amiri" w:eastAsia="Amiri" w:cs="Amiri"/>
          <w:color w:val="111111"/>
          <w:sz w:val="28"/>
          <w:sz w:val="28"/>
          <w:szCs w:val="28"/>
          <w:rtl w:val="true"/>
          <w:lang w:bidi="ar-SA"/>
        </w:rPr>
        <w:t>وَ لَکِنَّ بِها رِجَالٌ مُؤْمِنُونَ عَرَفُوا اَللَّهَ حَقَّ مَعْرِفَتِهِ، وَ هُمْ ایضا أَنْصَارُ اَلْمَهْدِیِّ آخِرَ اَلزَّمَانِ</w:t>
      </w:r>
      <w:r>
        <w:rPr>
          <w:rStyle w:val="FootnoteAnchor"/>
          <w:rtl w:val="true"/>
        </w:rPr>
        <w:footnoteReference w:id="307"/>
      </w:r>
      <w:r>
        <w:rPr>
          <w:rFonts w:ascii="IRNazanin" w:hAnsi="IRNazanin" w:eastAsia="IRNazanin"/>
          <w:color w:val="111111"/>
          <w:sz w:val="28"/>
          <w:sz w:val="28"/>
          <w:szCs w:val="28"/>
          <w:rtl w:val="true"/>
          <w:lang w:bidi="fa-IR"/>
        </w:rPr>
        <w:t xml:space="preserve">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الرايات السود و أهل المشرق بقيادة الخراساني و شعيب ابن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العلامات الحتمية التي وردت في سياق علامات الظهور، تلك الروايات التي تشير إلى رايات السود لقوم من المشرق و من خراسان، يخرجون لنصرة المهدي و مؤازرته في قتال أعداء الدين، و لا شك أنَّ هؤلاء القوم من أهل إيران، فعن النبي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أهل بَیْتٍ اخْتَارَ اللَّهُ لَنَا الأخرةَ عَلَی الدُّنْیَا، وَ إِنَّ أهل بَیْتِی سَیَلْقَوْنَ بَعْدِی بَلاءً وَ تَطْرِیداً وَ تَشْرِیداً حَتَّی یَأتِیَ قَوْمٌ مِنْ نَحوِ الْمَشْرِقِ أصحاب رَایَاتٌ سُودٌ، یَسْألُونَ الْحَق فَلا یُعْطَوْنَهُ، فَیُقَاتِلُونَ فَیُنْصَرُونَ، فَیُعْطَوْنَ مَا سَألُوا فَلا یَقْبَلُوها حَتَّی یَدْفَعُوهَا إلی رَجُلٍ مِنْ أهل بَیْتِی، فَیَمْلَأُهَا عدلاً کَمَا ملَأوها ظلماً فَمَنْ أدْرَکَ ذَلِکَ مِنْکُمْ، فَلْیَأتِهِمْ وَ لَوْ حَبْواً عَلَی الثَّلْجِ، فَإنّه المهدي</w:t>
      </w:r>
      <w:r>
        <w:rPr>
          <w:rStyle w:val="FootnoteAnchor"/>
          <w:rtl w:val="true"/>
        </w:rPr>
        <w:footnoteReference w:id="308"/>
      </w:r>
      <w:r>
        <w:rPr>
          <w:rFonts w:ascii="Amiri" w:hAnsi="Amiri" w:eastAsia="Amiri" w:cs="Amiri"/>
          <w:color w:val="111111"/>
          <w:sz w:val="28"/>
          <w:sz w:val="28"/>
          <w:szCs w:val="28"/>
          <w:rtl w:val="true"/>
          <w:lang w:bidi="ar-SA"/>
        </w:rPr>
        <w:t>، و في رواية أخرى عنه صَلَّی اَللَّهُ عَلَیْهِ وَ آلِهِ وَ سَلَّم تصرح بأنّ هؤلاء الناس من المشرق، هم من أهل 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الرايات السُّود قد جاءت من قبل خراسان فاستقبلوها مشياً على أقدامكم، لأنَّ فيها خليفة الله المهدي عجّل اللّه تعالى فرجه الشّريف</w:t>
      </w:r>
      <w:r>
        <w:rPr>
          <w:rStyle w:val="FootnoteAnchor"/>
          <w:rtl w:val="true"/>
        </w:rPr>
        <w:footnoteReference w:id="309"/>
      </w:r>
    </w:p>
    <w:p>
      <w:pPr>
        <w:pStyle w:val="Heading2"/>
        <w:numPr>
          <w:ilvl w:val="1"/>
          <w:numId w:val="1"/>
        </w:numPr>
        <w:rPr/>
      </w:pPr>
      <w:bookmarkStart w:id="659" w:name="__RefHeading___Toc5262445_2320776876"/>
      <w:bookmarkStart w:id="660" w:name="_Toc226"/>
      <w:bookmarkEnd w:id="659"/>
      <w:r>
        <w:rPr>
          <w:rtl w:val="true"/>
        </w:rPr>
        <w:t>إيران الإسلام تُمهِّد لظهور الحجة عجّل اللّه تعالى فرجه الشّريف</w:t>
      </w:r>
      <w:bookmarkEnd w:id="66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وقوع نهضة الشعب الإيراني و انتصار ثورته الإسلامية المباركة في عصرنا هذا التي بدأت من قم بقيادة الإمام الخميني قُدِّس سِرُّه </w:t>
      </w:r>
      <w:r>
        <w:rPr>
          <w:rStyle w:val="FootnoteAnchor"/>
          <w:rtl w:val="true"/>
        </w:rPr>
        <w:footnoteReference w:id="310"/>
      </w:r>
      <w:r>
        <w:rPr>
          <w:rFonts w:ascii="Amiri" w:hAnsi="Amiri" w:eastAsia="Amiri" w:cs="Amiri"/>
          <w:color w:val="111111"/>
          <w:sz w:val="28"/>
          <w:sz w:val="28"/>
          <w:szCs w:val="28"/>
          <w:rtl w:val="true"/>
          <w:lang w:bidi="ar-SA"/>
        </w:rPr>
        <w:t xml:space="preserve">و أثمرت بتشكيل </w:t>
      </w:r>
    </w:p>
    <w:p>
      <w:pPr>
        <w:pStyle w:val="BookText"/>
        <w:rPr/>
      </w:pPr>
      <w:r>
        <w:rPr>
          <w:rFonts w:ascii="IRNazanin" w:hAnsi="IRNazanin" w:eastAsia="IRNazanin"/>
          <w:color w:val="111111"/>
          <w:sz w:val="28"/>
          <w:sz w:val="28"/>
          <w:szCs w:val="28"/>
          <w:rtl w:val="true"/>
          <w:lang w:bidi="fa-IR"/>
        </w:rPr>
        <w:t>الحكومة الإسلامية و التي لا زالت تواصل الإثمار و العطاء بقوةٍ بقيادة الإمام الخامنئي دام ظلة، هو دليل آخر على مكانة إيران و الإيرانيين و دورهم في التمهيد لظهور الحجة المنتظر عجّل اللّه تعالى فرجه الشّريف كما تشير إلى ذلك الرواية التالية الواردة عن الإمام الكاظم عَلیْهِ السَّلام، حيث يقول 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رَجُلٌ مِنْ أَهْلِ قُمْ يَدْعُو النَّاسَ إلى الحقِّ، يَجْتَمِعُ مَعَهُ قَوْمٌ كَزُبُرِ الْحَديدِ، لا تُزِهُمُ الرّياحُ الْعَواصِفُ، وَ لا يَمَلُّونَ مِنَ الحَرْبِ، وَ لا يُجْبُنُونَ، وَ عَلَى الله يَتَوَكَّلُونَ، وَ الْعاقِبَة لِلْمُتَّقِينَ</w:t>
      </w:r>
      <w:r>
        <w:rPr>
          <w:rStyle w:val="FootnoteAnchor"/>
          <w:rtl w:val="true"/>
        </w:rPr>
        <w:footnoteReference w:id="311"/>
      </w:r>
      <w:r>
        <w:rPr>
          <w:rFonts w:ascii="Amiri" w:hAnsi="Amiri" w:eastAsia="Amiri" w:cs="Amiri"/>
          <w:color w:val="111111"/>
          <w:sz w:val="28"/>
          <w:sz w:val="28"/>
          <w:szCs w:val="28"/>
          <w:rtl w:val="true"/>
          <w:lang w:bidi="ar-SA"/>
        </w:rPr>
        <w:t>، و في رواية أخرى عن أبيه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بقوم خرجوا من المشرق يطلبون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يدفعونها إلّا إلى صاحبكم، قتلاهم شهداء، أما إني لو أدرك ذلك لأبقيت نفسي لصاحب هذا الأمر</w:t>
      </w:r>
      <w:r>
        <w:rPr>
          <w:rStyle w:val="FootnoteAnchor"/>
          <w:rtl w:val="true"/>
        </w:rPr>
        <w:footnoteReference w:id="31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تقوم به الجمهورية الإسلامية في عصرنا هذا من التّصدي لأعداء الدّين و الدعوة إلى الإسلام المحمّدي الأصيل في قبال الإسلام الأمريكي الذي يُروِِّجه الغرب، و الدفاع عن الشعوب المستضعفة و دعم حركات التحرير في العالم، و مساندة المقاومة الإسلامية في لبنان و فلسطين و أفغانستان و العراق و غيرها من البلدان تجاه الاستكبار العالمي، كلّه في الواقع يشكِّل التمهيد العام لظهور الإمام الحجة المنتظر عجّل اللّه تعالى فرجه الشّريف، و سيصبح هذا النظام الإسلامي بشعبه و حكومته من القوائد الأساسية لتشكيل دولة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المصلح العالمي إن شاء الله</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20241_219731"/>
      <w:bookmarkStart w:id="662" w:name="pg20241_219731"/>
      <w:bookmarkEnd w:id="662"/>
    </w:p>
    <w:p>
      <w:pPr>
        <w:pStyle w:val="Heading2"/>
        <w:numPr>
          <w:ilvl w:val="1"/>
          <w:numId w:val="1"/>
        </w:numPr>
        <w:rPr/>
      </w:pPr>
      <w:bookmarkStart w:id="663" w:name="pg20241_219731"/>
      <w:bookmarkStart w:id="664" w:name="__RefHeading___Toc5262447_2320776876"/>
      <w:bookmarkStart w:id="665" w:name="_Toc227"/>
      <w:bookmarkEnd w:id="663"/>
      <w:bookmarkEnd w:id="664"/>
      <w:r>
        <w:rPr>
          <w:rtl w:val="true"/>
        </w:rPr>
        <w:t>المَوْعُودْ</w:t>
      </w:r>
      <w:bookmarkEnd w:id="665"/>
    </w:p>
    <w:p>
      <w:pPr>
        <w:pStyle w:val="BookText"/>
        <w:rPr/>
      </w:pPr>
      <w:r>
        <w:rPr>
          <w:rFonts w:ascii="IRNazanin" w:hAnsi="IRNazanin" w:eastAsia="IRNazanin"/>
          <w:color w:val="111111"/>
          <w:sz w:val="28"/>
          <w:sz w:val="28"/>
          <w:szCs w:val="28"/>
          <w:rtl w:val="true"/>
          <w:lang w:bidi="fa-IR"/>
        </w:rPr>
        <w:t>مجلة علمية تخصصية نصف سنوية تصدر عن مركز الدراسات التخصصية في الامام المهدي عَلیْهِ السَّلام</w:t>
      </w:r>
    </w:p>
    <w:p>
      <w:pPr>
        <w:pStyle w:val="BookText"/>
        <w:rPr/>
      </w:pPr>
      <w:r>
        <w:rPr>
          <w:rFonts w:ascii="Amiri" w:hAnsi="Amiri" w:eastAsia="Amiri" w:cs="Amiri"/>
          <w:color w:val="111111"/>
          <w:sz w:val="28"/>
          <w:sz w:val="28"/>
          <w:szCs w:val="28"/>
          <w:rtl w:val="true"/>
          <w:lang w:bidi="ar-SA"/>
        </w:rPr>
        <w:t>في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بدائل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قراءة معاصرة للنصّ المهدوي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هادي سلمان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البيان في ردِّ من أشكل على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نزار آل سنبل القطيفی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إمامة الإمام المهدي عَلیْهِ السَّلام بين الوجوب العقلي 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على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اللقاء بالإمام المهدي عَلیْهِ السَّلام بين الاثبات و النفي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مشتاق الساعدي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المهدي عَلیْهِ السَّلام و قبول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الله آيتي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الدعاوى المزيِّفة جذورها التاريخية و طرق مقاومتها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البصيرة الأخلاقية في 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كاركَر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التعدّدية الدينية و عصر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پناهی آزاد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المذهب التناسخي يعود بلباس الرجعة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حميد الوائلي</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6" w:name="pg20241_219733"/>
      <w:bookmarkStart w:id="667" w:name="pg20241_219733"/>
      <w:bookmarkEnd w:id="667"/>
    </w:p>
    <w:p>
      <w:pPr>
        <w:pStyle w:val="Heading2"/>
        <w:numPr>
          <w:ilvl w:val="1"/>
          <w:numId w:val="1"/>
        </w:numPr>
        <w:rPr/>
      </w:pPr>
      <w:bookmarkStart w:id="668" w:name="pg20241_219733"/>
      <w:bookmarkStart w:id="669" w:name="__RefHeading___Toc5262449_2320776876"/>
      <w:bookmarkStart w:id="670" w:name="_Toc228"/>
      <w:bookmarkEnd w:id="668"/>
      <w:bookmarkEnd w:id="669"/>
      <w:r>
        <w:rPr>
          <w:rtl w:val="true"/>
        </w:rPr>
        <w:t>تمهيدنا</w:t>
      </w:r>
      <w:r>
        <w:rPr>
          <w:rtl w:val="true"/>
        </w:rPr>
        <w:t xml:space="preserve">: </w:t>
      </w:r>
      <w:r>
        <w:rPr>
          <w:rtl w:val="true"/>
        </w:rPr>
        <w:t>محوريَّة التمهيد في المنظومة المهدوية</w:t>
      </w:r>
      <w:bookmarkEnd w:id="670"/>
    </w:p>
    <w:p>
      <w:pPr>
        <w:pStyle w:val="BookText"/>
        <w:rPr/>
      </w:pPr>
      <w:r>
        <w:rPr>
          <w:rFonts w:ascii="Amiri" w:hAnsi="Amiri" w:eastAsia="Amiri" w:cs="Amiri"/>
          <w:color w:val="111111"/>
          <w:sz w:val="28"/>
          <w:sz w:val="28"/>
          <w:szCs w:val="28"/>
          <w:rtl w:val="true"/>
          <w:lang w:bidi="ar-SA"/>
        </w:rPr>
        <w:t>رئيس التحرير</w:t>
      </w:r>
    </w:p>
    <w:p>
      <w:pPr>
        <w:pStyle w:val="BookText"/>
        <w:rPr/>
      </w:pPr>
      <w:r>
        <w:rPr>
          <w:rFonts w:ascii="Amiri" w:hAnsi="Amiri" w:eastAsia="Amiri" w:cs="Amiri"/>
          <w:color w:val="111111"/>
          <w:sz w:val="28"/>
          <w:sz w:val="28"/>
          <w:szCs w:val="28"/>
          <w:rtl w:val="true"/>
          <w:lang w:bidi="ar-SA"/>
        </w:rPr>
        <w:t>بعد أن استوطنت البشرية الأَرض نمت فكرة التمهيد بنموِّها و توسَّعت بتوسّعها إلى أن غدت من أكبر المفاهيم و أكثر المعاني تجسيداً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فآمنت الشعوب بعملية التمهيد، و التي تُعتَبر المرحلة المتوسِّطة لتحقيق 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فكرة بشرية لا بدَّ أن تمرَّ بمراحل ثلاث تتخلّل كلّ واحدة منها مجموعة من المنظومات المعرفية و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المراحل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مرحلة الفكرة التي ينشدها شعب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مرحلة التمهيد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تجسيدها من خلال تحقّقها الناتج عن اجتماع الأمرين المتقدِّمين، أي من خلال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 و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مستواه المعرفي و السلوكي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المراحل الثلاث تُعتَبر محور أيّ فكرة أو حقيقة يتمُّ التمهيد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سبيل المثال التمهيد لكلِّ نبيِّ كان من خلال التمهيد الذي يقوم به النبيُّ السابق إلى أن وصل إلى نبيِّنا صَلَّی اَللَّهُ عَلَیْهِ وَ آلِهِ وَ سَلَّم حيث مهَّد له جميع الأنبياء بما فيهم أولو العزم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التمهيد حقيقة إنسانية و جدانية لا غبار عليها و لا تحتاج إلى دليل لإثباتها، بل هي قائمة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والدين الإسلامي باعتباره أوسع منظومة عرفتها البشرية بما يحمله من قيم معرفية و قواعد سلوكية أعطا للتمهيد أهمّية كبيرة في حركة أفراده التكاملية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فإطلالة سريعة على مصادر هذه المنظومة تجد أنَّ من بين أهمّ المحاور العقدية و السلوكية عقيدة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فالفرد المسلم يُمهَّد لحياة أخرى من السعي الدؤوب في هذه الدنيا، و الجماعة تُمهِِّد لحياة أفضل لتنعم بحياة أخرى بعيدة عن المنغَّصات و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للتأكيد على هذه الظاهرة و تسليط الضوء عليها نأخذ بالتطبيق لهذه الفكرة من خلال السيرة العملية و النظرية التي قامت بها السماء من أجل التمهيد لسيادة العدل و السعادة من خلال إظهار دين الإسلام و السلام على يد منقذ البشرية و إخراجها من حالة العيش في الظلم و الخنوع للاستبداد و الاستعباد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أوَّل من قام بأعباء هذه المهمَّة الكبيرة هو الرسول الأكرم صَلَّی اَللَّهُ عَلَیْهِ وَ آلِهِ وَ سَلَّم من خلال جملة من الأحاديث التي تُركِّز على الانتظار و فضل المنتظرين و الممهِّدين و بيان مراتبهم حتّى جعلهم صَلَّی اَللَّهُ عَلَیْهِ وَ آلِهِ وَ سَلَّم إخواناً له، و هذه الأُخوَّة جعلها النبيُّ صَلَّی اَللَّهُ عَلَیْهِ وَ آلِهِ وَ سَلَّم مرتبة أعلى من مرتبة الصحبة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أخذت هذه الظاهرة بالتوسّع على يد الأئمَّة عَلیْهِمُ السَّلام إلى أن تبلورت بشكل واضح و أصبحت مكتملة في زمن الإمامين الهادي و العسكري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برزت عوامل التمهيد متكاملة عملياً و نظرياً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أبرز عوامل التمهيد التي قام بها الأئمَّة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للدولة المهدوية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القائد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التمهيد للدولة و بيان حيثياتها و أهدافها و أين تكون و ما هي مقوِّماتها و ما هي علائمها، فقد برز ذلك جليّاً من خلال الكمّ الكبير من الروايات التي عكست لنا أجواء تلك الدولة المباركة، و التي ستحكم الأرض و يسود فيها العدل و الرضا الجميع البشرية و على مختلف المناحي و الأصعدة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نموذج فريد في عملية التمهيد لا نجده في أيِّ فكرة أخرى يمكن تناولها بالدراسة و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التمهيد لقائد هذه الدولة فقد برز على عدَّة أصعدة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الصعيد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للولادة المباركة لهذا القائد، و هذا ما نجده واضحاً من خلال الأدلََّة العامَّة التي سيقت للاستدلال على حقّانية هذه الدولة و حقّانية هذا القائد بإدارتها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برز من عناصر هذا التمهيد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سورة القدر التي قرنت التنزّل بشخص معيِّن مشخَّص، و قرنت كلَّ ذلك بليلة مشخَّصة يمكن لمسها من خلال تحديدها تحديداً زمنياً واضحاً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قرن الاستقامة و الصلاح و البقاء الديني، بل و الكوني به عَلیْهِ السَّلام، كحديث سيخ الأرض لو لا الحجَّة، و حديث الثقلين، و حديث الاثني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الأدلَّة الخاصَّة فهي كثيرة جدّاً أذكر منها حديثاً واحداً صحيح السند عن الإمام العسكري عَلیْهِ السَّلام، حيث ورد عن أبي هاشم الجعفري أنَّه سأل الإمام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له ولداً، فقال 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بك حدث فأين أسأل عنه؟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كما لا يخفى تمهيد واضح جليّ للإمام المهدي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صعيد الغيبة و التمهيد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أوضح من الصعيد الأوَّل بكثير، ففضلاً عن التواتر الاجمالي إن لم نقل المعنوي فهناك تواتر في نقل هذا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نموذج فريد قلَّ ما نجد له قرين في المعارف الأخرى، و يعكس لنا أهمّية القضيَّة و مقدار التمهيد الذي قام به الأئمَّة و الأنبياء عَلیْهِمُ السَّلام و الصلحاء لها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جانب، و من جانب آخر يُوضِّح لنا أهمّية الدور الذي ينبغي أن نقوم به في عملية التمهيد، لأنَّ هذه العملية استمرارية و ليست ابتدائية، و مَحضى بهذه الأهمّية الكبرى، فلا بدَّ أن يكون لنا فيها دور 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انعكس لنا هذا الدور من خلال الروايات الكثيرة جدّاً، و التي منها ضرورة وقوع الغيبة في الإمام المهدي عَلیْهِ السَّلام، و التأليفات التي قام بها أصحاب الأئمة عَلیْهِمُ السَّلام قبل وقوع الغيبة و قبل ولادة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على الصعيد العملي، فهو ما برز بشكل جليّ في عصر الإمام العسكري عَلیْهِ السَّلام، حيث مارس التمهيد بأوضح صورة من خلال سيرته العملية، كنصب الوكلاء و اعتماده عليهم و تغيير خارطة العمل مع الجمهور بشكل ملتفت، انعكس بعد ذلك واضحاً و مؤثِّراً على تخفيف شدَّة غيبة الإمام المهدي عَلیْهِ السَّلام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هناك عوامل أخرى للتمهيد،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السنِِّ الذي وقع في كثير من الأئمَّة كالجواد و الهادي و العسكري عَلیْهِمُ السَّلام، بل و في بعض الأنبياء كيحيى و عيسى عَلیْهِما السَّلام، حيث عُدَّ هذا النموذج من أفضل النماذج الاستدلالية على إمكان وقوع الإمامة في صغر السنِّ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1" w:name="pg20241_219739"/>
      <w:bookmarkStart w:id="672" w:name="pg20241_219739"/>
      <w:bookmarkEnd w:id="672"/>
    </w:p>
    <w:p>
      <w:pPr>
        <w:pStyle w:val="Heading2"/>
        <w:numPr>
          <w:ilvl w:val="1"/>
          <w:numId w:val="1"/>
        </w:numPr>
        <w:rPr/>
      </w:pPr>
      <w:bookmarkStart w:id="673" w:name="pg20241_219739"/>
      <w:bookmarkStart w:id="674" w:name="__RefHeading___Toc5262451_2320776876"/>
      <w:bookmarkStart w:id="675" w:name="_Toc229"/>
      <w:bookmarkEnd w:id="673"/>
      <w:bookmarkEnd w:id="674"/>
      <w:r>
        <w:rPr>
          <w:rtl w:val="true"/>
        </w:rPr>
        <w:t>المَوْعُود</w:t>
      </w:r>
      <w:bookmarkEnd w:id="675"/>
    </w:p>
    <w:p>
      <w:pPr>
        <w:pStyle w:val="BookText"/>
        <w:rPr/>
      </w:pPr>
      <w:r>
        <w:rPr>
          <w:rFonts w:ascii="IRNazanin" w:hAnsi="IRNazanin" w:eastAsia="IRNazanin"/>
          <w:color w:val="111111"/>
          <w:sz w:val="28"/>
          <w:sz w:val="28"/>
          <w:szCs w:val="28"/>
          <w:rtl w:val="true"/>
          <w:lang w:bidi="fa-IR"/>
        </w:rPr>
        <w:t>مجلة علمية تخصصية نصف سنوية تصدر عد مركز الدراسات التخصصيّة في الامام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الاستدلال برواية الوصيَّة على دعوى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محمد القره غولي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تحصين الأنام من دعاوى الاتِّصال بالإمام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جاسم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عنصر الخطاء في القضّية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النعماني 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الشيخ عامر 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الأربعين في صناعة الشخصية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مشتاق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المحمّدي عَلیْهِ السَّلام و ارتباطه بالعقيدة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المهدوي و آثاره في بناء الفكر و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حميد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وجود المعصوم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إسكندر الجعفري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انتظار الفرح و أثره في الحدِّ من الآفات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الخوندي</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6" w:name="pg20241_219741"/>
      <w:bookmarkStart w:id="677" w:name="pg20241_219741"/>
      <w:bookmarkEnd w:id="677"/>
    </w:p>
    <w:p>
      <w:pPr>
        <w:pStyle w:val="Heading2"/>
        <w:numPr>
          <w:ilvl w:val="1"/>
          <w:numId w:val="1"/>
        </w:numPr>
        <w:rPr/>
      </w:pPr>
      <w:bookmarkStart w:id="678" w:name="pg20241_219741"/>
      <w:bookmarkStart w:id="679" w:name="__RefHeading___Toc5262453_2320776876"/>
      <w:bookmarkStart w:id="680" w:name="_Toc230"/>
      <w:bookmarkEnd w:id="678"/>
      <w:bookmarkEnd w:id="679"/>
      <w:r>
        <w:rPr>
          <w:rtl w:val="true"/>
        </w:rPr>
        <w:t>التمهيد الأربعينى</w:t>
      </w:r>
      <w:bookmarkEnd w:id="680"/>
    </w:p>
    <w:p>
      <w:pPr>
        <w:pStyle w:val="BookText"/>
        <w:rPr/>
      </w:pPr>
      <w:r>
        <w:rPr>
          <w:rFonts w:ascii="Amiri" w:hAnsi="Amiri" w:eastAsia="Amiri" w:cs="Amiri"/>
          <w:color w:val="111111"/>
          <w:sz w:val="28"/>
          <w:sz w:val="28"/>
          <w:szCs w:val="28"/>
          <w:rtl w:val="true"/>
          <w:lang w:bidi="ar-SA"/>
        </w:rPr>
        <w:t>رئيس التحرير</w:t>
      </w:r>
    </w:p>
    <w:p>
      <w:pPr>
        <w:pStyle w:val="BookText"/>
        <w:rPr/>
      </w:pPr>
      <w:r>
        <w:rPr>
          <w:rFonts w:ascii="Amiri" w:hAnsi="Amiri" w:eastAsia="Amiri" w:cs="Amiri"/>
          <w:color w:val="111111"/>
          <w:sz w:val="28"/>
          <w:sz w:val="28"/>
          <w:szCs w:val="28"/>
          <w:rtl w:val="true"/>
          <w:lang w:bidi="ar-SA"/>
        </w:rPr>
        <w:t>تُمثِّل بعض القضايا في المجتمعات البشرية الركائز الأساسية للتراث الشعبي، و تتوارث الأجيال قرناً بعد آخر هذا التراث، و تُضحّي لبقائه حتَّى لو لزم بذل النفس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 التراث المتنّوع تشعب ما مصدراً من مصادر المعرفة، و رافداً للفكر و الإبداع و الارتقاء المعرفي و الأخلاقي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الأمر يتكوَّن بمعزل عن كون هذا التراث قد تشكَّل عن عادات و تقاليد، أو كان مستلًا من نظام معرفي أو عقدي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جادَّة هذا الموروث يستلهم الأُدباء و الشعراء، بل و المفكّرون و الفلاسفة مبادئ تنطلق بهم لتشكيل هوَّية مجتمعهم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يتمتَّع الكثير من التراث لدى الشعوب في زماننا بحماية قانونية دولية خشية تعرضه للتلاشي و الاندثار، فتنصُّ القوانين الدولية على ضرورة المحافظة على التراث و تطويره و تنميته، و أنَّ هذه المسؤولية تقع على عاتق الأفراد و الجماعات، حيث جاء ذلك في إطار اجتماع المؤتمر </w:t>
      </w:r>
    </w:p>
    <w:p>
      <w:pPr>
        <w:pStyle w:val="BookText"/>
        <w:rPr/>
      </w:pPr>
      <w:r>
        <w:rPr>
          <w:rFonts w:ascii="Amiri" w:hAnsi="Amiri" w:eastAsia="Amiri" w:cs="Amiri"/>
          <w:color w:val="111111"/>
          <w:sz w:val="28"/>
          <w:sz w:val="28"/>
          <w:szCs w:val="28"/>
          <w:rtl w:val="true"/>
          <w:lang w:bidi="ar-SA"/>
        </w:rPr>
        <w:t xml:space="preserve">العامّ لمنظََّمة الأُمم المتَّحدة للتربية و العلم و الثقافة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انبثقت من ذلك لجنة التراث العالمي التي مهمَّتها حماية التراث للشعوب و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هذه القوانين هي لحماية التراث، و ليس لها علاقة بآلية تكوّن ذلك التراث و أسباب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يحلو للبعض أن يرمي جملة من الظواهر التراثية ذات العمق المتأصّل بالخرافة و البدعية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الزاوية الدينية لا يختلف الأمر كثيراً، إذ الكثير من الموروثات التراثية هي في الحقيقة ممارسات دينية ابتعدت عن ثوبها الديني، و لبست ثوباً شعبياً، و مع تطاول الزمن لم تعد تُنَسب للدين، و صار شاخصها البارز هو تراثيتها و ما تُمثِّله من عمق في الموروث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أنَّ جملة من الطقوس إنَّما تُقام على أساس ما تتمتَّع به من قيمة معنوية و رمزية، و غالباً ما تكون تلك الطقوس أفعالاً تأخذ منحى الضبط و التنظيم، و تكون نابعة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عمق استدلالي مرتبط بجهات عليا تُمثِّل للأفراد عنصر القداسة و 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يبدو في بعض الأحيان بعض من تلك الطقوس أنَّها لا تتمتَّع بقدر من الحكمة، أو أنَّ فيها عدم انسجام أو منفّرية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لنا بنظرة أوَّلية أن نصنّف الطقوس و الموروث الاجتماعي إلى طقوس اجتماعية و دينية و روحية و علمية و سياسية، بل و حتّى رياضية </w:t>
      </w:r>
    </w:p>
    <w:p>
      <w:pPr>
        <w:pStyle w:val="BookText"/>
        <w:rPr/>
      </w:pPr>
      <w:r>
        <w:rPr>
          <w:rFonts w:ascii="Amiri" w:hAnsi="Amiri" w:eastAsia="Amiri" w:cs="Amiri"/>
          <w:color w:val="111111"/>
          <w:sz w:val="28"/>
          <w:sz w:val="28"/>
          <w:szCs w:val="28"/>
          <w:rtl w:val="true"/>
          <w:lang w:bidi="ar-SA"/>
        </w:rPr>
        <w:t>و 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زاوية أخرى يمكن تصنيفها إلى طقوس غريبة و عادية و مألوفة، أو لها أساس أو ليس لها كذلك، و طقوس قديمة و 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 من بين تلك الطقوس طقس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لا زال يُمارس إلى الآن حيث يمارسه الآلاف و يُعبِّر عن عبور أفراد إلى سنِّ البلوغ، أو عن انعزالهم بعد وصولهم لسنِّ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طقس الحفل الثلجي لمدينة سابوروا اليابانية الذي يستمرُّ لمدَّة سبعة أيّام و يحضره الآلاف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العشرات، بل المئات من الطقوس و المهرجانات التي يحضرها الآلاف، و التي تُقام في مختلف البلدان و الشعوب المهرجان دفييش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 و الذي يُعَدُّ مهرجاناً دينياً يحضره الآلاف، كذا مهرجان الأرز لإندنوسي ، و دي والي الهندي، و الطماطم الإسباني، كذلك دريو البرازيلي، و كمريوز الأمريكي، و المصابيح التايلندي، و الخريف الكوري، و العيش مع الأموات الإندونيسي، و هكذا لا يخلو شعب من  الشعوب من مهرجان و طقس، بل العشرات، يحضره الآلاف، يُعبِّر فيه الناس عن انتماء اجتماعي أو اقتصادي أو ديني، و هكذا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المنطق فإنَّ إحياء السنن و الطقوس سواء ما كان منها دينياً أو ثقافياً هو سُنَّة عقلائية يمارسونها بدافع تخليدها و الاستفادة منها للأجيال اللاحقة، و استحضار القيم التي تحملها لأجل تجسيدها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المجتمعات الإسلاميَّة بشكل خاصّ، فإنَّ المنظومة التشريعية قد وظَّفت هذه الموروثات في سبيل المحافظة على المجتمعات، و أثرتها أيّما إثراء، بل أدخلت بعضاً منها في إطار المنظومة الدينية و جعلتها جزءاً من التراث الديني، و من بين تلك الموروثات المقدَّسة التي تنامت بشكل كبير و لافتٍ هي المسيرة الأربعينية لزيارة سيِّد الشهداء ، و التي أضحت اليوم بفضل الجهود الجبّارة من قِبَل جميع الجهات الراعية لها، المسيرة المليونية الأُولى عالمياً، من حيث العدد و المساحة و التعبئة و التنظيم و البذل و الأمان، و تحصيل سُبُل الكمال و التطوّر الذاتي و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النصوص الشرعية المقدَّسة تنصُّ على أنَّ السائر في هذا الدرب يصل إلى محطََّة يكون فيها قديساً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لَیَخْرُجُ إِلَی قَبْرِ الْحُسَیْنِ عَلیْهِ السَّلام فَلَهُ إِذَا خَرَجَ مِنْ أَهْلِهِ بِأَوَّلِ خُطْوَةٍ مَغْفِرَةٌ لِذُنُوبِهِ، ثُمَّ لَمْ یَزَلْ یُقَدَّسُ بِکُلِّ خُطْوَةٍ حَتَّی یَأْتِیَهُ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آتاه وَکَّلَ اللّهُ بِهِ مَلَکَینِ یَکتُبانِ ما یَخْرَجَ مِن فیهِ مِن خَیرٍ و لا یَکتُبانِ ما یَخرُجُ مِن فیهِ مِن شَرٍّ</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هذه المحطَّة لا تحصل متكاملة ما لم ينظمّ إليها حضور وليِّ الأمر عَلیْهِ السَّلام الذي به قبول الأعمال و سرّ صعودها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المسيرة المليونية تُمثِّل في الحقيقة عقد بيعة مع الإمام المهدي عَلیْهِ السَّلام من خلال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عَلیْهِ السَّلام</w:t>
      </w:r>
      <w:r>
        <w:rPr>
          <w:rFonts w:eastAsia="Amiri" w:cs="Amiri" w:ascii="Amiri" w:hAnsi="Amiri"/>
          <w:color w:val="111111"/>
          <w:sz w:val="28"/>
          <w:szCs w:val="28"/>
          <w:rtl w:val="true"/>
          <w:lang w:bidi="ar-SA"/>
        </w:rPr>
        <w:t xml:space="preserve">. </w:t>
      </w:r>
      <w:bookmarkStart w:id="681" w:name="pg20241_219745"/>
    </w:p>
    <w:p>
      <w:pPr>
        <w:pStyle w:val="BookText"/>
        <w:rPr/>
      </w:pPr>
      <w:bookmarkEnd w:id="681"/>
      <w:r>
        <w:rPr>
          <w:rFonts w:ascii="Amiri" w:hAnsi="Amiri" w:eastAsia="Amiri" w:cs="Amiri"/>
          <w:color w:val="111111"/>
          <w:sz w:val="28"/>
          <w:sz w:val="28"/>
          <w:szCs w:val="28"/>
          <w:rtl w:val="true"/>
          <w:lang w:bidi="ar-SA"/>
        </w:rPr>
        <w:t>إنَّ هذه الحشود الجبّارة هي النواة الأُولى لدولة الإمام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بحيرة كربلاء التي تصبُّ فيها هذه الروافد البشرية كفيلة بأن تُغيِّر مسار التاريخ و تفتح نافذة الظهور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المنظِّم الحقيقي لهذه المسيرة المباركة هو الإمام عَلیْهِ السَّلام، فهو راعيها و حاميها و المدافع عنها، و هي رصيده الذي لا ينضبُّ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فينبغي أن تُرسَم في هذه الجغرافية الخاصَّة لوحة فريدة لم يسبق للعالم أن رأى جمالها و جلالها و سحرها و ألقها، إنَّها لوحة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الأربعيني</w:t>
      </w:r>
      <w:r>
        <w:rPr>
          <w:rFonts w:eastAsia="Amiri" w:cs="Amiri" w:ascii="Amiri" w:hAnsi="Amiri"/>
          <w:color w:val="111111"/>
          <w:sz w:val="28"/>
          <w:szCs w:val="28"/>
          <w:rtl w:val="true"/>
          <w:lang w:bidi="ar-SA"/>
        </w:rPr>
        <w:t>).</w:t>
      </w:r>
    </w:p>
    <w:p>
      <w:pPr>
        <w:pStyle w:val="Heading2"/>
        <w:numPr>
          <w:ilvl w:val="1"/>
          <w:numId w:val="1"/>
        </w:numPr>
        <w:rPr/>
      </w:pPr>
      <w:bookmarkStart w:id="682" w:name="__RefHeading___Toc5262455_2320776876"/>
      <w:bookmarkStart w:id="683" w:name="_Toc231"/>
      <w:bookmarkEnd w:id="682"/>
      <w:r>
        <w:rPr>
          <w:rtl w:val="true"/>
        </w:rPr>
        <w:t>الهوامش</w:t>
      </w:r>
      <w:r>
        <w:rPr>
          <w:rtl w:val="true"/>
        </w:rPr>
        <w:t>:</w:t>
      </w:r>
      <w:bookmarkEnd w:id="68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لابن قولويه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6/383</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4" w:name="pg20241_219747"/>
      <w:bookmarkStart w:id="685" w:name="pg20241_219747"/>
      <w:bookmarkEnd w:id="685"/>
    </w:p>
    <w:p>
      <w:pPr>
        <w:pStyle w:val="Heading2"/>
        <w:numPr>
          <w:ilvl w:val="1"/>
          <w:numId w:val="1"/>
        </w:numPr>
        <w:rPr/>
      </w:pPr>
      <w:bookmarkStart w:id="686" w:name="pg20241_219747"/>
      <w:bookmarkStart w:id="687" w:name="__RefHeading___Toc5262457_2320776876"/>
      <w:bookmarkStart w:id="688" w:name="_Toc232"/>
      <w:bookmarkEnd w:id="686"/>
      <w:bookmarkEnd w:id="687"/>
      <w:r>
        <w:rPr>
          <w:rtl w:val="true"/>
        </w:rPr>
        <w:t>المَوْعُودْ</w:t>
      </w:r>
      <w:bookmarkEnd w:id="688"/>
    </w:p>
    <w:p>
      <w:pPr>
        <w:pStyle w:val="BookText"/>
        <w:rPr/>
      </w:pPr>
      <w:r>
        <w:rPr>
          <w:rFonts w:ascii="IRNazanin" w:hAnsi="IRNazanin" w:eastAsia="IRNazanin"/>
          <w:color w:val="111111"/>
          <w:sz w:val="28"/>
          <w:sz w:val="28"/>
          <w:szCs w:val="28"/>
          <w:rtl w:val="true"/>
          <w:lang w:bidi="fa-IR"/>
        </w:rPr>
        <w:t>مجلة علمية تخصصية نصف سنوية تصدر عن مركز الدراسات التخصصيّة في الامام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رؤية الإمام عَلیْهِ السَّلام في زمن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كاظم القره غولي</w:t>
      </w:r>
    </w:p>
    <w:p>
      <w:pPr>
        <w:pStyle w:val="BookText"/>
        <w:rPr/>
      </w:pPr>
      <w:r>
        <w:rPr>
          <w:rFonts w:ascii="IRNazanin" w:hAnsi="IRNazanin" w:eastAsia="IRNazanin"/>
          <w:color w:val="111111"/>
          <w:sz w:val="28"/>
          <w:sz w:val="28"/>
          <w:szCs w:val="28"/>
          <w:rtl w:val="true"/>
          <w:lang w:bidi="fa-IR"/>
        </w:rPr>
        <w:t>المقومات البنيوية للدولة المهدوية المرتقبة و المتطلبات الواقعية، الباحث مرتضی علي الحلي</w:t>
      </w:r>
    </w:p>
    <w:p>
      <w:pPr>
        <w:pStyle w:val="BookText"/>
        <w:rPr/>
      </w:pPr>
      <w:r>
        <w:rPr>
          <w:rFonts w:ascii="Amiri" w:hAnsi="Amiri" w:eastAsia="Amiri" w:cs="Amiri"/>
          <w:color w:val="111111"/>
          <w:sz w:val="28"/>
          <w:sz w:val="28"/>
          <w:szCs w:val="28"/>
          <w:rtl w:val="true"/>
          <w:lang w:bidi="ar-SA"/>
        </w:rPr>
        <w:t>الغيبة المهدوية مصداق للعدالة الإلهية  هيجاء عبد الحسن كريم</w:t>
      </w:r>
    </w:p>
    <w:p>
      <w:pPr>
        <w:pStyle w:val="BookText"/>
        <w:rPr/>
      </w:pPr>
      <w:r>
        <w:rPr>
          <w:rFonts w:ascii="IRNazanin" w:hAnsi="IRNazanin" w:eastAsia="IRNazanin"/>
          <w:color w:val="111111"/>
          <w:sz w:val="28"/>
          <w:sz w:val="28"/>
          <w:szCs w:val="28"/>
          <w:rtl w:val="true"/>
          <w:lang w:bidi="fa-IR"/>
        </w:rPr>
        <w:t>أسباب استمرار غيبة الإمام عَلیْهِ السَّلام في عصر ازدهار الحكومات الشيعية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سفري فروشاني</w:t>
      </w:r>
    </w:p>
    <w:p>
      <w:pPr>
        <w:pStyle w:val="BookText"/>
        <w:rPr/>
      </w:pPr>
      <w:r>
        <w:rPr>
          <w:rFonts w:ascii="Amiri" w:hAnsi="Amiri" w:eastAsia="Amiri" w:cs="Amiri"/>
          <w:color w:val="111111"/>
          <w:sz w:val="28"/>
          <w:sz w:val="28"/>
          <w:szCs w:val="28"/>
          <w:rtl w:val="true"/>
          <w:lang w:bidi="ar-SA"/>
        </w:rPr>
        <w:t>إشكالية النار و قتل الدراري في العقيدة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الساعدي</w:t>
      </w:r>
    </w:p>
    <w:p>
      <w:pPr>
        <w:pStyle w:val="BookText"/>
        <w:rPr/>
      </w:pPr>
      <w:r>
        <w:rPr>
          <w:rFonts w:ascii="Amiri" w:hAnsi="Amiri" w:eastAsia="Amiri" w:cs="Amiri"/>
          <w:color w:val="111111"/>
          <w:sz w:val="28"/>
          <w:sz w:val="28"/>
          <w:szCs w:val="28"/>
          <w:rtl w:val="true"/>
          <w:lang w:bidi="ar-SA"/>
        </w:rPr>
        <w:t xml:space="preserve">تحليل حول أحاديث الغيبة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قاضي زاده</w:t>
      </w:r>
    </w:p>
    <w:p>
      <w:pPr>
        <w:pStyle w:val="BookText"/>
        <w:rPr/>
      </w:pPr>
      <w:r>
        <w:rPr>
          <w:rFonts w:ascii="Amiri" w:hAnsi="Amiri" w:eastAsia="Amiri" w:cs="Amiri"/>
          <w:color w:val="111111"/>
          <w:sz w:val="28"/>
          <w:sz w:val="28"/>
          <w:szCs w:val="28"/>
          <w:rtl w:val="true"/>
          <w:lang w:bidi="ar-SA"/>
        </w:rPr>
        <w:t>الآثار المهدويَّة من النصف الثاني من القرن الخامس إلى النصف الثاني من 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السيد جلال الموسوي</w:t>
      </w:r>
    </w:p>
    <w:p>
      <w:pPr>
        <w:pStyle w:val="BookText"/>
        <w:rPr/>
      </w:pP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مسعود بورسيِّد 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علي القاسمی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المهدي عَلیْهِ السَّلام في أحاديثِ الإمام علىِّ بن الحسين عَلیْهِ السَّلام قراءةٌ تأويليةٌ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حبيب الكريطي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20241_219749"/>
      <w:bookmarkStart w:id="690" w:name="pg20241_219749"/>
      <w:bookmarkEnd w:id="690"/>
    </w:p>
    <w:p>
      <w:pPr>
        <w:pStyle w:val="Heading2"/>
        <w:numPr>
          <w:ilvl w:val="1"/>
          <w:numId w:val="1"/>
        </w:numPr>
        <w:rPr/>
      </w:pPr>
      <w:bookmarkStart w:id="691" w:name="pg20241_219749"/>
      <w:bookmarkStart w:id="692" w:name="__RefHeading___Toc5262459_2320776876"/>
      <w:bookmarkStart w:id="693" w:name="_Toc233"/>
      <w:bookmarkEnd w:id="691"/>
      <w:bookmarkEnd w:id="692"/>
      <w:r>
        <w:rPr>
          <w:rtl w:val="true"/>
        </w:rPr>
        <w:t>المقوّمات البنيوية للدولة المهدوية المرتقبة و المتطلّبات الواقعية</w:t>
      </w:r>
      <w:bookmarkEnd w:id="693"/>
    </w:p>
    <w:p>
      <w:pPr>
        <w:pStyle w:val="BookText"/>
        <w:rPr/>
      </w:pPr>
      <w:r>
        <w:rPr>
          <w:rFonts w:ascii="Amiri" w:hAnsi="Amiri" w:eastAsia="Amiri" w:cs="Amiri"/>
          <w:color w:val="111111"/>
          <w:sz w:val="28"/>
          <w:sz w:val="28"/>
          <w:szCs w:val="28"/>
          <w:rtl w:val="true"/>
          <w:lang w:bidi="ar-SA"/>
        </w:rPr>
        <w:t>بحث مشارك في مسابقة خاتم الاوصياء للابداع الفكري و حاز على المركز التاسع</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 مرتضى علي الحلي </w:t>
      </w:r>
      <w:bookmarkStart w:id="694" w:name="pg20241_219750"/>
    </w:p>
    <w:p>
      <w:pPr>
        <w:pStyle w:val="Heading2"/>
        <w:numPr>
          <w:ilvl w:val="1"/>
          <w:numId w:val="1"/>
        </w:numPr>
        <w:rPr/>
      </w:pPr>
      <w:bookmarkStart w:id="695" w:name="__RefHeading___Toc5262461_2320776876"/>
      <w:bookmarkStart w:id="696" w:name="_Toc234"/>
      <w:bookmarkEnd w:id="694"/>
      <w:bookmarkEnd w:id="695"/>
      <w:r>
        <w:rPr>
          <w:rtl w:val="true"/>
        </w:rPr>
        <w:t>المقوّمات البنيوية العقدية و السلوكية و المعرفية</w:t>
      </w:r>
      <w:bookmarkEnd w:id="69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الكلام في هذه المقوِّمات يقع في ثلاثة محاور</w:t>
      </w:r>
      <w:r>
        <w:rPr>
          <w:rFonts w:eastAsia="Amiri" w:cs="Amiri" w:ascii="Amiri" w:hAnsi="Amiri"/>
          <w:color w:val="111111"/>
          <w:sz w:val="28"/>
          <w:szCs w:val="28"/>
          <w:rtl w:val="true"/>
          <w:lang w:bidi="ar-SA"/>
        </w:rPr>
        <w:t xml:space="preserve">: </w:t>
      </w:r>
      <w:bookmarkStart w:id="697" w:name="pg20241_219751"/>
    </w:p>
    <w:p>
      <w:pPr>
        <w:pStyle w:val="Heading2"/>
        <w:numPr>
          <w:ilvl w:val="1"/>
          <w:numId w:val="1"/>
        </w:numPr>
        <w:rPr/>
      </w:pPr>
      <w:bookmarkStart w:id="698" w:name="__RefHeading___Toc5262463_2320776876"/>
      <w:bookmarkStart w:id="699" w:name="_Toc235"/>
      <w:bookmarkEnd w:id="697"/>
      <w:bookmarkEnd w:id="698"/>
      <w:r>
        <w:rPr>
          <w:rtl w:val="true"/>
        </w:rPr>
        <w:t>المحور الثاني</w:t>
      </w:r>
      <w:r>
        <w:rPr>
          <w:rtl w:val="true"/>
        </w:rPr>
        <w:t xml:space="preserve">: </w:t>
      </w:r>
      <w:r>
        <w:rPr>
          <w:rtl w:val="true"/>
        </w:rPr>
        <w:t>تمكين القواعد العقدية و الكونية في السلوك الإنساني</w:t>
      </w:r>
      <w:r>
        <w:rPr>
          <w:rtl w:val="true"/>
        </w:rPr>
        <w:t>:</w:t>
      </w:r>
      <w:bookmarkEnd w:id="699"/>
    </w:p>
    <w:p>
      <w:pPr>
        <w:pStyle w:val="BookText"/>
        <w:rPr/>
      </w:pPr>
      <w:r>
        <w:rPr>
          <w:rFonts w:ascii="Amiri" w:hAnsi="Amiri" w:eastAsia="Amiri" w:cs="Amiri"/>
          <w:color w:val="111111"/>
          <w:sz w:val="28"/>
          <w:sz w:val="28"/>
          <w:szCs w:val="28"/>
          <w:rtl w:val="true"/>
          <w:lang w:bidi="ar-SA"/>
        </w:rPr>
        <w:t>و مقولة التمكين هي واحدة من المقولات القرآنية القويمة، و التي عرضتها الآيات الشريفة بألوان مختلفة في الأُمم و الأفراد و العقائد و الأديان و الأماكن، و قدَّمت فيها الوجهين الإيجابي و السلبي، لتعالج إخفاقات الإنسان في التعاطي معها، و تُظهِر مدى قدرته على النجاح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استظهر الشيخ ناصر مكارم الشيرازي من الآيات القرآنية التي تتحدَّث عن التمكين بأنَّها تعني نشر تعاليم الحقِِّ بشكل جذري، و في كلِّ مكان، كما يُستفاد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ثَمَّة علاقة حقيقية تكمن بين مقولة التمكين و قيام الدولة العادلة، يعمل على بيانها القرآن الكريم في سلوك منه للوجهة الحقَّة و المطلوبة، و ضمن حراك تتطابق فيه إرادة الله تعالى و إرادة عباده المؤمنين، ففي الجانب الإيجابي الصالح بين الله تعالى إمكان و فعلية التمكين في التحقُّق و الوقوع، و أخذه و عداً على نفسه غير مكذوب، كما في الآيات الشريفة في قوله تعالى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فَأُوليك هُمُ الْفَاسِقُونَ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وَ نُمَكّنَ لَهُمْ فِي الْأَرْضِ وَ نُرِى فِرْعَوْنَ وَ هَامَانَ وَ جُنُودَهُما مِنْهُمْ ما كانُوا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مَكَّنَّا لَهُ فِي الْأَرْضِ وَ آتَيْنَاهُ مِنْ كُلِّ شَيْءٍ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الشريفة قد نظرت إلى أنَّ قيام الدولة المهدوية العادلة، أو حتَّى التي تسبقها في القيام بحسب الإمكان، و تتَّخذ من العدل منهجاً و سبيلاً في نظام الاجتماع الإنساني، مشروط بفعلية التمكين لمجموعة من الأُصول و القواعد الدينية و العقدية، و التي يقبلها الناس قبولاً إرادياً، ممَّا يُخفِّف من حِدَّة التنازع و الاختلاف في الرؤى الفكرية و العقدية، و يسهم في إقرار الأمن و الثبات و السلم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هذه القواعد العقدية هي قاعدة الإيمان بوجود الله تعالى و توحيده، و عدله، و ما يتفرَّع على هذه القاعدة المكينة من وجوب الإيمان بالأنبياء و أوصياتهم المنصوبين من قِبَل الله تعالى، و منهجم في إصلاح الناس، و هدايتهم للحقِِّ، و الحكم بينهم بالعدل و الإحسان و الحقِّ، و رفض الظلم و الفساد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تشكِّل قاعدة الإيمان بوجود الله تعالى أصلاً متسالماً عليه عند الموحِّدين في الأرض، من كلِّ الديانات السماوية، و إن شاب بعض اعتقاداتهم شيء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عرض القرآن الكريم إلى ضرورة تمكين هذه القاعدة الوجودية و العقدية، و اعتبارها الجامع الأعلى و المشترك بين الناس، و ما يندرج تحتها من أحكام عقدية و أخلاقية و اجتماعية، لها دخالة قريبة و أكيدة في قيام الدولة العادلة المرتقبة، و المجتمع الفاضل الموعود،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كما تقدَّم في الآية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 فقد أخذ القرآن الكريم هذه القاعدة العقدية العليا في الدين وعداً في التحقق و الوقوع و بشرط التمكين في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المؤمن و الموحِّد، المكلَّف، و في القدرة– إرادة الله تعالى في التحقُّق و الوقوع، و هي لا تختلف و لا تتخلَّف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إذا ما أخذنا بهذه القاعدة الجامعة سنتمكَّن من التمهيد و التمكين لقيام الدولة العادلة المرتقبة، إذ إنَّ الإيمان بوجود الله و توحيده، و توافره بين الموحِّدين في الأرض، يُؤسِّس للتصديق بما يتفرَّع عن أصل التوحيد لله تعالى، و منه العدل و الاهتداء بهدي الله تعالى، و الأخذ بدينه الحقِّ إيماناً و عملاً، لأنَّ ما جاء به الأنبياء هو واحد في العقيدة و السلوك و الغاية و الغرض، و إن اختلفت أُمهم فيما بعدهم، المهمُّ هو الأصل التوحيدي و حفظه في العقيدة و السلوك، و إنَّ الوصول إلى الهدف الديني العامّ بين مختلف الناس، لا يمكن تحقُّقه ما لم يتمّ الأخذ بالجامع التوحيدي العقدي و السلوكي في أحكامه و آثاره الاجتماعية و الأخلاقية، و قد بيَّن السیِّد محمّد حسين الطباطبائي رَحمة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الحقيقية العقدية الدينية، و ترابطها الوثيق في الجامع و الأحكام و السلوك بين جميع الديانات التوحيدية،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الكريم يحتوي على الغاية الأسمى التي تهدف إليها الإنسانية و يُبيِّنها بأتمّ الوجوه، لأنَّ بالوصول إلى الغاية الأسمى لا يمكن إلَّا بالنظرات الواقعية للكون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بوجود الله تعالى و توحيده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العمل بالأَُُصول الأخلاقية و القوانين العملية، و هذا ما يتولّى شرحه القرآن بصورة كاملة حيث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قالوا يا قَوْمَنا إِنَّا سَمِعْنا كتاباً أُُنْزِلَ مِنْ بَعْدِ مُوسى مُصَدِّقاً لِما بَيْنَ يَدَيْهِ يَهْدِى إِلَى الحَقِّ وَ إلى طريقٍ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في موضع آخر بعد ذكر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 فَاحْكُمْ بَيْنَهُمْ بِمَا أَنْزَلَ اللهُ وَ لا تَتَّبِعُ أَهْوَاءَهُمْ عَمَّا جَاءَكَ مِنَ الْحَقِّ لِكُلِّ جَعَلْنَا</w:t>
      </w:r>
    </w:p>
    <w:p>
      <w:pPr>
        <w:pStyle w:val="BookText"/>
        <w:rPr/>
      </w:pPr>
      <w:r>
        <w:rPr>
          <w:rFonts w:ascii="Amiri" w:hAnsi="Amiri" w:eastAsia="Amiri" w:cs="Amiri"/>
          <w:color w:val="111111"/>
          <w:sz w:val="28"/>
          <w:sz w:val="28"/>
          <w:szCs w:val="28"/>
          <w:rtl w:val="true"/>
          <w:lang w:bidi="ar-SA"/>
        </w:rPr>
        <w:t xml:space="preserve">مِنْكُمْ شِرْعَةً وَ مِنْهَاجاً وَ لَوْ شَاءَ اللهُ لَجَعَلَكُمْ أُمَّةً وَاحِدَةً وَ 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بياناً لاشتماله على حقيقة شرائع الأنبياء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يَجْتَى إِلَيْهِ مَنْ يَشَاءُ وَ يَهْدِى إِلَيْهِ مَنْ يُنيبُ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احتوائه على سائر الأشياء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مختصر ما في الآيات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يحتوي على الحقائق المبيَّنة في الكتب السماوية و زيادة، و فيه كلُّ ما يحتاج إليه البشر في سيره التكاملي نحو السعادة من أُسس العقائد و الأُصول العملية﴾ </w:t>
      </w:r>
      <w:r>
        <w:rPr>
          <w:rStyle w:val="FootnoteAnchor"/>
          <w:rtl w:val="true"/>
        </w:rPr>
        <w:footnoteReference w:id="317"/>
      </w:r>
      <w:r>
        <w:rPr>
          <w:rFonts w:ascii="IRNazanin" w:hAnsi="IRNazanin" w:eastAsia="IRNazanin"/>
          <w:color w:val="111111"/>
          <w:sz w:val="28"/>
          <w:sz w:val="28"/>
          <w:szCs w:val="28"/>
          <w:rtl w:val="true"/>
          <w:lang w:bidi="fa-IR"/>
        </w:rPr>
        <w:t xml:space="preserve"> و إنَّ الأخذ بالجامع التوحيدي العقدي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بوجود الله تعالى و توحيده و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السلوكي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من جملة ما سيتحقَّق في ظهور الإمام المهدي عَلیْهِ السَّلام، و قيامه بالحقِ، و قد عرضت الروايات المعتبرة </w:t>
      </w:r>
      <w:r>
        <w:rPr>
          <w:rStyle w:val="FootnoteAnchor"/>
          <w:rtl w:val="true"/>
        </w:rPr>
        <w:footnoteReference w:id="318"/>
      </w:r>
      <w:r>
        <w:rPr>
          <w:rFonts w:ascii="Amiri" w:hAnsi="Amiri" w:eastAsia="Amiri" w:cs="Amiri"/>
          <w:color w:val="111111"/>
          <w:sz w:val="28"/>
          <w:sz w:val="28"/>
          <w:szCs w:val="28"/>
          <w:rtl w:val="true"/>
          <w:lang w:bidi="ar-SA"/>
        </w:rPr>
        <w:t>لهذا المعنى التوحيدي العامّ دلالةً في مسألة صلاة النبيِّ عيسى بن مريم عَلیْهِ السَّلام خلف الإمام المهدي عَلیْهِ السَّلام، و التي تُقدِّم وجهاً من وجوه الاجتماع على كلمة سواء بين نبيِّ من أهل الكتاب و إمام المسلمين المعصوم،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تكرمة الله لهذه الأُمَّة أنَّ عيسى بن مريم يُصلّي خلف المهدي</w:t>
      </w:r>
      <w:r>
        <w:rPr>
          <w:rStyle w:val="FootnoteAnchor"/>
          <w:rtl w:val="true"/>
        </w:rPr>
        <w:footnoteReference w:id="31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كذلك ورد هذا المعنى رواية في إخراج الإمام المهدي عَلیْهِ السَّلام الكتب السماوية لليهود و النصارى و آثارهم الدينية، في إشارة واضحة لحقيقة الاجتماع على الإيمان بوجود الله تعالى و توحيده و الرجوع إلى الأصل الحق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المهدي يبعث بعثاً لقتال الروم، يُعطى فقه عشرة، يستخرج تابوت السكينة من غار أنطاكية، فيه التوراة، التي أنزل الله على موسى، و الإنجيل الذي أنزل الله على</w:t>
      </w:r>
    </w:p>
    <w:p>
      <w:pPr>
        <w:pStyle w:val="BookText"/>
        <w:rPr/>
      </w:pPr>
      <w:r>
        <w:rPr>
          <w:rFonts w:ascii="Amiri" w:hAnsi="Amiri" w:eastAsia="Amiri" w:cs="Amiri"/>
          <w:color w:val="111111"/>
          <w:sz w:val="28"/>
          <w:sz w:val="28"/>
          <w:szCs w:val="28"/>
          <w:rtl w:val="true"/>
          <w:lang w:bidi="ar-SA"/>
        </w:rPr>
        <w:t>عيسى، يحكم بين أهل التوراة بتوراتهم، و بين أهل الإنجيل بإنجيلهم</w:t>
      </w:r>
      <w:r>
        <w:rPr>
          <w:rStyle w:val="FootnoteAnchor"/>
          <w:rtl w:val="true"/>
        </w:rPr>
        <w:footnoteReference w:id="320"/>
      </w:r>
      <w:r>
        <w:rPr>
          <w:rFonts w:ascii="Amiri" w:hAnsi="Amiri" w:eastAsia="Amiri" w:cs="Amiri"/>
          <w:color w:val="111111"/>
          <w:sz w:val="28"/>
          <w:sz w:val="28"/>
          <w:szCs w:val="28"/>
          <w:rtl w:val="true"/>
          <w:lang w:bidi="ar-SA"/>
        </w:rPr>
        <w:t xml:space="preserve"> و أمَّا في الوجه السلبي فقد حذَّر سبحانه من إهمال و إغفال التمكين، فيما لو تُرِِكَ الأخذ به عملاً و طريقاً، و بيِّن آثار ذلك و علاقته بالهلاك و العذاب،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إِنْ نَتَّبِعِ الهُدى مَعَكَ نُتَخَطَفُ مِنْ أَرْضِنَا أَوَ لَمْ نُمَكِنُ لَهُمْ حَرَماً آمِناً يُجى إِلَيْهِ ثَمَرَاتُ كُلِّ شَيْءٍ رِزْقاً مِنْ لَدُنَّا وَ لكِنَّ أَكْثَرَهُمْ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يَرَوْا كَمْ أَهْلَكْنَا مِنْ قَبْلِهِمْ مِنْ قَرْنٍ مَكَّنَاهُمْ فِي الْأَرضِ ما لَمْ نُمَكِنُ لَكُمْ وَ أََرْسَلْنَا السَّماءَ عَلَيْهِمْ مِدْرَاراً وَ جَعَلْنَا الْأَنْهَارَ تَجْرِى مِنْ تَحْتِهِمْ فَأَهْلَكْنَاهُمْ بِذُنُوبِهِمْ وَ أَنْشَأْنا مِنْ بَعْدِهِمْ قَرْناً آخَرِينَ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لَقَدْ مَكَّنَّاهُمْ فيما إنْ مَكَّنَاكُمْ فِيهِ وَ جَعَلْنَا لَهُمْ سَمْعاً وَ أَبْصاراً و أَفْئِدَةً فَما أَغْنى عَنْهُمْ سَمْعُهُمْ وَ لا أَبْصَارُهُمْ وَ لا أَفْئِدَتُهُمْ مِنْ شَئ إذ كانوا يجْحَدُونَ بِآيات الله وَ حاقَ بِهِمْ ما كانوا بِهِ يَسْتَهْزِؤُن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الشريفة تعرض أمراً مهمّاً جدّاً ينبغي على الإنسان أن يلتفت إليه، قبل فوات الأوان، ألَا و هو ضرورة استثمار حالة التمكُّن و التمكين في هذه الحياة الدنيا في حالة الهدى و عدم الإعراض عن ذلك كلِّه بالإغفال أو عدم الاعتبار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التمكين الإهي، هو فعل جميع ما لا يتمُّ الفعل إلَّا به، و هو يُعبِّر عن جمع لمصادر القوَّة و القدرة للمؤمنين من التمكُّن في حالة الهدى و الزمان و المكان و الطاقات و التدابير و المعارف و العقائد ، و فلّما يتكرَّر اجتماعه في ظرفٍ ما إلَّا بشروطه و مقتضياته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عاتب القرآن الكريم الأُمَّة التي لم تستثمر ذلك و وبَّخها، و اعتبرها أُُمّة غير ملتفَّة لنِعَم الله تعالى عليها في التمكين و اثاره، وَ لَقَدْ مَكَّنَّاهُمْ فِِيما إنْ</w:t>
      </w:r>
    </w:p>
    <w:p>
      <w:pPr>
        <w:pStyle w:val="BookText"/>
        <w:rPr/>
      </w:pPr>
      <w:r>
        <w:rPr>
          <w:rFonts w:ascii="Amiri" w:hAnsi="Amiri" w:eastAsia="Amiri" w:cs="Amiri"/>
          <w:color w:val="111111"/>
          <w:sz w:val="28"/>
          <w:sz w:val="28"/>
          <w:szCs w:val="28"/>
          <w:rtl w:val="true"/>
          <w:lang w:bidi="ar-SA"/>
        </w:rPr>
        <w:t xml:space="preserve">مَكََّنَّاكُمْ فِيهِ وَ جَعَلْنَا لَهُمْ سَمْعاً وَ أَبْصاراً وَ أَفَيدَةً فَما أَغْنى عَنْهُمْ سَمْعُهُمْ وَ لا أَبْصارُهُمْ وَ لا أَفَئِدَتْهُمْ مِنْ شَيْءٍ إِذْ كانُوا يَجْحَدُونَ بِآيَاتِ اللهِ وَ حاقَ بِهِمْ ما كانُوا بِهِ يَسْتَهْرُونَ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يحكي القرآن الكريم هنا أنَّ هؤلاء الذين مكّناهم، و جعلنا لهم سمعاً و أبصاراً و أفئدة، و لم يعتبروا بها في استثمار حالة التمكين، سيحيق بهم أثر ذلك سلباً و ضرراً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بيِّن الإمام المهدي عَلیْهِ السَّلام السمة التمكين في القواعد العقدية و السلوكية، و أهمّيتها، و ضرورتها في حراك المؤمنين و الأتباع المنتظرين و الممهِّدين، و آثار إغفالها، و عدم الأخذ بها، في إحدى مكاتباته و توقيعاته المباركة و الموثوقة إلى الشيخ المفيد، في خاتمة الكتاب الثاني، الذي أخرجه إليه، و التي تُعتَبر حقيقة موضوعية و واقعية تقوم على أساس وجوب الاجتماع على طاعة الله تعالى، قلياً و سلوكاً، و تمكين ذلك فعلاً،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أشياعنا و فَّقهم الله لطاعته على اجتماع من القلوب في الوفاء بالعهد عليهم، لما تأخَّر عنهم اليمن بلقائنا، و لتعجَّلت لهم السعادة بمشاهدتنا على حقِّ المعرفة، و صدقها منهم بنا، فما يجينا عنهم إلَّا ما يتَّصل با ممَّا نكرهه، و لا نُؤثِره منهم، و الله المستعان، و هو حسبنا و نعم الوكيل، و صلواته على سيِّدنا البشير النذير، محمّد و آله الطاهرين و سلَّم</w:t>
      </w:r>
      <w:r>
        <w:rPr>
          <w:rStyle w:val="FootnoteAnchor"/>
          <w:rtl w:val="true"/>
        </w:rPr>
        <w:footnoteReference w:id="321"/>
      </w:r>
      <w:r>
        <w:rPr>
          <w:rFonts w:ascii="IRNazanin" w:hAnsi="IRNazanin" w:eastAsia="IRNazanin"/>
          <w:color w:val="111111"/>
          <w:sz w:val="28"/>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إنَّ هذا المقطع الأخير من المكاتبة يُقدِّم معطيات عقدية و سلوكية و كونية تنزاح يقيمها من النصِّ إلى الواقع، و بقوَّة لتطالب كلِّ مؤمن، و منتظِر، بأن يتأمَّل في تلك المعطيات، و هي كالتالي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توفيق الله تعالى لأتباع الإمام المهدي عَلیْهِ السَّلام يتوقَّف على تمكين حالة الاجتماع على طاعة الله تعالى في 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الفعل و القصد، و الوفاء بعهد اليقين بإمامة الإمام المهدي عَلیْهِ السَّلام، و انتظاره، و التمهيد لظهوره الشريف و قيامه بالحقِّ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إعمال ذلك التمكين و تقريره يسهم في تقريب الفرج، و تعجيل الظهور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أَطِيعُوا اللهَ وَ رَسُولَهُ وَ لا تَنازَعُوا فَتَفْشَلُوا وَ تَذْهَبَ رِيحُكُمْ وَ اصْبِرُوا إِنَّ اللهَ مَعَ الصَّابِرِينَ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المهدي عَلیْهِ السَّلام يُعلِّل بوجِه ما، و يُبيِِّن سبب تأخير الظهور الشريف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يحبسنا عنهم إلَّا ما يتَّصل بنا ممَّا تكرهه، و لا تؤثِره منهم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يبدو جليّاً مدى تأثير ما یرتكبه الناس من المحرَّمات و المكروهات في الحيلولة دون وقوع الفرج الشريف، لما لذلك من دخالة وضعية و تكوينية و وجودية في تأخير التغيير المرتقب، إذ يجب أن يسبق الظهور الشريف التأهُّل النفسي و المجتمعي، جماعةً و أفراداً، صالحين في عقيدتهم و سلوكهم، يسعون إلى إيجاد حالة التمكين للحقِّ و العدل، كي تبقى ممتدَّة في خطواتها إلى وقت الظهور الشريف، و تحقيق القيام المهدوي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الإمام المهدي عَلیْهِ السَّلام لكتابه و توقيعه الشريف بالاستعانة بالله تعالى، و التوكُُّل عليه، هو تقديم لحالة تمكين العقيدة بأصلها الأوَّل و المكين، و ضرورتها اليقينية في حراك المنتظِرين المؤمنين، ممَّا يُحقِّق الدرجات العالية في الإيمان بالله تعالى، و التكامل في عبادته، و طاعته و واقعاً أنَّ الاستعانة الحقيقية بالله تعالى، تؤتي أُكُلها فوراً و فعلاً، و قد أطلق هذه الوسيلة الأنبياء و الأئمَّة المعصومون عَلیْهِمُ السَّلام من قبل، فأثمرت استعانتهم ثمراً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مُوسَى لِقَوْمِهِ اسْتَعِينُوا بِاللهِ وَ اصْبِرُوا إِنَّ الْأَرْضَ لِلهِ یُورِثها مَنْ يَشَاءُ مِنْ عِبادِهِ وَ الْعَاقِبَةُ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الاستعانة بالله تعالى هي رديف عبادته و توحيده سبحانه، و لابدَّ من الالتفات إلى ذلك، إذ إنَّنا يومياً،و مراراً،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قراءة سورة الحمد الواجبة في الصلاة، و هذه ثنائية عقدية يجب تمكينها في نفوسنا و سلوكنا، و أن لا نغفل عنها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يظهر واقعاً أنَّ عدم التمكين هو سبب رئيس من أسباب الغيبة الكبرى للإمام المهدي عَلیْهِ السَّلام، و هو الذي يحول دون قيامه و ظهوره و تحقيق أغراضه، و قد بيَّن السیِِّد الشريف المرتضى ذلك السبب في رسالته في الغيبة، و قال ما نصُّه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في الغيبة هو إخافة الظالمين له، و منعهم يده من التصرُّف فيه فيما جُعِلَ إليه التصرُّف فيه، لأنَّ الإمام إنَّما يُنتَفع به النفع الكلّي إذا كان متمكِّناً مطاعاً، مخلّى بينه و بين أغراضه، ليقود الجنود، و يحارب البغاة، و يقيم الحدود و يسدُّ الثغور، و ينصف المظلوم، و كلُّ ذلك لا يتمُّ إلَّا مع التمكُّن، فإذا حيل بينه و بين أغراضه من ذلك سقط عنه فرض القيام بالإمامة، و إذا خاف على نفسه، وجبت غيبته، و التحرُّز من المضارِّ واجب عقلاً و سمعاً، و قد استتر النبيُّ صَلَّی اَللَّهُ عَلَیْهِ وَ آلِهِ وَ سَلَّم في الشُّعب، و أُخرى في الغار، و لا وجه لذلك إلَّا الخوف و التحرُّز من المضارِِّ</w:t>
      </w:r>
      <w:r>
        <w:rPr>
          <w:rStyle w:val="FootnoteAnchor"/>
          <w:rtl w:val="true"/>
        </w:rPr>
        <w:footnoteReference w:id="323"/>
      </w:r>
      <w:bookmarkStart w:id="700" w:name="pg20241_219759"/>
    </w:p>
    <w:p>
      <w:pPr>
        <w:pStyle w:val="Heading2"/>
        <w:numPr>
          <w:ilvl w:val="1"/>
          <w:numId w:val="1"/>
        </w:numPr>
        <w:rPr/>
      </w:pPr>
      <w:bookmarkStart w:id="701" w:name="__RefHeading___Toc5262465_2320776876"/>
      <w:bookmarkStart w:id="702" w:name="_Toc236"/>
      <w:bookmarkEnd w:id="700"/>
      <w:bookmarkEnd w:id="701"/>
      <w:r>
        <w:rPr>
          <w:rtl w:val="true"/>
        </w:rPr>
        <w:t>الهوامش</w:t>
      </w:r>
      <w:bookmarkEnd w:id="702"/>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الأمثل في تفسير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ناصر مكارم الشيرازي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جديدة منقّحة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عن أبي عبد الله الإمام جعفر الصادق عَلیْهِ السَّلام 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لَیَسْتَخْلِفَنَّهم في الأرضِ كَمَا اسْتَخْلِّفَ الَّذِينَ مِنْ قَبْلِهِمْ وَ لَيُمَكِّنَنَّ لَهُمْ دِينَهُمُ الَّذِي ارْتّضَی لَهُمْ وَ لَّيُبَدِلَنََّهُمْ مِنْ بَعْدِ خَوْفِهِمْ أََمْناً يَعْبُدُونَني لا يُشْرِكُونَ بي شَيْعاً وَ مَنْ کَفَّر بَعْدََ ذلكَ فَأوليكَ هُمُ الْفاسِقُونَ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القائم و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وردت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 نقطة مهمَّة جديرة بالانتباه، فالآية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لَیَسْتَخْلِفَنَّهم في الأرضِ كَمَا اسْتَخْلِّفَ الَّذِينَ مِنْ قَبْلِهِمْ وَ لَيُمَكِّنَنَّ لَهُمْ دِينَهُمُ الَّذِي ارْتّضَی لَهُمْ وَ لَّيُبَدِلَنََّهُمْ مِنْ بَعْدِ خَوْفِهِمْ أََمْناً يَعْبُدُونَني لا يُشْرِكُونَ بي شَيْعاً وَ مَنْ کَفَّر بَعْدََ ذلكَ فَأوليكَ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سبحانه و تعالى يقطع في هذه الآية وعداً على نفسه بأن يُرسِّخ دعائم الدين، الذي ارتضاء للمؤمنين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 في تفسير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ناصر مكارم الشيرازي </w:t>
      </w:r>
      <w:r>
        <w:rPr>
          <w:rFonts w:eastAsia="Amiri" w:cs="Amiri" w:ascii="Amiri" w:hAnsi="Amiri"/>
          <w:color w:val="111111"/>
          <w:sz w:val="28"/>
          <w:szCs w:val="28"/>
          <w:lang w:bidi="ar-SA"/>
        </w:rPr>
        <w:t>600:3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حديقة منقَّحة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أهل البیت 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الأخبار ممَّا يثبت طرقها و صحَّتها عند السُّنَّة، و كذلك ترويها الشيعة على السواء، و هذا هو الإجماع من كافَّة أهل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طاووس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التشريف بالمنن في التعريف بالفتن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p>
    <w:p>
      <w:pPr>
        <w:pStyle w:val="BookText"/>
        <w:rPr/>
      </w:pPr>
      <w:r>
        <w:rPr>
          <w:rFonts w:ascii="Amiri" w:hAnsi="Amiri" w:eastAsia="Amiri" w:cs="Amiri"/>
          <w:color w:val="111111"/>
          <w:sz w:val="28"/>
          <w:sz w:val="28"/>
          <w:szCs w:val="28"/>
          <w:rtl w:val="true"/>
          <w:lang w:bidi="ar-SA"/>
        </w:rPr>
        <w:t>عليّ 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صاحب الأمر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أخرج هذا الكتاب المحدُث الثقة أبو منصور أحمد بن عليِِّ بن أبي طالب الطيرسی في كتاب 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الثاني المبارك الصادر من الناحية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الشيخ الطبرسي هو من العلماء الثقات و محدِّثي أوائل القرن السادس الهجري، و يُعتقد أنَّ وفاته في سنة </w:t>
      </w:r>
      <w:r>
        <w:rPr>
          <w:rFonts w:eastAsia="IRNazanin" w:cs="IRNazanin"/>
          <w:color w:val="111111"/>
          <w:sz w:val="28"/>
          <w:szCs w:val="28"/>
          <w:rtl w:val="true"/>
          <w:lang w:bidi="fa-IR"/>
        </w:rPr>
        <w:t>(</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أنها بزرك الطهراني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ذكر هذا الكتاب أيضاً جمع من ثقات أعلام الأُمَّة كالشيخ المحدِّث المجلسي في موسوعته بحار الأنوار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الشيخ الحائري في كتابه إلزام الناصب في إثبات الحجَّة الغائب </w:t>
      </w:r>
      <w:r>
        <w:rPr>
          <w:rFonts w:eastAsia="IRNazanin" w:cs="IRNazanin"/>
          <w:color w:val="111111"/>
          <w:sz w:val="28"/>
          <w:szCs w:val="28"/>
          <w:lang w:bidi="fa-IR"/>
        </w:rPr>
        <w:t>409:1</w:t>
      </w:r>
      <w:r>
        <w:rPr>
          <w:rFonts w:ascii="IRNazanin" w:hAnsi="IRNazanin" w:eastAsia="IRNazanin"/>
          <w:color w:val="111111"/>
          <w:sz w:val="28"/>
          <w:sz w:val="28"/>
          <w:szCs w:val="28"/>
          <w:rtl w:val="true"/>
          <w:lang w:bidi="fa-IR"/>
        </w:rPr>
        <w:t xml:space="preserve">، و السيِّد بحر العلوم في كتابه الفوائد الرجالية </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هذا التوقيع المبارك تحكيه و ترويه كافَّة الشيعة و تتلقّاه بالقبول، و قد حكى ذلك العلَّامة المحدِّث الشيخ يوسف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لؤلؤة البحرين</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المحقِّق النقّاد يحيى بن بطريق الحلّي في رسالته نهج العلوم إلى نفي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هذا الكتاب الثاني من قِبَل الإمام المهدي عَلیْهِ السَّلام يوم الخمیس الثالث و العشرين من ذي الحجَّة، مسنة اثنتي عشرة و أربع مائة، و قبل وفاة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موصله أنَّه تحمَّله من ناحية متَّصلة م بالحجاز،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اللاخ السديد و الوليِّ الرشيد الشيخ المفيد أبي عبد الله محمّد بن محمّد بن النعمان، هذا كتابنا إليك أيّها الأخ الوليُّ، و المخلِص في وقِّنا الصفي، و الناصر لنا الوفي، حرسك الله يعينه التي لا تنام، فاحتفظ به و لا تُظهِر على خطْنا الذي سطرناه بما له ضمنّاه أحداً، و أدّ ما فيه إلى من تسكن إليه، و أوص جماعتهم بالعمل عليه إن شاء الله، و صلّى الله على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المرابط في سبيله إلى ملهم الحقِّ و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الشریف المرتضی </w:t>
      </w:r>
      <w:r>
        <w:rPr>
          <w:rFonts w:eastAsia="IRNazanin" w:cs="IRNazanin"/>
          <w:color w:val="111111"/>
          <w:sz w:val="28"/>
          <w:szCs w:val="28"/>
          <w:lang w:bidi="fa-IR"/>
        </w:rPr>
        <w:t>295:3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bookmarkStart w:id="703" w:name="pg20241_219761"/>
    </w:p>
    <w:p>
      <w:pPr>
        <w:pStyle w:val="Heading2"/>
        <w:numPr>
          <w:ilvl w:val="1"/>
          <w:numId w:val="1"/>
        </w:numPr>
        <w:rPr/>
      </w:pPr>
      <w:bookmarkStart w:id="704" w:name="__RefHeading___Toc5262467_2320776876"/>
      <w:bookmarkStart w:id="705" w:name="_Toc237"/>
      <w:bookmarkEnd w:id="703"/>
      <w:bookmarkEnd w:id="704"/>
      <w:r>
        <w:rPr>
          <w:rtl w:val="true"/>
        </w:rPr>
        <w:t>المَوْعُودْ</w:t>
      </w:r>
      <w:bookmarkEnd w:id="705"/>
    </w:p>
    <w:p>
      <w:pPr>
        <w:pStyle w:val="BookText"/>
        <w:rPr/>
      </w:pPr>
      <w:r>
        <w:rPr>
          <w:rFonts w:ascii="IRNazanin" w:hAnsi="IRNazanin" w:eastAsia="IRNazanin"/>
          <w:color w:val="111111"/>
          <w:sz w:val="28"/>
          <w:sz w:val="28"/>
          <w:szCs w:val="28"/>
          <w:rtl w:val="true"/>
          <w:lang w:bidi="fa-IR"/>
        </w:rPr>
        <w:t>مجلة علمية تخصصية نصف سنوية تصدر عن مركز الدراسات التخصصيّة في الامام المهدي عَلیْهِ السَّلام</w:t>
      </w:r>
    </w:p>
    <w:p>
      <w:pPr>
        <w:pStyle w:val="BookText"/>
        <w:rPr/>
      </w:pPr>
      <w:r>
        <w:rPr>
          <w:rFonts w:ascii="Amiri" w:hAnsi="Amiri" w:eastAsia="Amiri" w:cs="Amiri"/>
          <w:color w:val="111111"/>
          <w:sz w:val="28"/>
          <w:sz w:val="28"/>
          <w:szCs w:val="28"/>
          <w:rtl w:val="true"/>
          <w:lang w:bidi="ar-SA"/>
        </w:rPr>
        <w:t>في هذا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إثبات ولادة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كاظم القره غولي</w:t>
      </w:r>
    </w:p>
    <w:p>
      <w:pPr>
        <w:pStyle w:val="BookText"/>
        <w:rPr/>
      </w:pPr>
      <w:r>
        <w:rPr>
          <w:rFonts w:ascii="Amiri" w:hAnsi="Amiri" w:eastAsia="Amiri" w:cs="Amiri"/>
          <w:color w:val="111111"/>
          <w:sz w:val="28"/>
          <w:sz w:val="28"/>
          <w:szCs w:val="28"/>
          <w:rtl w:val="true"/>
          <w:lang w:bidi="ar-SA"/>
        </w:rPr>
        <w:t>المسار الاستراتيجي للشيعة في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المقدس الغريقي</w:t>
      </w:r>
    </w:p>
    <w:p>
      <w:pPr>
        <w:pStyle w:val="BookText"/>
        <w:rPr/>
      </w:pPr>
      <w:r>
        <w:rPr>
          <w:rFonts w:ascii="IRNazanin" w:hAnsi="IRNazanin" w:eastAsia="IRNazanin"/>
          <w:color w:val="111111"/>
          <w:sz w:val="28"/>
          <w:sz w:val="28"/>
          <w:szCs w:val="28"/>
          <w:rtl w:val="true"/>
          <w:lang w:bidi="fa-IR"/>
        </w:rPr>
        <w:t>تاريخ المرجعية و نيابتها عن الإمام عَلیْهِ السَّلام في زمن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جاسم الوائلي</w:t>
      </w:r>
    </w:p>
    <w:p>
      <w:pPr>
        <w:pStyle w:val="BookText"/>
        <w:rPr/>
      </w:pPr>
      <w:r>
        <w:rPr>
          <w:rFonts w:ascii="Amiri" w:hAnsi="Amiri" w:eastAsia="Amiri" w:cs="Amiri"/>
          <w:color w:val="111111"/>
          <w:sz w:val="28"/>
          <w:sz w:val="28"/>
          <w:szCs w:val="28"/>
          <w:rtl w:val="true"/>
          <w:lang w:bidi="ar-SA"/>
        </w:rPr>
        <w:t>جدلية المقدس و تمثّل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تمثلات ظاهرة المهدوية في مخيال شعوب المغرب الإسلامي 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خالد سيساوي الجزائري</w:t>
      </w:r>
    </w:p>
    <w:p>
      <w:pPr>
        <w:pStyle w:val="BookText"/>
        <w:rPr/>
      </w:pPr>
      <w:r>
        <w:rPr>
          <w:rFonts w:ascii="IRNazanin" w:hAnsi="IRNazanin" w:eastAsia="IRNazanin"/>
          <w:color w:val="111111"/>
          <w:sz w:val="28"/>
          <w:sz w:val="28"/>
          <w:szCs w:val="28"/>
          <w:rtl w:val="true"/>
          <w:lang w:bidi="fa-IR"/>
        </w:rPr>
        <w:t>دور الإمام الغائب عَلیْهِ السَّلام في بقاء حجج الله تعالى و بيِّناته و في هداية البشر الشيخ حسن الكاشاني</w:t>
      </w:r>
    </w:p>
    <w:p>
      <w:pPr>
        <w:pStyle w:val="BookText"/>
        <w:rPr/>
      </w:pPr>
      <w:r>
        <w:rPr>
          <w:rFonts w:ascii="Amiri" w:hAnsi="Amiri" w:eastAsia="Amiri" w:cs="Amiri"/>
          <w:color w:val="111111"/>
          <w:sz w:val="28"/>
          <w:sz w:val="28"/>
          <w:szCs w:val="28"/>
          <w:rtl w:val="true"/>
          <w:lang w:bidi="ar-SA"/>
        </w:rPr>
        <w:t>تعريف المهدوية للحضارات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السادة</w:t>
      </w:r>
    </w:p>
    <w:p>
      <w:pPr>
        <w:pStyle w:val="BookText"/>
        <w:rPr/>
      </w:pPr>
      <w:r>
        <w:rPr>
          <w:rFonts w:ascii="IRNazanin" w:hAnsi="IRNazanin" w:eastAsia="IRNazanin"/>
          <w:color w:val="111111"/>
          <w:sz w:val="28"/>
          <w:sz w:val="28"/>
          <w:szCs w:val="28"/>
          <w:rtl w:val="true"/>
          <w:lang w:bidi="fa-IR"/>
        </w:rPr>
        <w:t>حكم تسمية إمام العصر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وفتان خضير محسن الكعبي</w:t>
      </w:r>
    </w:p>
    <w:p>
      <w:pPr>
        <w:pStyle w:val="BookText"/>
        <w:rPr/>
      </w:pPr>
      <w:r>
        <w:rPr>
          <w:rFonts w:ascii="Amiri" w:hAnsi="Amiri" w:eastAsia="Amiri" w:cs="Amiri"/>
          <w:color w:val="111111"/>
          <w:sz w:val="28"/>
          <w:sz w:val="28"/>
          <w:szCs w:val="28"/>
          <w:rtl w:val="true"/>
          <w:lang w:bidi="ar-SA"/>
        </w:rPr>
        <w:t>دور المرأة في القيام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الساعدي</w:t>
      </w:r>
    </w:p>
    <w:p>
      <w:pPr>
        <w:pStyle w:val="BookText"/>
        <w:rPr/>
      </w:pPr>
      <w:r>
        <w:rPr>
          <w:rFonts w:ascii="Amiri" w:hAnsi="Amiri" w:eastAsia="Amiri" w:cs="Amiri"/>
          <w:color w:val="111111"/>
          <w:sz w:val="28"/>
          <w:sz w:val="28"/>
          <w:szCs w:val="28"/>
          <w:rtl w:val="true"/>
          <w:lang w:bidi="ar-SA"/>
        </w:rPr>
        <w:t>عولمة الغرب و عالمية الدولة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عاطي عبيات</w:t>
      </w:r>
    </w:p>
    <w:p>
      <w:pPr>
        <w:pStyle w:val="BookText"/>
        <w:rPr/>
      </w:pPr>
      <w:r>
        <w:rPr>
          <w:rFonts w:ascii="IRNazanin" w:hAnsi="IRNazanin" w:eastAsia="IRNazanin"/>
          <w:color w:val="111111"/>
          <w:sz w:val="28"/>
          <w:sz w:val="28"/>
          <w:szCs w:val="28"/>
          <w:rtl w:val="true"/>
          <w:lang w:bidi="fa-IR"/>
        </w:rPr>
        <w:t>منهج الشيخ الصدوق في كتاب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پرويز آزادي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أثر غيبة الإمام عَلیْهِ السَّلام الكبرى في تكامل المجتمع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إبراهيم رزوقي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6" w:name="pg20241_219763"/>
      <w:bookmarkStart w:id="707" w:name="pg20241_219763"/>
      <w:bookmarkEnd w:id="707"/>
    </w:p>
    <w:p>
      <w:pPr>
        <w:pStyle w:val="Heading2"/>
        <w:numPr>
          <w:ilvl w:val="1"/>
          <w:numId w:val="1"/>
        </w:numPr>
        <w:rPr/>
      </w:pPr>
      <w:bookmarkStart w:id="708" w:name="pg20241_219763"/>
      <w:bookmarkStart w:id="709" w:name="__RefHeading___Toc5262469_2320776876"/>
      <w:bookmarkStart w:id="710" w:name="_Toc238"/>
      <w:bookmarkEnd w:id="708"/>
      <w:bookmarkEnd w:id="709"/>
      <w:r>
        <w:rPr>
          <w:rtl w:val="true"/>
        </w:rPr>
        <w:t>أثر غيبة الإمام المهدي عجّل اللّه تعالى فرجه الشّريف الكبرى في تكامل المجتمع المسلم</w:t>
      </w:r>
      <w:bookmarkEnd w:id="71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إبراهيم رزوقي </w:t>
      </w:r>
      <w:bookmarkStart w:id="711" w:name="pg20241_219764"/>
    </w:p>
    <w:p>
      <w:pPr>
        <w:pStyle w:val="Heading2"/>
        <w:numPr>
          <w:ilvl w:val="1"/>
          <w:numId w:val="1"/>
        </w:numPr>
        <w:rPr/>
      </w:pPr>
      <w:bookmarkStart w:id="712" w:name="__RefHeading___Toc5262471_2320776876"/>
      <w:bookmarkStart w:id="713" w:name="_Toc239"/>
      <w:bookmarkEnd w:id="711"/>
      <w:bookmarkEnd w:id="712"/>
      <w:r>
        <w:rPr>
          <w:rtl w:val="true"/>
        </w:rPr>
        <w:t>دور الأئمة عَلیْهِمُ السَّلام في التمهيد لدولة المهدي عَلیْهِ السَّلام</w:t>
      </w:r>
      <w:r>
        <w:rPr>
          <w:rtl w:val="true"/>
        </w:rPr>
        <w:t>:</w:t>
      </w:r>
      <w:bookmarkEnd w:id="713"/>
    </w:p>
    <w:p>
      <w:pPr>
        <w:pStyle w:val="BookText"/>
        <w:rPr/>
      </w:pPr>
      <w:r>
        <w:rPr>
          <w:rFonts w:ascii="IRNazanin" w:hAnsi="IRNazanin" w:eastAsia="IRNazanin"/>
          <w:color w:val="111111"/>
          <w:sz w:val="28"/>
          <w:sz w:val="28"/>
          <w:szCs w:val="28"/>
          <w:rtl w:val="true"/>
          <w:lang w:bidi="fa-IR"/>
        </w:rPr>
        <w:t>عندما نتأمل في حیاة الأئمة عَلیْهِمُ السَّلام و مواقف ما عرف أنا لكل منهم موقفاً ينصب في الغاية القصوى التي من أجلها بعث الرسل عَلیْهِمُ السَّلام و شرع الدين، فنشاهد أن أدوار أئمتنا عَلیْهِمُ السَّلام مختلفة فكل كان يهيئ الأرضية من جانب خاص و هذا لا يعني أن الزمان و الوضع لم يكن لهما أي دور في تلك المواقف بل كان للظروف دور و لكنه ها مشي لا يغير في الاستراتيجية بل له تأثير في الخطة و التكتيك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الإمام الحسين عَلیْهِ السَّلام كان بصدد إيجاد روحية أخذ الثأر الذي هو شعار المهدي عجّل اللّه تعالى فرجه الشّريف و هو جانب روحي له دور رئيسي في قيام المهدي عجّل اللّه تعالى فرجه الشّريف حيث أن شعاره هو يا لثارات الحسين و خروجه يوم عاشوراء و عدوه السفياني الذي هو امتداد يزيد بن معاوية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الإمام الرضا عَلیْهِ السَّلام بهجرته التاريخية تمكن من إيجاد المدرسة الخراسانية التي لها الأثر الكبير في تعزيز جيش الإمام المهدي عَلیْهِ السَّلام، فغريب خراسان عَلیْهِ السَّلام بهجرته المؤلمة و تحمله الصعوبات و الضغوط الروحية و الجسمية كان بصدد خلق </w:t>
      </w:r>
      <w:bookmarkStart w:id="714" w:name="pg20241_219765"/>
    </w:p>
    <w:p>
      <w:pPr>
        <w:pStyle w:val="BookText"/>
        <w:rPr/>
      </w:pPr>
      <w:bookmarkEnd w:id="714"/>
      <w:r>
        <w:rPr>
          <w:rFonts w:ascii="IRNazanin" w:hAnsi="IRNazanin" w:eastAsia="IRNazanin"/>
          <w:color w:val="111111"/>
          <w:sz w:val="28"/>
          <w:sz w:val="28"/>
          <w:szCs w:val="28"/>
          <w:rtl w:val="true"/>
          <w:lang w:bidi="fa-IR"/>
        </w:rPr>
        <w:t>أرضية عملية لتلك الدولة المباركة التي يتحدث عنها و هو في نيسابور كما في الحديث 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 ابن علي الخزاعي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مولاي علي بن موسى الرضا عَلیْهِ السَّلام قصيدتي التي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pStyle w:val="BookText"/>
        <w:rPr/>
      </w:pPr>
      <w:r>
        <w:rPr>
          <w:rFonts w:ascii="Amiri" w:hAnsi="Amiri" w:eastAsia="Amiri" w:cs="Amiri"/>
          <w:color w:val="111111"/>
          <w:sz w:val="28"/>
          <w:sz w:val="28"/>
          <w:szCs w:val="28"/>
          <w:rtl w:val="true"/>
          <w:lang w:bidi="ar-SA"/>
        </w:rPr>
        <w:t>بكى الرضا عَلیْهِ السَّلام بكاءً شديداً، ثم رفع رأسه إلىَّ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خُزَاعِيُّ نَطَقَ رُوحُ الْقُدُسِ عَلَى لِسَانِكَ بِهَذَيْنِ الْبَيْتَيْنِ، فَهَلْ تَدْرِي مَنْ هَذَا الْإِمَامِ وَ مَتَى يَقُومُ؟ فقلت لا يا مولاي إلّا أنّي سمعت بخروج إمام منكم يطهر الأرض من الفساد و يملأها عدلاً،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دِعْبِلُ، اَلْإِمَامُ بَعْدِی مُحَمَّدٌ اِبْنِی، وَ بَعْدَ مُحَمَّدٍ اِبْنُهُ عَلِیٌّ، وَ بَعْدَ عَلِیٍّ اِبْنُهُ اَلْحَسَنُ، وَ بَعْدَ اَلْحَسَنِ اِبْنُهُ اَلْحُجَّةُ اَلْقَائِمُ اَلْمُنْتَظَرُ فِی غَیْبَتِهِ، اَلْمُطَاعُ فِی ظُهُورِهِ، وَ لَوْ لَمْ یَبْقَ مِنَ اَلدُّنْیَا إِلاَّ یَوْمٌ وَاحِدٌ لَطَوَّلَ اَللَّهُ ذَلِکَ اَلْیَوْمَ حَتَّی یَخْرُجَ فَیَمْلَأَهَا عَدْلاً کَمَا مُلِئَتْ جَوْراً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هكذا بالنسبة إلى سائر الأئمة عَلیْهِمُ السَّلام، كل له موقف ينصبٌ في الغاية القصوى التي من أجلها بعث الرسل و شرع الدين و ذلك لا يتحقق إلّا بظهور الإمام الثاني عشر المهدي المنتظر عجّل اللّه تعالى فرجه الشّريف</w:t>
      </w:r>
      <w:r>
        <w:rPr>
          <w:rFonts w:eastAsia="IRNazanin" w:cs="IRNazanin"/>
          <w:color w:val="111111"/>
          <w:sz w:val="28"/>
          <w:szCs w:val="28"/>
          <w:rtl w:val="true"/>
          <w:lang w:bidi="fa-IR"/>
        </w:rPr>
        <w:t>.</w:t>
      </w:r>
    </w:p>
    <w:p>
      <w:pPr>
        <w:pStyle w:val="Heading2"/>
        <w:numPr>
          <w:ilvl w:val="1"/>
          <w:numId w:val="1"/>
        </w:numPr>
        <w:rPr/>
      </w:pPr>
      <w:bookmarkStart w:id="715" w:name="__RefHeading___Toc5262473_2320776876"/>
      <w:bookmarkStart w:id="716" w:name="_Toc240"/>
      <w:bookmarkEnd w:id="715"/>
      <w:r>
        <w:rPr>
          <w:rtl w:val="true"/>
        </w:rPr>
        <w:t>المهدي عَلیْهِ السَّلام یهییء ذهنية الأمة لليوم الموعود</w:t>
      </w:r>
      <w:r>
        <w:rPr>
          <w:rtl w:val="true"/>
        </w:rPr>
        <w:t>:</w:t>
      </w:r>
      <w:bookmarkEnd w:id="716"/>
    </w:p>
    <w:p>
      <w:pPr>
        <w:pStyle w:val="BookText"/>
        <w:rPr/>
      </w:pPr>
      <w:r>
        <w:rPr>
          <w:rFonts w:ascii="IRNazanin" w:hAnsi="IRNazanin" w:eastAsia="IRNazanin"/>
          <w:color w:val="111111"/>
          <w:sz w:val="28"/>
          <w:sz w:val="28"/>
          <w:szCs w:val="28"/>
          <w:rtl w:val="true"/>
          <w:lang w:bidi="fa-IR"/>
        </w:rPr>
        <w:t>لقد كان للإمام المهدي عَلیْهِ السَّلام نفسه دور في تهيئة الذهنية العامة للأمة لليوم الموعود، تلك التهيئة التي توفر له شروطه الأساسية، و ذلك باتخاذه خطوات ثلاث</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الحجة على وجوده بتكرار المقابلات مع عدد من </w:t>
      </w:r>
      <w:bookmarkStart w:id="717" w:name="pg20241_219766"/>
    </w:p>
    <w:p>
      <w:pPr>
        <w:pStyle w:val="BookText"/>
        <w:rPr/>
      </w:pPr>
      <w:bookmarkEnd w:id="717"/>
      <w:r>
        <w:rPr>
          <w:rFonts w:ascii="Amiri" w:hAnsi="Amiri" w:eastAsia="Amiri" w:cs="Amiri"/>
          <w:color w:val="111111"/>
          <w:sz w:val="28"/>
          <w:sz w:val="28"/>
          <w:szCs w:val="28"/>
          <w:rtl w:val="true"/>
          <w:lang w:bidi="ar-SA"/>
        </w:rPr>
        <w:t>الناس كبير نسبياً و بذلك يؤسس للمسلمين أساس الصمود ضد واجهة كبرى للشك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الفكرة التامة لدولة العدل الإلهي من غيبته و ظهوره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إزالة الظلم و الطغيان، و حسب ما تقتضيه الحاجة من وجوده على مر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المهدي عَلیْهِ السَّلام في كل هذه الخطوات، يسير في خط التخطيط الإلهي العام لليوم الموعود، كما سار على ذلك الأنبياء و الأئمة عَلیْهِمُ السَّلام</w:t>
      </w:r>
      <w:r>
        <w:rPr>
          <w:rFonts w:eastAsia="IRNazanin" w:cs="IRNazanin"/>
          <w:color w:val="111111"/>
          <w:sz w:val="28"/>
          <w:szCs w:val="28"/>
          <w:rtl w:val="true"/>
          <w:lang w:bidi="fa-IR"/>
        </w:rPr>
        <w:t>.</w:t>
      </w:r>
    </w:p>
    <w:p>
      <w:pPr>
        <w:pStyle w:val="Heading2"/>
        <w:numPr>
          <w:ilvl w:val="1"/>
          <w:numId w:val="1"/>
        </w:numPr>
        <w:rPr/>
      </w:pPr>
      <w:bookmarkStart w:id="718" w:name="__RefHeading___Toc5262475_2320776876"/>
      <w:bookmarkStart w:id="719" w:name="_Toc241"/>
      <w:bookmarkEnd w:id="718"/>
      <w:r>
        <w:rPr>
          <w:rtl w:val="true"/>
        </w:rPr>
        <w:t>التمحيص الضخم</w:t>
      </w:r>
      <w:r>
        <w:rPr>
          <w:rtl w:val="true"/>
        </w:rPr>
        <w:t>:</w:t>
      </w:r>
      <w:bookmarkEnd w:id="719"/>
    </w:p>
    <w:p>
      <w:pPr>
        <w:pStyle w:val="BookText"/>
        <w:rPr/>
      </w:pPr>
      <w:r>
        <w:rPr>
          <w:rFonts w:ascii="Amiri" w:hAnsi="Amiri" w:eastAsia="Amiri" w:cs="Amiri"/>
          <w:color w:val="111111"/>
          <w:sz w:val="28"/>
          <w:sz w:val="28"/>
          <w:szCs w:val="28"/>
          <w:rtl w:val="true"/>
          <w:lang w:bidi="ar-SA"/>
        </w:rPr>
        <w:t>إن الإنسان المسلم محتاج في استمراره على إخلاصه و إيمانه، إلى قوة الإرادة و شعور بالمسؤولية الإسلامية، أعلى من المستوى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الأشخاص الممثلون لهذا الإخلاص، قد نجحوا في عملية التمحيص و الاختبار الإلهية،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المقدار غير كافٍ في إيجاد الإخلاص الذي يتطلبه القيام بمسؤولية اليوم الموعود، فكان لابد أن تمر الأمة بتمحيص ضخم و عملية غربلة حقيقية، حتى ينكشف كل فرد على حقيقته، فيفشل في هذا التمحيص كل شخص قابل للانحراف، لأجل أي نقص في إيمانه أو عقيدته أو إخلاصه</w:t>
      </w:r>
      <w:r>
        <w:rPr>
          <w:rFonts w:eastAsia="Amiri" w:cs="Amiri" w:ascii="Amiri" w:hAnsi="Amiri"/>
          <w:color w:val="111111"/>
          <w:sz w:val="28"/>
          <w:szCs w:val="28"/>
          <w:rtl w:val="true"/>
          <w:lang w:bidi="ar-SA"/>
        </w:rPr>
        <w:t>.</w:t>
      </w:r>
    </w:p>
    <w:p>
      <w:pPr>
        <w:pStyle w:val="Heading2"/>
        <w:numPr>
          <w:ilvl w:val="1"/>
          <w:numId w:val="1"/>
        </w:numPr>
        <w:rPr/>
      </w:pPr>
      <w:bookmarkStart w:id="720" w:name="__RefHeading___Toc5262477_2320776876"/>
      <w:bookmarkStart w:id="721" w:name="_Toc242"/>
      <w:bookmarkEnd w:id="720"/>
      <w:r>
        <w:rPr>
          <w:rtl w:val="true"/>
        </w:rPr>
        <w:t>المبحث الثاني</w:t>
      </w:r>
      <w:r>
        <w:rPr>
          <w:rtl w:val="true"/>
        </w:rPr>
        <w:t xml:space="preserve">: </w:t>
      </w:r>
      <w:r>
        <w:rPr>
          <w:rtl w:val="true"/>
        </w:rPr>
        <w:t>الإعداد الروحي لاستقبال دولة الامام المهدي عَلیْهِ السَّلام</w:t>
      </w:r>
      <w:bookmarkEnd w:id="72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للتربية الروحية علاقة صميمة و ارتباطاً وثيقاً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 المسيرة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 الإسلام فكرياً و عملياً لأنها تجعل المؤمن في علاقة محكمة مع الله يعبده و لا يعبد سواه، و يرجوه و لا يرجو غيره، و يخافه و لا يخاف غيره و يعمل له لا لغيره، يتأثر بوحيه، و رسالته، و يقطع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و يقيم معهم بدل ذلك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الانفصال عن الناس و حضارتهم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bookmarkStart w:id="722" w:name="pg20241_219767"/>
    </w:p>
    <w:p>
      <w:pPr>
        <w:pStyle w:val="BookText"/>
        <w:rPr/>
      </w:pPr>
      <w:bookmarkEnd w:id="722"/>
      <w:r>
        <w:rPr>
          <w:rFonts w:ascii="IRNazanin" w:hAnsi="IRNazanin" w:eastAsia="IRNazanin"/>
          <w:color w:val="111111"/>
          <w:sz w:val="28"/>
          <w:sz w:val="28"/>
          <w:szCs w:val="28"/>
          <w:rtl w:val="true"/>
          <w:lang w:bidi="fa-IR"/>
        </w:rPr>
        <w:t>أهواء النفس و شهواتها لا يتم إلّا من خلال عمل تربوي جاد يبني الإنسان فيه نفسه مع الله تعالى و يقطعها به عما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بكلمة يقطع قلبه و شعوره و كيانه عن كل شيء عدا الله تعالى و ما أمر الله تعالى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وحده يمكن تقيم مسيرة المؤمن و تثبت على خط الإسلام و يكون مستعداً لاستقبال دولة الإمام المهدي عَلیْهِ السَّلام و يكون عضواً فعالاً فيها</w:t>
      </w:r>
      <w:r>
        <w:rPr>
          <w:rFonts w:eastAsia="IRNazanin" w:cs="IRNazanin"/>
          <w:color w:val="111111"/>
          <w:sz w:val="28"/>
          <w:szCs w:val="28"/>
          <w:rtl w:val="true"/>
          <w:lang w:bidi="fa-IR"/>
        </w:rPr>
        <w:t>.</w:t>
      </w:r>
    </w:p>
    <w:p>
      <w:pPr>
        <w:pStyle w:val="Heading2"/>
        <w:numPr>
          <w:ilvl w:val="1"/>
          <w:numId w:val="1"/>
        </w:numPr>
        <w:rPr/>
      </w:pPr>
      <w:bookmarkStart w:id="723" w:name="__RefHeading___Toc5262479_2320776876"/>
      <w:bookmarkStart w:id="724" w:name="_Toc243"/>
      <w:bookmarkEnd w:id="723"/>
      <w:r>
        <w:rPr>
          <w:rtl w:val="true"/>
        </w:rPr>
        <w:t>تكمن أهمية التربية الروحية في عصر الغيبة في عدة أمور هي</w:t>
      </w:r>
      <w:r>
        <w:rPr>
          <w:rtl w:val="true"/>
        </w:rPr>
        <w:t>:</w:t>
      </w:r>
      <w:bookmarkEnd w:id="7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الكبير في الحفاظ على الدين و الثبات عليه و الدفاع عنه في الأيام الصعبة، و امتصاص المحن و الآلام التي يمر بها الإنسان المسلم في زمن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الإيماني بدولة العدل الإلهي و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المدركات الذهنية التي تتمتع بالاستحضار المستمر، و المعايشة الدائمة لذكر الإمام عجّل اللّه تعالى فرجه الشّريف من قبل الإنسان المؤمن و إحساسه بوجوده معه و يرى سلوكياته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الإسلامي و يشمل العواطف كحب الإمام عَلیْهِ السَّلام، و الخوف عليه، و الرجاء من الله تعالى بتعجيل ظهوره، و الغضب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الإرادة، و الإخلاص، أو الدافع الديني في شخصية الإنسان المسلم، الذي ينظم حركة هذه الشخصية و تصرفاتها، و يعتبر الجهاز الحاكم فيها في زمن الغيبة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المنطلق النفسي للمؤمنين 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الدافع و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 الرسالة و تطبيقها، و الحرص على المصلحة الدينية و إعلائها و تفضيلها على الرغبات الشخصية و الأهداف الذاتية التي تختلف عادة من شخص إلى آخر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الآراء، و المصالح الشخصية التي تغلب على المصلحة العامة عند بعض الناس، و اختلاف المذاقات و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725" w:name="pg20241_219768"/>
    </w:p>
    <w:p>
      <w:pPr>
        <w:pStyle w:val="Heading2"/>
        <w:numPr>
          <w:ilvl w:val="1"/>
          <w:numId w:val="1"/>
        </w:numPr>
        <w:rPr/>
      </w:pPr>
      <w:bookmarkStart w:id="726" w:name="__RefHeading___Toc5262481_2320776876"/>
      <w:bookmarkStart w:id="727" w:name="_Toc244"/>
      <w:bookmarkEnd w:id="725"/>
      <w:bookmarkEnd w:id="726"/>
      <w:r>
        <w:rPr>
          <w:rtl w:val="true"/>
        </w:rPr>
        <w:t>الهوامش</w:t>
      </w:r>
      <w:bookmarkEnd w:id="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 أبی جعفر محمد بن علي بن الحسين بن بابويه التمي، عيون أخيار الرضاء،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الأعلمي، لبنان، بيروت،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الأربلي، أبي الحسن علي بن عيسى بن أبي الفتح، 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الأضواء،</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bookmarkStart w:id="728" w:name="pg20241_219769"/>
    </w:p>
    <w:p>
      <w:pPr>
        <w:pStyle w:val="Heading2"/>
        <w:numPr>
          <w:ilvl w:val="1"/>
          <w:numId w:val="1"/>
        </w:numPr>
        <w:rPr/>
      </w:pPr>
      <w:bookmarkStart w:id="729" w:name="__RefHeading___Toc5262483_2320776876"/>
      <w:bookmarkStart w:id="730" w:name="_Toc245"/>
      <w:bookmarkEnd w:id="728"/>
      <w:bookmarkEnd w:id="729"/>
      <w:r>
        <w:rPr>
          <w:rtl w:val="true"/>
        </w:rPr>
        <w:t>اَلْمَوْعُودْ</w:t>
      </w:r>
      <w:bookmarkEnd w:id="730"/>
    </w:p>
    <w:p>
      <w:pPr>
        <w:pStyle w:val="BookText"/>
        <w:rPr/>
      </w:pPr>
      <w:r>
        <w:rPr>
          <w:rFonts w:ascii="Amiri" w:hAnsi="Amiri" w:eastAsia="Amiri" w:cs="Amiri"/>
          <w:color w:val="111111"/>
          <w:sz w:val="28"/>
          <w:sz w:val="28"/>
          <w:szCs w:val="28"/>
          <w:rtl w:val="true"/>
          <w:lang w:bidi="ar-SA"/>
        </w:rPr>
        <w:t>في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نظرات في دعاء العهد</w:t>
      </w:r>
    </w:p>
    <w:p>
      <w:pPr>
        <w:pStyle w:val="BookText"/>
        <w:rPr/>
      </w:pPr>
      <w:r>
        <w:rPr>
          <w:rFonts w:ascii="Amiri" w:hAnsi="Amiri" w:eastAsia="Amiri" w:cs="Amiri"/>
          <w:color w:val="111111"/>
          <w:sz w:val="28"/>
          <w:sz w:val="28"/>
          <w:szCs w:val="28"/>
          <w:rtl w:val="true"/>
          <w:lang w:bidi="ar-SA"/>
        </w:rPr>
        <w:t>السيد علاء الدين السيد عبد الصاحب الموسوي</w:t>
      </w:r>
    </w:p>
    <w:p>
      <w:pPr>
        <w:pStyle w:val="BookText"/>
        <w:rPr/>
      </w:pPr>
      <w:r>
        <w:rPr>
          <w:rFonts w:ascii="Amiri" w:hAnsi="Amiri" w:eastAsia="Amiri" w:cs="Amiri"/>
          <w:color w:val="111111"/>
          <w:sz w:val="28"/>
          <w:sz w:val="28"/>
          <w:szCs w:val="28"/>
          <w:rtl w:val="true"/>
          <w:lang w:bidi="ar-SA"/>
        </w:rPr>
        <w:t>دخالة البشر في تعجيل فرج الإمام المنتظر عجّل اللّه تعالى فرجه الشّريف</w:t>
      </w:r>
    </w:p>
    <w:p>
      <w:pPr>
        <w:pStyle w:val="BookText"/>
        <w:rPr/>
      </w:pPr>
      <w:r>
        <w:rPr>
          <w:rFonts w:ascii="Amiri" w:hAnsi="Amiri" w:eastAsia="Amiri" w:cs="Amiri"/>
          <w:color w:val="111111"/>
          <w:sz w:val="28"/>
          <w:sz w:val="28"/>
          <w:szCs w:val="28"/>
          <w:rtl w:val="true"/>
          <w:lang w:bidi="ar-SA"/>
        </w:rPr>
        <w:t>الشيخ كاظم القره غولي</w:t>
      </w:r>
    </w:p>
    <w:p>
      <w:pPr>
        <w:pStyle w:val="BookText"/>
        <w:rPr/>
      </w:pPr>
      <w:r>
        <w:rPr>
          <w:rFonts w:ascii="Amiri" w:hAnsi="Amiri" w:eastAsia="Amiri" w:cs="Amiri"/>
          <w:color w:val="111111"/>
          <w:sz w:val="28"/>
          <w:sz w:val="28"/>
          <w:szCs w:val="28"/>
          <w:rtl w:val="true"/>
          <w:lang w:bidi="ar-SA"/>
        </w:rPr>
        <w:t>المختصر من إقامة الحُجّة على من أنكر ولادة الحُجّة عجّل اللّه تعالى فرجه الشّريف</w:t>
      </w:r>
    </w:p>
    <w:p>
      <w:pPr>
        <w:pStyle w:val="BookText"/>
        <w:rPr/>
      </w:pPr>
      <w:r>
        <w:rPr>
          <w:rFonts w:ascii="Amiri" w:hAnsi="Amiri" w:eastAsia="Amiri" w:cs="Amiri"/>
          <w:color w:val="111111"/>
          <w:sz w:val="28"/>
          <w:sz w:val="28"/>
          <w:szCs w:val="28"/>
          <w:rtl w:val="true"/>
          <w:lang w:bidi="ar-SA"/>
        </w:rPr>
        <w:t>الشيخ جاسم الوائلي</w:t>
      </w:r>
    </w:p>
    <w:p>
      <w:pPr>
        <w:pStyle w:val="BookText"/>
        <w:rPr/>
      </w:pPr>
      <w:r>
        <w:rPr>
          <w:rFonts w:ascii="Amiri" w:hAnsi="Amiri" w:eastAsia="Amiri" w:cs="Amiri"/>
          <w:color w:val="111111"/>
          <w:sz w:val="28"/>
          <w:sz w:val="28"/>
          <w:szCs w:val="28"/>
          <w:rtl w:val="true"/>
          <w:lang w:bidi="ar-SA"/>
        </w:rPr>
        <w:t>آيات في القائم عجّل اللّه تعالى فرجه الشّريف</w:t>
      </w:r>
    </w:p>
    <w:p>
      <w:pPr>
        <w:pStyle w:val="BookText"/>
        <w:rPr/>
      </w:pPr>
      <w:r>
        <w:rPr>
          <w:rFonts w:ascii="Amiri" w:hAnsi="Amiri" w:eastAsia="Amiri" w:cs="Amiri"/>
          <w:color w:val="111111"/>
          <w:sz w:val="28"/>
          <w:sz w:val="28"/>
          <w:szCs w:val="28"/>
          <w:rtl w:val="true"/>
          <w:lang w:bidi="ar-SA"/>
        </w:rPr>
        <w:t>السيد باسم الصافي</w:t>
      </w:r>
    </w:p>
    <w:p>
      <w:pPr>
        <w:pStyle w:val="BookText"/>
        <w:rPr/>
      </w:pPr>
      <w:r>
        <w:rPr>
          <w:rFonts w:ascii="IRNazanin" w:hAnsi="IRNazanin" w:eastAsia="IRNazanin"/>
          <w:color w:val="111111"/>
          <w:sz w:val="28"/>
          <w:sz w:val="28"/>
          <w:szCs w:val="28"/>
          <w:rtl w:val="true"/>
          <w:lang w:bidi="fa-IR"/>
        </w:rPr>
        <w:t>الأبواب و السفراء</w:t>
      </w:r>
    </w:p>
    <w:p>
      <w:pPr>
        <w:pStyle w:val="BookText"/>
        <w:rPr/>
      </w:pPr>
      <w:r>
        <w:rPr>
          <w:rFonts w:ascii="Amiri" w:hAnsi="Amiri" w:eastAsia="Amiri" w:cs="Amiri"/>
          <w:color w:val="111111"/>
          <w:sz w:val="28"/>
          <w:sz w:val="28"/>
          <w:szCs w:val="28"/>
          <w:rtl w:val="true"/>
          <w:lang w:bidi="ar-SA"/>
        </w:rPr>
        <w:t>موقعهم من العقيدة و دورهم في دولة أهل البيت عَلیْهِمُ السَّلام</w:t>
      </w:r>
    </w:p>
    <w:p>
      <w:pPr>
        <w:pStyle w:val="BookText"/>
        <w:rPr/>
      </w:pPr>
      <w:r>
        <w:rPr>
          <w:rFonts w:ascii="Amiri" w:hAnsi="Amiri" w:eastAsia="Amiri" w:cs="Amiri"/>
          <w:color w:val="111111"/>
          <w:sz w:val="28"/>
          <w:sz w:val="28"/>
          <w:szCs w:val="28"/>
          <w:rtl w:val="true"/>
          <w:lang w:bidi="ar-SA"/>
        </w:rPr>
        <w:t>الشيخ حسن الكاشاني</w:t>
      </w:r>
    </w:p>
    <w:p>
      <w:pPr>
        <w:pStyle w:val="BookText"/>
        <w:rPr/>
      </w:pPr>
      <w:r>
        <w:rPr>
          <w:rFonts w:ascii="Amiri" w:hAnsi="Amiri" w:eastAsia="Amiri" w:cs="Amiri"/>
          <w:color w:val="111111"/>
          <w:sz w:val="28"/>
          <w:sz w:val="28"/>
          <w:szCs w:val="28"/>
          <w:rtl w:val="true"/>
          <w:lang w:bidi="ar-SA"/>
        </w:rPr>
        <w:t xml:space="preserve">السيدة نرجس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وردود</w:t>
      </w:r>
    </w:p>
    <w:p>
      <w:pPr>
        <w:pStyle w:val="BookText"/>
        <w:rPr/>
      </w:pPr>
      <w:r>
        <w:rPr>
          <w:rFonts w:ascii="Amiri" w:hAnsi="Amiri" w:eastAsia="Amiri" w:cs="Amiri"/>
          <w:color w:val="111111"/>
          <w:sz w:val="28"/>
          <w:sz w:val="28"/>
          <w:szCs w:val="28"/>
          <w:rtl w:val="true"/>
          <w:lang w:bidi="ar-SA"/>
        </w:rPr>
        <w:t>الشيخ علي الفياض</w:t>
      </w:r>
    </w:p>
    <w:p>
      <w:pPr>
        <w:pStyle w:val="BookText"/>
        <w:rPr/>
      </w:pPr>
      <w:r>
        <w:rPr>
          <w:rFonts w:ascii="Amiri" w:hAnsi="Amiri" w:eastAsia="Amiri" w:cs="Amiri"/>
          <w:color w:val="111111"/>
          <w:sz w:val="28"/>
          <w:sz w:val="28"/>
          <w:szCs w:val="28"/>
          <w:rtl w:val="true"/>
          <w:lang w:bidi="ar-SA"/>
        </w:rPr>
        <w:t>أخبار المهديين بين النفي و الإثبات</w:t>
      </w:r>
    </w:p>
    <w:p>
      <w:pPr>
        <w:pStyle w:val="BookText"/>
        <w:rPr/>
      </w:pPr>
      <w:r>
        <w:rPr>
          <w:rFonts w:ascii="Amiri" w:hAnsi="Amiri" w:eastAsia="Amiri" w:cs="Amiri"/>
          <w:color w:val="111111"/>
          <w:sz w:val="28"/>
          <w:sz w:val="28"/>
          <w:szCs w:val="28"/>
          <w:rtl w:val="true"/>
          <w:lang w:bidi="ar-SA"/>
        </w:rPr>
        <w:t>السيد زين العابدين المقدس الغريفي</w:t>
      </w:r>
    </w:p>
    <w:p>
      <w:pPr>
        <w:pStyle w:val="BookText"/>
        <w:rPr/>
      </w:pPr>
      <w:r>
        <w:rPr>
          <w:rFonts w:ascii="Amiri" w:hAnsi="Amiri" w:eastAsia="Amiri" w:cs="Amiri"/>
          <w:color w:val="111111"/>
          <w:sz w:val="28"/>
          <w:sz w:val="28"/>
          <w:szCs w:val="28"/>
          <w:rtl w:val="true"/>
          <w:lang w:bidi="ar-SA"/>
        </w:rPr>
        <w:t>علم الإمام المهدي عجّل اللّه تعالى فرجه الشّريف بوقت ظهوره</w:t>
      </w:r>
    </w:p>
    <w:p>
      <w:pPr>
        <w:pStyle w:val="BookText"/>
        <w:rPr/>
      </w:pPr>
      <w:r>
        <w:rPr>
          <w:rFonts w:ascii="Amiri" w:hAnsi="Amiri" w:eastAsia="Amiri" w:cs="Amiri"/>
          <w:color w:val="111111"/>
          <w:sz w:val="28"/>
          <w:sz w:val="28"/>
          <w:szCs w:val="28"/>
          <w:rtl w:val="true"/>
          <w:lang w:bidi="ar-SA"/>
        </w:rPr>
        <w:t>مرتضى علي الحلي</w:t>
      </w:r>
    </w:p>
    <w:p>
      <w:pPr>
        <w:pStyle w:val="BookText"/>
        <w:rPr/>
      </w:pPr>
      <w:r>
        <w:rPr>
          <w:rFonts w:ascii="Amiri" w:hAnsi="Amiri" w:eastAsia="Amiri" w:cs="Amiri"/>
          <w:color w:val="111111"/>
          <w:sz w:val="28"/>
          <w:sz w:val="28"/>
          <w:szCs w:val="28"/>
          <w:rtl w:val="true"/>
          <w:lang w:bidi="ar-SA"/>
        </w:rPr>
        <w:t xml:space="preserve">مراجعة مصادر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قُدِّس سِرُّه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الموسوي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1" w:name="pg20241_219771"/>
      <w:bookmarkStart w:id="732" w:name="pg20241_219771"/>
      <w:bookmarkEnd w:id="732"/>
    </w:p>
    <w:p>
      <w:pPr>
        <w:pStyle w:val="Heading2"/>
        <w:numPr>
          <w:ilvl w:val="1"/>
          <w:numId w:val="1"/>
        </w:numPr>
        <w:rPr/>
      </w:pPr>
      <w:bookmarkStart w:id="733" w:name="pg20241_219771"/>
      <w:bookmarkStart w:id="734" w:name="__RefHeading___Toc5262485_2320776876"/>
      <w:bookmarkStart w:id="735" w:name="_Toc246"/>
      <w:bookmarkEnd w:id="733"/>
      <w:bookmarkEnd w:id="734"/>
      <w:r>
        <w:rPr>
          <w:rtl w:val="true"/>
        </w:rPr>
        <w:t>دخالة البشر في تعجيل فرج الإمام المنتظر عجّل اللّه تعالى فرجه الشّريف</w:t>
      </w:r>
      <w:bookmarkEnd w:id="735"/>
    </w:p>
    <w:p>
      <w:pPr>
        <w:pStyle w:val="BookText"/>
        <w:rPr/>
      </w:pPr>
      <w:r>
        <w:rPr>
          <w:rFonts w:ascii="Amiri" w:hAnsi="Amiri" w:eastAsia="Amiri" w:cs="Amiri"/>
          <w:color w:val="111111"/>
          <w:sz w:val="28"/>
          <w:sz w:val="28"/>
          <w:szCs w:val="28"/>
          <w:rtl w:val="true"/>
          <w:lang w:bidi="ar-SA"/>
        </w:rPr>
        <w:t>الشيخ كاظم القره غولي</w:t>
      </w:r>
    </w:p>
    <w:p>
      <w:pPr>
        <w:pStyle w:val="BookText"/>
        <w:rPr/>
      </w:pPr>
      <w:r>
        <w:rPr>
          <w:rFonts w:ascii="Amiri" w:hAnsi="Amiri" w:eastAsia="Amiri" w:cs="Amiri"/>
          <w:color w:val="111111"/>
          <w:sz w:val="28"/>
          <w:sz w:val="28"/>
          <w:szCs w:val="28"/>
          <w:rtl w:val="true"/>
          <w:lang w:bidi="ar-SA"/>
        </w:rPr>
        <w:t>الحمد لله و الصلاة و السلام على أشرف خلق الله النبي الأمين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اجتماع الخالقية و المديرية و المشرعية في وجود واحد و هي الذات المقدسة التي أحاطت بكل شيء قد أوجد انسجاماً عجيباً بين الحلقة و شؤونها و الأنظمة التشريعية و تفصيلاتها، بما في ذلك طبيعة الآثار الجزائية على طاعة العباد و معاصيهم، كما أوجد ترابطاً بين هذه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قانون في التكوين كان تجسيداً لقوانين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تجعل النتيجة وفق قانون التكوين مترتبة على فعل اختياري للمكلفين بقيد أنه إطاعة أو معصية كان ذلك القانون التكويني تجسيداً لقوانين الجزاء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قوانين التكوين مخلوقة لله تعالى ككل ما سواه تعالى من الوجود، و الحكمة إطار الخلقة الذي لا تتعداه، و نفس الحكمة التي دعت إلى خلقة النوع دعت إلى تحميله عبء التكليف، فطريق وصوله إلى غاية خلقته مركبه التكليف و لا سبیل آخر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هذا المركب لا نقطعت بالإنسان سبل الوصول إلى ما رامت الإرادة السماوية للإنسان أن يصل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تلك الحكمة دعت إلى إشراك التكوين في المؤثرية في تحريك الإنسان، فنفسه تتوق إلى أشياء و تنزعج و ربما </w:t>
      </w:r>
    </w:p>
    <w:p>
      <w:pPr>
        <w:pStyle w:val="BookText"/>
        <w:rPr/>
      </w:pPr>
      <w:r>
        <w:rPr>
          <w:rFonts w:ascii="Amiri" w:hAnsi="Amiri" w:eastAsia="Amiri" w:cs="Amiri"/>
          <w:color w:val="111111"/>
          <w:sz w:val="28"/>
          <w:sz w:val="28"/>
          <w:szCs w:val="28"/>
          <w:rtl w:val="true"/>
          <w:lang w:bidi="ar-SA"/>
        </w:rPr>
        <w:t>تفرق من أشياء أخرى، فشكّل التنفر و التعلق ساحة استثمار ليكون ذلك أداة معينة للإنسان في الارتقاء، بل هي الساحة الأساسية إن لم تكن الوحيدة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الأشياء ما ظرف تحققه هذه النشأة و منها ما محله النشأة الأخرى، و النشأة الآخرة هي دار الجزاء أصالة، و الدنيا دار الامتحان و ظرف التكليف و الاستكمال، فرتبت الآثار الحسنة في الأخرى على الأعمال الحسنة و رتبت الآثار السيئة فيها على الأعمال السيئة، فالدار الآخرة متمحضة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الإنسان قد خلق على صفة الاستعجال لم يقبل أن يقدم على ترك نفع دنيوي دفعاً لضرر أخروي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بَلْ تُحِبُّونَ الْعاجِلَةَ، وَ تَذَرُونَ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الحكمة إلى أن تكون بعض آثار الأعمال في الدنيا متلبسة بلباس الجزاء حتى قبل التكليف، و وظف ذلك في التكوين ليكون داعماً للتشريع و الاستجابة له و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أَنْ لَوِ اسْتَقَامُوا عَلَى الطَّرِيقَةِ لأَسْقَيْناهُمْ مَاءً عَدَقا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فأفعال الإنسان الاختيارية قد جعل الله بعضها مقدمات لآثار في التكوين، و لو لم تكن تلك الآثار مقصودة حين الإتيان بهذه الأفعال، بل و لو كانت تلك الآثار مبغوضة للفاعلين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فعل الإنسان، أمّا ترتب الأثر عليه فليس اختيارياً عادة للإنسان، فمن تناول السم القاتل قتله، علم بسميته أم لم يعلم، و أراد أن يسم أم لم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تأثير لبعض الأفعال البشرية في التشريع، و يحفظ لنا القرآن من ذلك مفردة قد حصلت في بني إسرائيل، قال تعالى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فَبِظُلْمٍ مِنَ الَّذِينَ هَادُوا حَرَّمْنَا عَلَيْهِمْ طَيِّبَاتٍ أُحِلَّتْ لَهُمْ وَ بِِصَدِّهِمْ عَنْ سَبِيل اللهِ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أُُمّة الإسلام قد حصل ذلك في إلغاء صدقة النجوى التي أوجبت على المسلمين أولاً،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عنهم بعد أن تثاقلوا عنها و لم يفعلوها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أَشْفَقْتُمْ أَنْ تُقَدِّمُوا بَيْنَ يَدَيْ نَجُواكُمْ صَدَقاتٍ فَإِذْ لَمْ تَفْعَلُوا وَ تَابَ اللهُ عَلَيْكُمْ فَأَقِيمُوا الصَّلاةَ وَ آتُوا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الإمام الثاني عشر عجّل اللّه تعالى فرجه الشّريف و الفرج الذي سيحصل للمؤمنين من مفردات التكوين، فهل لأعمال الناس دخالة في حصوله كما تنبه لذلك بعض الوجوه التي سيأتي التعرض لها، أم لا دخالة لعامة الناس في هذا الأمر كما هو مؤدى بعض الوجوه التي تضمنها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سنحاول البحث فيه و الوقوف على واقع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مقتضى القاعدة؟</w:t>
      </w:r>
    </w:p>
    <w:p>
      <w:pPr>
        <w:pStyle w:val="BookText"/>
        <w:rPr/>
      </w:pPr>
      <w:r>
        <w:rPr>
          <w:rFonts w:ascii="Amiri" w:hAnsi="Amiri" w:eastAsia="Amiri" w:cs="Amiri"/>
          <w:color w:val="111111"/>
          <w:sz w:val="28"/>
          <w:sz w:val="28"/>
          <w:szCs w:val="28"/>
          <w:rtl w:val="true"/>
          <w:lang w:bidi="ar-SA"/>
        </w:rPr>
        <w:t>للننظر أولاً إلى ما تقتضيه القاعدة و الأصل في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قيام دولة الحق مسألة اكتسبت عناية كبيرة في نفوس الناس و تهفو إليها أرواح المؤمنين كان من الطبيعي أن يطلبوها من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تسعى إليه الناس أفضل و أهم من قيام دولة الحق و إعلاء كلمة الله و إزهاق كلمة الباطل و كسر رايته و إخراج الأرض خيراتها و إنزال السماء بركاتها و انتشار الأمن بين بني النوع و امتلاء الأرض قسطاً و عدلاً كما ملئت ظلماً و جوراً؟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لذلك الكم الكبير من الروايات التي يسأل المؤمنون فيها عن الفرج متى يكون، و واضح من جملة من هذه الروايات أن الباعث نحو السؤال ليس مجرد الاستعلام، بل إن الدافع نحو السؤال هو شدة تعلق النفوس بذلك الفرج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مادام هذا الفرج ممكنا لله تعالى من جهة تقديم وقته و تعجيله، فتعلق النفوس به و سؤاله من الله تعالى يمكن أن يكون مؤثراً في تعجيله ما لم يكن هناك مانع منه، فمقتضى القاعدة هو التأثير و لو من خلال التوسل إلى الله تعالى و التوجه بالدعاء 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إن تأسيس الأصل لا فائدة فيه لأن المبحوث عنه في المقام ليس حكماً شرعياً لنقوم بتحديد الموقف العملي الذي يؤمن معه من التبعة السيئة عند المخالفة للواقع مما يستدعي البحث عن المؤمن، و لكن يرده أن تحديد الأصل و مقتضى القاعدة في الفروع لا يقتصر دوره على إيجاد المؤمِّن عن مخالفة الأحكام الإلزامية غير المعلومة عند فقد الدليل، بل يعم الفروع و لو لم يكن الحكم إلزامياً فيشمل الاستحباب و الكراهة، و قد تقتضي القاعدة الوجوب أو الحرمة، كذلك تشمل القاعدة الأحكام الوضعية كالصحة و الفساد في المعاملات و عدم الجزئية و عدم الشرطية في العبادات و المعاملات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يضاف إلى ذلك أن القاعدة قد تكون مؤدى دليل اجتهادي كآية أو رواية و قد تكون تطبيق أصل عملي شرعي كما في الاستصحاب و البراءة و الاحتياط و التخيير و قد تكون أصلاً عقلياً، و رجوعنا في القاعدة إلى الأصل العملي الشرعي متوقف على عدم وجود دليل اجتهادي و رجوعنا إلى الأصل العملي العقلي متوقف على عدم وجود الأصل العملي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رجوعنا إلى الأصل الشرعي أو حتى العقلي في غير موارد التأمين من الأحكام التكليفية الإلزامية هو نوع تلبس بالعبودية و انقياد موجب لاستحقاق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ففائدة الرجوع إلى الأصول في موارده تتمثل في استحقاق الثواب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محل كلامنا قد يقال إنه لا مجال للأصل العملي سواء كان شرعياً أو عقلياً لأننا نبحث عن أن طبيعة هذا الأمر يمكن أن يؤثر فيه البشر أو لا، و لا معنى للأصل فالأثر المبحوث عنه يمكن بشكل أو بآخر أن يرجع إلى التكوين فقد جعل الله لكل شيء سبباً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المتصور هنا قد يكون في جهة استحقاق الثواب، فمن عمل عملاً قام الدليل على أنه يؤثر في تعجيل الفرج فقد أتى بعمل مطلوب شرعاً فيكون مستحقاً للثواب، و يكفي هذا الاستحقاق أثراً للأعمال، بل هو المراد أساساً من المكلفين، و لذا عبرت الآيات عن الاستجابة و الامتثال للأوامر الشرعية بالبيع و الشراء و التجارة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فَاسْتَبْشِرُوا بِِبَيْعِكُمُ الَّذِي بايَعْتُم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تِجَارَةً لَنْ تَبُورَ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أَدُلُّکُمْ عَلَی تِجَارَةٍ تُنجِیکُم مِّنْ عَذَابٍ أَلِیمٍ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كالآثار التكوينية، فإن الدعاء و الاستكانة إلى الله تعالى قد تؤثر في حصول المدعو به لكنه لا يدخل تحت المؤثرات التكوينية، فاستجابة الدعاء أمر بيد الله حصراً، نعم ما كان من مقدمة من العبد قد تجعل الله يفعل مثل هذا الأمر، و هذا كالعفو و المغفرة ليس محكوماً صرفاً بيد قواعد التكوين و قوانينه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القاعدة في المقام هي مؤدى دليل لفظي يكفي مثالاً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التعجيل أمره بيده تعالى لا بيد غيره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عليه يمكن القول إن ظاهر الأدلة الشرعية أن الدعاء مؤثر هنا لإطلاق متعلق الدعاء في الآية الشريفة و نظائرها من الأدلة اللفظية، فيصح بناءً عليه العمل بهذه الظواهر إن لم يدل دليل على الخلاف يمنعنا من التمسك بظواهر هذه الأدلة</w:t>
      </w:r>
      <w:r>
        <w:rPr>
          <w:rFonts w:eastAsia="Amiri" w:cs="Amiri" w:ascii="Amiri" w:hAnsi="Amiri"/>
          <w:color w:val="111111"/>
          <w:sz w:val="28"/>
          <w:szCs w:val="28"/>
          <w:rtl w:val="true"/>
          <w:lang w:bidi="ar-SA"/>
        </w:rPr>
        <w:t xml:space="preserve">. </w:t>
      </w:r>
      <w:bookmarkStart w:id="736" w:name="pg20241_219776"/>
    </w:p>
    <w:p>
      <w:pPr>
        <w:pStyle w:val="BookText"/>
        <w:rPr/>
      </w:pPr>
      <w:bookmarkEnd w:id="736"/>
      <w:r>
        <w:rPr>
          <w:rFonts w:ascii="Amiri" w:hAnsi="Amiri" w:eastAsia="Amiri" w:cs="Amiri"/>
          <w:color w:val="111111"/>
          <w:sz w:val="28"/>
          <w:sz w:val="28"/>
          <w:szCs w:val="28"/>
          <w:rtl w:val="true"/>
          <w:lang w:bidi="ar-SA"/>
        </w:rPr>
        <w:t>فالقاعدة هنا هي إطلاق الدليل، و الأصل يراد الأصل اللفظي لا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ترفع اليد عنه إلّا إذا وجد المانع من الرجوع إلى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المانع المتصور يمكن العثور عليه لو أمكن في ما توفرت عليه الروايات من بيانات لعلة الغيبة و غيرها، فلننظر إلى ما يمكن أن يكون شاهداً أو دليلاً على التأثير البشري في تعجيل الظهور أو عدمه في علل الغيبة، بضميمة الوجوه الأخرى إن وجدت</w:t>
      </w:r>
      <w:r>
        <w:rPr>
          <w:rFonts w:eastAsia="Amiri" w:cs="Amiri" w:ascii="Amiri" w:hAnsi="Amiri"/>
          <w:color w:val="111111"/>
          <w:sz w:val="28"/>
          <w:szCs w:val="28"/>
          <w:rtl w:val="true"/>
          <w:lang w:bidi="ar-SA"/>
        </w:rPr>
        <w:t>.</w:t>
      </w:r>
    </w:p>
    <w:p>
      <w:pPr>
        <w:pStyle w:val="Heading2"/>
        <w:numPr>
          <w:ilvl w:val="1"/>
          <w:numId w:val="1"/>
        </w:numPr>
        <w:rPr/>
      </w:pPr>
      <w:bookmarkStart w:id="737" w:name="__RefHeading___Toc5262487_2320776876"/>
      <w:bookmarkStart w:id="738" w:name="_Toc247"/>
      <w:bookmarkEnd w:id="737"/>
      <w:r>
        <w:rPr>
          <w:rtl w:val="true"/>
        </w:rPr>
        <w:t>وجوه المنع من دخالة البشر في تعجيل الظهور</w:t>
      </w:r>
      <w:r>
        <w:rPr>
          <w:rtl w:val="true"/>
        </w:rPr>
        <w:t>:</w:t>
      </w:r>
      <w:bookmarkEnd w:id="738"/>
    </w:p>
    <w:p>
      <w:pPr>
        <w:pStyle w:val="Heading2"/>
        <w:numPr>
          <w:ilvl w:val="1"/>
          <w:numId w:val="1"/>
        </w:numPr>
        <w:rPr/>
      </w:pPr>
      <w:bookmarkStart w:id="739" w:name="__RefHeading___Toc5262489_2320776876"/>
      <w:bookmarkStart w:id="740" w:name="_Toc248"/>
      <w:bookmarkEnd w:id="739"/>
      <w:r>
        <w:rPr>
          <w:rtl w:val="true"/>
        </w:rPr>
        <w:t>الأول</w:t>
      </w:r>
      <w:r>
        <w:rPr>
          <w:rtl w:val="true"/>
        </w:rPr>
        <w:t xml:space="preserve">: </w:t>
      </w:r>
      <w:r>
        <w:rPr>
          <w:rtl w:val="true"/>
        </w:rPr>
        <w:t>علل الغيبة</w:t>
      </w:r>
      <w:r>
        <w:rPr>
          <w:rtl w:val="true"/>
        </w:rPr>
        <w:t>:</w:t>
      </w:r>
      <w:bookmarkEnd w:id="740"/>
    </w:p>
    <w:p>
      <w:pPr>
        <w:pStyle w:val="Heading3"/>
        <w:numPr>
          <w:ilvl w:val="2"/>
          <w:numId w:val="1"/>
        </w:numPr>
        <w:rPr/>
      </w:pPr>
      <w:bookmarkStart w:id="741" w:name="__RefHeading___Toc5262491_2320776876"/>
      <w:bookmarkStart w:id="742" w:name="_Toc249"/>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هناك بعض من علل الغيبة قد يستدل بها على عدم دخالة المكلفين بتعجيل الظهور، و منها</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5262493_2320776876"/>
      <w:bookmarkStart w:id="744" w:name="_Toc250"/>
      <w:bookmarkEnd w:id="743"/>
      <w:r>
        <w:rPr/>
        <w:t>1</w:t>
      </w:r>
      <w:r>
        <w:rPr>
          <w:rtl w:val="true"/>
        </w:rPr>
        <w:t xml:space="preserve">- </w:t>
      </w:r>
      <w:r>
        <w:rPr>
          <w:rtl w:val="true"/>
        </w:rPr>
        <w:t>جريان سنن الأنبياء فيه</w:t>
      </w:r>
      <w:r>
        <w:rPr>
          <w:rtl w:val="true"/>
        </w:rPr>
        <w:t>:</w:t>
      </w:r>
      <w:bookmarkEnd w:id="744"/>
    </w:p>
    <w:p>
      <w:pPr>
        <w:pStyle w:val="BookText"/>
        <w:rPr/>
      </w:pPr>
      <w:r>
        <w:rPr>
          <w:rFonts w:ascii="IRNazanin" w:hAnsi="IRNazanin" w:eastAsia="IRNazanin"/>
          <w:color w:val="111111"/>
          <w:sz w:val="28"/>
          <w:sz w:val="28"/>
          <w:szCs w:val="28"/>
          <w:rtl w:val="true"/>
          <w:lang w:bidi="fa-IR"/>
        </w:rPr>
        <w:t>ففي رواية مسندة إلى حنان بن سدير عن أبيه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لِلْقَائِمِ مِنَّا غَيْبَةً يَطُولُ أَمَدُهَإ،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أَبَی إِلاَّ أَنْ تَجْرِیَ فِیهِ سُنَنٌ اَلْأَنْبِیَاءِ عَلیْهِمُ السَّلام فِی غَیْبَاتِهِمْ، وَ إنَّهُ لابُدَّ یا سَدیرُ مِن إستیفاءِ مُدَدِ غَیباتِهِم،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سُنَنَ مَن کانَ قَبلَکم﴾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الذي يظهر من هذه الرواية أنه لابد من استيفاء مدد الأنبياء في غيباتهم، وهذا يعني أن ذلك غير خاضع لانعكاس فعل من المكلفين، فلا يؤثر دعاء أو توطئة و نشر الحق في تقديم زمان الحضور و الظهور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يرد عليه أن الرواية و إن ذكرت حتمية استيفاء مدد غيبة الأنبياء عَلیْهِمُ السَّلام، لكن ليس من المعلوم أن مدة غيبته عجّل اللّه تعالى فرجه الشّريف بمقدار مجموع مدد غيباتهم، إذ ليس ببعيد أن التحديد من جهة عدم النقصان و لا ربط لها بعدم الزيادة، فيكون </w:t>
      </w:r>
    </w:p>
    <w:p>
      <w:pPr>
        <w:pStyle w:val="BookText"/>
        <w:rPr/>
      </w:pPr>
      <w:r>
        <w:rPr>
          <w:rFonts w:ascii="IRNazanin" w:hAnsi="IRNazanin" w:eastAsia="IRNazanin"/>
          <w:color w:val="111111"/>
          <w:sz w:val="28"/>
          <w:sz w:val="28"/>
          <w:szCs w:val="28"/>
          <w:rtl w:val="true"/>
          <w:lang w:bidi="fa-IR"/>
        </w:rPr>
        <w:t>تأثیر دعوات المؤمنين و أثر أعمال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مؤثرة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لا تزيد مدة غيبته عجّل اللّه تعالى فرجه الشّريف عن مجموع مدد غيباتهم بمدة طويلة أو لا تتحقق أصل الزيادة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إذا كانت جملة و إنه لابد يا سدير من استيفاء مدد غيباتهم</w:t>
      </w:r>
      <w:r>
        <w:rPr>
          <w:rFonts w:ascii="IRNazanin" w:hAnsi="IRNazanin" w:eastAsia="IRNazanin"/>
          <w:color w:val="111111"/>
          <w:sz w:val="28"/>
          <w:sz w:val="28"/>
          <w:szCs w:val="28"/>
          <w:rtl w:val="true"/>
          <w:lang w:bidi="fa-IR"/>
        </w:rPr>
        <w:t xml:space="preserve"> هی نفس مضمون قوله قبل ذلك</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تجري فيه سنن الأنبياء عَلیْهِمُ السَّلام</w:t>
      </w:r>
      <w:r>
        <w:rPr>
          <w:rFonts w:ascii="IRNazanin" w:hAnsi="IRNazanin" w:eastAsia="IRNazanin"/>
          <w:color w:val="111111"/>
          <w:sz w:val="28"/>
          <w:sz w:val="28"/>
          <w:szCs w:val="28"/>
          <w:rtl w:val="true"/>
          <w:lang w:bidi="fa-IR"/>
        </w:rPr>
        <w:t>، و تكرار له، فنفهم حينئذٍ من الجملة الثانية أيضاً أن غيبته عجّل اللّه تعالى فرجه الشّريف محددة بمقدار مساوي لمجموع غيباتهم عَلیْهِمُ السَّلام، و ظاهر العطف المغايرة، فتكون السنة التي تجري فيه أيضاً هي أصل الغيبة، و يشهد لذلك أن سؤال السائل كان عن علة أصل الغيبة لا عن 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 الجملة الثانية في مقام بيان شيء آخر و هو مقدار هذه المدة من جهة الحد الأدنى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وجه استبعادي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يردنا عن غيبات الأنبياء ما يمكن أن يصل إلى أكثر من ألف سنة كما حصل للمولى عجّل اللّه تعالى فرجه الشّريف و لو بالمجموع، و لو كان الأمر كذلك لتعرضت له بعض الروايات و لم تذكر غيبة لمثل إدريس عَلیْهِ السَّلام في عشرين سنة </w:t>
      </w:r>
      <w:r>
        <w:rPr>
          <w:rStyle w:val="FootnoteAnchor"/>
          <w:rtl w:val="true"/>
        </w:rPr>
        <w:footnoteReference w:id="328"/>
      </w:r>
      <w:r>
        <w:rPr>
          <w:rFonts w:ascii="Amiri" w:hAnsi="Amiri" w:eastAsia="Amiri" w:cs="Amiri"/>
          <w:color w:val="111111"/>
          <w:sz w:val="28"/>
          <w:sz w:val="28"/>
          <w:szCs w:val="28"/>
          <w:rtl w:val="true"/>
          <w:lang w:bidi="ar-SA"/>
        </w:rPr>
        <w:t xml:space="preserve">، و غيبة صالح عَلیْهِ السَّلام مدة يسيرة </w:t>
      </w:r>
      <w:r>
        <w:rPr>
          <w:rStyle w:val="FootnoteAnchor"/>
          <w:rtl w:val="true"/>
        </w:rPr>
        <w:footnoteReference w:id="329"/>
      </w:r>
      <w:r>
        <w:rPr>
          <w:rFonts w:ascii="IRNazanin" w:hAnsi="IRNazanin" w:eastAsia="IRNazanin"/>
          <w:color w:val="111111"/>
          <w:sz w:val="28"/>
          <w:sz w:val="28"/>
          <w:szCs w:val="28"/>
          <w:rtl w:val="true"/>
          <w:lang w:bidi="fa-IR"/>
        </w:rPr>
        <w:t xml:space="preserve">و ظاهر الرواية أنه لم يمكث طويلاً فقد عاد إلى نفس الجيل الذي عرفه قبل ذلك و لكن مع تغير الهيأة فأنكره الكثير منهم، و إبراهيم عَلیْهِ السَّلام لكن ما نقله الصدوق رَحِمَه اللهُ من الروايتين في كمال الدين غير ظاهرتين في غيبته، و غيبة يوسف عَلیْهِ السَّلام عن أهله، و غيبة موسى عَلیْهِ السَّلام و قد ذكرت رواية أن مدة غيبته ثمان و عشرون سنة </w:t>
      </w:r>
      <w:r>
        <w:rPr>
          <w:rStyle w:val="FootnoteAnchor"/>
          <w:rtl w:val="true"/>
        </w:rPr>
        <w:footnoteReference w:id="330"/>
      </w:r>
      <w:r>
        <w:rPr>
          <w:rFonts w:ascii="Amiri" w:hAnsi="Amiri" w:eastAsia="Amiri" w:cs="Amiri"/>
          <w:color w:val="111111"/>
          <w:sz w:val="28"/>
          <w:sz w:val="28"/>
          <w:szCs w:val="28"/>
          <w:rtl w:val="true"/>
          <w:lang w:bidi="ar-SA"/>
        </w:rPr>
        <w:t>، و تحدثت رواية طويلة عن غيبة للوصي الحادي عشر بعد يوشع بن نون و غيره من بني إسرائيل</w:t>
      </w:r>
      <w:r>
        <w:rPr>
          <w:rFonts w:eastAsia="Amiri" w:cs="Amiri" w:ascii="Amiri" w:hAnsi="Amiri"/>
          <w:color w:val="111111"/>
          <w:sz w:val="28"/>
          <w:szCs w:val="28"/>
          <w:rtl w:val="true"/>
          <w:lang w:bidi="ar-SA"/>
        </w:rPr>
        <w:t xml:space="preserve">) </w:t>
      </w:r>
      <w:r>
        <w:rPr>
          <w:rStyle w:val="FootnoteAnchor"/>
          <w:rtl w:val="true"/>
        </w:rPr>
        <w:footnoteReference w:id="331"/>
      </w:r>
      <w:bookmarkStart w:id="745" w:name="pg20241_219778"/>
    </w:p>
    <w:p>
      <w:pPr>
        <w:pStyle w:val="BookText"/>
        <w:rPr/>
      </w:pPr>
      <w:bookmarkEnd w:id="745"/>
      <w:r>
        <w:rPr>
          <w:rFonts w:ascii="Amiri" w:hAnsi="Amiri" w:eastAsia="Amiri" w:cs="Amiri"/>
          <w:color w:val="111111"/>
          <w:sz w:val="28"/>
          <w:sz w:val="28"/>
          <w:szCs w:val="28"/>
          <w:rtl w:val="true"/>
          <w:lang w:bidi="ar-SA"/>
        </w:rPr>
        <w:t>لكن مجموع تلك الغيبات لا يقارب غيبة الإمام عجّل اللّه تعالى فرجه الشّريف في طول المدة، و لو كان ثمة غيبة طويلة لتعرضت لها الروايات، و في ذلك شهادة على أن مدة الغيبات السابقة هي الحد الأدنى في الطول الغيبة الإمام عجّل اللّه تعالى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قلنا إنه وجه استبعادي، لأن الحكمة اقتضت أن لا يعلم الشيعة و لو إجمالاً بطول هذه الغيبة و إلّا كان ذلك باعثاً على اليأس و طول الأمد و هو على خلاف ما ورد عن الإمام الكاظم عَلیْهِ السَّلام من أن الشيعة تربى بالأماني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أمكن أن يكون هذا الوجه لبيان الحد الأدنى للغيبة فهو لا يدل على عدم دخالة الخلق في التعجيل لظهوره عجّل اللّه تعالى فرجه الشّريف بتوسل و دعاء أو بإيجاد مقدمات قد تعجل الظهور</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5262495_2320776876"/>
      <w:bookmarkStart w:id="747" w:name="_Toc251"/>
      <w:bookmarkEnd w:id="746"/>
      <w:r>
        <w:rPr/>
        <w:t>2</w:t>
      </w:r>
      <w:r>
        <w:rPr>
          <w:rtl w:val="true"/>
        </w:rPr>
        <w:t xml:space="preserve">- </w:t>
      </w:r>
      <w:r>
        <w:rPr>
          <w:rtl w:val="true"/>
        </w:rPr>
        <w:t>كونه سراً لم يؤذن في كشفه</w:t>
      </w:r>
      <w:r>
        <w:rPr>
          <w:rtl w:val="true"/>
        </w:rPr>
        <w:t>:</w:t>
      </w:r>
      <w:bookmarkEnd w:id="747"/>
    </w:p>
    <w:p>
      <w:pPr>
        <w:pStyle w:val="BookText"/>
        <w:rPr/>
      </w:pPr>
      <w:r>
        <w:rPr>
          <w:rFonts w:ascii="IRNazanin" w:hAnsi="IRNazanin" w:eastAsia="IRNazanin"/>
          <w:color w:val="111111"/>
          <w:sz w:val="28"/>
          <w:sz w:val="28"/>
          <w:szCs w:val="28"/>
          <w:rtl w:val="true"/>
          <w:lang w:bidi="fa-IR"/>
        </w:rPr>
        <w:t>في رواية مستدة عن عبد 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عَلیْهِما السَّلام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لِصاحبِ هذَا الأمرِ غَیبةً لابُدَّ مِنها، یَرتابُ فیها کلُّ مُبطل،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لَمْ یؤْذَنْ لَنَا فِی کَشْفِهِ لَکُمْ،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الْحِكْمَةِ فِي غَيْبَتِهِ وَجهُ الْحِكْمَةِ فِي غَيَابَ مَنْ تَقَدَّمَهُ مِنْ حُجَجِ اللَّهِ تَعَالَى ذِكْرُه ، إِنَّ وَجْهَ الْحِكْمَةِ في ذلك لَا يَنْكَشِفُ إِلَّا بَعْدَ ظُهُورِهِ، كَما لَا يَنْكَشِفْ وَجْهُ الْحِكْمَةِ لِما أَتَاهُ الخصْرُ مِنْ خَرْقِ السَّفِينَةِ، وَ قَتْلِ الْغُلامِ، وَ إِقَامَةِ الْجِدارِ لِموسى ، إِلَّا وَقْتَ افْتِراقِهِما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الفَضلِ، إِنَّ هَذَا الأمرَ أَمْرٌ مِنْ أمرِ اللهِ، و سِرٌّ من سرِّ اللهِ، و غَيبٌ مِنْ غَيْبِ اللهِ، و متي عَلِمنا أَنَّهُ عَزَّ وَ جَلَّ حكيمٌ صَدَّقنا بِأَنَّ أَفعالَهُ كُلَّها حِكمَةٌ، و إِنْ كانَ وَجْهُها غَيْرَ مُنكَشَفٍ لنا</w:t>
      </w:r>
      <w:r>
        <w:rPr>
          <w:rStyle w:val="FootnoteAnchor"/>
          <w:rtl w:val="true"/>
        </w:rPr>
        <w:footnoteReference w:id="332"/>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 أنه لو كان للناس دور في ذلك لكان مما أراده الشارع المقدس و لو أراده لبينه، و لمّا قال الإمام عَلیْهِ السَّلام إنه سر لا ينكشف إلّا بعد ظهوره، علمنا أنه ليس مما يمكن أن يعجل في الظهور بفعل من أفراد الأُمّة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تمنع بعض الموانع من بيان ذلك، كأن يتقي الإمام سلطان زمانه و زبانيته فلا يصرح بما ينبغي للناس أن يفعلوه لأجل تعجيل الفرج بظهوره عجّل اللّه تعالى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مندفع أولاً بأنه عَلیْهِ السَّلام بيَّن أنه لا ينكشف هذا السر إلّا بعد الظهور، و هذا يعني أن المسألة غير مرتبطة بمانع خاص في ظرف خاص، و إلّا لقال لا ينكشف إلّا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الروايات التي تعرضت لما يراد من المؤمنين في الغيبة حدوث ذلك بالسكون و الثبات على ما كانوا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بالتالي لا تريد فعلاً معيناً من المكلفين بل تريد عدم التحرك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قد اقتضت أصل الغيبة و بقائها لمدة، و هذا المقدار يبدو أنه لا دخالة للناس فيه، و ذلك لا يمنع من أن هناك تأثيراً لأعمال العباد في إطالة هذه المدة و اختزالها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لتلك المدة حد أدنى، و لم تتعرض الرواية للحكمة فيه و أمرتنا بالسكون في مدة الغيبة، لأن بني النوع قد خلقوا مع الاستعجال الذي قد يرجع سببه إلى ضيق قدرة الإنسان على التحكم بالأمور فيخشى فوات شيء يريده فيستعجل عليه، و إنما يعجل من يخاف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الروايات قد بينت الحكمة من الغيبة بنحو قد يلوح منها أنها طويلة، فإن ذلك سينعكس إحباطاً على الأتباع و يأساً عند كثير منهم بكل ما لذلك من تبعات فكان الأولى ترك بيان الحكمة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الأمر بالسكون فلأن ذلك كان بمثابة عنصر موازنة للناس في مقابل حالة الاستعجال التي فطروا عليها و ليست في مقابل أيّ تحرك لإقامة الحق، و لذا لم يفهم الكثير من فقهاء زماننا أن إقامة دولة الحق و النهوض بأعباء الأمر بالمعروف و النهي عن المنكر و تجييش الجيوش و محاربة الكفار و جيوش التطرف مخالف للشريعة، و قد أفتى الفقهاء بمقاتلة الا نكليز في أوائل القرن العشرين </w:t>
      </w:r>
      <w:bookmarkStart w:id="748" w:name="pg20241_219780"/>
    </w:p>
    <w:p>
      <w:pPr>
        <w:pStyle w:val="BookText"/>
        <w:rPr/>
      </w:pPr>
      <w:bookmarkEnd w:id="748"/>
      <w:r>
        <w:rPr>
          <w:rFonts w:ascii="Amiri" w:hAnsi="Amiri" w:eastAsia="Amiri" w:cs="Amiri"/>
          <w:color w:val="111111"/>
          <w:sz w:val="28"/>
          <w:sz w:val="28"/>
          <w:szCs w:val="28"/>
          <w:rtl w:val="true"/>
          <w:lang w:bidi="ar-SA"/>
        </w:rPr>
        <w:t>و مقاتلة اليهود و مقاتلة التيارات السلفية المتعجرفة، مما يعني أن الروايات التي أمرت الشيعة بأن يكونوا أحلاس دورهم و أن يسكنوا ما سكنت السماء و الأرض لم يُرَد منها عدم الحركة مطلقاً و بشكل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تنافي هذه الروايات دليلاً دل على تأثير البشر في تعجيل فرج الإمام الثاني عشر عجّل اللّه تعالى فرجه الشّريف</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5262497_2320776876"/>
      <w:bookmarkStart w:id="750" w:name="_Toc252"/>
      <w:bookmarkEnd w:id="749"/>
      <w:r>
        <w:rPr/>
        <w:t>3</w:t>
      </w:r>
      <w:r>
        <w:rPr>
          <w:rtl w:val="true"/>
        </w:rPr>
        <w:t xml:space="preserve">- </w:t>
      </w:r>
      <w:r>
        <w:rPr>
          <w:rtl w:val="true"/>
        </w:rPr>
        <w:t>إخراج المؤمنين من أصلاب الكافرين</w:t>
      </w:r>
      <w:r>
        <w:rPr>
          <w:rtl w:val="true"/>
        </w:rPr>
        <w:t>:</w:t>
      </w:r>
      <w:bookmarkEnd w:id="750"/>
    </w:p>
    <w:p>
      <w:pPr>
        <w:pStyle w:val="BookText"/>
        <w:rPr/>
      </w:pPr>
      <w:r>
        <w:rPr>
          <w:rFonts w:ascii="IRNazanin" w:hAnsi="IRNazanin" w:eastAsia="IRNazanin"/>
          <w:color w:val="111111"/>
          <w:sz w:val="28"/>
          <w:sz w:val="28"/>
          <w:szCs w:val="28"/>
          <w:rtl w:val="true"/>
          <w:lang w:bidi="fa-IR"/>
        </w:rPr>
        <w:t>من جملة ما ذكرته الروايات في مقام تعليل الغيبة أن الله تعالى علم أن في أصلاب الكافرين من هو مؤمن، و أن الإمام لا يظهر إلّا إذا أخرج هؤلاء المؤمنين، أي إلّا بولادتهم و خروجهم من أصلاب الآباء، ففي مرسلة ابن أبي عمیر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أمير المؤمنين عَلیْهِ السَّلام لم يقاتل مخالفيه في الأول؟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لآية في كتاب الله عزَّ وَ جلَّ ﴿لَوْ تَزيلُوا لَعَذَّبُنَا الَّذِينَ كَفَرُوا مِنْهُمْ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يعني بتزايلهم؟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ودائع مؤمنون في أصلاب قوم كافرين، فكذلك القائم عَلیْهِ السَّلام لن يظهر أبداً حتى تخرج و دائع الله عزَّ وَ جلَّ، فإذا خرجت ظهر على من ظهر من أعداء اللهعزَّ وَ جلَّ فقتلهم</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واضح أن المؤمنين لا فعل لهم لكي تخرج تلك الودائع من أصلاب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هذه هي علة التأخير لما كان للمؤمنين ربط بخروج المؤمنين من أصلاب الكافرين، بل حتى لو وجدت علل أخرى للغيبة و تأخيرها لم يمكن التأثير في تعجيل الفرج، اللهم إلّا بعد خروج الودائع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قال إن الودائع ستبقى إلى آخر الأجيال؟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تقول لا يخرج الإمام عجّل اللّه تعالى فرجه الشّريف حتى تخرج الذراري الطاهرة من الأصلاب الكافرة، و تلك مقدمة لها وقتها المحدد، إذ من البعيد </w:t>
      </w:r>
      <w:bookmarkStart w:id="751" w:name="pg20241_219781"/>
    </w:p>
    <w:p>
      <w:pPr>
        <w:pStyle w:val="BookText"/>
        <w:rPr/>
      </w:pPr>
      <w:bookmarkEnd w:id="751"/>
      <w:r>
        <w:rPr>
          <w:rFonts w:ascii="Amiri" w:hAnsi="Amiri" w:eastAsia="Amiri" w:cs="Amiri"/>
          <w:color w:val="111111"/>
          <w:sz w:val="28"/>
          <w:sz w:val="28"/>
          <w:szCs w:val="28"/>
          <w:rtl w:val="true"/>
          <w:lang w:bidi="ar-SA"/>
        </w:rPr>
        <w:t>أن الدعاء يخرج أجيالاً أو أفراداً من أجيال قبل زمانها من خلال الاستجابة إلّا أن ذلك لا يستدعي عدم دخالة البشر في التعجيل، لأن مجرد كون الظهور بعد التزايل لا يعني الفورية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تأثير الدعاء في أن لا يتأخر الظهور بعد التزايل بمدة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هذا الكلام أن الرواية قالت في فقرتها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ظَهَرَ عَلَی مَنْ ظَهَرَ مِنْ أَعْدَاءِ اَللَّهِ عَزَّ وَ جَلَّ، و ظاهرها أنه عجّل اللّه تعالى فرجه الشّريف سيظهر بمجرد التزايل، و وجه هذا الظهور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رد هذا الوجه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قد صدرت و فيها احتمال قوي أنها من باب أُمِرْنَا أَنْ نُكلِّمَ النَّاسَ عَلَى قَدْرِ عُقُولِهِمْ، فإنه ينبغي ملاحظة بقية الروايات الواردة في بيان علة الغيبة، إذ بعضها قال لأجل الابتلاء، و الآخر قال إنه سر لا ينكشف إلّا بظهوره و غير ذلك، و ليس إخراج المؤمنين من أصلاب الكافرين سراً يفترض أن لا ينكشف، كما أن التقية و خوف الذبح الذي تكثرت الروايات في أنه علة للغيبة، بل هو أكثر العلل وروداً في الروايات، بل مجموع الروايات الواردة في بيان علل الغيبة الأخرى لا يصل إلى عدد ما ورد منها في تحديد خوف الذبح، و أن لا تكون الأحد بيعة في عنقه، و هذه لا علاقة لها بظهور الودائع، مضافاً إلى أن ظهور الودائع مرتبط بالظهور و هو انتهاء الغيبة و التقية، و عدم البيعة مرتبط بأصل الغيبة و علة لها</w:t>
      </w:r>
      <w:r>
        <w:rPr>
          <w:rFonts w:eastAsia="Amiri" w:cs="Amiri" w:ascii="Amiri" w:hAnsi="Amiri"/>
          <w:color w:val="111111"/>
          <w:sz w:val="28"/>
          <w:szCs w:val="28"/>
          <w:rtl w:val="true"/>
          <w:lang w:bidi="ar-SA"/>
        </w:rPr>
        <w:t>.</w:t>
      </w:r>
    </w:p>
    <w:p>
      <w:pPr>
        <w:pStyle w:val="Heading2"/>
        <w:numPr>
          <w:ilvl w:val="1"/>
          <w:numId w:val="1"/>
        </w:numPr>
        <w:rPr/>
      </w:pPr>
      <w:bookmarkStart w:id="752" w:name="__RefHeading___Toc5262499_2320776876"/>
      <w:bookmarkStart w:id="753" w:name="_Toc253"/>
      <w:bookmarkEnd w:id="752"/>
      <w:r>
        <w:rPr>
          <w:rtl w:val="true"/>
        </w:rPr>
        <w:t>الثاني</w:t>
      </w:r>
      <w:r>
        <w:rPr>
          <w:rtl w:val="true"/>
        </w:rPr>
        <w:t xml:space="preserve">: </w:t>
      </w:r>
      <w:r>
        <w:rPr>
          <w:rtl w:val="true"/>
        </w:rPr>
        <w:t>عدم استجابة دعاء المعصومين بتعجيل الظهور</w:t>
      </w:r>
      <w:r>
        <w:rPr>
          <w:rtl w:val="true"/>
        </w:rPr>
        <w:t>:</w:t>
      </w:r>
      <w:bookmarkEnd w:id="75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أصل غيبة الإمام عجّل اللّه تعالى فرجه الشّريف من القضاء المحتوم الذي لم يتغير و لم يتبدل و ظهوره و إقامة دولة الحق كذلك، فهي من وعد الله و الله لا يخلف الميعاد، لكن وقت الظهور الذي نبحث عن دخالة البشر فيه قد يشكل في كونه مما لهم دخالة فيه من جهة أن الناس قد دعت بحصول ذلك دهراً و دعا المعصومون عَلیْهِمُ السَّلام بأن يعجل الله به و لم يحصل، و هذا قد يكون قرينة على أنه ليس مما للناس و دعائهم دخالة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يرد هنا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تكون للناس دخالة فيه و لو من خلال الدعاء و المفروض أن المعصومين عَلیْهِمُ السَّلام قد دعوا الله تبارك و تعالى أن يفعله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دعوت لنفسك جعلت فداك؟ قال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دعوت لنور آل محمد و سابقهم و المنتقم بأمر الله من أعدائهم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عن الحجة عجّل اللّه تعالى فرجه الشّريف أنه عند ولادته دعا في حال السجود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ثِقَتی وَ رَجَائی فَاکْفِنِی مَا أهَمَّنِی وَ مَا لَمْ یُهِمُّنی وَ مَا أنْتَ أعْلَمُ بِهِ مِنّی، عَزَّ جَارُکَ وَ جَلَّ ثَنَاؤُکَ وَ لَا إله غَیْرُکَ صَلِّ عَلَی مُحَمَّدٍ وَ آلِ مُحَمَّدٍ وَ عَجِّلْ فَرَجَهُمْ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إذ ادعاء المعصوم عَلیْهِ السَّلام دليل على أن المدعو به مما يمكن أن يحققه الله تعالى عندما يدعوه عباده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في الدعاء الاحتمال و لا دليل على ضرورة علم المعصومين عَلیْهِمُ السَّلام بمفردة كون وقت الظهور حتمياً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 أنها مفردة مستقبلية، و لا يجري من أدلة علم المعصومين عَلیْهِمُ السَّلام بالحوادث دليل وساطة الفيض و لا دليل كونهم شهوداً على الناس، فإنهما مرتبطان بالحاضر لا بالمستقبل، على أنهم إن علموا بزمان ظهوره لم يكن ضرورياً أن يعلموا أنه مما يمكن أن يحصل البداء فيه أو أنه بخصوص مدته من القضاء المحتوم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دعاء المعصوم عَلیْهِ السَّلام لا يمكن أن يتعلق بأمر تعلق القضاء المحتوم بخلافه، فلا يكون الدعاء مستجاباً و القرآن شاهد فإن موسى عَلیْهِ السَّلام و هو من </w:t>
      </w:r>
    </w:p>
    <w:p>
      <w:pPr>
        <w:pStyle w:val="BookText"/>
        <w:rPr/>
      </w:pPr>
      <w:r>
        <w:rPr>
          <w:rFonts w:ascii="Amiri" w:hAnsi="Amiri" w:eastAsia="Amiri" w:cs="Amiri"/>
          <w:color w:val="111111"/>
          <w:sz w:val="28"/>
          <w:sz w:val="28"/>
          <w:szCs w:val="28"/>
          <w:rtl w:val="true"/>
          <w:lang w:bidi="ar-SA"/>
        </w:rPr>
        <w:t xml:space="preserve">أولي العزم من الرسل حين دعا الله تعالى أن ينظر إليه جاء النفي الإلهي بما يفيد التأييد إذ 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الطلب من باب الإثبات لبني إسرائيل أن ما طلبوه من أن يروا الله جهرة غير ممكن كما دلت عليه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فتلك واقعة أخرى، لأن طلب الرؤية من موسى عَلیْهِ السَّلام له قد كان في ذهابه لميقات ربه و هو غير ذهابه مع طائفة من قومه، و قد بين الله تعالى أن تجليه لشيء من خلقه غير قابل للتحقق فقال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لَنْ تَراني وَ لكِن انْظُر إلى الْجَبَل فَإنِ اسْتَقَرَّ مَكانَهُ فَسَوْفَ تَرافِي فَلَمَّا تَجَلَّى رَبُّهُ لِلْجَبَل جَعَلَهُ دَا وَ خَرٌ مُوسى ضَعِقاً فَلَمَّا أفاقَ قالَ سُبْحانَكَ تُبْتُ إِلَيْكَ وَ أَنَا أَوَّلُ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لسنا بصدد إثبات أن موسى عَلیْهِ السَّلام للطلب أن يرى الله ببصره ليقال كيف لنبي عظيم مثله أن يقوته أن الله تعالى لا تدركه الأبصار، بل نقول إن موسى عَلیْهِ السَّلام طلب شيئاً من الله عبّر عنه بالنظر إليه و الله تعالى نفى ذلك يا يفيد التأييد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الأولى في الجواب أن يقال إن دعاءهم عَلیْهِمُ السَّلام بذلك مع عدم تحقق الظهور لا يعني عدم الاستجابة ليستفاد من عدم استجابة المعصوم أن المدعو به لا يقبل البداء لأنه من القضاء المحتوم، إذ قد يكون ما كتب في اللوح من تاريخ اقتضائي أبعد مما سيتحقق فيه و بدعائهم قد قرب الموعد فلا دليل على عدم ترتب الأثر على دعائهم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دعا النبي إبراهيم عَلیْهِ السَّلام ببعثة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استجاب الله له دعوته ببعثة النبي صَلَّی اَللَّهُ عَلَیْهِ وَ آلِهِ وَ سَلَّم بعد دهر طويل قد يقرب من ألفي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دعا موسى عَلیْهِ السَّلام على فرعون و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مُوسى رَبَّنَا إِنَّكَ آتَيْتَ فِرْعَوْنَ وَ مَلَاهُ زِينَةً وَ أَمْوالاً في الحياة الدُّنْيا رَبَّنا لِيُضِلُّوا عَنْ سَبِيلِكَ رَبَّنَا اظمِسُ عَلى أَمْوَالِهِمْ وَ اشْدُدْ عَلى قُلُوبِهِمْ فَلا يُؤْمِنُوا حَتَّى يَرَوُا الْعَذاب الأليم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الله تعالى بأنه استجاب دعوتهما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 أُجِيبَتْ دَعْوَتُكُما فَاسْتَقِيمَا وَ لا تَتَّبِِعانُ سَبِيلَ الَّذِينَ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في كتاب الخصال عن زرارة عن أبي جعفر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لِفِرْعَوْنَ مَا بَيْنَ الْكَلِمَتَيْنِ أَرْبَعِينَ سَنَةً ثُمَّ أَخَذَهُ اللَّهُ نَكالَ الْآخِرَةِ وَ الْأُولى، وَ كَانَ بَيْنَ أَنْ قَالَ اللَّهُ عَزَّ وَ جَلَّ لِمُوسَى وَ هَارُونَ قَدْ أُجِيبَتْ دَعْوَتُكُما وَ بَيْنَ أَنْ عَرَفَهُ اللَّهُ تَعَالَى الْإِجَابَةَ أَرْبَعونَ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في أصول الكافي عن ابن أبي عمير عن هشام بن سالم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بين قول الله عزَّ وَ جلَّ قَدْ أُجِيبَت دَعْوَتُكُمَا وَ بَیْنَ أُخِذَ فِرْعَوْنُ أَرْبَعِینَ </w:t>
      </w:r>
      <w:r>
        <w:rPr>
          <w:rStyle w:val="FootnoteAnchor"/>
          <w:rtl w:val="true"/>
        </w:rPr>
        <w:footnoteReference w:id="336"/>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حين دعا نوح عَلیْهِ السَّلام بإهلاك قومه و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نُوحٌ رَبِّ لا تَدْرُ عَلَى الأرضِ مِنَ الكافِرِينَ دَيَّاراً ، إِنَّكَ إِن تَذَرْهُمْ</w:t>
      </w:r>
      <w:bookmarkStart w:id="754" w:name="pg20241_219785"/>
    </w:p>
    <w:p>
      <w:pPr>
        <w:pStyle w:val="BookText"/>
        <w:rPr/>
      </w:pPr>
      <w:bookmarkEnd w:id="754"/>
      <w:r>
        <w:rPr>
          <w:rFonts w:ascii="Amiri" w:hAnsi="Amiri" w:eastAsia="Amiri" w:cs="Amiri"/>
          <w:color w:val="111111"/>
          <w:sz w:val="28"/>
          <w:sz w:val="28"/>
          <w:szCs w:val="28"/>
          <w:rtl w:val="true"/>
          <w:lang w:bidi="ar-SA"/>
        </w:rPr>
        <w:t xml:space="preserve">يُضِلُّوا عِبادَكَ وَ لا يَلِدُوا إِلَّا فاجراً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تتحقق له الاستجابة إلّا بعد عشرات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تفسير القمي بسند تام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نوح في قومه ثلاث مائة سنة يدعوهم إلى الله فلا يستجيبون، فهمْ أن يدعو عليهم فوافاه عند طلوع الشمس اثنا عشر ألف قبيل من قبائل ملائكة سماء الدنيا و هم العظماء من الملائكة فقال لهم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ألف قبيل من قبائل ملائكة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عليهم تسع مائة سنة و لم يؤمنوا همَّ أن يدعو عليهم فأنزل الله عَزَّ وَ جَلَّ ﴿أَنَّهُ لَنْ يُؤْمِنَ مِنْ قَوْمِكَ إِلَّا مَنْ قَدْ آمَنَ فَلا تَبْتَنِسُ بِما كانُوا يَفْعَلُونَ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نوح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فأمره الله عَزَّ وَ جَلَّ من أن يغرس النخل فأقبل بغرس النخل فکان قومه يمرون به فيسخرون منه و يستهزؤون به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قد أتى له تسع مائة سنة يغرس النخل و كانوا يرمونه بالحجارة، فلما أتى لذلك خمسون سنة و بلغ النخل و استحكم أمر بقطعه و سخروا منه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النخل مبلغه، إن هذا الشيخ قد خرف و بلغ منه الكير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هناك روايات أخرى دلّت على أن استجابة الله تعالى لدعوة نوح عَلیْهِ السَّلام قد حصلت بعد مدة مديدة من دعائه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أن دعاءهم عَلیْهِ السَّلام بتعجيل الفرج و هو بحث مؤجل قد يكون دليلاً على أنه أمر قابل للحصول</w:t>
      </w:r>
      <w:r>
        <w:rPr>
          <w:rFonts w:eastAsia="IRNazanin" w:cs="IRNazanin"/>
          <w:color w:val="111111"/>
          <w:sz w:val="28"/>
          <w:szCs w:val="28"/>
          <w:rtl w:val="true"/>
          <w:lang w:bidi="fa-IR"/>
        </w:rPr>
        <w:t>.</w:t>
      </w:r>
    </w:p>
    <w:p>
      <w:pPr>
        <w:pStyle w:val="Heading2"/>
        <w:numPr>
          <w:ilvl w:val="1"/>
          <w:numId w:val="1"/>
        </w:numPr>
        <w:rPr/>
      </w:pPr>
      <w:bookmarkStart w:id="755" w:name="__RefHeading___Toc5262501_2320776876"/>
      <w:bookmarkStart w:id="756" w:name="_Toc254"/>
      <w:bookmarkEnd w:id="755"/>
      <w:r>
        <w:rPr>
          <w:rtl w:val="true"/>
        </w:rPr>
        <w:t>الثالث</w:t>
      </w:r>
      <w:r>
        <w:rPr>
          <w:rtl w:val="true"/>
        </w:rPr>
        <w:t xml:space="preserve">: </w:t>
      </w:r>
      <w:r>
        <w:rPr>
          <w:rtl w:val="true"/>
        </w:rPr>
        <w:t>ما دل على أن مدة الغيبة محددة بحساب الحروف</w:t>
      </w:r>
      <w:r>
        <w:rPr>
          <w:rtl w:val="true"/>
        </w:rPr>
        <w:t>:</w:t>
      </w:r>
      <w:bookmarkEnd w:id="75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الرواية عن أبي لبيد المخزومي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بَا لَبِيدٍ إِنَّهُ يَمْلِكُ مِنْ وُلْدِ الْعَبَّاسِ إِثْنَا عَشَرَ تُقْتَلُ بَعْدَ الثَّامِنِ مِنْهُمْ أَرْبَعَةٌ، تُصِبُ أَحَدَهُمُ</w:t>
      </w:r>
    </w:p>
    <w:p>
      <w:pPr>
        <w:pStyle w:val="BookText"/>
        <w:rPr/>
      </w:pPr>
      <w:r>
        <w:rPr>
          <w:rFonts w:ascii="Amiri" w:hAnsi="Amiri" w:eastAsia="Amiri" w:cs="Amiri"/>
          <w:color w:val="111111"/>
          <w:sz w:val="28"/>
          <w:sz w:val="28"/>
          <w:szCs w:val="28"/>
          <w:rtl w:val="true"/>
          <w:lang w:bidi="ar-SA"/>
        </w:rPr>
        <w:t>الذبحة فيذبحه، هم فئة قصيرة أعمارهم، قليلة مدتهم، خبيثة سريرتهم، منهم الفويسق الملقب بالهادي و الناطق و الغاوي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أبالبيد، إن في حروف القرآن المقطعة لعلماً جماً، إن الله تعالى أنزل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مُحَمَّدٌ صَلَّی اَللَّهُ عَلَیْهِ وَ آلِهِ وَ سَلَّم حَتَّی ظَهَرَ نُورُهُ وَ ثَبَتَتْ کَلِمَتُهُ وَ وُلِدَ یَوْمَ وُلِدَ وَ قَدْ مَضَی مِنَ اَلْأَلْفِ اَلسَّابِعِ مِائَةُ سَنَةٍ وَ ثَلاَثُ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تِبْیَانُهُ فِی کِتَابِ اَللَّهِ فِی اَلْحُرُوفِ اَلْمُقَطَّعَةِ إِذَا عَدَدْتَهَا مِنْ غَیْرِ تَکْرَارٍ، وَ لَیْسَ مِنْ حُرُوفٍ مُقَطَّعَةٍ حَرْفٌ یَنْقَضِی إِلاَّ وَ قِیامٌ قَائِمٌ مِنْ بَنِی هَاشِمٍ عِنْدَ اِنْقِضَائِهِ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وَاحِدٌ وَ اَللاَّمُ ثَلاَثُونَ وَ اَلْمِیمُ أَرْبَعُونَ وَ اَلصَّادُ تِسعونَ، فَذَلِکَ مِائَهٌ وَ إِحْدَی و سِتُّونَ، ثم كان بدو خروج الحسين بن علي عَلیْهِ السَّلام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ascii="IRNazanin" w:hAnsi="IRNazanin" w:eastAsia="IRNazanin"/>
          <w:color w:val="111111"/>
          <w:sz w:val="28"/>
          <w:sz w:val="28"/>
          <w:szCs w:val="28"/>
          <w:rtl w:val="true"/>
          <w:lang w:bidi="fa-IR"/>
        </w:rPr>
        <w:t xml:space="preserve"> فلما بلغت مدته قام قائم ولد العباس عند المص</w:t>
      </w:r>
      <w:r>
        <w:rPr>
          <w:rFonts w:ascii="Amiri" w:hAnsi="Amiri" w:eastAsia="Amiri" w:cs="Amiri"/>
          <w:color w:val="111111"/>
          <w:sz w:val="28"/>
          <w:sz w:val="28"/>
          <w:szCs w:val="28"/>
          <w:rtl w:val="true"/>
          <w:lang w:bidi="ar-SA"/>
        </w:rPr>
        <w:t xml:space="preserve">، و يقوم قائمنا عند انقضائها ب </w:t>
      </w:r>
      <w:r>
        <w:rPr>
          <w:rFonts w:ascii="IRNazanin" w:hAnsi="IRNazanin" w:eastAsia="IRNazanin"/>
          <w:color w:val="111111"/>
          <w:sz w:val="28"/>
          <w:sz w:val="28"/>
          <w:szCs w:val="28"/>
          <w:rtl w:val="true"/>
          <w:lang w:bidi="fa-IR"/>
        </w:rPr>
        <w:t>الر</w:t>
      </w:r>
      <w:r>
        <w:rPr>
          <w:rFonts w:ascii="Amiri" w:hAnsi="Amiri" w:eastAsia="Amiri" w:cs="Amiri"/>
          <w:color w:val="111111"/>
          <w:sz w:val="28"/>
          <w:sz w:val="28"/>
          <w:szCs w:val="28"/>
          <w:rtl w:val="true"/>
          <w:lang w:bidi="ar-SA"/>
        </w:rPr>
        <w:t xml:space="preserve"> فافهم ذلك و عه و اكتمه﴾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 الخبر فيه مجموعة من النقاط الغامضة، و التحديدات التي لا يقبل بظاهرها فلابد من التأويل، هذا مضافاً إلى الإشكال في تحديد ظهور الإمام عجّل اللّه تعالى فرجه الشّريف ب </w:t>
      </w:r>
      <w:r>
        <w:rPr>
          <w:rFonts w:ascii="IRNazanin" w:hAnsi="IRNazanin" w:eastAsia="IRNazanin"/>
          <w:color w:val="111111"/>
          <w:sz w:val="28"/>
          <w:sz w:val="28"/>
          <w:szCs w:val="28"/>
          <w:rtl w:val="true"/>
          <w:lang w:bidi="fa-IR"/>
        </w:rPr>
        <w:t>الر</w:t>
      </w:r>
      <w:r>
        <w:rPr>
          <w:rFonts w:ascii="Amiri" w:hAnsi="Amiri" w:eastAsia="Amiri" w:cs="Amiri"/>
          <w:color w:val="111111"/>
          <w:sz w:val="28"/>
          <w:sz w:val="28"/>
          <w:szCs w:val="28"/>
          <w:rtl w:val="true"/>
          <w:lang w:bidi="ar-SA"/>
        </w:rPr>
        <w:t xml:space="preserve"> و قد ذكر المجلسي وجوهاً في دفع الشبهة بعضها أسقطه مرور السنين المحددة دون ظهور الإمام عجّل اللّه تعالى فرجه الشّريف، أي أن الواقع التاريخي أثبت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يهم أن الرواية دلت على وجود تاريخ محدد لظهور الإمام عجّل اللّه تعالى فرجه الشّريف، و التحديد ظاهره الثبات و عدم التغير، فلا يكون لأعمال العباد دخالة في تغييره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قد يستظهر من هذا الحديث، و سلامة هذا الظهور في الاحتجاج مرهون بعدم قيام قرينة على خلافه، فإذا تم الدليل على دخالة البشر في الظهور أمكن رفع اليد عن ظاهر هذا الحديث و لو من خلال الالتزام بأن ذلك في حدود الاقتضاء، و الواقع بعد ذلك يتعين في حدود الاقتضاء ما لم </w:t>
      </w:r>
      <w:bookmarkStart w:id="757" w:name="pg20241_219787"/>
    </w:p>
    <w:p>
      <w:pPr>
        <w:pStyle w:val="BookText"/>
        <w:rPr/>
      </w:pPr>
      <w:bookmarkEnd w:id="757"/>
      <w:r>
        <w:rPr>
          <w:rFonts w:ascii="Amiri" w:hAnsi="Amiri" w:eastAsia="Amiri" w:cs="Amiri"/>
          <w:color w:val="111111"/>
          <w:sz w:val="28"/>
          <w:sz w:val="28"/>
          <w:szCs w:val="28"/>
          <w:rtl w:val="true"/>
          <w:lang w:bidi="ar-SA"/>
        </w:rPr>
        <w:t>يتحقق المانع أو يرتفع الشرط، و يمكن أن تكون أعمال العباد فعلاً أو تركاً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أننا سننتظر إلى حين البحث في أنه يوجد دليل مخالف أو لا</w:t>
      </w:r>
      <w:r>
        <w:rPr>
          <w:rFonts w:eastAsia="Amiri" w:cs="Amiri" w:ascii="Amiri" w:hAnsi="Amiri"/>
          <w:color w:val="111111"/>
          <w:sz w:val="28"/>
          <w:szCs w:val="28"/>
          <w:rtl w:val="true"/>
          <w:lang w:bidi="ar-SA"/>
        </w:rPr>
        <w:t>.</w:t>
      </w:r>
    </w:p>
    <w:p>
      <w:pPr>
        <w:pStyle w:val="Heading2"/>
        <w:numPr>
          <w:ilvl w:val="1"/>
          <w:numId w:val="1"/>
        </w:numPr>
        <w:rPr/>
      </w:pPr>
      <w:bookmarkStart w:id="758" w:name="__RefHeading___Toc5262503_2320776876"/>
      <w:bookmarkStart w:id="759" w:name="_Toc255"/>
      <w:bookmarkEnd w:id="758"/>
      <w:r>
        <w:rPr>
          <w:rtl w:val="true"/>
        </w:rPr>
        <w:t>الوجوه التي تثبت دخالة البشر في تعجيل الظهور</w:t>
      </w:r>
      <w:r>
        <w:rPr>
          <w:rtl w:val="true"/>
        </w:rPr>
        <w:t>:</w:t>
      </w:r>
      <w:bookmarkEnd w:id="759"/>
    </w:p>
    <w:p>
      <w:pPr>
        <w:pStyle w:val="BookText"/>
        <w:rPr/>
      </w:pPr>
      <w:r>
        <w:rPr>
          <w:rFonts w:ascii="Amiri" w:hAnsi="Amiri" w:eastAsia="Amiri" w:cs="Amiri"/>
          <w:color w:val="111111"/>
          <w:sz w:val="28"/>
          <w:sz w:val="28"/>
          <w:szCs w:val="28"/>
          <w:rtl w:val="true"/>
          <w:lang w:bidi="ar-SA"/>
        </w:rPr>
        <w:t>هناك وجوه متعددة يمكن الاستناد إليها لإثبات أن للناس دخالة في إنهاء مدة الغيبة، و هذا يعني تحملهم مسؤولية الإتيان بما يعجل الظهور و يرفع موانعه و سنحاول استعراضها و مناقشة ما لا نرى أنه تام منها</w:t>
      </w:r>
      <w:r>
        <w:rPr>
          <w:rFonts w:eastAsia="Amiri" w:cs="Amiri" w:ascii="Amiri" w:hAnsi="Amiri"/>
          <w:color w:val="111111"/>
          <w:sz w:val="28"/>
          <w:szCs w:val="28"/>
          <w:rtl w:val="true"/>
          <w:lang w:bidi="ar-SA"/>
        </w:rPr>
        <w:t>.</w:t>
      </w:r>
    </w:p>
    <w:p>
      <w:pPr>
        <w:pStyle w:val="Heading2"/>
        <w:numPr>
          <w:ilvl w:val="1"/>
          <w:numId w:val="1"/>
        </w:numPr>
        <w:rPr/>
      </w:pPr>
      <w:bookmarkStart w:id="760" w:name="__RefHeading___Toc5262505_2320776876"/>
      <w:bookmarkStart w:id="761" w:name="_Toc256"/>
      <w:bookmarkEnd w:id="760"/>
      <w:r>
        <w:rPr>
          <w:rtl w:val="true"/>
        </w:rPr>
        <w:t>الأول</w:t>
      </w:r>
      <w:r>
        <w:rPr>
          <w:rtl w:val="true"/>
        </w:rPr>
        <w:t xml:space="preserve">: </w:t>
      </w:r>
      <w:r>
        <w:rPr>
          <w:rtl w:val="true"/>
        </w:rPr>
        <w:t>ما دل على تأخير الفرج لتقصير الأُمَّة</w:t>
      </w:r>
      <w:r>
        <w:rPr>
          <w:rtl w:val="true"/>
        </w:rPr>
        <w:t>:</w:t>
      </w:r>
      <w:bookmarkEnd w:id="761"/>
    </w:p>
    <w:p>
      <w:pPr>
        <w:pStyle w:val="BookText"/>
        <w:rPr/>
      </w:pPr>
      <w:r>
        <w:rPr>
          <w:rFonts w:ascii="Amiri" w:hAnsi="Amiri" w:eastAsia="Amiri" w:cs="Amiri"/>
          <w:color w:val="111111"/>
          <w:sz w:val="28"/>
          <w:sz w:val="28"/>
          <w:szCs w:val="28"/>
          <w:rtl w:val="true"/>
          <w:lang w:bidi="ar-SA"/>
        </w:rPr>
        <w:t>هناك جملة من الروايات التي تحدثت عن موعد أولي للفرج و تجاوزته الإرادة الإلهية لتقصير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الطوسي في الغيبة عن الفضل بن شاذان عن محمد بن علي عن سعدان بن مسلم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ألهذا الأمر أمد نريح إليه أبداننا و تنتهي إليه؟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بلى، و لكنكم أذعتم فراد الله فيه</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في صحيحة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اَلسَّبْعِینَ بَلاَءٌ، 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اَلبلاء رَخَاءٌ، وَ قَدْ مَضَتِ اَلسَّبْعُونَ وَ لَمْ نَرَ رَخَاءً،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ثَابِتُ، إِنَّ اَللَّهَ کَانَ وَقَّتَ هَذَا اَلْأَمْرَ فِی اَلسَّبْعِینَ، فَلَمَّا قُتِلَ اَلْحُسَیْنُ عَلَیْهِ السَّلاَمُ اشتد غَضِبَ اَللَّهُ عَلَی أَهْلِ اَلْأَرْضِ فَأَخَّرَهُ إِلَی اَلْأَرْبَعِینَ وَ مِائَةِ سَنَةٍ فَحَدَّثْنَاکُمْ فَأَذَعْتُمُ اَلْحَدِیثَ وَ کَشَفْتُمُ قِنَاعَ اَلسِّرِّ فَأَخَّرَهُ اَللَّهُ وَ لَمْ یَجْعَلْ لَهُ بَعْدَ ذَلِکَ وَقْتاً عِنْدَنا، وَ یَمْحُوا اَللّهُ ما یَشاءُ وَ یُثْبِتُ وَ عِنْدَهُ أُمُّ اَلْکِتابِ،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ذلک لِأَبِی عَبْدِ اَللَّهِ عَلَیْهِ 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Style w:val="FootnoteAnchor"/>
          <w:rtl w:val="true"/>
        </w:rPr>
        <w:footnoteReference w:id="341"/>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لِهَذَا</w:t>
      </w:r>
    </w:p>
    <w:p>
      <w:pPr>
        <w:pStyle w:val="BookText"/>
        <w:rPr/>
      </w:pPr>
      <w:r>
        <w:rPr>
          <w:rFonts w:ascii="Amiri" w:hAnsi="Amiri" w:eastAsia="Amiri" w:cs="Amiri"/>
          <w:color w:val="111111"/>
          <w:sz w:val="28"/>
          <w:sz w:val="28"/>
          <w:szCs w:val="28"/>
          <w:rtl w:val="true"/>
          <w:lang w:bidi="ar-SA"/>
        </w:rPr>
        <w:t>اَلْأَمْرِ وَقْتٌ وَ کَانَ فِی سَنَةِ أَرْبَعِینَ وَ مِائَةٍ، فَحَدَّثْتُمْ بِهِ وَ أَذَعْتُمُوهُ فَأَخَّرَهُ اَللَّهُ عَزَّ وَ جَلَّ</w:t>
      </w:r>
      <w:r>
        <w:rPr>
          <w:rStyle w:val="FootnoteAnchor"/>
          <w:rtl w:val="true"/>
        </w:rPr>
        <w:footnoteReference w:id="342"/>
      </w:r>
      <w:r>
        <w:rPr>
          <w:rFonts w:ascii="Amiri" w:hAnsi="Amiri" w:eastAsia="Amiri" w:cs="Amiri"/>
          <w:color w:val="111111"/>
          <w:sz w:val="28"/>
          <w:sz w:val="28"/>
          <w:szCs w:val="28"/>
          <w:rtl w:val="true"/>
          <w:lang w:bidi="ar-SA"/>
        </w:rPr>
        <w:t xml:space="preserve"> دلت هذه الروايات على أن قيام دولة الحق ليس مرهوناً بحضور أجل معين و زمان خاص بنحو لا يقبل التغيير، و إنما هو أمر له مقتضيه الذي قد يتبدل كما و حصل أن تبدل لمرة أو مرتين كما ذكرت الروايات، و علة التغير سوء تصرف من الأتباع من خلال إذاعة ما أمروا بكتمه و عدم إظهاره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له زمان بعد السبعين أو المائة و الأربعين مع أن الإمام المهدي عجّل اللّه تعالى فرجه الشّريف حامل راية الحق و قائد دولة العدل لم يكن مولوداً في أي من الموعدين، و الأئمة عَلیْهِمُ السَّلام يعلمون أنه لابد من أن يتم عقد الإمامة بجواهره الاثني عشر؟ ألا يعتبر إخبارهم بحضور الموعد ثم تأجيله منافياً لذلك العلم؟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منافاة إذ كان الأجل الأولي الذي تبدل أجلاً بنحو الاقتضاء و هو لا ينافي علم الأئمة عَلیْهِمُ السَّلام بأنه سيتحقق المانع الذي هو الإذاعة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فيكون الغرض من هذا الإخبار المتأخر عن واقع التغيير في التقديرات بيان أنكم أيها الموالون قد يكون لكم دور في التأخير في صورة صدور تقصير ما منكم أو تقصير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الذي أردنا الوصول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تنافي بين علمهم بأن المقدر النهائي قيام دولة حق متأخرة زماناً و بين إخبارهم عَلیْهِمُ السَّلام بأن هناك أجل مقدر قد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لا مشكلة في صدور هذا الإخبار من جهة اللغوية أو العبثية، إذ إن هذا الإخبار قد ترتبت عليه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اطِّلاع أفراد الأُمّة بأن بعض ما يواجههم من مفردات سيئة كتأخير الفرج آثار تقصیر صدر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في الضمن دعوة لنبذ التقصير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يبدو أن السائلين في الروايات المتعددة كانوا يسألون عن أمر محدد لهم علم إجمالي به إلّا أنهم لم يعلموا وقته، و هذا الأمر المحدد هو قيام القائم من آل محمد 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فعن المحاسن مسندة إلى عبد الحميد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و الله لقد تركنا أسواقنا انتظاراً لهذا الأمر حتى أو شك الرجل منا يسأل في يديه،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عبد الحميد أترى من حبس نفسه على الله لا يجعل الله له مخرجاً؟ بلى و الله ليجعلن الله له مخرجاً، رحم الله عبداً حبس نفسه علينا، رحم الله عبداً أحيى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قبل أن أدرك القائم؟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منكم إن أدركت القائم من آل محمد نصرته، كان كالمقارع معه بسيفه، و الشهيد معه له شهادتان</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واضح من القسم الأخير من الرواية أن الأمر المنتظر هو قيام القائم، و قائمهم هو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ويلوح ذلك أيضاً من رواية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فضيل اعرف إمامك فإنك إذا عرفت إمامك لم يضرك تقدم هذا الأمر أو تأخر، و من عرف إمامه ثم مات قبل أن يقوم صاحب هذا الأمر، كان بمنزلة من كان قاعداً في عسكره لا بل بمنزلة من كان قاعداً تحت لوائه</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فصاحب هذا الأمر معلوم إجمالاً للرواة و أصحاب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أخرى يمكن أن يستفاد منها ذلك، لم نذكرها للاختصار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يضاف إلى ذلك أنه يعد التأمل في الروايات التي نقلت لنا السؤال عن القائم لم يتضح منها أنه كان محدداً بشخص الإمام الأخير منهم صلوات الله عليهم، و ليس ببعيد أن يكون قد وصل إلى الناس أن في قادم الأيام دولة حق يقودها إمام حق هذا هو المعلوم لديهم و أمّا أنه آخر الأئمة عَلیْهِمُ السَّلام فلا دلالة في الروايات عليه</w:t>
      </w:r>
      <w:r>
        <w:rPr>
          <w:rFonts w:eastAsia="IRNazanin" w:cs="IRNazanin"/>
          <w:color w:val="111111"/>
          <w:sz w:val="28"/>
          <w:szCs w:val="28"/>
          <w:rtl w:val="true"/>
          <w:lang w:bidi="fa-IR"/>
        </w:rPr>
        <w:t xml:space="preserve">. </w:t>
      </w:r>
      <w:bookmarkStart w:id="762" w:name="pg20241_219790"/>
    </w:p>
    <w:p>
      <w:pPr>
        <w:pStyle w:val="BookText"/>
        <w:rPr/>
      </w:pPr>
      <w:bookmarkEnd w:id="762"/>
      <w:r>
        <w:rPr>
          <w:rFonts w:ascii="Amiri" w:hAnsi="Amiri" w:eastAsia="Amiri" w:cs="Amiri"/>
          <w:color w:val="111111"/>
          <w:sz w:val="28"/>
          <w:sz w:val="28"/>
          <w:szCs w:val="28"/>
          <w:rtl w:val="true"/>
          <w:lang w:bidi="ar-SA"/>
        </w:rPr>
        <w:t>لو صح هذا فإنه لا يلغي عشرات الروايات في تحديد العدد ثم إن نفس الحديث متواتر عند كل الفرق</w:t>
      </w:r>
      <w:r>
        <w:rPr>
          <w:rFonts w:eastAsia="Amiri" w:cs="Amiri" w:ascii="Amiri" w:hAnsi="Amiri"/>
          <w:color w:val="111111"/>
          <w:sz w:val="28"/>
          <w:szCs w:val="28"/>
          <w:rtl w:val="true"/>
          <w:lang w:bidi="ar-SA"/>
        </w:rPr>
        <w:t>.</w:t>
      </w:r>
    </w:p>
    <w:p>
      <w:pPr>
        <w:pStyle w:val="Heading2"/>
        <w:numPr>
          <w:ilvl w:val="1"/>
          <w:numId w:val="1"/>
        </w:numPr>
        <w:rPr/>
      </w:pPr>
      <w:bookmarkStart w:id="763" w:name="__RefHeading___Toc5262507_2320776876"/>
      <w:bookmarkStart w:id="764" w:name="_Toc257"/>
      <w:bookmarkEnd w:id="763"/>
      <w:r>
        <w:rPr>
          <w:rtl w:val="true"/>
        </w:rPr>
        <w:t>الثاني</w:t>
      </w:r>
      <w:r>
        <w:rPr>
          <w:rtl w:val="true"/>
        </w:rPr>
        <w:t xml:space="preserve">: </w:t>
      </w:r>
      <w:r>
        <w:rPr>
          <w:rtl w:val="true"/>
        </w:rPr>
        <w:t>قاعدة اللطف</w:t>
      </w:r>
      <w:r>
        <w:rPr>
          <w:rtl w:val="true"/>
        </w:rPr>
        <w:t>:</w:t>
      </w:r>
      <w:bookmarkEnd w:id="764"/>
    </w:p>
    <w:p>
      <w:pPr>
        <w:pStyle w:val="BookText"/>
        <w:rPr/>
      </w:pPr>
      <w:r>
        <w:rPr>
          <w:rFonts w:ascii="Amiri" w:hAnsi="Amiri" w:eastAsia="Amiri" w:cs="Amiri"/>
          <w:color w:val="111111"/>
          <w:sz w:val="28"/>
          <w:sz w:val="28"/>
          <w:szCs w:val="28"/>
          <w:rtl w:val="true"/>
          <w:lang w:bidi="ar-SA"/>
        </w:rPr>
        <w:t>قد يستند هنا إلى ما يذكر من بعض وجوه ضرورة وجود الإمام أو الحجة في كل زمان، و من ذلك 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لطيف بعباده مادام عندهم القابل المستعد، و لطفه هذا اقتضى بعث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نفس هي ساحة تدافع و نزاع بين نوازع الشر و بواعث الخير، و دفع العواطف و الغرائز و إرشاد العقل ، و لا ينتهي هذا الصراع إلّا بطي صفحة النشأة الدنيوية، و أشد الطرفين تأثيراً عاطفة الإنسان حتى مع كل مفردات لطف الله تعالى و 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أكثرُ النَّاسِ وَ لَوْ حَرَصْتَ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دائرة فهم الإنسان محدودة لا تتيح له الإحاطة بكل ما ينفعه أو يضره شخصاً أو نوعاً، فاقتضى ذلك أن يوجد من يمكن أن يكون هادياً إلى الله بإذنه و سراجاً منيراً، و قد نجد ذلك في شخص النبي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رحلة النبي إلى جوار ربه كان لابد في كل زمان من حجة الله تعالى و هو الإمام، و اللطف يقتضي أن يكون الإمام ظاهراً يمكن الوصول لمن أراد أن يذكر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ساعت غيبة الإمام مع أن اللطف يلزم بوجوده الظاهر لا لتعطيل في اللطف بل ما اقتضاه اللطف تحقق و لكن الله تعالى ربط عدم غيبته بعدم تقصير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غاب مع تقصير الناس لم يتعطل اللطف عن مقتضاه إذ مقتضاه أن الله يظهره إن لم يقصر الناس، و أما مع تقصيرهم فالمانع منع من تحقق المقتضى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هذا يعني أنه متى ما ارتفع المانع تعين أن يترك المقتضي أثره و هو ظهور الإمام عَلیْهِ السَّلام و انقطاع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فاستقامة الناس معجلة لظهور الإمام بل موجبة له وفق هذا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هذا الاستدلال مخدوش 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التشكيك في اقتضاء اللطف لضرورة وجود إمام في كل زمان أو حجة على مر العصور من زمان آدم عَلیْهِ السَّلام إلى زماننا كما هو مقتضى الدليل، إذ 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يقتض اللطف أن يظهر الإمام عجّل اللّه تعالى فرجه الشّريف كل هذه القرون المتمادية فهو غائب يعسر الاتصال به إلّا للأندر، فمن غير المعلوم أن يقتضي اللطف أصل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نتحدث عن ضرورة ثبوته اقتضاءً للطف، و إلّا فوجوده بالنسبة لنا حقيقة لا تقبل التشكيك، و الأدلة جعلت ذلك أوضح من الشمس و أبين من الأمس، كما لا شك عندنا في أن غيبته موافقة للحكمة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 إن أكثر نقاط العالم من أول رحلة النبي صَلَّی اَللَّهُ عَلَیْهِ وَ آلِهِ وَ سَلَّم لم يكن لها الاتصال بالإمام علي عَلیْهِ السَّلام و لم يخطر ببالها وجود وصي له، بل لم تسمع بوجود النبي الخاتم صَلَّی اَللَّهُ عَلَیْهِ وَ آلِهِ وَ سَلَّم و استمر الأمر لقرون في الأُمم النائية، فلم يكن العالم قد اكتشف الأمر يكتين و لا استراليا و لا الجزر النائية كهاو اي و أمثالها، فلم يقتض اللطف اتصال الإمام بهم فضلاً عن النبي الأكرم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شك أن المستدل باللطف لم يقصد أن الإمام يؤثر تكويناً في تقريب الناس للطاعة و إبعادهم عن المعصية، و إلّا ورد عليه أن ذلك لا يقتضي وجود الإمام في هذه النشأة، فالمؤثرات التكوينية ليست كلها من هذه النشأة، فأهل البيت عَلیْهِمُ السَّلام مؤثرون في التكوين رغم انتقالهم إلى الدار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الملائكة مؤثرون رغم أنهم ليسوا من عالم الطبيعة، و قد شهد القرآن بذلك بقوله تعالى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فَالْمُدبّرات أمراكم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الاستدلال باللطف على ضرورة وجود الإمام كلامي، و المتكلمون لا يقولون بوجود عالم سوى عالم الواجب و عالم المادة و الطبيعة، و لذا فالنقض عليهم بوجود مؤثرات تكوينية غير عالم الطبيعة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شواهد في الكتاب على خلاف هذه القاعدة و مقتضاها، كقوله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الْكِتابِ قَدْ جَاءَكُمْ رَسُولُنَا يُبَيِّنُ لَكُمْ عَلى فَتْرَةٍ مِنَ الرُّسُلِ أن تَقُولُوا ما جاءَنا مِنْ بَشِيرٍ وَ لا نَذِيرٍ فَقَدْ جاءَكُمْ بَشِيرٌ وَ نَذِيرٌ وَ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الكريم يشهد بأنه قبل النبي صَلَّی اَللَّهُ عَلَیْهِ وَ آلِهِ وَ سَلَّم بفترة لم يكن بشير و لا نذير، فلا يقال إن الآية نفت وجود رسول و لم تنف وجود حجة، فإن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ما جاءَنا مِنْ بَشِيرٍ وَ لا نَذِيرٍ و لو كان هناك نبي أو حجة لما كان المناسب أن يقول تعالى ذلك لأهل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أنه قال </w:t>
      </w:r>
      <w:r>
        <w:rPr>
          <w:rFonts w:ascii="Amiri" w:hAnsi="Amiri" w:eastAsia="Amiri" w:cs="Amiri"/>
          <w:color w:val="111111"/>
          <w:sz w:val="28"/>
          <w:sz w:val="28"/>
          <w:szCs w:val="28"/>
          <w:rtl w:val="true"/>
          <w:lang w:bidi="ar-SA"/>
        </w:rPr>
        <w:t>عَلَى فَتْرَةٍ مِنَ الرُّسُلِ و لم يقيد الرسل بالظاهرين،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جَاءَنَا مِنْ بَشِيرٍٍ وَ لَا نَذِيرٍٍ يعمم الحكم للحجة مطلقاً و لو لم يكن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تعالى قال في سورية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اللطف يقتضي وجود المنذر في كل زمان، فلمَ لم يقتض ذلك في الآباء؟</w:t>
      </w:r>
    </w:p>
    <w:p>
      <w:pPr>
        <w:pStyle w:val="BookText"/>
        <w:rPr/>
      </w:pPr>
      <w:r>
        <w:rPr>
          <w:rFonts w:ascii="Amiri" w:hAnsi="Amiri" w:eastAsia="Amiri" w:cs="Amiri"/>
          <w:color w:val="111111"/>
          <w:sz w:val="28"/>
          <w:sz w:val="28"/>
          <w:szCs w:val="28"/>
          <w:rtl w:val="true"/>
          <w:lang w:bidi="ar-SA"/>
        </w:rPr>
        <w:t>و قد يقال بأن قوله تعالى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الناس كانوا ملة واحدة كافرة ثم بعد ذلك بعث الأنبياء، فاللطف لم يقتض بعثة الأنبياء قبل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يرده أن تتمة الآية تنفي ذلك لأنها قالت بعد ما نقلناه مباشرة لِيَحْكُمَ بَيْنَ النَّاسِ فِيمَا اخْتَلَفُوا فِيهِ وَ مَا اخَتَلَفَ فِيهِ إِلَّا الَّذِينَ أُُوتُوهُ مِنْ بَعْدِ ما جاءَتْهُمُ البَيْناتُ بَغْياً بَيْنَهُمْ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ففئة منهم كانت تعرف الحق و إنما دعاهم البغي إلى الاختلاف، مضافاً إلى أن حاجات الناس كانت محدودة فلا يحتاج الإنسان إلى المزاحمة مع الآخرين و الاختلاف انطلاقاً من اختلاف الرؤى و النزعات،ليشمل النزاع مساحة واضحة فاحتاج التوسع في تسخير الأشياء عند الناس إلى قانون ينظم حقوقهم و يحكم بينهم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لا نشك أن النبوة كانت قرينة انطلاقة هذا النوع البشري على الأرض، فآدم عَلیْهِ السَّلام نبي و ابنه شيث نبي و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فالآية لا شهادة فيها على أنه لم يكن للناس نبي، لذا كانوا أُمة واحدة على الكفر، بل هي ناظرة إلى بساطة الحياة التي اقتضت انحسار مساحة الاختلاف، و حين بدأت بالتطور اتَّسعت هذه المساحة فاحتاج الناس إلى تشريعات تنظم الحقوق و هذه هي التي جاء بها الأنبياء</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 إن القرآن الكريم يشهد و لم نقل يدل، لأن دلالته إن تمت فهي في حدود الظهور، و حجية الظهور منوطة بعدم قيام القرينة على الخلاف، و مما يمكن أن يكون قرينة على الخلاف الدليل العقلي القطعي، فإذا تم دليل اللطف استلزم ذلك سقوط ظهور الأدلة و لو كانت قرآنية عن الحجية في ما خالف مقتضى ذلك الدليل، فالمشكلة في دليل اللطف و تطبيقه هنا أنه غير تام في نفسه، و عدم تمامه في نفسه يمكن إثباته من خلال أحد طريقين أولهما النقض عليه و هو أوقع في إبطاله إذا تم النقض، و قد سلكنا هذا الطريق و الآخر هو الحل، و يكفي فيه التشكيك في صحة إحدى مقدمات الاستدلال، و قد شككنا في اقتضاء اللطف لضرورة وجود إمام ظاهر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یؤيد ما ذكرناه أنه لا يوجد في الروايات عن الأئمة عَلیْهِمُ السَّلام الأثر من ذلك، فإن المستند إن كان قاعدة اللطف، و المانع هو عدم استقامة الناس لكان ذلك علة الأصل الغيبة و لم يرد في علل الغيبة شيء يرجع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يقوى في النظر أن الباحثين من الأعلام حين ألزموا أنفسهم بأن قاعدة اللطف تقتضي ضرورة وجود إمام ظاهر بين الناس و خالف ذلك واقع كون الإمام الثاني عشر عجّل اللّه تعالى فرجه الشّريف غائباً كل هذه المدة لجأوا إلى دفع الإشكال بأن اللطف باق على ما اقتضاه فقد نصب الله تعالى بمقتضى لطفه للناس إماماً حقاً، لكنهم حين قصّروا غيّبه عنهم، و متى ما رفعوا التقصير ظهر الإمام عجّل اللّه تعالى فرجه الشّريف لهم، نعم في التوقيع الصادر للشيخ المفيد تعليل لاستمرار الغيبة بتقصير الناس لا لأصلها، و سيأتي التوقيع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لنا أن نتساءل إن كانت غيبة الإمام عجّل اللّه تعالى فرجه الشّريف نوع عقوبة للناس على تقصيرهم فقد غرقت أُمم سابقة في الارتداد عن الدين و العصيان، بل و الكفر، و لم يبلغنا حصول غيبة الحجج الله عنهم كعقوبة على ما ارتكبوا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يمكن أن يكون قرينة على رفع اليد عن ظهور الآية في خلو فترة من الحجة، الروايات التي دلت على أن الأرض لا تخلو من حجة، و هي مستفيضة إن لم تكن متواترة معنى، و لذا ذهب الصدوق في إكمال الدين إلى أن الفترة التي وردت في الآية الشريفة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نبي و لا وصي ظاهر مشهور، و قد كان بين نبينا صَلَّی اَللَّهُ عَلَیْهِ وَ آلِهِ وَ سَلَّم و بين عيسى عَلیْهِ السَّلام أنبياء و أئمة مستورون خائفون منهم خالد بن سنان العبسي﴾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 قد يدعم ذلك بقوله تعالى في الآية ما جاءَنَا مِنْ بَشِيرٍٍ وَ لا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يمكن القول إن هذا المقطع يشير إلى الحجة الظاهر، فإن وجود الحجة المستور لا يمنعهم من الاحتجاج بالقول ما جاءنا من بشير و لا نذير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تم هذا القول سقط ظهور الآية في وجود فترة تخلو من الحجة، بل </w:t>
      </w:r>
    </w:p>
    <w:p>
      <w:pPr>
        <w:pStyle w:val="BookText"/>
        <w:rPr/>
      </w:pPr>
      <w:r>
        <w:rPr>
          <w:rFonts w:ascii="Amiri" w:hAnsi="Amiri" w:eastAsia="Amiri" w:cs="Amiri"/>
          <w:color w:val="111111"/>
          <w:sz w:val="28"/>
          <w:sz w:val="28"/>
          <w:szCs w:val="28"/>
          <w:rtl w:val="true"/>
          <w:lang w:bidi="ar-SA"/>
        </w:rPr>
        <w:t>لو كان في هذا المقطع احتمال معتد به في إرادة هذا المعنى امتنع ظهور الآية أيضاً لا حتفافها بما يمكن أن يكون قرينة على الخلاف، و القرينة المحتملة المتصلة تمنع 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البعض إلى أنه لم يكن في الفترة نبي، فقد قال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دلالة على أن زمان الفترة لم يمكن فيه نبي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ذهب الطبرسي لذلك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دلالة على أن زمان الفترة لم يكن فيه نبي و كانت الفترة بين عيسى عَلیْهِ السَّلام و محمد صَلَّی اَللَّهُ عَلَیْهِ وَ آلِهِ وَ سَلَّم و كانت النبوة قبل ذلك متصلة في بني إسرائيل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اختار ذلك صاحب الأمثل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تكرر هذه الآية الخطاب إلى أهل الكتاب من اليهود و النصارى فتبين لهم أن النبي المرسل إليهم مرسل من عند الله أرسله في عصر ظلت البشرية قبله فترة دون أن يكون لها نبي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إلّا أن ذلك لا يعارض روايات أن الأرض لا تخلو من حجة، فالحجة أعم من النبي و الرسول و لذا قال في الأمثل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ينفي وجود الرسل في تلك المدة، و لا يتنافى هذا الأمر مع القول بوجود أوصياء للرسل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 الدليل على ضرورة وجود حجة في كل زمان من رسول أو نبي أو وصي نبي هو دليل شرعي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 من غيبة لبعض الأنبياء كموسى عَلیْهِ السَّلام لمدة أربعين ليلة و غيبة يوسف عَلیْهِ السَّلام عن أهله و غيبة إدريس عَلیْهِ السَّلام، فالروايات و إن أشارت إلى أنها </w:t>
      </w:r>
    </w:p>
    <w:p>
      <w:pPr>
        <w:pStyle w:val="BookText"/>
        <w:rPr/>
      </w:pPr>
      <w:r>
        <w:rPr>
          <w:rFonts w:ascii="IRNazanin" w:hAnsi="IRNazanin" w:eastAsia="IRNazanin"/>
          <w:color w:val="111111"/>
          <w:sz w:val="28"/>
          <w:sz w:val="28"/>
          <w:szCs w:val="28"/>
          <w:rtl w:val="true"/>
          <w:lang w:bidi="fa-IR"/>
        </w:rPr>
        <w:t>مشابهة لغيبة الحجة عجّل اللّه تعالى فرجه الشّريف إلّا أنها مشابهة في أصل الغيبة لا في تفاصيلها، على أن موسى عَلیْهِ السَّلام له قد غاب عنهم و هم مؤمنون و رجع إليهم و هم كفار يعبدون العجل، إن عددنا ذهابه إلى ميقات ربه غيبة مع إخبارهم سلفاً بطولها، نعم، زاد عليها عشرة أيام، و غيبة يونس لم تدم إلّا يسيراً مع أن أُمّته قد اختارت الكفر، و إدريس حين رفع لم تبق أُمّته بدون حجة الله عليهم كل هذه المدة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التشبيه بالخضر فهو في خصوص طول العمر، و لم يثبت أنه نبي بل هو عبد صالح، نعم ورد في علل الشرائع رواية دلت على أنه نبي </w:t>
      </w:r>
      <w:r>
        <w:rPr>
          <w:rStyle w:val="FootnoteAnchor"/>
          <w:rtl w:val="true"/>
        </w:rPr>
        <w:footnoteReference w:id="349"/>
      </w:r>
      <w:r>
        <w:rPr>
          <w:rFonts w:ascii="IRNazanin" w:hAnsi="IRNazanin" w:eastAsia="IRNazanin"/>
          <w:color w:val="111111"/>
          <w:sz w:val="28"/>
          <w:sz w:val="28"/>
          <w:szCs w:val="28"/>
          <w:rtl w:val="true"/>
          <w:lang w:bidi="fa-IR"/>
        </w:rPr>
        <w:t xml:space="preserve">، لکن البعض الآخر نفى النبوة عنه، و منها ما هو تام السند كرواية بريد التي في الكافي، </w:t>
      </w:r>
      <w:r>
        <w:rPr>
          <w:rStyle w:val="FootnoteAnchor"/>
          <w:rtl w:val="true"/>
        </w:rPr>
        <w:footnoteReference w:id="350"/>
      </w:r>
      <w:r>
        <w:rPr>
          <w:rFonts w:ascii="Amiri" w:hAnsi="Amiri" w:eastAsia="Amiri" w:cs="Amiri"/>
          <w:color w:val="111111"/>
          <w:sz w:val="28"/>
          <w:sz w:val="28"/>
          <w:szCs w:val="28"/>
          <w:rtl w:val="true"/>
          <w:lang w:bidi="ar-SA"/>
        </w:rPr>
        <w:t>، و لو كان نبياً فهو ليس نبياً للأُمم اللاحقة التي جاءها أنبياء و رسل كانوا حججاً 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يمكن الاستناد إلى قاعدة اللطف لإثبات أن هناك دخالة بشرية ممكنة في تعجيل فرج المولى عجّل اللّه تعالى فرجه الشّريف، و أنا هنا أنفي الدلالة على المدعى و لا أنكر أصل المدعى إذ قد يدل عليه دليل آخر، و هو ما سيتضح من طيات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بنفس هذا الرد يتَّضح الرد على الاستدلال بوجوه أخرى كقاعدة الرحمة التي قال بها بعض الفلاسفة و قياس الأولوية الذي أشار إليه هشام بن الحكم في قصته مع عمرو بن عبيد عالم البصرة و القصة معروفة </w:t>
      </w:r>
      <w:r>
        <w:rPr>
          <w:rStyle w:val="FootnoteAnchor"/>
          <w:rtl w:val="true"/>
        </w:rPr>
        <w:footnoteReference w:id="35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غير تام</w:t>
      </w:r>
      <w:r>
        <w:rPr>
          <w:rFonts w:eastAsia="Amiri" w:cs="Amiri" w:ascii="Amiri" w:hAnsi="Amiri"/>
          <w:color w:val="111111"/>
          <w:sz w:val="28"/>
          <w:szCs w:val="28"/>
          <w:rtl w:val="true"/>
          <w:lang w:bidi="ar-SA"/>
        </w:rPr>
        <w:t xml:space="preserve">. </w:t>
      </w:r>
      <w:bookmarkStart w:id="765" w:name="pg20241_219797"/>
    </w:p>
    <w:p>
      <w:pPr>
        <w:pStyle w:val="Heading2"/>
        <w:numPr>
          <w:ilvl w:val="1"/>
          <w:numId w:val="1"/>
        </w:numPr>
        <w:rPr/>
      </w:pPr>
      <w:bookmarkStart w:id="766" w:name="__RefHeading___Toc5262509_2320776876"/>
      <w:bookmarkStart w:id="767" w:name="_Toc258"/>
      <w:bookmarkEnd w:id="765"/>
      <w:bookmarkEnd w:id="766"/>
      <w:r>
        <w:rPr>
          <w:rtl w:val="true"/>
        </w:rPr>
        <w:t>الثالث</w:t>
      </w:r>
      <w:r>
        <w:rPr>
          <w:rtl w:val="true"/>
        </w:rPr>
        <w:t xml:space="preserve">: </w:t>
      </w:r>
      <w:r>
        <w:rPr>
          <w:rtl w:val="true"/>
        </w:rPr>
        <w:t>ما دل على الأمر بالدعاء بالفرج</w:t>
      </w:r>
      <w:r>
        <w:rPr>
          <w:rtl w:val="true"/>
        </w:rPr>
        <w:t>:</w:t>
      </w:r>
      <w:bookmarkEnd w:id="767"/>
    </w:p>
    <w:p>
      <w:pPr>
        <w:pStyle w:val="BookText"/>
        <w:rPr/>
      </w:pPr>
      <w:r>
        <w:rPr>
          <w:rFonts w:ascii="Amiri" w:hAnsi="Amiri" w:eastAsia="Amiri" w:cs="Amiri"/>
          <w:color w:val="111111"/>
          <w:sz w:val="28"/>
          <w:sz w:val="28"/>
          <w:szCs w:val="28"/>
          <w:rtl w:val="true"/>
          <w:lang w:bidi="ar-SA"/>
        </w:rPr>
        <w:t>هناك جملة من الروايات التي أمرتنا بالدعاء بفرج الإمام عجّل اللّه تعالى فرجه الشّريف، و لو لم يكن للدعاء أثر لما كان مناسباً أن يتوجه أمر بالدعاء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رواية محمد بن محمد بن عصام الكليني رَضی اللهُ عَنه عن محمد بن يعقوب الكليني 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رَضی اللهُ عَنه له أن يوصل لي كتاباً قد سألت عن مسائل أشكلت عليَّ، فوردت في التوقيع بخط مولانا صاحب الزمان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ما سألت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 و ثبتك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علة ما وقع من الغيبة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تَسْأَلُوا عَنْ أشياءَ إِنْ تُبْدَ لَكُمْ تَسُؤْكُمْ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لَمْ یَکُنْ أَحَدٌ مِنْ آبَائِی عَلیْهِمُ السَّلام إِلاَّ وَقَعَتْ فِی عُنُقِهِ بَیْعَةٌ لِطَاغِیَةِ زَمَانِهِ، وَ إِنِّی أَخْرُجُ حِینَ أَخْرُجُ وَ لاَ بَیْعَةَ لِأَحَدٍ مِنَ اَلطَّوَاغِیتِ فِی عُنُقِی، فَأَمَّا وَجْهُ اَلاِنْتِفَاعِ بِی فِی غَیْبَتِی فَکَالاِنْتِفَاعِ بِالشَّمْسِ إِذَا غَیَّبَهَا عَنِ اَلْأَبْصَارِ اَلسَّحَابُ، وَ إِنِّی لَأَمَانٌ لِأَهْلِ اَلْأَرْضِ کَمَا أَنَّ اَلنُّجُومَ أَمَانٌ لِأَهْلِ اَلسَّمَاءِ، فَأَغْلِقُوا أَبْوَابَ اَلسُّؤَالِ عَمَّا لاَ یَعْنِیکُمْ، وَ لاَ تَتَکَلَّفُوا عَلَی مَا قَدْ کُفِیتُمْ، وَ أَکْثِرُوا اَلدُّعَاءَ بِتَعْجِیلِ اَلْفَرَجِ فَإِنَّ ذَلِکَ فَرَجُکُمْ، وَ اَلسَّلامُ عَلَیْکَ یَا إِسْحَاقَ بْنَ یَعْقُوبَ وَ عَلی مَنِ اِتَّبَعَ اَلْهُدی﴾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 أن الفرج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 المسؤول هو الحجة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ظهور الإمام و قيام دولة الحق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يأمر بالإكثار من الدعاء بأمر و هو يعلم أنه لا فائدة بدعائه من جهة تحقق المدعويه؟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هذه الرواية و الروايات التي وردت في أدعية من فقراتها طلب الفرج من الله تبارك و تعالى كثيرة أشار إلى الكثير منها في مكيال المكارم الجزء الثاني، و لا حاجة إلى استعراضها جميعاً، و من يراجع الأدعية المزبورة يجد الكثير من هذه المضامين فيها</w:t>
      </w:r>
      <w:r>
        <w:rPr>
          <w:rFonts w:eastAsia="Amiri" w:cs="Amiri" w:ascii="Amiri" w:hAnsi="Amiri"/>
          <w:color w:val="111111"/>
          <w:sz w:val="28"/>
          <w:szCs w:val="28"/>
          <w:rtl w:val="true"/>
          <w:lang w:bidi="ar-SA"/>
        </w:rPr>
        <w:t xml:space="preserve">. </w:t>
      </w:r>
      <w:bookmarkStart w:id="768" w:name="pg20241_219798"/>
    </w:p>
    <w:p>
      <w:pPr>
        <w:pStyle w:val="BookText"/>
        <w:rPr/>
      </w:pPr>
      <w:bookmarkEnd w:id="768"/>
      <w:r>
        <w:rPr>
          <w:rFonts w:ascii="Amiri" w:hAnsi="Amiri" w:eastAsia="Amiri" w:cs="Amiri"/>
          <w:color w:val="111111"/>
          <w:sz w:val="28"/>
          <w:sz w:val="28"/>
          <w:szCs w:val="28"/>
          <w:rtl w:val="true"/>
          <w:lang w:bidi="ar-SA"/>
        </w:rPr>
        <w:t>و وجه دلالتها على المطلوب أنها حين أمرتنا بالدعاء بالفرج فهذا يعني إمكان أن يتحقق المدعو به وإلّا فلا حاجة إلى الدعاء به إذا كان محال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الوجه تام الدلالة على المطلوب</w:t>
      </w:r>
      <w:r>
        <w:rPr>
          <w:rFonts w:eastAsia="Amiri" w:cs="Amiri" w:ascii="Amiri" w:hAnsi="Amiri"/>
          <w:color w:val="111111"/>
          <w:sz w:val="28"/>
          <w:szCs w:val="28"/>
          <w:rtl w:val="true"/>
          <w:lang w:bidi="ar-SA"/>
        </w:rPr>
        <w:t>.</w:t>
      </w:r>
    </w:p>
    <w:p>
      <w:pPr>
        <w:pStyle w:val="Heading2"/>
        <w:numPr>
          <w:ilvl w:val="1"/>
          <w:numId w:val="1"/>
        </w:numPr>
        <w:rPr/>
      </w:pPr>
      <w:bookmarkStart w:id="769" w:name="__RefHeading___Toc5262511_2320776876"/>
      <w:bookmarkStart w:id="770" w:name="_Toc259"/>
      <w:bookmarkEnd w:id="769"/>
      <w:r>
        <w:rPr>
          <w:rtl w:val="true"/>
        </w:rPr>
        <w:t>الرابع</w:t>
      </w:r>
      <w:r>
        <w:rPr>
          <w:rtl w:val="true"/>
        </w:rPr>
        <w:t xml:space="preserve">: </w:t>
      </w:r>
      <w:r>
        <w:rPr>
          <w:rtl w:val="true"/>
        </w:rPr>
        <w:t>روايات الموطئين</w:t>
      </w:r>
      <w:r>
        <w:rPr>
          <w:rtl w:val="true"/>
        </w:rPr>
        <w:t>:</w:t>
      </w:r>
      <w:bookmarkEnd w:id="770"/>
    </w:p>
    <w:p>
      <w:pPr>
        <w:pStyle w:val="BookText"/>
        <w:rPr/>
      </w:pPr>
      <w:r>
        <w:rPr>
          <w:rFonts w:ascii="Amiri" w:hAnsi="Amiri" w:eastAsia="Amiri" w:cs="Amiri"/>
          <w:color w:val="111111"/>
          <w:sz w:val="28"/>
          <w:sz w:val="28"/>
          <w:szCs w:val="28"/>
          <w:rtl w:val="true"/>
          <w:lang w:bidi="ar-SA"/>
        </w:rPr>
        <w:t>مما يمكن أن يقال بالنظر البدوي إن روايات الموطنين تثبت التأثير البشري في تعجيل فرج المولى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عبد الله بن الحارث 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نَاسٌ مِنَ الْمَشْرِقِ فَیُوَطِّئُونَ لِلْمَهْدِیِّ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سُلْطَانَهُ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وجه الدلالة أن لفظة التوطئة ظاهرة في دخالة الناس في الظهور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سنن ابن ماجة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صَلَّی اَللَّهُ عَلَیْهِ وَ آلِهِ وَ سَلَّم إذ أقبل فتية من بني هاشم، فلما رآهم النبي صَلَّی اَللَّهُ عَلَیْهِ وَ آلِهِ وَ سَلَّم اغرورقت عيناه و تغير لونه،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ترى في وجهك شيئاً نكرهه؟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و إن أهل بيتي سيشهدون بلاء و تشريداً و تطريداً، حتى يأتي قوم من أهل المشرق و معهم رايات سود يسألون الحق فلا يعطونه فيقاتلون فينصرون فيعطون ما سألوا فلا يقبلونه، حتى يدفعونها إلى رجل من أهل بيتي فيملؤها قسطاً كما ملئت جوراً، فمن أدرك ذلك منكم فليأتهم و لو حيواً على الثلج</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وجه الدلالة أنهم يمهدون الأمر حتى يظهر فيدفعون الراية له عجّل اللّه تعالى فرجه الشّريف</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الدلالة غير تامة فضلاً عن سند الرواية، و عدم تمامية الدلالة من جهة أن الرواية تحدثت عن قضية خارجية، و المبحوث عنه هو دخالة البشر في تعجيل الأمر مما ينعكس محركاً لهم في توطئة الأمر و تمهيده، و بتعبير آخر مورد السؤال و البحث هو هل يمكن للمكلفين نوعاً أن يكونوا سبباً في تعجيل </w:t>
      </w:r>
      <w:bookmarkStart w:id="771" w:name="pg20241_219799"/>
    </w:p>
    <w:p>
      <w:pPr>
        <w:pStyle w:val="BookText"/>
        <w:rPr/>
      </w:pPr>
      <w:bookmarkEnd w:id="771"/>
      <w:r>
        <w:rPr>
          <w:rFonts w:ascii="Amiri" w:hAnsi="Amiri" w:eastAsia="Amiri" w:cs="Amiri"/>
          <w:color w:val="111111"/>
          <w:sz w:val="28"/>
          <w:sz w:val="28"/>
          <w:szCs w:val="28"/>
          <w:rtl w:val="true"/>
          <w:lang w:bidi="ar-SA"/>
        </w:rPr>
        <w:t>ظهور الإمام عجّل اللّه تعالى فرجه الشّريف؟ و هذا يعني أننا كمكلفين بالإمكان إذا تحركنا أن نسهل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مورد البحث أن ظهور الإمام قد تسبقه بعض المقدمات المرتبطة بفعل اختياري للمكلفين أو لمكلفين خاصين، و تلك واقعة مستقبلية محددة لا يمكن لغيرهم أن يؤدي دورهم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تحدثت عن واقعة مستقبلية تحدث قبل ظهور الإمام عجّل اللّه تعالى فرجه الشّريف ثم يظهر الإمام، فهي تشير إلى تسلسل حدثين دون أية إشارة إلى سببية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الإشكال السندي و الدلالي يردان على الرواية الأولى، و إن كان في الرواية الأولى قد ورد تعبير يوطئون الظاهر في السببية، لكن يبقى الإشكال الدلالي الأول على حاله، إذ ليس من المعلوم أنه إذا قام قوم آخرون بما يقوم به أهل الرايات السود فإن الإمام سيظهر، فالسببية لا تعني التعجيل و إنما يمكن أن يكون له زمن محدد محتوم لا يتقدم و لا يتأخر، و في ذلك الزمان يتحتم ظهور حركة قوم من جهة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نظراً للإشكالين الذين فيه لا يصلح إلّا للتأييد</w:t>
      </w:r>
      <w:r>
        <w:rPr>
          <w:rFonts w:eastAsia="Amiri" w:cs="Amiri" w:ascii="Amiri" w:hAnsi="Amiri"/>
          <w:color w:val="111111"/>
          <w:sz w:val="28"/>
          <w:szCs w:val="28"/>
          <w:rtl w:val="true"/>
          <w:lang w:bidi="ar-SA"/>
        </w:rPr>
        <w:t>.</w:t>
      </w:r>
    </w:p>
    <w:p>
      <w:pPr>
        <w:pStyle w:val="Heading2"/>
        <w:numPr>
          <w:ilvl w:val="1"/>
          <w:numId w:val="1"/>
        </w:numPr>
        <w:rPr/>
      </w:pPr>
      <w:bookmarkStart w:id="772" w:name="__RefHeading___Toc5262513_2320776876"/>
      <w:bookmarkStart w:id="773" w:name="_Toc260"/>
      <w:bookmarkEnd w:id="772"/>
      <w:r>
        <w:rPr>
          <w:rtl w:val="true"/>
        </w:rPr>
        <w:t>الخامس</w:t>
      </w:r>
      <w:r>
        <w:rPr>
          <w:rtl w:val="true"/>
        </w:rPr>
        <w:t xml:space="preserve">: </w:t>
      </w:r>
      <w:r>
        <w:rPr>
          <w:rtl w:val="true"/>
        </w:rPr>
        <w:t>التوقيع الشريف الصادر للشيخ المفيد</w:t>
      </w:r>
      <w:r>
        <w:rPr>
          <w:rtl w:val="true"/>
        </w:rPr>
        <w:t>:</w:t>
      </w:r>
      <w:bookmarkEnd w:id="773"/>
    </w:p>
    <w:p>
      <w:pPr>
        <w:pStyle w:val="BookText"/>
        <w:rPr/>
      </w:pPr>
      <w:r>
        <w:rPr>
          <w:rFonts w:ascii="Amiri" w:hAnsi="Amiri" w:eastAsia="Amiri" w:cs="Amiri"/>
          <w:color w:val="111111"/>
          <w:sz w:val="28"/>
          <w:sz w:val="28"/>
          <w:szCs w:val="28"/>
          <w:rtl w:val="true"/>
          <w:lang w:bidi="ar-SA"/>
        </w:rPr>
        <w:t>و من تلك الأدلة التوقيع الصادر عن الناحية المقدسة للشيخ المفيد قُدِّس سِرُّه حيث جاء فيه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أَشْیاعَنَا وَ فَّقَهُمْ اللَّهُ لِطَاعَتِهِ عَلَی اجْتِمَاعٍ مِنَ الْقُلُوبِ فِی الْوَفَاءِ بِالْعَهْدِ عَلَیهِمْ لَمَا تَأَخَّرَ عَنْهُمُ الْیُمْنُ بِلِقَائِنَا وَ لَتَعَجَّلَتْ لَهُمُ السَّعَادَةُ بِمُشَاهَدَتِنَا عَلَی حَقِّ الْمَعْرِفَةِ وَ صِدْقِهَا مِنْهُمْ بِنَا، فَمَا یحْبِسُنَا عَنْهُمْ إِلَّا مَا یتَّصِلُ بِنَا مِمَّا نَکرَهُهُ وَ لَا نُؤْثِرُهُ مِنْهُمْ وَ الله المُستَعانُ وَ هُوَ حَسبُنا وَ نِعمَ الوَكيل و صَلَواتُهُ عَلی سَیِّدِنَا البَشیرِ النَّذیرِ مُحَمَّدٍ و آلِهِ الطّاهِرینَ وَ سَلَّمَ</w:t>
      </w:r>
      <w:r>
        <w:rPr>
          <w:rFonts w:eastAsia="Amiri" w:cs="Amiri" w:ascii="Amiri" w:hAnsi="Amiri"/>
          <w:color w:val="111111"/>
          <w:sz w:val="28"/>
          <w:szCs w:val="28"/>
          <w:rtl w:val="true"/>
          <w:lang w:bidi="ar-SA"/>
        </w:rPr>
        <w:t>.</w:t>
      </w:r>
      <w:r>
        <w:rPr>
          <w:rStyle w:val="FootnoteAnchor"/>
          <w:rtl w:val="true"/>
        </w:rPr>
        <w:footnoteReference w:id="355"/>
      </w:r>
      <w:bookmarkStart w:id="774" w:name="pg20241_219800"/>
    </w:p>
    <w:p>
      <w:pPr>
        <w:pStyle w:val="BookText"/>
        <w:rPr/>
      </w:pPr>
      <w:bookmarkEnd w:id="774"/>
      <w:r>
        <w:rPr>
          <w:rFonts w:ascii="Amiri" w:hAnsi="Amiri" w:eastAsia="Amiri" w:cs="Amiri"/>
          <w:color w:val="111111"/>
          <w:sz w:val="28"/>
          <w:sz w:val="28"/>
          <w:szCs w:val="28"/>
          <w:rtl w:val="true"/>
          <w:lang w:bidi="ar-SA"/>
        </w:rPr>
        <w:t xml:space="preserve">و الذي يظهر من هذا التوقيع الذي صدّر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حرف امتناع لا 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يمتنع الجزاء لا متناع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الممتنع لأجل امتناع اجتماع قلوب الشيعة على الوفاء بالعهد هو اللقاء بعمومهم و المشاهدة لعامتهم و هو يعني انتهاء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التوقيع الشريف أكثر من فقرة تدل على أن تقصير الأُمّة هو المانع من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أَشْيَاعِنَا وَ فِّقْهُمْ اللَّهِ لِطَاعَتِهِ عَلَى اجْتِمَاعِ مِنَ الْقُلُوبِ فِي الْوَفَاءُ بِالْعَهْدِ عَلَيْهِمْ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یحْبِسُنَا عَنْهُمْ إِلَّا مَا یتَّصِلُ بِنَا مِمَّا نَکْرَهُهُ وَ لَا نُؤْثِرُهُ مِنْهُم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يتصل بنا أراد به ما يصل إليه عجّل اللّه تعالى فرجه الشّريف من سوء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تام الدلالة إلّا أن في سنده مشكلة، و إشكاله السندي لا يمنع من الاستفادة منه كمؤيد و قرينة احتمالية إضافية</w:t>
      </w:r>
      <w:r>
        <w:rPr>
          <w:rFonts w:eastAsia="Amiri" w:cs="Amiri" w:ascii="Amiri" w:hAnsi="Amiri"/>
          <w:color w:val="111111"/>
          <w:sz w:val="28"/>
          <w:szCs w:val="28"/>
          <w:rtl w:val="true"/>
          <w:lang w:bidi="ar-SA"/>
        </w:rPr>
        <w:t>.</w:t>
      </w:r>
    </w:p>
    <w:p>
      <w:pPr>
        <w:pStyle w:val="Heading2"/>
        <w:numPr>
          <w:ilvl w:val="1"/>
          <w:numId w:val="1"/>
        </w:numPr>
        <w:rPr/>
      </w:pPr>
      <w:bookmarkStart w:id="775" w:name="__RefHeading___Toc5262515_2320776876"/>
      <w:bookmarkStart w:id="776" w:name="_Toc261"/>
      <w:bookmarkEnd w:id="775"/>
      <w:r>
        <w:rPr>
          <w:rtl w:val="true"/>
        </w:rPr>
        <w:t>السادس</w:t>
      </w:r>
      <w:r>
        <w:rPr>
          <w:rtl w:val="true"/>
        </w:rPr>
        <w:t xml:space="preserve">: </w:t>
      </w:r>
      <w:r>
        <w:rPr>
          <w:rtl w:val="true"/>
        </w:rPr>
        <w:t>روايات أخرى</w:t>
      </w:r>
      <w:r>
        <w:rPr>
          <w:rtl w:val="true"/>
        </w:rPr>
        <w:t>:</w:t>
      </w:r>
      <w:bookmarkEnd w:id="776"/>
    </w:p>
    <w:p>
      <w:pPr>
        <w:pStyle w:val="BookText"/>
        <w:rPr/>
      </w:pPr>
      <w:r>
        <w:rPr>
          <w:rFonts w:ascii="Amiri" w:hAnsi="Amiri" w:eastAsia="Amiri" w:cs="Amiri"/>
          <w:color w:val="111111"/>
          <w:sz w:val="28"/>
          <w:sz w:val="28"/>
          <w:szCs w:val="28"/>
          <w:rtl w:val="true"/>
          <w:lang w:bidi="ar-SA"/>
        </w:rPr>
        <w:t>و من ذلك روايات بألسنة أخرى، منها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في تفسير العياشي عن الفضل بن أبي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أوْحَى اللهُ إِلَى إِبْرَاهِيمَ أنَّهُ سَيُولَدُ لَكَ، فَقَالَ لِسَارَةَ،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أَأَلِدُ وَ أَنَا عَجُوزٌ؟ فَأوْحَى اللهُ إِلَيْهِ أنَّهَا سَتَلِدُ وَ يُعَذَّبُ أوْلاَدُهَا أرْبَعَ مِائَةِ سَنَةٍ بِرَدَّهَا الْكَلاَمَ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عَلَى بَني إِسْرَائِيلَ الْعَذَابُ ضَجُّوا وَ بَكَوْا إِلَى اللهِ أرْبَعِينَ صَبَاحاً، فَأوْحَى اللهُ إِلَى مُوسَى وَ هَارُونَ يُخَلّصُهُمْ مِنْ فِرْعَوْنَ، فَحَطَّ عَنْهُمْ سَبْعِينَ وَ مِائَةَ سَنَةٍ</w:t>
      </w:r>
      <w:r>
        <w:rPr>
          <w:rFonts w:eastAsia="Times New Roman" w:cs="Times New Roman" w:ascii="Times New Roman" w:hAnsi="Times New Roman"/>
          <w:color w:val="111111"/>
          <w:sz w:val="28"/>
          <w:szCs w:val="28"/>
          <w:rtl w:val="true"/>
          <w:lang w:val="en-US" w:bidi="en-US"/>
        </w:rPr>
        <w:t xml:space="preserve">. </w:t>
      </w:r>
      <w:bookmarkStart w:id="777" w:name="pg20241_219801"/>
    </w:p>
    <w:p>
      <w:pPr>
        <w:pStyle w:val="BookText"/>
        <w:rPr/>
      </w:pPr>
      <w:bookmarkEnd w:id="7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أَنْتُمْ لَوْ فَعَلْتُمْ لَفَرَّجَ اَللَّهُ عَنَّا، فَأَمَّا إِذْ لَمْ تَکُونُوا فَإِنَّ اَلْأَمْرَ یَنْتَهِی إِلَی مُنْتَهَاهُ</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ما عن جابر الأنصاري عن النبي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 عَنْهُمُ الْحُجَّةُ، لَا يُسَمَّى حَتَّى يُظْهِرَهُ اللَّهُ، فَإِذَا عَجَّلَ اللَّهُ خُرُوجَهُ يَمْلَا الْأَرْضِ قِسْطاً وَ عَدْلًا كَمَا مُلِئَتْ ظُلْماً وَ جَوْراً</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هذه الرواية واضحة الدلالة على أن الظهور قابل للتعجيل، و أن له أمداً إن لم يعجل الله به فسيبقى على أمده، لكن لا دلالة فيها على أن للاتباع تأثيراً في تعجيل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بضميمة أن ما كان ممكناً في نفسه و لم يكن ضمن دائرة القضاء المحتوم الذي لا يغير و لا يبدل كان الدعاء ذا تأثير فيه أو محتمل التأثير فيه</w:t>
      </w:r>
      <w:r>
        <w:rPr>
          <w:rFonts w:eastAsia="Amiri" w:cs="Amiri" w:ascii="Amiri" w:hAnsi="Amiri"/>
          <w:color w:val="111111"/>
          <w:sz w:val="28"/>
          <w:szCs w:val="28"/>
          <w:rtl w:val="true"/>
          <w:lang w:bidi="ar-SA"/>
        </w:rPr>
        <w:t>.</w:t>
      </w:r>
    </w:p>
    <w:p>
      <w:pPr>
        <w:pStyle w:val="Heading2"/>
        <w:numPr>
          <w:ilvl w:val="1"/>
          <w:numId w:val="1"/>
        </w:numPr>
        <w:rPr/>
      </w:pPr>
      <w:bookmarkStart w:id="778" w:name="__RefHeading___Toc5262517_2320776876"/>
      <w:bookmarkStart w:id="779" w:name="_Toc262"/>
      <w:bookmarkEnd w:id="778"/>
      <w:r>
        <w:rPr>
          <w:rtl w:val="true"/>
        </w:rPr>
        <w:t>الخلاصة</w:t>
      </w:r>
      <w:r>
        <w:rPr>
          <w:rtl w:val="true"/>
        </w:rPr>
        <w:t>:</w:t>
      </w:r>
      <w:bookmarkEnd w:id="779"/>
    </w:p>
    <w:p>
      <w:pPr>
        <w:pStyle w:val="BookText"/>
        <w:rPr/>
      </w:pPr>
      <w:r>
        <w:rPr>
          <w:rFonts w:ascii="Amiri" w:hAnsi="Amiri" w:eastAsia="Amiri" w:cs="Amiri"/>
          <w:color w:val="111111"/>
          <w:sz w:val="28"/>
          <w:sz w:val="28"/>
          <w:szCs w:val="28"/>
          <w:rtl w:val="true"/>
          <w:lang w:bidi="ar-SA"/>
        </w:rPr>
        <w:t>و حاصل البحث أن القاعدة و الأصل يقتضي تأثير الناس في تعجيل الظهور، و الوجوه التي تنفي ذلك إمّا مخدوشة أو معارضة بما هو أقوى منها و مقدم عليها من وجوه الإثبات، و وجوه الإثبات، و إن لم نقبل ببعضها إلّا أن البعض الآخر تام لا غبار عليه، و المطلب الحق لا يحتاج أكثر من دليل واحد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أعاذنا الله تعالى من زلل القول و خطل الفعل و هو ولي التوفيق</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0" w:name="pg20241_219803"/>
      <w:bookmarkStart w:id="781" w:name="pg20241_219803"/>
      <w:bookmarkEnd w:id="781"/>
    </w:p>
    <w:p>
      <w:pPr>
        <w:pStyle w:val="Heading2"/>
        <w:numPr>
          <w:ilvl w:val="1"/>
          <w:numId w:val="1"/>
        </w:numPr>
        <w:rPr/>
      </w:pPr>
      <w:bookmarkStart w:id="782" w:name="pg20241_219803"/>
      <w:bookmarkStart w:id="783" w:name="__RefHeading___Toc5262519_2320776876"/>
      <w:bookmarkStart w:id="784" w:name="_Toc263"/>
      <w:bookmarkEnd w:id="782"/>
      <w:bookmarkEnd w:id="783"/>
      <w:r>
        <w:rPr>
          <w:rtl w:val="true"/>
        </w:rPr>
        <w:t>الْمُوعُودْ</w:t>
      </w:r>
      <w:bookmarkEnd w:id="784"/>
    </w:p>
    <w:p>
      <w:pPr>
        <w:pStyle w:val="BookText"/>
        <w:rPr/>
      </w:pPr>
      <w:r>
        <w:rPr>
          <w:rFonts w:ascii="Amiri" w:hAnsi="Amiri" w:eastAsia="Amiri" w:cs="Amiri"/>
          <w:color w:val="111111"/>
          <w:sz w:val="28"/>
          <w:sz w:val="28"/>
          <w:szCs w:val="28"/>
          <w:rtl w:val="true"/>
          <w:lang w:bidi="ar-SA"/>
        </w:rPr>
        <w:t>في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 الحركات المنحرفة في الموروث المهدوي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الواقفة 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القبانجي</w:t>
      </w:r>
    </w:p>
    <w:p>
      <w:pPr>
        <w:pStyle w:val="BookText"/>
        <w:rPr/>
      </w:pPr>
      <w:r>
        <w:rPr>
          <w:rFonts w:ascii="Amiri" w:hAnsi="Amiri" w:eastAsia="Amiri" w:cs="Amiri"/>
          <w:color w:val="111111"/>
          <w:sz w:val="28"/>
          <w:sz w:val="28"/>
          <w:szCs w:val="28"/>
          <w:rtl w:val="true"/>
          <w:lang w:bidi="ar-SA"/>
        </w:rPr>
        <w:t>أشراط القيام</w:t>
      </w:r>
    </w:p>
    <w:p>
      <w:pPr>
        <w:pStyle w:val="BookText"/>
        <w:rPr/>
      </w:pPr>
      <w:r>
        <w:rPr>
          <w:rFonts w:ascii="Amiri" w:hAnsi="Amiri" w:eastAsia="Amiri" w:cs="Amiri"/>
          <w:color w:val="111111"/>
          <w:sz w:val="28"/>
          <w:sz w:val="28"/>
          <w:szCs w:val="28"/>
          <w:rtl w:val="true"/>
          <w:lang w:bidi="ar-SA"/>
        </w:rPr>
        <w:t>الشيخ جاسم أفضل الوائلي</w:t>
      </w:r>
    </w:p>
    <w:p>
      <w:pPr>
        <w:pStyle w:val="BookText"/>
        <w:rPr/>
      </w:pPr>
      <w:r>
        <w:rPr>
          <w:rFonts w:ascii="Amiri" w:hAnsi="Amiri" w:eastAsia="Amiri" w:cs="Amiri"/>
          <w:color w:val="111111"/>
          <w:sz w:val="28"/>
          <w:sz w:val="28"/>
          <w:szCs w:val="28"/>
          <w:rtl w:val="true"/>
          <w:lang w:bidi="ar-SA"/>
        </w:rPr>
        <w:t>الولاية التدبيرية للامام الغائب عجّل اللّه تعالى فرجه الشّريف</w:t>
      </w:r>
    </w:p>
    <w:p>
      <w:pPr>
        <w:pStyle w:val="BookText"/>
        <w:rPr/>
      </w:pPr>
      <w:r>
        <w:rPr>
          <w:rFonts w:ascii="Amiri" w:hAnsi="Amiri" w:eastAsia="Amiri" w:cs="Amiri"/>
          <w:color w:val="111111"/>
          <w:sz w:val="28"/>
          <w:sz w:val="28"/>
          <w:szCs w:val="28"/>
          <w:rtl w:val="true"/>
          <w:lang w:bidi="ar-SA"/>
        </w:rPr>
        <w:t>الشيخ حسين عبد الرضا الأسدي</w:t>
      </w:r>
    </w:p>
    <w:p>
      <w:pPr>
        <w:pStyle w:val="BookText"/>
        <w:rPr/>
      </w:pPr>
      <w:r>
        <w:rPr>
          <w:rFonts w:ascii="Amiri" w:hAnsi="Amiri" w:eastAsia="Amiri" w:cs="Amiri"/>
          <w:color w:val="111111"/>
          <w:sz w:val="28"/>
          <w:sz w:val="28"/>
          <w:szCs w:val="28"/>
          <w:rtl w:val="true"/>
          <w:lang w:bidi="ar-SA"/>
        </w:rPr>
        <w:t>وظيفة المنتظر</w:t>
      </w:r>
    </w:p>
    <w:p>
      <w:pPr>
        <w:pStyle w:val="BookText"/>
        <w:rPr/>
      </w:pPr>
      <w:r>
        <w:rPr>
          <w:rFonts w:ascii="Amiri" w:hAnsi="Amiri" w:eastAsia="Amiri" w:cs="Amiri"/>
          <w:color w:val="111111"/>
          <w:sz w:val="28"/>
          <w:sz w:val="28"/>
          <w:szCs w:val="28"/>
          <w:rtl w:val="true"/>
          <w:lang w:bidi="ar-SA"/>
        </w:rPr>
        <w:t>علي السيد محمد حسين الحكيم</w:t>
      </w:r>
    </w:p>
    <w:p>
      <w:pPr>
        <w:pStyle w:val="BookText"/>
        <w:rPr/>
      </w:pPr>
      <w:r>
        <w:rPr>
          <w:rFonts w:ascii="Amiri" w:hAnsi="Amiri" w:eastAsia="Amiri" w:cs="Amiri"/>
          <w:color w:val="111111"/>
          <w:sz w:val="28"/>
          <w:sz w:val="28"/>
          <w:szCs w:val="28"/>
          <w:rtl w:val="true"/>
          <w:lang w:bidi="ar-SA"/>
        </w:rPr>
        <w:t xml:space="preserve">الانتظار و التمهيد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الأدوار و المكتسبات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علي الحلي</w:t>
      </w:r>
    </w:p>
    <w:p>
      <w:pPr>
        <w:pStyle w:val="BookText"/>
        <w:rPr/>
      </w:pPr>
      <w:r>
        <w:rPr>
          <w:rFonts w:ascii="Amiri" w:hAnsi="Amiri" w:eastAsia="Amiri" w:cs="Amiri"/>
          <w:color w:val="111111"/>
          <w:sz w:val="28"/>
          <w:sz w:val="28"/>
          <w:szCs w:val="28"/>
          <w:rtl w:val="true"/>
          <w:lang w:bidi="ar-SA"/>
        </w:rPr>
        <w:t>الدولة المهدوية و إشكالية الزمان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حميد عبد الجليل الوائلي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5" w:name="pg20241_219805"/>
      <w:bookmarkStart w:id="786" w:name="pg20241_219805"/>
      <w:bookmarkEnd w:id="786"/>
    </w:p>
    <w:p>
      <w:pPr>
        <w:pStyle w:val="Heading2"/>
        <w:numPr>
          <w:ilvl w:val="1"/>
          <w:numId w:val="1"/>
        </w:numPr>
        <w:rPr/>
      </w:pPr>
      <w:bookmarkStart w:id="787" w:name="pg20241_219805"/>
      <w:bookmarkStart w:id="788" w:name="__RefHeading___Toc5262521_2320776876"/>
      <w:bookmarkStart w:id="789" w:name="_Toc264"/>
      <w:bookmarkEnd w:id="787"/>
      <w:bookmarkEnd w:id="788"/>
      <w:r>
        <w:rPr>
          <w:rtl w:val="true"/>
        </w:rPr>
        <w:t>وظيفة المنتظر</w:t>
      </w:r>
      <w:bookmarkEnd w:id="789"/>
    </w:p>
    <w:p>
      <w:pPr>
        <w:pStyle w:val="BookText"/>
        <w:rPr/>
      </w:pPr>
      <w:r>
        <w:rPr>
          <w:rFonts w:ascii="Amiri" w:hAnsi="Amiri" w:eastAsia="Amiri" w:cs="Amiri"/>
          <w:color w:val="111111"/>
          <w:sz w:val="28"/>
          <w:sz w:val="28"/>
          <w:szCs w:val="28"/>
          <w:rtl w:val="true"/>
          <w:lang w:bidi="ar-SA"/>
        </w:rPr>
        <w:t>علي السيد محمد حسين الحكيم</w:t>
      </w:r>
    </w:p>
    <w:p>
      <w:pPr>
        <w:pStyle w:val="BookText"/>
        <w:rPr/>
      </w:pPr>
      <w:r>
        <w:rPr>
          <w:rFonts w:ascii="Amiri" w:hAnsi="Amiri" w:eastAsia="Amiri" w:cs="Amiri"/>
          <w:color w:val="111111"/>
          <w:sz w:val="28"/>
          <w:sz w:val="28"/>
          <w:szCs w:val="28"/>
          <w:rtl w:val="true"/>
          <w:lang w:bidi="ar-SA"/>
        </w:rPr>
        <w:t>بِسْمِ اللَّهِ الرَّحْمَنِ الرَّحِيمِ و الصلاة و السلام على أشرف الأنبياء و المرسلين محمد و على أهل بيته الطيبين الطاهرين و اللعنة الدائمة على أعدائهم أجمعين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نعيش فترة غيبة إمام العصر و الزمان عجّل اللّه تعالى فرجه الشّريف قد يتساءل الكثير عن دور المؤمن المنتظر و ما يلزم عليه من العمل في فترة الانتظار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توجد عدَّة نظرياتٍ تُذكر للانتظار فقد يتساءل البعض عن أيِّ منها يمكن التمسك به حتّى لا نكون مقصرين تجاه إمام العصر و الزمان عجّل اللّه تعالى فرجه الشّريف، و أمام الله تعالى بواجبنا و نحن في حال زمان الانتظار، و كلّ صاحب نظريةٍ منها يحاول أن يجعل نفسه هو الذي يريد أن يعجِّل بظهور الإمام عجّل اللّه تعالى فرجه الشّريف، لما يطرحه من نظريةٍ و عملٍٍ في زمان الانتظار، و لمناسبة اختصار الجلسة نسلط الضوء على ثلاث نظرياتٍ لأهميتها</w:t>
      </w:r>
      <w:r>
        <w:rPr>
          <w:rFonts w:eastAsia="Amiri" w:cs="Amiri" w:ascii="Amiri" w:hAnsi="Amiri"/>
          <w:color w:val="111111"/>
          <w:sz w:val="28"/>
          <w:szCs w:val="28"/>
          <w:rtl w:val="true"/>
          <w:lang w:bidi="ar-SA"/>
        </w:rPr>
        <w:t xml:space="preserve">. </w:t>
      </w:r>
      <w:bookmarkStart w:id="790" w:name="pg20241_219806"/>
    </w:p>
    <w:p>
      <w:pPr>
        <w:pStyle w:val="Heading2"/>
        <w:numPr>
          <w:ilvl w:val="1"/>
          <w:numId w:val="1"/>
        </w:numPr>
        <w:rPr/>
      </w:pPr>
      <w:bookmarkStart w:id="791" w:name="__RefHeading___Toc5262523_2320776876"/>
      <w:bookmarkStart w:id="792" w:name="_Toc265"/>
      <w:bookmarkEnd w:id="790"/>
      <w:bookmarkEnd w:id="791"/>
      <w:r>
        <w:rPr>
          <w:rtl w:val="true"/>
        </w:rPr>
        <w:t>النظرية الثالثة</w:t>
      </w:r>
      <w:r>
        <w:rPr>
          <w:rtl w:val="true"/>
        </w:rPr>
        <w:t xml:space="preserve">: </w:t>
      </w:r>
      <w:r>
        <w:rPr>
          <w:rtl w:val="true"/>
        </w:rPr>
        <w:t>و هي نظرية البناء العقائدي</w:t>
      </w:r>
      <w:r>
        <w:rPr>
          <w:rtl w:val="true"/>
        </w:rPr>
        <w:t>:</w:t>
      </w:r>
      <w:bookmarkEnd w:id="792"/>
    </w:p>
    <w:p>
      <w:pPr>
        <w:pStyle w:val="BookText"/>
        <w:rPr/>
      </w:pPr>
      <w:r>
        <w:rPr>
          <w:rFonts w:ascii="IRNazanin" w:hAnsi="IRNazanin" w:eastAsia="IRNazanin"/>
          <w:color w:val="111111"/>
          <w:sz w:val="28"/>
          <w:sz w:val="28"/>
          <w:szCs w:val="28"/>
          <w:rtl w:val="true"/>
          <w:lang w:bidi="fa-IR"/>
        </w:rPr>
        <w:t xml:space="preserve">و هي تبتني على الإعداد النفسي و الفكري و العقائدي للمجتمع تمهيداً لظهور الإمام عجّل اللّه تعالى فرجه الشّريف، و ذلك بما أنَّه عجّل اللّه تعالى فرجه الشّريف إذا ظهر فإنَّه سيُحدث تغييراً كبيراً في كثير من المفاهيم العبادية، و العقائدية، و الأحكام الشرعية، لما مرَّت به الأُمّة في خلال فترة الغيبة من تضييعٍ للأحكام، و استيلاء الظالمين على الحكم، مما أوجب العمل بالظاهر و الممكن من الأدلة دون الرجوع إلى الإمام عَلیْهِ السَّلام و اللقاء به و أخذ الأحكام منه مباشرة، بل حتّى مع وجود الأئمة عَلیْهِمُ السَّلام فإنَّ جملةً من أحكامهم كانت تصدر تقيةٌ خوفاٌ من الظالمين، بينما إذا ظهر الإمام عجّل اللّه تعالى فرجه الشّريف فإنَّه سيُظهر الأحكام الحقيقية من مصادرها فلا توجد تقيةٌ كما ذكر في النصوص أنَّه يخرج و لا يكون في عنقه بيعة لظالم </w:t>
      </w:r>
      <w:r>
        <w:rPr>
          <w:rStyle w:val="FootnoteAnchor"/>
          <w:rtl w:val="true"/>
        </w:rPr>
        <w:footnoteReference w:id="358"/>
      </w:r>
      <w:r>
        <w:rPr>
          <w:rFonts w:ascii="Amiri" w:hAnsi="Amiri" w:eastAsia="Amiri" w:cs="Amiri"/>
          <w:color w:val="111111"/>
          <w:sz w:val="28"/>
          <w:sz w:val="28"/>
          <w:szCs w:val="28"/>
          <w:rtl w:val="true"/>
          <w:lang w:bidi="ar-SA"/>
        </w:rPr>
        <w:t>، و الحكم سوف يؤخذ من مشرّعه مباشرةً، و عليه لابدّ من الإعداد النفسي و الفكري لهذه المرحلة</w:t>
      </w:r>
      <w:r>
        <w:rPr>
          <w:rFonts w:eastAsia="Amiri" w:cs="Amiri" w:ascii="Amiri" w:hAnsi="Amiri"/>
          <w:color w:val="111111"/>
          <w:sz w:val="28"/>
          <w:szCs w:val="28"/>
          <w:rtl w:val="true"/>
          <w:lang w:bidi="ar-SA"/>
        </w:rPr>
        <w:t>.</w:t>
      </w:r>
    </w:p>
    <w:p>
      <w:pPr>
        <w:pStyle w:val="Heading2"/>
        <w:numPr>
          <w:ilvl w:val="1"/>
          <w:numId w:val="1"/>
        </w:numPr>
        <w:rPr/>
      </w:pPr>
      <w:bookmarkStart w:id="793" w:name="__RefHeading___Toc5262525_2320776876"/>
      <w:bookmarkStart w:id="794" w:name="_Toc266"/>
      <w:bookmarkEnd w:id="793"/>
      <w:r>
        <w:rPr>
          <w:rtl w:val="true"/>
        </w:rPr>
        <w:t>و يمكن إعداد النفس بأمور</w:t>
      </w:r>
      <w:r>
        <w:rPr>
          <w:rtl w:val="true"/>
        </w:rPr>
        <w:t xml:space="preserve">: </w:t>
      </w:r>
      <w:r>
        <w:rPr>
          <w:rtl w:val="true"/>
        </w:rPr>
        <w:t>الأمر الأول</w:t>
      </w:r>
      <w:r>
        <w:rPr>
          <w:rtl w:val="true"/>
        </w:rPr>
        <w:t xml:space="preserve">: </w:t>
      </w:r>
      <w:r>
        <w:rPr>
          <w:rtl w:val="true"/>
        </w:rPr>
        <w:t>التحصين العقائدي</w:t>
      </w:r>
      <w:bookmarkEnd w:id="79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بمعرفه الإمام عجّل اللّه تعالى فرجه الشّريف و مقامه و منزلته و دوره في بيان الأحكام، و إذا عرف الإنسان مقام الإمامة و منزلتها و الدور </w:t>
      </w:r>
    </w:p>
    <w:p>
      <w:pPr>
        <w:pStyle w:val="BookText"/>
        <w:rPr/>
      </w:pPr>
      <w:r>
        <w:rPr>
          <w:rFonts w:ascii="IRNazanin" w:hAnsi="IRNazanin" w:eastAsia="IRNazanin"/>
          <w:color w:val="111111"/>
          <w:sz w:val="28"/>
          <w:sz w:val="28"/>
          <w:szCs w:val="28"/>
          <w:rtl w:val="true"/>
          <w:lang w:bidi="fa-IR"/>
        </w:rPr>
        <w:t>الذي لابدّ أن يقوم به الإمام عجّل اللّه تعالى فرجه الشّريف و ما له عند الله من سلطةٍ و منزلةٍ من أجل تشريع الأحكام يكون مسلّماً للإمام عجّل اللّه تعالى فرجه الشّريف في كل ما يأمر به و ينهى عنه، و من كمال الإيمان هو التسليم للإمام عجّل اللّه تعالى فرجه الشّريف في كل أقواله و أفعاله و عدم الاعتراض عليه؛ لأنَّه مسدَّدٌ من الله تعالى، و لأنَّنا مع الإمام عجّل اللّه تعالى فرجه الشّريف أقلِّ مما كان عليه النبي موسى عَلیْهِ السَّلام مع الخضر عَلیْهِ السَّلام و مع ذلك فلمّا خفي عليه وجه الحكمة اعترض على فعله، و لذا ينبغي علينا أن ندرك و نسلّم بمقام الإمام عجّل اللّه تعالى فرجه الشّريف و نُعدَّ أنفسنا لذلك بقراءة الروايات الواردة في ذلك و كيفية تسليم بعض أصحاب الأئمة عَلیْهِمُ السَّلام العارفين بمقام الأئمة عَلیْهِمُ السَّلام، كما ورد عن تسليم سلمان الفارسي حينما عرف مقام أمير المؤمنين عَلیْهِ السَّلام بالسكوت عن غصب الخلافة و ظلم الزهراء عَلیْهِا السَّلام، و ما حصل مع عبد الله بن يعفور مع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فلقت رمانة بنصفين، فقلتَ هذا حرام و هذا حلال، لشهدت أنَّ الذي قلتَ حلالٌ حلالٌ، و أنَّ الذي قلتَ حرامٌ حرامٌ،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رحمك الله، رحمك الله</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بل يمكننا استفادة التسليم حتّى ممّا حصل لكبراء علماء الشيعة في عصر السفراء الأربعة، كما في الواقعة المشهورة من جعفر بن أحمد بن مُتيل مع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سمعت أبا الحسن علي بن بلال بن معاوية المهلبي، يقول في حياة جعفر بن محمد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القاسم جعفر بن محمد بن قولويه القمّي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أحمد بن مُتيل القمّي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محمد بن عثمان أبو جعفر العمري رَضِی اللهُ عَنْهُ له من يتصرف له ببغداد نحو من عشرة أنفس و أبو القاسم بن روح رَضِی اللهُ عَنْهُ فيهم، و كلّهم كان أخصّ به من أبي القاسم بن روح رَضِی اللهُ عَنْهُ حتّی أنَّه كان إذا احتاج إلى حاجة أو إلى سبب ينجزه على يد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غيره لما لم يكن له تلك الخصوصية، فلمّا كان وقت مُضيّ أبي جعفر رَضِی اللهُ عَنْهُ، وقع الاختيار عليه و كانت الوصية إليه</w:t>
      </w:r>
      <w:r>
        <w:rPr>
          <w:rStyle w:val="FootnoteAnchor"/>
          <w:rtl w:val="true"/>
        </w:rPr>
        <w:footnoteReference w:id="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لا نشك أنَّه إن كان كائنةٌ من أبي جعفر لا يقوم مقامه إلّا جعفر بن أحمد بن مُتيل أو أبوه لما رأينا من الخصوصية به، و كثرة كينونته في منزله حتّى بلغ أنَّه كان في آخر عمره لا يأكل طعاماً إلّا ما أُصلح في منزل جعفر بن أحمد بن مُتيل و أبيه بسببٍ وقع له، و كان طعامه الذي يأكله في منزل جعفر و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أصحابنا لا يشكّون إن كانت حادثة لم تكن الوصية إلّا إليه من الخصوصية فلمّا كان 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ascii="IRNazanin" w:hAnsi="IRNazanin" w:eastAsia="IRNazanin"/>
          <w:color w:val="111111"/>
          <w:sz w:val="28"/>
          <w:sz w:val="28"/>
          <w:szCs w:val="28"/>
          <w:rtl w:val="true"/>
          <w:lang w:bidi="fa-IR"/>
        </w:rPr>
        <w:t xml:space="preserve"> وقع الاختيار على أبي القاسم سلّموا و لم ينكروا و كانوا معه و بين يديه كما كانوا مع أبي جعفر رَضِی اللهُ عَنْهُ، و لم يزل جعفر بن أحمد بن مُتيل في جملة أبي القاسم رَضِی اللهُ عَنْهُ و بين يديه كتصرفه بين يدي أبي جعفر العمري إلى أن ماته رَضِی اللهُ عَنْهُ فكل من طعن على أبي القاسم فقد طعن على أبي جعفر و طعن على الحجة صلوات الله عليه</w:t>
      </w:r>
      <w:r>
        <w:rPr>
          <w:rFonts w:eastAsia="IRNazanin" w:cs="IRNazanin"/>
          <w:color w:val="111111"/>
          <w:sz w:val="28"/>
          <w:szCs w:val="28"/>
          <w:rtl w:val="true"/>
          <w:lang w:bidi="fa-IR"/>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مُتيل، عن عمّه جعفر بن أحمد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جعفر محمد بن عثمان العمري الوفاة كنت جالساً عند رأسه أسأله و أحدثه و أبو القاسم بن روح عند رجليه فالتفت إلىَّ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أوصي إلى أبي القاسم الحسين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 رأسه و أخذت بيد أبي القاسم و أجلسته في مكاني و تحولت إلى عند رجليه</w:t>
      </w:r>
      <w:r>
        <w:rPr>
          <w:rStyle w:val="FootnoteAnchor"/>
          <w:rtl w:val="true"/>
        </w:rPr>
        <w:footnoteReference w:id="362"/>
      </w:r>
      <w:bookmarkStart w:id="795" w:name="pg20241_219809"/>
    </w:p>
    <w:p>
      <w:pPr>
        <w:pStyle w:val="Heading2"/>
        <w:numPr>
          <w:ilvl w:val="1"/>
          <w:numId w:val="1"/>
        </w:numPr>
        <w:rPr/>
      </w:pPr>
      <w:bookmarkStart w:id="796" w:name="__RefHeading___Toc5262527_2320776876"/>
      <w:bookmarkStart w:id="797" w:name="_Toc267"/>
      <w:bookmarkEnd w:id="795"/>
      <w:bookmarkEnd w:id="796"/>
      <w:r>
        <w:rPr>
          <w:rtl w:val="true"/>
        </w:rPr>
        <w:t>الأمر الثاني</w:t>
      </w:r>
      <w:r>
        <w:rPr>
          <w:rtl w:val="true"/>
        </w:rPr>
        <w:t>:</w:t>
      </w:r>
      <w:bookmarkEnd w:id="797"/>
    </w:p>
    <w:p>
      <w:pPr>
        <w:pStyle w:val="BookText"/>
        <w:rPr/>
      </w:pPr>
      <w:r>
        <w:rPr>
          <w:rFonts w:ascii="IRNazanin" w:hAnsi="IRNazanin" w:eastAsia="IRNazanin"/>
          <w:color w:val="111111"/>
          <w:sz w:val="28"/>
          <w:sz w:val="28"/>
          <w:szCs w:val="28"/>
          <w:rtl w:val="true"/>
          <w:lang w:bidi="fa-IR"/>
        </w:rPr>
        <w:t>الاهتمام بأداء الدور التبليغيي فی عصر الغيبة، من طلب العلم في مسائل الحلال و الحرام و المسائل العقائدية، و محاولة إيصالها إلى الناس المحتاجين إليها، و الأمر بالمعروف، و النهي عن المنكر، و أداء العلم لأهله، لكي تبقى رسالة النبي محمد صَلَّی اَللَّهُ عَلَیْهِ وَ آلِهِ وَ سَلَّم و الهدف الذي جاء من أجله مستمراً الى ظهور الإمام عجّل اللّه تعالى فرجه الشّريف التي تُوكل إليه المهمة لاستمرار الرسالة، و لأجل أن لا يتعطّل الدين و الأحكام الشرعية،لأنَّ الهدف من إرسال الرسل و الأوصياء و الأنبياء هو إيصال الحجة إلى جميع البشر و إيصال هذه الأحكام إلى الناس لتكون لله الحجة البالغة، و لا يجوز تعطيل هذه الأحكام كما قال الله تعالى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حثّ النبيّ صَلَّی اَللَّهُ عَلَیْهِ وَ آلِهِ وَ سَلَّم الناس على طلب العلم و نشره</w:t>
      </w:r>
      <w:r>
        <w:rPr>
          <w:rFonts w:eastAsia="Amiri" w:cs="Amiri" w:ascii="Amiri" w:hAnsi="Amiri"/>
          <w:color w:val="111111"/>
          <w:sz w:val="28"/>
          <w:szCs w:val="28"/>
          <w:rtl w:val="true"/>
          <w:lang w:bidi="ar-SA"/>
        </w:rPr>
        <w:t>.</w:t>
      </w:r>
    </w:p>
    <w:p>
      <w:pPr>
        <w:pStyle w:val="Heading2"/>
        <w:numPr>
          <w:ilvl w:val="1"/>
          <w:numId w:val="1"/>
        </w:numPr>
        <w:rPr/>
      </w:pPr>
      <w:bookmarkStart w:id="798" w:name="__RefHeading___Toc5262529_2320776876"/>
      <w:bookmarkStart w:id="799" w:name="_Toc268"/>
      <w:bookmarkEnd w:id="798"/>
      <w:r>
        <w:rPr>
          <w:rtl w:val="true"/>
        </w:rPr>
        <w:t>الأمر الثالث</w:t>
      </w:r>
      <w:r>
        <w:rPr>
          <w:rtl w:val="true"/>
        </w:rPr>
        <w:t>:</w:t>
      </w:r>
      <w:bookmarkEnd w:id="799"/>
    </w:p>
    <w:p>
      <w:pPr>
        <w:pStyle w:val="BookText"/>
        <w:rPr/>
      </w:pPr>
      <w:r>
        <w:rPr>
          <w:rFonts w:ascii="IRNazanin" w:hAnsi="IRNazanin" w:eastAsia="IRNazanin"/>
          <w:color w:val="111111"/>
          <w:sz w:val="28"/>
          <w:sz w:val="28"/>
          <w:szCs w:val="28"/>
          <w:rtl w:val="true"/>
          <w:lang w:bidi="fa-IR"/>
        </w:rPr>
        <w:t>الذي يفهم من النصوص التي حثَّت على عدم الخروج و الاختلاط بالناس هو التقية من أجل الحفاظ على سلامة أرواح المؤمنين من القتل و الهلاك، كما أُمرنا بذلك من أجل الحفاظ على الدّين الحق، و شيعة أهل البيت عَلیْهِمُ السَّلام، و يكون الرجوع في وظيفة العمل بالتقية و كيفية العمل لأهل العلم</w:t>
      </w:r>
      <w:r>
        <w:rPr>
          <w:rFonts w:eastAsia="IRNazanin" w:cs="IRNazanin"/>
          <w:color w:val="111111"/>
          <w:sz w:val="28"/>
          <w:szCs w:val="28"/>
          <w:rtl w:val="true"/>
          <w:lang w:bidi="fa-IR"/>
        </w:rPr>
        <w:t>.</w:t>
      </w:r>
    </w:p>
    <w:p>
      <w:pPr>
        <w:pStyle w:val="Heading2"/>
        <w:numPr>
          <w:ilvl w:val="1"/>
          <w:numId w:val="1"/>
        </w:numPr>
        <w:rPr/>
      </w:pPr>
      <w:bookmarkStart w:id="800" w:name="__RefHeading___Toc5262531_2320776876"/>
      <w:bookmarkStart w:id="801" w:name="_Toc269"/>
      <w:bookmarkEnd w:id="800"/>
      <w:r>
        <w:rPr>
          <w:rtl w:val="true"/>
        </w:rPr>
        <w:t>الأمر الرابع</w:t>
      </w:r>
      <w:r>
        <w:rPr>
          <w:rtl w:val="true"/>
        </w:rPr>
        <w:t>:</w:t>
      </w:r>
      <w:bookmarkEnd w:id="801"/>
    </w:p>
    <w:p>
      <w:pPr>
        <w:pStyle w:val="BookText"/>
        <w:rPr/>
      </w:pPr>
      <w:r>
        <w:rPr>
          <w:rFonts w:ascii="Amiri" w:hAnsi="Amiri" w:eastAsia="Amiri" w:cs="Amiri"/>
          <w:color w:val="111111"/>
          <w:sz w:val="28"/>
          <w:sz w:val="28"/>
          <w:szCs w:val="28"/>
          <w:rtl w:val="true"/>
          <w:lang w:bidi="ar-SA"/>
        </w:rPr>
        <w:t>التصدّي لمعرفة الأحكام الشرعية، إمّا من طريق الاجتهاد لمن يجد في نفسه الكفاءة في معرفة استنباط الأحكام الشرعية من مصادرها طبلة فتره غيبة الإمام، حيث الواجب على الإنسان معرفة أحكامه الشرعية و الخروج عن عهدة التكاليف الشرعية، و حيث إنَّ طريق الاجتهاد غير متيسر لجميع الناس فلابد من وجود طريق آخر لمعرفة الأحكام الشرعية، و لا يمكن أن يبقى الإنسان بدون عمل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من طريق التقليد للأعلم من المراجع، بما شاهدناه من الأثر الواضح لتلك الجهود التي قام بها علماؤنا الأعلام في بذل أنفسهم من أجل </w:t>
      </w:r>
      <w:bookmarkStart w:id="802" w:name="pg20241_219810"/>
    </w:p>
    <w:p>
      <w:pPr>
        <w:pStyle w:val="BookText"/>
        <w:rPr/>
      </w:pPr>
      <w:bookmarkEnd w:id="802"/>
      <w:r>
        <w:rPr>
          <w:rFonts w:ascii="Amiri" w:hAnsi="Amiri" w:eastAsia="Amiri" w:cs="Amiri"/>
          <w:color w:val="111111"/>
          <w:sz w:val="28"/>
          <w:sz w:val="28"/>
          <w:szCs w:val="28"/>
          <w:rtl w:val="true"/>
          <w:lang w:bidi="ar-SA"/>
        </w:rPr>
        <w:t>استنباط الأحكام الشرعية من مصادرها و إيصالها للمؤمنين، و لولاهم لما قامت لهذا الدين قائمة، فلم يبق دينٌ حقٌّ إلّا بجهود أهل العلم الذين أفنوا أنفسهم لخدمة الدين و قاموا بإيصال الأحكام الشرعية إلى المكلفين طوال فترة الغيبة و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هو الذي يجري عليه جميع الناس في جميع أمورهم الحياتية من الرجوع لأهل الخبرة في كل مجال من مجالات الحياة، فإنَّهم إذا احتاجوا إلى دواء يرجعون إلى الطبيب، و إذا احتاجوا إلى بناء شيءٍ ما يرجعون إلى المهندس، و إذا احتاجوا إلى أيّ شيءٍ في حياتهم فإنَّهم يرجعون لمن له الاختصاص في ذلك، و المراجع هم أهل الخبرة في معرفة و استنباط الأحكام الشرعية، لأنَّهم قد أجهدوا أنفسهم في استنباط الأحكام من مصادرها و إيصالها للمكلفين، و لذا يجب على الناس في عصر الغيبة الرجوع إلى المرجع الأعلم القادر على استنباط الأحكام الشرعية و تقليده، و بذلك يكون المكلف معذوراً مع الله تعالى في حال عدم إمكانه الاجتهاد بنفسه</w:t>
      </w:r>
      <w:r>
        <w:rPr>
          <w:rFonts w:eastAsia="Amiri" w:cs="Amiri" w:ascii="Amiri" w:hAnsi="Amiri"/>
          <w:color w:val="111111"/>
          <w:sz w:val="28"/>
          <w:szCs w:val="28"/>
          <w:rtl w:val="true"/>
          <w:lang w:bidi="ar-SA"/>
        </w:rPr>
        <w:t>.</w:t>
      </w:r>
    </w:p>
    <w:p>
      <w:pPr>
        <w:pStyle w:val="Heading2"/>
        <w:numPr>
          <w:ilvl w:val="1"/>
          <w:numId w:val="1"/>
        </w:numPr>
        <w:rPr/>
      </w:pPr>
      <w:bookmarkStart w:id="803" w:name="__RefHeading___Toc5262533_2320776876"/>
      <w:bookmarkStart w:id="804" w:name="_Toc270"/>
      <w:bookmarkEnd w:id="803"/>
      <w:r>
        <w:rPr>
          <w:rtl w:val="true"/>
        </w:rPr>
        <w:t>الأمر الخامس</w:t>
      </w:r>
      <w:r>
        <w:rPr>
          <w:rtl w:val="true"/>
        </w:rPr>
        <w:t>:</w:t>
      </w:r>
      <w:bookmarkEnd w:id="804"/>
    </w:p>
    <w:p>
      <w:pPr>
        <w:pStyle w:val="BookText"/>
        <w:rPr/>
      </w:pPr>
      <w:r>
        <w:rPr>
          <w:rFonts w:ascii="IRNazanin" w:hAnsi="IRNazanin" w:eastAsia="IRNazanin"/>
          <w:color w:val="111111"/>
          <w:sz w:val="28"/>
          <w:sz w:val="28"/>
          <w:szCs w:val="28"/>
          <w:rtl w:val="true"/>
          <w:lang w:bidi="fa-IR"/>
        </w:rPr>
        <w:t>التخلّق بأخلاق أهل البيت عَلیْهِمُ السَّلام، و بيان ذلك للمجتمع، حتّى نكون خير دعاةٍ للمذهب الحق و هو مذهب أهل البيت عَلیْهِمُ السَّلام، و التمهيد لظهوره عجّل اللّه تعالى فرجه الشّريف، و ذلك لنرسم صورةً جميلةً عن كيفية تربية أهل البيت عَلیْهِمُ السَّلام لشيعتهم و أخلاقهم، و ليعرف المجتمع أنَّه إذا ظهر الإمام عجّل اللّه تعالى فرجه الشّريف سوف يكون حال المجتمع نحو الأحسن باتِّباع هذه التعاليم و الأخلاق الحميدة، بل سيشتد عندهم الشوق لانتظار ظهوره عجّل اللّه تعالى فرجه الشّريف ليرون كيف سيكون المجتمع صالحاً بوجوده عجّل اللّه تعالى فرجه الشّريف، فتكون بذلك نِعْم الممهدين و المرغّبين لظهوره عجّل اللّه تعالى فرجه الشّريف</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صَلَّي اللَّهُ عَلَي سَيِّدِنَا مُحَمَّدٍ وَ آلِهِ الطَّاهِرِينَ</w:t>
      </w:r>
      <w:r>
        <w:rPr>
          <w:rFonts w:eastAsia="Amiri" w:cs="Amiri" w:ascii="Amiri" w:hAnsi="Amiri"/>
          <w:color w:val="111111"/>
          <w:sz w:val="28"/>
          <w:szCs w:val="28"/>
          <w:rtl w:val="true"/>
          <w:lang w:bidi="ar-SA"/>
        </w:rPr>
        <w:t xml:space="preserve">. </w:t>
      </w:r>
      <w:bookmarkStart w:id="805" w:name="pg20241_219811"/>
    </w:p>
    <w:p>
      <w:pPr>
        <w:pStyle w:val="Heading2"/>
        <w:numPr>
          <w:ilvl w:val="1"/>
          <w:numId w:val="1"/>
        </w:numPr>
        <w:rPr/>
      </w:pPr>
      <w:bookmarkStart w:id="806" w:name="__RefHeading___Toc5262535_2320776876"/>
      <w:bookmarkStart w:id="807" w:name="_Toc271"/>
      <w:bookmarkEnd w:id="805"/>
      <w:bookmarkEnd w:id="806"/>
      <w:r>
        <w:rPr>
          <w:rtl w:val="true"/>
        </w:rPr>
        <w:t>الانتظار و التمهيد الأدوار و المكتسبات</w:t>
      </w:r>
      <w:bookmarkEnd w:id="807"/>
    </w:p>
    <w:p>
      <w:pPr>
        <w:pStyle w:val="BookText"/>
        <w:rPr/>
      </w:pPr>
      <w:r>
        <w:rPr>
          <w:rFonts w:ascii="Amiri" w:hAnsi="Amiri" w:eastAsia="Amiri" w:cs="Amiri"/>
          <w:color w:val="111111"/>
          <w:sz w:val="28"/>
          <w:sz w:val="28"/>
          <w:szCs w:val="28"/>
          <w:rtl w:val="true"/>
          <w:lang w:bidi="ar-SA"/>
        </w:rPr>
        <w:t>مرتضى علي الحلي</w:t>
      </w:r>
    </w:p>
    <w:p>
      <w:pPr>
        <w:pStyle w:val="BookText"/>
        <w:rPr/>
      </w:pPr>
      <w:r>
        <w:rPr>
          <w:rFonts w:ascii="Amiri" w:hAnsi="Amiri" w:eastAsia="Amiri" w:cs="Amiri"/>
          <w:color w:val="111111"/>
          <w:sz w:val="28"/>
          <w:sz w:val="28"/>
          <w:szCs w:val="28"/>
          <w:rtl w:val="true"/>
          <w:lang w:bidi="ar-SA"/>
        </w:rPr>
        <w:t>قبل الشروع في بيان مقاصد البحث و أغراضه، لابد من توضيح المبادئ التصورية فيه، و هي المفاهيم العقدية التي تدور حولها وظيفة الإنسان المؤمن في عصر الغيبة الكبرى، من الترقب و الانتظار و التمهيد، بحسب لسان الروايات المأثوره، حتى يكون القارئ على بصيره في تلقي الدلالات التصديقية من هذه المفاهيم، و ما يترتب عليها من آثار و معطيات، لها مساس مباشر بالية التعاطي الاعتقادي السليم مع ما يعتقد به في عصر غيبة إمام العصر الإمام المهدي عجّل اللّه تعالى فرجه الشّريف</w:t>
      </w:r>
      <w:r>
        <w:rPr>
          <w:rFonts w:eastAsia="Amiri" w:cs="Amiri" w:ascii="Amiri" w:hAnsi="Amiri"/>
          <w:color w:val="111111"/>
          <w:sz w:val="28"/>
          <w:szCs w:val="28"/>
          <w:rtl w:val="true"/>
          <w:lang w:bidi="ar-SA"/>
        </w:rPr>
        <w:t>.</w:t>
      </w:r>
    </w:p>
    <w:p>
      <w:pPr>
        <w:pStyle w:val="Heading2"/>
        <w:numPr>
          <w:ilvl w:val="1"/>
          <w:numId w:val="1"/>
        </w:numPr>
        <w:rPr/>
      </w:pPr>
      <w:bookmarkStart w:id="808" w:name="__RefHeading___Toc5262537_2320776876"/>
      <w:bookmarkStart w:id="809" w:name="_Toc272"/>
      <w:bookmarkEnd w:id="808"/>
      <w:r>
        <w:rPr>
          <w:rtl w:val="true"/>
        </w:rPr>
        <w:t>بيان المصطلحات</w:t>
      </w:r>
      <w:r>
        <w:rPr>
          <w:rtl w:val="true"/>
        </w:rPr>
        <w:t xml:space="preserve">- </w:t>
      </w:r>
      <w:r>
        <w:rPr>
          <w:rtl w:val="true"/>
        </w:rPr>
        <w:t>لغةً و مفهوماً</w:t>
      </w:r>
      <w:r>
        <w:rPr>
          <w:rtl w:val="true"/>
        </w:rPr>
        <w:t>:</w:t>
      </w:r>
      <w:bookmarkEnd w:id="809"/>
    </w:p>
    <w:p>
      <w:pPr>
        <w:pStyle w:val="Heading3"/>
        <w:numPr>
          <w:ilvl w:val="2"/>
          <w:numId w:val="1"/>
        </w:numPr>
        <w:rPr/>
      </w:pPr>
      <w:bookmarkStart w:id="810" w:name="__RefHeading___Toc5262539_2320776876"/>
      <w:bookmarkStart w:id="811" w:name="_Toc273"/>
      <w:bookmarkEnd w:id="810"/>
      <w:r>
        <w:rPr/>
        <w:t>1</w:t>
      </w:r>
      <w:r>
        <w:rPr>
          <w:rtl w:val="true"/>
        </w:rPr>
        <w:t xml:space="preserve">- </w:t>
      </w:r>
      <w:r>
        <w:rPr>
          <w:rtl w:val="true"/>
        </w:rPr>
        <w:t>الترقب</w:t>
      </w:r>
      <w:r>
        <w:rPr>
          <w:rtl w:val="true"/>
        </w:rPr>
        <w:t>:</w:t>
      </w:r>
      <w:bookmarkEnd w:id="811"/>
    </w:p>
    <w:p>
      <w:pPr>
        <w:pStyle w:val="BookText"/>
        <w:rPr/>
      </w:pPr>
      <w:r>
        <w:rPr>
          <w:rFonts w:ascii="Amiri" w:hAnsi="Amiri" w:eastAsia="Amiri" w:cs="Amiri"/>
          <w:color w:val="111111"/>
          <w:sz w:val="28"/>
          <w:sz w:val="28"/>
          <w:szCs w:val="28"/>
          <w:rtl w:val="true"/>
          <w:lang w:bidi="ar-SA"/>
        </w:rPr>
        <w:t>قال ابن منظور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انتَظَرَه و رَصَدَه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و كذلك الارتِقابُ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Style w:val="FootnoteAnchor"/>
          <w:rtl w:val="true"/>
        </w:rPr>
        <w:footnoteReference w:id="363"/>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الزبيدي 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Style w:val="FootnoteAnchor"/>
          <w:rtl w:val="true"/>
        </w:rPr>
        <w:footnoteReference w:id="364"/>
      </w:r>
      <w:bookmarkStart w:id="812" w:name="pg20241_219812"/>
    </w:p>
    <w:p>
      <w:pPr>
        <w:pStyle w:val="Heading3"/>
        <w:numPr>
          <w:ilvl w:val="2"/>
          <w:numId w:val="1"/>
        </w:numPr>
        <w:rPr/>
      </w:pPr>
      <w:bookmarkStart w:id="813" w:name="__RefHeading___Toc5262541_2320776876"/>
      <w:bookmarkStart w:id="814" w:name="_Toc274"/>
      <w:bookmarkEnd w:id="812"/>
      <w:bookmarkEnd w:id="813"/>
      <w:r>
        <w:rPr/>
        <w:t>2</w:t>
      </w:r>
      <w:r>
        <w:rPr>
          <w:rtl w:val="true"/>
        </w:rPr>
        <w:t xml:space="preserve">- </w:t>
      </w:r>
      <w:r>
        <w:rPr>
          <w:rtl w:val="true"/>
        </w:rPr>
        <w:t>الانتظار</w:t>
      </w:r>
      <w:r>
        <w:rPr>
          <w:rtl w:val="true"/>
        </w:rPr>
        <w:t>:</w:t>
      </w:r>
      <w:bookmarkEnd w:id="814"/>
    </w:p>
    <w:p>
      <w:pPr>
        <w:pStyle w:val="BookText"/>
        <w:rPr/>
      </w:pPr>
      <w:r>
        <w:rPr>
          <w:rFonts w:ascii="Amiri" w:hAnsi="Amiri" w:eastAsia="Amiri" w:cs="Amiri"/>
          <w:color w:val="111111"/>
          <w:sz w:val="28"/>
          <w:sz w:val="28"/>
          <w:szCs w:val="28"/>
          <w:rtl w:val="true"/>
          <w:lang w:bidi="ar-SA"/>
        </w:rPr>
        <w:t>ذكر ابن منظور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فلاناً و انتَظَرتُه بمعنى واحد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نظرته و انتظرته، إذا ارتقبت حضوره</w:t>
      </w:r>
      <w:r>
        <w:rPr>
          <w:rStyle w:val="FootnoteAnchor"/>
          <w:rtl w:val="true"/>
        </w:rPr>
        <w:footnoteReference w:id="366"/>
      </w:r>
    </w:p>
    <w:p>
      <w:pPr>
        <w:pStyle w:val="Heading3"/>
        <w:numPr>
          <w:ilvl w:val="2"/>
          <w:numId w:val="1"/>
        </w:numPr>
        <w:rPr/>
      </w:pPr>
      <w:bookmarkStart w:id="815" w:name="__RefHeading___Toc5262543_2320776876"/>
      <w:bookmarkStart w:id="816" w:name="_Toc275"/>
      <w:bookmarkEnd w:id="815"/>
      <w:r>
        <w:rPr/>
        <w:t>3</w:t>
      </w:r>
      <w:r>
        <w:rPr>
          <w:rtl w:val="true"/>
        </w:rPr>
        <w:t xml:space="preserve">- </w:t>
      </w:r>
      <w:r>
        <w:rPr>
          <w:rtl w:val="true"/>
        </w:rPr>
        <w:t>التمهيد</w:t>
      </w:r>
      <w:r>
        <w:rPr>
          <w:rtl w:val="true"/>
        </w:rPr>
        <w:t>:</w:t>
      </w:r>
      <w:bookmarkEnd w:id="816"/>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مَهَدتُ لنَفسى و مَهَّدت أي جعلت لها مكاناً وَ طيئاً سهلًا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مَهَدَ لنفسه خيراً و امتَهَدَه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هَيّأَه و تَوَطَّأَه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ذكر الشريف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مهد، يمهد، مهداً، إذا مكن موضعاً لقدمه</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بيَّن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الماهد الموطئ للشيء المهيئ لما يصلح الاستقرار عليه، مهد يمهد مهداً، فهو ماهد، و مهد تمهيداً، مثل وطأ توطئة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p>
    <w:p>
      <w:pPr>
        <w:pStyle w:val="Heading2"/>
        <w:numPr>
          <w:ilvl w:val="1"/>
          <w:numId w:val="1"/>
        </w:numPr>
        <w:rPr/>
      </w:pPr>
      <w:bookmarkStart w:id="817" w:name="__RefHeading___Toc5262545_2320776876"/>
      <w:bookmarkStart w:id="818" w:name="_Toc276"/>
      <w:bookmarkEnd w:id="817"/>
      <w:r>
        <w:rPr>
          <w:rtl w:val="true"/>
        </w:rPr>
        <w:t>التداخل الدلالي بين هذه المفاهيم الثلاثة</w:t>
      </w:r>
      <w:r>
        <w:rPr>
          <w:rtl w:val="true"/>
        </w:rPr>
        <w:t>:</w:t>
      </w:r>
      <w:bookmarkEnd w:id="81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تداخل هذه المفاهيم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دلالاتها المعطاة، مع بعض الفارق النفسي و العملي بينها في حدِّ ذاتها، يمكن أن يجعلها مندرجةً تحت جامع مفهوم الانتظار، و الذي أخذته الروايات المأثورة في لسانها </w:t>
      </w:r>
    </w:p>
    <w:p>
      <w:pPr>
        <w:pStyle w:val="BookText"/>
        <w:rPr/>
      </w:pPr>
      <w:r>
        <w:rPr>
          <w:rFonts w:ascii="Amiri" w:hAnsi="Amiri" w:eastAsia="Amiri" w:cs="Amiri"/>
          <w:color w:val="111111"/>
          <w:sz w:val="28"/>
          <w:sz w:val="28"/>
          <w:szCs w:val="28"/>
          <w:rtl w:val="true"/>
          <w:lang w:bidi="ar-SA"/>
        </w:rPr>
        <w:t>أخذاً إطلاقياً، توسعةً لمعناه، و استيعاباً لمصاديقه، بحسب مقتضيات الحكمة و الظروف الموضوعية و القدرة و الإمكانات عند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الراغب الأصفهاني صاحب المفردات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تقليب البصر و البصيرة لإدراك الشيء و رؤيته، و قد يراد به التأمل و الفحص، و النظر الانتظار، يقال نظرته و انتظرته،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انتَظِرُوا إِنَّا مُنتَظِرُونَ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على أساس ذلك التداخل المفاهيمي دلالياً، فإنَّ فهمنا المعنى الانتظار لغةً و استظهاراً يجعلنا قادرين على فهم سناء اعتقاداً و تبداً، لأنَّ مفهوم انتظار الإمام المهدي عجّل اللّه تعالى فرجه الشّريف، قد أخذ موقعاً مكيناً في المنظومة العقائدية و العبادية للإنسان المسلم و المؤمن معاً في لسان الروايات المعتبرة و المتكاثرة، حتى أصبح حقيقةً عقديةً، تحددت معالمها و ثمراتها في عصر النبي الأكرم محمد صَلَّی اَللَّهُ عَلَیْهِ وَ آلِهِ وَ سَلَّم و الأئمة المعصومين عَلیْهِمُ السَّلام، فعن أمير المؤمنين علي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انْتِظَارُ الْفَرَجِ</w:t>
      </w:r>
      <w:r>
        <w:rPr>
          <w:rStyle w:val="FootnoteAnchor"/>
          <w:rtl w:val="true"/>
        </w:rPr>
        <w:footnoteReference w:id="371"/>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فالانتظار يستبطن الترقب و التهيؤ للإمام المهدي عجّل اللّه تعالى فرجه الشّريف، و هو وظيفة عقدية للمنتظر و المترقب، لأنه مرتكز على الاعتقاد الحق بالإمامة الواجبة الباقية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طبقاً لما حدده المعصومون عَلیْهِمُ السَّلام لنا من معالم مفهوم انتظار الإمام المهدي عجّل اللّه تعالى فرجه الشّريف ، و بيان صبغته التعبدية، يمكن لنا إدراك ماهية الانتظار و مقتضياته، و تجليه في صورة التزام الإنسان المؤمن بالعقيدة الحقة و السلوك الصالح في عصر الغيبة الكبرى، فضلاً عن اشتمال معناه اللغوي على التفحص و الترقب الفطن في شأن العقيدة و التشريع و الحياة، هذا من 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جهة أخرى فإنَّ مفهوم الانتظار قد تم بيانه قرآنياً،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فَانتَظِرُوا إِنِّي مَعَكُم مِنَ المُنتَظِرِينَ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يَقُولُونَ لَو لا أُُنزِلَ عَلَيهِ آيَةٌ مِن رَبِّهِ فَقُل إِنَّمَا الغَيبُ لله فَانتَظِرُوا إِنِّي مَعَكُم مِنَ الْمُنتَظِرِينَ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انتَظِرُوا إِنَّا مُنتَظِرُونَ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فالانتظار في مفهومه القرآني يرتبط كلياً بحتمية تحقق الشيء المنتظر وقوعاً، و صدقيته من أول وهلة إلى يوم تحققه بإذن الله تعالى</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الملاحظ في سياقية الآيات القرآنية المتقدمة هو أن الانتظار قد يأخذ بُعداً زمانياً طويلاً في امتداده، و بُعداً عقدياً عميقاً، يستدعي الإعداد و العمل المسبق، و التوطئة للمكان و الظرف و التقبل، ليتجلى اختبار المنتظرين به إيماناً و سلوكاً، إلى أن يتحقق استقرار الأمر بالهدى و إقامة الحق و العدل في الأرض، و تترجح کفته على جانب الباطل و الظلم</w:t>
      </w:r>
      <w:r>
        <w:rPr>
          <w:rFonts w:eastAsia="IRNazanin" w:cs="IRNazanin"/>
          <w:color w:val="111111"/>
          <w:sz w:val="28"/>
          <w:szCs w:val="28"/>
          <w:rtl w:val="true"/>
          <w:lang w:bidi="fa-IR"/>
        </w:rPr>
        <w:t xml:space="preserve">. </w:t>
      </w:r>
      <w:bookmarkStart w:id="819" w:name="pg20241_219815"/>
    </w:p>
    <w:p>
      <w:pPr>
        <w:pStyle w:val="Heading2"/>
        <w:numPr>
          <w:ilvl w:val="1"/>
          <w:numId w:val="1"/>
        </w:numPr>
        <w:rPr/>
      </w:pPr>
      <w:bookmarkStart w:id="820" w:name="__RefHeading___Toc5262547_2320776876"/>
      <w:bookmarkStart w:id="821" w:name="_Toc277"/>
      <w:bookmarkEnd w:id="819"/>
      <w:bookmarkEnd w:id="820"/>
      <w:r>
        <w:rPr>
          <w:rtl w:val="true"/>
        </w:rPr>
        <w:t>مدخل تصديقي في مطلبين</w:t>
      </w:r>
      <w:r>
        <w:rPr>
          <w:rtl w:val="true"/>
        </w:rPr>
        <w:t>:</w:t>
      </w:r>
      <w:bookmarkEnd w:id="821"/>
    </w:p>
    <w:p>
      <w:pPr>
        <w:pStyle w:val="Heading3"/>
        <w:numPr>
          <w:ilvl w:val="2"/>
          <w:numId w:val="1"/>
        </w:numPr>
        <w:rPr/>
      </w:pPr>
      <w:bookmarkStart w:id="822" w:name="__RefHeading___Toc5262549_2320776876"/>
      <w:bookmarkStart w:id="823" w:name="_Toc278"/>
      <w:bookmarkEnd w:id="822"/>
      <w:r>
        <w:rPr>
          <w:rtl w:val="true"/>
        </w:rPr>
        <w:t>المطلب الأول</w:t>
      </w:r>
      <w:r>
        <w:rPr>
          <w:rtl w:val="true"/>
        </w:rPr>
        <w:t xml:space="preserve">: </w:t>
      </w:r>
      <w:r>
        <w:rPr>
          <w:rtl w:val="true"/>
        </w:rPr>
        <w:t>تصيد العنوان و انتزاعه من الأدلة اللفظية روائياً، كما هو معهود عند الفقهاء</w:t>
      </w:r>
      <w:r>
        <w:rPr>
          <w:rtl w:val="true"/>
        </w:rPr>
        <w:t>:</w:t>
      </w:r>
      <w:bookmarkEnd w:id="823"/>
    </w:p>
    <w:p>
      <w:pPr>
        <w:pStyle w:val="BookText"/>
        <w:rPr/>
      </w:pPr>
      <w:r>
        <w:rPr>
          <w:rFonts w:ascii="IRNazanin" w:hAnsi="IRNazanin" w:eastAsia="IRNazanin"/>
          <w:color w:val="111111"/>
          <w:sz w:val="28"/>
          <w:sz w:val="28"/>
          <w:szCs w:val="28"/>
          <w:rtl w:val="true"/>
          <w:lang w:bidi="fa-IR"/>
        </w:rPr>
        <w:t>إنَّ مفهوم التمهيد، و إن لم يرد بلفظه نصاً في لسان الروايات الخاصة في بیان وظيفة المكلف المؤمن في عصر الغيبة الكبرى، و طريقة تعاطيه الاعتقادي مع ما يؤمن به من غيبة إمام زمانه، الإمام المهدي عجّل اللّه تعالى فرجه الشّريف، إلّا أنَّه يمكن تصيد هذا العنوان و انتزاعه من مجمل إطلاقات بعض الروايات المأثورة في هذا المجال، و التي سنذكرها ضمناً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يمكن انتزاع مفهومه و دلالاته من بعض المفاهيم العقدية المناظرة المذكورة نصاً في متن بعض الروايات، بما يساوقه في الإفادة و المعطى، و ذلك بحكم التناظر اللغوي استعمالاً بين مفهومي التمهيد و التوطئة، كمفهوم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التوطئة للمهدي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ورد في لسان روايات مختلفة، نذكر نماذج منها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ابن طاووس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راية سوداء لبني العباس، ثم تخرج من خراسان أخرى سوداء، قلانسهم سود،و ثيابهم بيض، على مقدمتهم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شعيب من تميم، يهزمون أصحاب السفياني حتى ينزل بيت المقدس، يوطئ للمهدي سلطانه، و يمد إليه ثلاث مائة من الشام يكون بين خروجه و بين أن يسلم الأمر للمهدي اثنان و سبعون شهراً﴾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هذه الرواية تنص على مفهوم التوطئة للإمام المهدي عجّل اللّه تعالى فرجه الشّريف، و تكشف عن الإعداد المسبق من قبل المنتظرين له، قبل خروجه و ظهوره، بحيث يسهم في تثبيت دعائم القيام، و استقرار سلطة الدولة المهدوية الموعودة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راية من خراسان، ثم تخرج أخرى، ثيابهم بيض، على مقدمتهم رجل من بني تميم، يوطئ للمهدي سلطانه، بين خروجه و بين أن يسلم الناس للمهدي سلطانه اثنان و سبعون شهراً</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هذه الرواية أيضاً تؤكد نفس مضمون الرواية الأولى آنفة الذكر في التوطئة للمهدي من قبل المنتظرين، بفارق عدم ذكر اسم الرجل من بني تميم، و هو شعيب بن صالح،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شعيب، على الاختلاف في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نَاسٌ مِنَ الْمَشْرِقِ فَیُوَطِّئُونَ لِلْمَهْدِیِّ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سُلْطَانَهُ</w:t>
      </w:r>
      <w:r>
        <w:rPr>
          <w:rStyle w:val="FootnoteAnchor"/>
          <w:rtl w:val="true"/>
        </w:rPr>
        <w:footnoteReference w:id="374"/>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يحكم منطوق هذه الرواية في عدم ذكر راية التوطئة أو اسم صاحبها، يمكن استظهار أن التوطئة للمهدي لا تنحصر براية معينة أو برجل ما، و إن حددت جهة التوطئة مكانياً، كما في سابقاتها من الروايات، بل تتوسع لتشمل عامة المنتظرين المؤمنين المعتقدين بالظهور و القيام بالحق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 في باب نصرة أهل المشرق للمهدي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الحارث 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نَاسٌ مِنَ الْمَشْرِقِ، فَیُوَطِّئُونَ لِلْمَهْدِیِّ یَعْنِی سُلْطَانَهُ</w:t>
      </w:r>
      <w:r>
        <w:rPr>
          <w:rStyle w:val="FootnoteAnchor"/>
          <w:rtl w:val="true"/>
        </w:rPr>
        <w:footnoteReference w:id="3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الشيخ علي الكوراني في المعجم الموضوعي أن معنى التوطئة التجهيز في حديث یَخْرُجُ نَاسٌ مِنَ الْمَشْرِقِ فَیُوَطِّئُونَ لِلْمَهْدِیِّ سُلْطَانَهُ</w:t>
      </w:r>
      <w:r>
        <w:rPr>
          <w:rFonts w:ascii="IRNazanin" w:hAnsi="IRNazanin" w:eastAsia="IRNazanin"/>
          <w:color w:val="111111"/>
          <w:sz w:val="28"/>
          <w:sz w:val="28"/>
          <w:szCs w:val="28"/>
          <w:rtl w:val="true"/>
          <w:lang w:bidi="fa-IR"/>
        </w:rPr>
        <w:t>، هو التجهیر و التهيأة، طبقاً لما ذكرته طرق العامة، و التي خرج أسانيدها و مصادرها و توثيقها من كتبهم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حديث یَخْرُجُ نَاسٌ مِنَ الْمَشْرِقِ فَیُوَطِّئُونَ لِلْمَهْدِیِّ عَلیْهِ السَّلام رواه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الحارث 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نَاسٌ مِنَ الْمَشْرِقِ، فَیُوَطِّئُونَ لِلْمَهْدِیِّ، و معنى وطاً 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جهزه و هياه، و مثله الطبراني في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بتفاوت يسير، و عنه بيان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روته الثقات و الأثبات﴾ </w:t>
      </w:r>
      <w:r>
        <w:rPr>
          <w:rStyle w:val="FootnoteAnchor"/>
          <w:rtl w:val="true"/>
        </w:rPr>
        <w:footnoteReference w:id="376"/>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على ما ذكره الشيخ الكوراني هنا في بيان معنى التوطئة و تفسيرها بالتجهيز و التهيأة، و من مجمل الروايات المذكورة، يتضح المراد بالتمهيد المساوق و المناظر لغةً للتوطئة، و يمكن تصيده عنواناً منتزعاً من سياقاتها اللفظية و الدلالية، دون أي مشاحة في الأخذ به، كاصطلاح غیر مذکور نصاً</w:t>
      </w:r>
      <w:r>
        <w:rPr>
          <w:rFonts w:eastAsia="IRNazanin" w:cs="IRNazanin"/>
          <w:color w:val="111111"/>
          <w:sz w:val="28"/>
          <w:szCs w:val="28"/>
          <w:rtl w:val="true"/>
          <w:lang w:bidi="fa-IR"/>
        </w:rPr>
        <w:t xml:space="preserve">. </w:t>
      </w:r>
      <w:bookmarkStart w:id="824" w:name="pg20241_219818"/>
    </w:p>
    <w:p>
      <w:pPr>
        <w:pStyle w:val="Heading2"/>
        <w:numPr>
          <w:ilvl w:val="1"/>
          <w:numId w:val="1"/>
        </w:numPr>
        <w:rPr/>
      </w:pPr>
      <w:bookmarkStart w:id="825" w:name="__RefHeading___Toc5262551_2320776876"/>
      <w:bookmarkStart w:id="826" w:name="_Toc279"/>
      <w:bookmarkEnd w:id="824"/>
      <w:bookmarkEnd w:id="825"/>
      <w:r>
        <w:rPr>
          <w:rtl w:val="true"/>
        </w:rPr>
        <w:t>المطلب الثاني</w:t>
      </w:r>
      <w:r>
        <w:rPr>
          <w:rtl w:val="true"/>
        </w:rPr>
        <w:t xml:space="preserve">: </w:t>
      </w:r>
      <w:r>
        <w:rPr>
          <w:rtl w:val="true"/>
        </w:rPr>
        <w:t>معهودية انتظار بعثة النبي، و انتظار ظهور الإمام المهدي عجّل اللّه تعالى فرجه الشّريف و أثر ذلك</w:t>
      </w:r>
      <w:r>
        <w:rPr>
          <w:rtl w:val="true"/>
        </w:rPr>
        <w:t>:</w:t>
      </w:r>
      <w:bookmarkEnd w:id="826"/>
    </w:p>
    <w:p>
      <w:pPr>
        <w:pStyle w:val="BookText"/>
        <w:rPr/>
      </w:pPr>
      <w:r>
        <w:rPr>
          <w:rFonts w:ascii="Amiri" w:hAnsi="Amiri" w:eastAsia="Amiri" w:cs="Amiri"/>
          <w:color w:val="111111"/>
          <w:sz w:val="28"/>
          <w:sz w:val="28"/>
          <w:szCs w:val="28"/>
          <w:rtl w:val="true"/>
          <w:lang w:bidi="ar-SA"/>
        </w:rPr>
        <w:t>لم يكن مفهوم الترقب أو الانتظار من جانب الأنبياء و المؤمنين لنبي ما، أو حتى التمهيد و التوطئة من قبل الله تعالى لبعثة نبي أو تنصيب وصي، أمراً مستبعداً عن أحداث حراك النبوة و الوصاية على مر التاريخ المنصرم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أمراً معهوداً و معروفاً، و لم يكن أيضاً هناك مانع عقلي أو شرعي، يحول دون تعاهد الأنبياء بالتبشير و الانتظار و التمهيد لبعضهم بعضاً، سيما مع وجود مقتض عقدي، و هو تبليغ الرسالات و إتمام الحجة الإلهية 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 عليه القرآن الكريم في آيات شريفة عدة، منها ذكر اسم النبي الأكرم محمد صَلَّی اَللَّهُ عَلَیْهِ وَ آلِهِ وَ سَلَّم باسمه و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هُمُ الطَّيِّبَاتِ وَ يُحَرِّمُ عَلَيْهِمُ الخيالِثَ وَ يَضَعُ عَنهُم إصرَهُم وَ الأَعْلالَ الَّتِي كانَت عَلَيهِِم فَالَّذِينَ آمَنُوا بِهِ وَ عَزَّرُوهُ وَ نَصَرُوهُ وَ اتَّبَعُوا النُّورَ الَّذِي أُنزِلَ مَعَهُ أُولئِكَ هُمُ المُفَلِحُونَ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 المفصلة عن الإمام محمد الباقر عَلیْهِ السَّلام ما ينص على ذلك التعاهد و التبشير و الانتظار، و فيها أيضاً دلالات تصديقية، تاريخية التحقق، و مستقبلية الوقوع حتماً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نزلت التوراة على موسى عَلیْهِ السَّلام، بشر بمحمد صَلَّی اَللَّهُ عَلَیْهِ وَ آلِهِ وَ سَلَّم، و كان بين يوسف و موسى من الأنبياء، و كان وصي </w:t>
      </w:r>
    </w:p>
    <w:p>
      <w:pPr>
        <w:pStyle w:val="BookText"/>
        <w:rPr/>
      </w:pPr>
      <w:r>
        <w:rPr>
          <w:rFonts w:ascii="Amiri" w:hAnsi="Amiri" w:eastAsia="Amiri" w:cs="Amiri"/>
          <w:color w:val="111111"/>
          <w:sz w:val="28"/>
          <w:sz w:val="28"/>
          <w:szCs w:val="28"/>
          <w:rtl w:val="true"/>
          <w:lang w:bidi="ar-SA"/>
        </w:rPr>
        <w:t>موسى يوشع بن نون عَلیْهِ السَّلام، و هو فتاه الذي ذكره عَزَّ وَ جَلَّ و في كتابه، فلم تزل الأنبياء تبشر بمحمد صَلَّی اَللَّهُ عَلَیْهِ وَ آلِهِ وَ سَلَّم، حتى بعث الله تبارك و تعالى المسیح عيسى بن مريم فبشر بمحمد صَلَّی اَللَّهُ عَلَیْهِ وَ آلِهِ وَ سَلَّم،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يَجِدُونَهُ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مَكتُوباً يعني صفة محمد عِندَهُم يعني فِی التَّوراةِ وَ الإنجِيلِ يَأْمُرُهُم بِِالمَعرُوفِ وَ يَنْهَاهُم عَنِ المُنكَرِ و هو قول الله عَزَّ وَ جَلَّ يخبر عن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مُبَشِّراً بِرَسُولِ يَأْتِي مِن بَعدِي اسمُهُ أَحَمَدٌ، و بشر موسى و عيسى بمحمد صَلَّی اَللَّهُ عَلَیْهِ وَ آلِهِ وَ سَلَّم، كما بشر الأنبياء عَلیْهِمُ السَّلام، بعضهم ببعض، حتى بلغت محمداً صَلَّی اَللَّهُ عَلَیْهِ وَ آلِهِ وَ سَلَّم، فلما قضى محمد نبوته و استكملت أيامه، أوحى الله تبارك و تعالى إليه يا محمد قد قضيت نبوتك و استكملت أيامك، فاجعل العلم الذي عندك و الإيمان و الاسم الأكبر و ميراث العلم و آثار علم النبوة في أهل بيتك عند علي بن أبی طالب عَلیْهِ السَّلام، فإني لم أقطع العلم و الإيمان و الاسم الأكبر و ميراث العلم و آثار علم النبوة من العقب من ذريتك كما لم أقطعها من بيوتات الأنبياء الذين كانوا بينك و بين أبيك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 فمفاهيم الترقب و الانتظار و التوطئة و التمهيد تمثل في حد ذاتها عند المؤمنين نوعاً من الاستجابات العقدية للإيمان و العمل الصالح في تقريب تحقق الهدى و العدل المنتظر في الأرض، رفضاً للضلال و الظلم على يد الإمام المهدي عجّل اللّه تعالى فرجه الشّريف</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انتظار بعثة الأنبياء و التبشير بهم، لا يسبقه تمهيد أو توطئة فعلية من قبل الأنبياء أنفسهم، و إنما يقتصر فقط على ذكر أسمائهم و صفاتهم في الكتب السماوية المنزلة بين الأديان الإلهية، كما في مورد الآيات </w:t>
      </w:r>
    </w:p>
    <w:p>
      <w:pPr>
        <w:pStyle w:val="BookText"/>
        <w:rPr/>
      </w:pPr>
      <w:r>
        <w:rPr>
          <w:rFonts w:ascii="IRNazanin" w:hAnsi="IRNazanin" w:eastAsia="IRNazanin"/>
          <w:color w:val="111111"/>
          <w:sz w:val="28"/>
          <w:sz w:val="28"/>
          <w:szCs w:val="28"/>
          <w:rtl w:val="true"/>
          <w:lang w:bidi="fa-IR"/>
        </w:rPr>
        <w:t>القرآنية آنفة الذكر، فكذلك في جانب الترقب و الانتظار للإمام المهدي عجّل اللّه تعالى فرجه الشّريف فقد لا تسبقه التوطئة الفعلية أو التمهيد أيضاً، بل يقتصر على ذكر العلامات قبیل ظهوره؟</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في عدم وجود المانع من الاستجابة الفعلية لمقتضيات التقريب و التمكين للإمام المنتظر الموعود في الواقع على مستوى الاستعداد و الطاعة، بوصفها توطئةً معقولة و مشروعة، لها تأثيرها الموضوعي و الظرفي في ما يرتجى حصوله و تحققه يقيناً، بحسب ما أشارت إليه دلالات روايات الانتظار و الترقب، و الدعاء بتعجيل الفرج و تقريبه له عجّل اللّه تعالى فرجه الشّريف بوصفه خاتم الأوصياء و الحجج الإلهية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المعنى القيم و المعقول و المشروع بيَّنه الشيخ ناصر مكارم الشيرازي في كتابه الأمثل في تفسير كتاب الله المنزل</w:t>
      </w:r>
      <w:r>
        <w:rPr>
          <w:rFonts w:ascii="IRNazanin" w:hAnsi="IRNazanin" w:eastAsia="IRNazanin"/>
          <w:color w:val="111111"/>
          <w:sz w:val="28"/>
          <w:sz w:val="28"/>
          <w:szCs w:val="28"/>
          <w:rtl w:val="true"/>
          <w:lang w:bidi="fa-IR"/>
        </w:rPr>
        <w:t>، و قال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مسألة انتظار حكومة الحق و العدل، أي حكومة المهدي عَلیْهِ السَّلام و ظهور المصلح العالمي، مركبة في الواقع من عنصرين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نفي، و عنصر إثبات، فعنصر النفي هو الإحساس بغرابة الوضع الذي يعانيه المنتظر، و عنصر الإثبات هو طلب الحال الأحسن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إذا قدر لهذين العنصرين أن يحلا في روح الإنسان، فإنهما يكونان مدعاة لنوعين من الأعمال و هذان النوعان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كل شكل من أشكال التعاون مع أسباب الظلم و الفساد، بل عليه أن يقاومها، هذا من 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الشخصية و التحرك الذاتي و تهيئة الاستعدادات الجسمية و الروحية و المادية و المعنوية، لظهور تلك الحكومة العالمية الإنسانية،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أمعنّا النظر لوجدنا أن هذين النوعين من الأعمال، هما سبب في اليقظة و الوعي و البناء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الالتفات إلى مفهوم الانتظار الأصيل، ندرك بصورة جيدة معنى الروايات الواردة في ثواب المنتظرين و عاقبة أمرهم، و عندها نعرف لم سمّت الروايات المنتظرين بحق، بأنهم بمنزلة من كان مع القائم تحت فسطاطه عجّل اللّه تعالى فرجه الشّريف، أو أنهم تحت لوائه، أو أنهم كمن يقاتل في سبيل الله بين يديه أو كالمستشهد بين يديه، أو كالمتشحط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أليست هذه التعابير تشير إلى المراحل المختلفة و درجات الجهاد في سبيل الحق و العدل التي تتناسب و مقدار الاستعداد و درجة انتظار الناس؟كما أنَّ ميزان التضحية و معيارها ليس في درجة واحدة، إذا أردنا أن نزن تضحية المجاهدين، في سبيل الله و درجاتهم و آثار تضحياتهم، فكذلك الانتظار و بناء الشخصية و الاستعداد، كل ذلك ليس في درجة واحدة، و إن كان كل من هذه العناوين من حيث المقدمات و النتائج يشبه العناوين آنفة الذكر، فكل منهما جهاد، و كل منهما استعداد و تهيؤ لبناء الذات </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ما تقدم من المدخل، يقع البحث في محاور أساسية 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الوظيفة العامة للمؤمن في تحريه عن إمام زمانه من خلال الأدلة الروائية، و دخالة ذلك في الترقب و الانتظار و التمهيد، على هدى و بصيرة و يقين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منظومة العلامات في العقيدة المهدوية، و لماذا التركيز على العلامة؟ و ماذا تعني لنا و ما فائدتها ، فهل هي لتطمئن القلوب دون التمهيد المسبق أم ماذا؟ </w:t>
      </w:r>
      <w:bookmarkStart w:id="827" w:name="pg20241_219822"/>
    </w:p>
    <w:p>
      <w:pPr>
        <w:pStyle w:val="BookText"/>
        <w:rPr/>
      </w:pPr>
      <w:bookmarkEnd w:id="827"/>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مأمورون بالانتظار، و لا يوجد أمر بالتمهيد، فهل الانتظار بإطلاقه و بمعناه الواسع يشمل التمهيد فعلاً؟</w:t>
      </w:r>
    </w:p>
    <w:p>
      <w:pPr>
        <w:pStyle w:val="Heading2"/>
        <w:numPr>
          <w:ilvl w:val="1"/>
          <w:numId w:val="1"/>
        </w:numPr>
        <w:rPr/>
      </w:pPr>
      <w:bookmarkStart w:id="828" w:name="__RefHeading___Toc5262553_2320776876"/>
      <w:bookmarkStart w:id="829" w:name="_Toc280"/>
      <w:bookmarkEnd w:id="828"/>
      <w:r>
        <w:rPr>
          <w:rtl w:val="true"/>
        </w:rPr>
        <w:t>المحور الأول</w:t>
      </w:r>
      <w:r>
        <w:rPr>
          <w:rtl w:val="true"/>
        </w:rPr>
        <w:t>:</w:t>
      </w:r>
      <w:bookmarkEnd w:id="829"/>
    </w:p>
    <w:p>
      <w:pPr>
        <w:pStyle w:val="Heading3"/>
        <w:numPr>
          <w:ilvl w:val="2"/>
          <w:numId w:val="1"/>
        </w:numPr>
        <w:rPr/>
      </w:pPr>
      <w:bookmarkStart w:id="830" w:name="__RefHeading___Toc5262555_2320776876"/>
      <w:bookmarkStart w:id="831" w:name="_Toc281"/>
      <w:bookmarkEnd w:id="830"/>
      <w:r>
        <w:rPr>
          <w:rtl w:val="true"/>
        </w:rPr>
        <w:t>اشارة</w:t>
      </w:r>
      <w:bookmarkEnd w:id="831"/>
    </w:p>
    <w:p>
      <w:pPr>
        <w:pStyle w:val="BookText"/>
        <w:rPr/>
      </w:pPr>
      <w:r>
        <w:rPr>
          <w:rFonts w:ascii="Amiri" w:hAnsi="Amiri" w:eastAsia="Amiri" w:cs="Amiri"/>
          <w:color w:val="111111"/>
          <w:sz w:val="28"/>
          <w:sz w:val="28"/>
          <w:szCs w:val="28"/>
          <w:rtl w:val="true"/>
          <w:lang w:bidi="ar-SA"/>
        </w:rPr>
        <w:t>نماذج من بحث بعض الأصحاب، و تحريهم عن الإمام المعصوم بعد الإمام السابق</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5262557_2320776876"/>
      <w:bookmarkStart w:id="833" w:name="_Toc282"/>
      <w:bookmarkEnd w:id="832"/>
      <w:r>
        <w:rPr/>
        <w:t>1</w:t>
      </w:r>
      <w:r>
        <w:rPr>
          <w:rtl w:val="true"/>
        </w:rPr>
        <w:t xml:space="preserve">- </w:t>
      </w:r>
      <w:r>
        <w:rPr>
          <w:rtl w:val="true"/>
        </w:rPr>
        <w:t>نموذج في وقت الإمام علي بن الحسين عَلیْهِ السَّلام</w:t>
      </w:r>
      <w:r>
        <w:rPr>
          <w:rtl w:val="true"/>
        </w:rPr>
        <w:t>:</w:t>
      </w:r>
      <w:bookmarkEnd w:id="83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روي عن أبي خالد الكابلي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ابني، يبقر العلم بقراً، و من بعد محمد جعفر اسمه عند أهل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اسمه الصادق و كلكم الصادقون </w:t>
      </w:r>
      <w:r>
        <w:rPr>
          <w:rStyle w:val="FootnoteAnchor"/>
          <w:rtl w:val="true"/>
        </w:rPr>
        <w:footnoteReference w:id="37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ابنى جعفر بن محمد بن علي بن الحسين بن علي بن أبي طالب فسموه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الخامس الذي من ولده الذي اسمه جعفر يدعي الإمامة اجتراءً على الله و كذباً عليه، فهو عند الله، جعفر الكذاب المفتري على الله، ثم بكى علي بن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بجعفر الكذاب، و قد حمل طاغية زمانه على تفتيش أمر ولي الله و المغيب في حفظ الله، فكان كما ذكر</w:t>
      </w:r>
      <w:r>
        <w:rPr>
          <w:rFonts w:eastAsia="IRNazanin" w:cs="IRNazanin"/>
          <w:color w:val="111111"/>
          <w:sz w:val="28"/>
          <w:szCs w:val="28"/>
          <w:rtl w:val="true"/>
          <w:lang w:bidi="fa-IR"/>
        </w:rPr>
        <w:t xml:space="preserve">)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و تكون وظيفة المؤمن مرتكزة في التحري و البحث عن الإمام اللاحق بعد السابق، اسماً و نصاً و تعييناً و علامةً، و ذلك لقطع الطريق على المدعين للإمامة، كذباً و زوراً في كل زمان، و حتى يكون مصب اعتقاده في محله واقعاً و إجزاءً، وهذه الوظيفة هي في حد نفسها تمثل نحواً من أنحاء الترقب </w:t>
      </w:r>
      <w:bookmarkStart w:id="834" w:name="pg20241_219823"/>
    </w:p>
    <w:p>
      <w:pPr>
        <w:pStyle w:val="BookText"/>
        <w:rPr/>
      </w:pPr>
      <w:bookmarkEnd w:id="834"/>
      <w:r>
        <w:rPr>
          <w:rFonts w:ascii="IRNazanin" w:hAnsi="IRNazanin" w:eastAsia="IRNazanin"/>
          <w:color w:val="111111"/>
          <w:sz w:val="28"/>
          <w:sz w:val="28"/>
          <w:szCs w:val="28"/>
          <w:rtl w:val="true"/>
          <w:lang w:bidi="fa-IR"/>
        </w:rPr>
        <w:t>و الانتظار و التمهيد في طول تسلسل الأئمة المعصومين عَلیْهِمُ السَّلام، عبر مراحل التاريخ و الغيبة حتى الظهور الشريف</w:t>
      </w:r>
      <w:r>
        <w:rPr>
          <w:rFonts w:eastAsia="IRNazanin" w:cs="IRNazanin"/>
          <w:color w:val="111111"/>
          <w:sz w:val="28"/>
          <w:szCs w:val="28"/>
          <w:rtl w:val="true"/>
          <w:lang w:bidi="fa-IR"/>
        </w:rPr>
        <w:t>.</w:t>
      </w:r>
    </w:p>
    <w:p>
      <w:pPr>
        <w:pStyle w:val="Heading3"/>
        <w:numPr>
          <w:ilvl w:val="2"/>
          <w:numId w:val="1"/>
        </w:numPr>
        <w:rPr/>
      </w:pPr>
      <w:bookmarkStart w:id="835" w:name="__RefHeading___Toc5262559_2320776876"/>
      <w:bookmarkStart w:id="836" w:name="_Toc283"/>
      <w:bookmarkEnd w:id="835"/>
      <w:r>
        <w:rPr/>
        <w:t>2</w:t>
      </w:r>
      <w:r>
        <w:rPr>
          <w:rtl w:val="true"/>
        </w:rPr>
        <w:t xml:space="preserve">- </w:t>
      </w:r>
      <w:r>
        <w:rPr>
          <w:rtl w:val="true"/>
        </w:rPr>
        <w:t>نموذج في وقت الإمام محمد الباقر عَلیْهِ السَّلام</w:t>
      </w:r>
      <w:r>
        <w:rPr>
          <w:rtl w:val="true"/>
        </w:rPr>
        <w:t>:</w:t>
      </w:r>
      <w:bookmarkEnd w:id="83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الثمالي </w:t>
      </w:r>
      <w:r>
        <w:rPr>
          <w:rStyle w:val="FootnoteAnchor"/>
          <w:rtl w:val="true"/>
        </w:rPr>
        <w:footnoteReference w:id="3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محمد بن علي الباقر عَلیْهِ السَّلام ذات يوم، فلما تفرق من كان عنده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من المحتوم </w:t>
      </w:r>
      <w:r>
        <w:rPr>
          <w:rStyle w:val="FootnoteAnchor"/>
          <w:rtl w:val="true"/>
        </w:rPr>
        <w:footnoteReference w:id="382"/>
      </w:r>
      <w:r>
        <w:rPr>
          <w:rFonts w:ascii="IRNazanin" w:hAnsi="IRNazanin" w:eastAsia="IRNazanin"/>
          <w:color w:val="111111"/>
          <w:sz w:val="28"/>
          <w:sz w:val="28"/>
          <w:szCs w:val="28"/>
          <w:rtl w:val="true"/>
          <w:lang w:bidi="fa-IR"/>
        </w:rPr>
        <w:t>الذي لا تبديل له عند الله قيام قائمنا، فمن شك فيما أقول لقي الله سبحانه، و هو به کافر، و له جاحد،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 أمي المسمى باسمي، و المكنى بكنيتي، السابع من بعدي، بأبي من يملأ الأرض عدلاً و قسطاً، كما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من أدركه فلم يسلم له فما سلم لمحمد و علي عَلیْهِما السَّلام، و قد حرم الله عليه الجنة، و مأواه النار، و بنس مثوى الظالمين﴾ </w:t>
      </w:r>
      <w:r>
        <w:rPr>
          <w:rStyle w:val="FootnoteAnchor"/>
          <w:rtl w:val="true"/>
        </w:rPr>
        <w:footnoteReference w:id="383"/>
      </w:r>
      <w:r>
        <w:rPr>
          <w:rFonts w:ascii="IRNazanin" w:hAnsi="IRNazanin" w:eastAsia="IRNazanin"/>
          <w:color w:val="111111"/>
          <w:sz w:val="28"/>
          <w:sz w:val="28"/>
          <w:szCs w:val="28"/>
          <w:rtl w:val="true"/>
          <w:lang w:bidi="fa-IR"/>
        </w:rPr>
        <w:t xml:space="preserve"> و هنا يبين الإمام محمد الباقر عَلیْهِ السَّلام للمؤمنين المنتظرين وظيفة التسليم المطلق بإمامة الإمام المهدي عجّل اللّه تعالى فرجه الشّريف، و حتمية ظهوره و قيامه يقيناً، و خطورة عدم التسليم له في حال إدراك ظهوره و عصره، من حيث المصير و العاقبة و الجزاء</w:t>
      </w:r>
      <w:r>
        <w:rPr>
          <w:rFonts w:eastAsia="IRNazanin" w:cs="IRNazanin"/>
          <w:color w:val="111111"/>
          <w:sz w:val="28"/>
          <w:szCs w:val="28"/>
          <w:rtl w:val="true"/>
          <w:lang w:bidi="fa-IR"/>
        </w:rPr>
        <w:t xml:space="preserve">. </w:t>
      </w:r>
      <w:bookmarkStart w:id="837" w:name="pg20241_219824"/>
    </w:p>
    <w:p>
      <w:pPr>
        <w:pStyle w:val="BookText"/>
        <w:rPr/>
      </w:pPr>
      <w:bookmarkEnd w:id="837"/>
      <w:r>
        <w:rPr>
          <w:rFonts w:ascii="IRNazanin" w:hAnsi="IRNazanin" w:eastAsia="IRNazanin"/>
          <w:color w:val="111111"/>
          <w:sz w:val="28"/>
          <w:sz w:val="28"/>
          <w:szCs w:val="28"/>
          <w:rtl w:val="true"/>
          <w:lang w:bidi="fa-IR"/>
        </w:rPr>
        <w:t>و أمّا لماذا يجب أن يكون قيام القائم بأمر الله تعالى و بإذنه، و هو الإمام المهدی عجّل اللّه تعالى فرجه الشّريف من المحتوم الذي لا تبديل له عند الله تعالى؟</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عدم حتمية قيام القائم الإمام المهدي عجّل اللّه تعالى فرجه الشّريف سوف يلزم منها المعذرية و الحجية للناس في آخر الزمان على الله تعالى، في حال تركه الناس من دون حجة منصوبة لهم، و حاشاه سبحانه، إذ إنه هو العزيز الحكيم، و لذلك ركز القرآن الكريم على هذه الحقيقة الدينية، حقيقة حتمية نصب الحجج الإلهية،أنبياءً و أئمةً، و حتمية قيامهم بأمر الله تعالى في هذه الحياة الدنيا،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 مُنذِرِينَ لِئَلَّا يَكُونَ لِلنَّاسِ عَلَى الله حُجَّةٌ بَعدَ الرُّسُل وَ كَانَ اللهُ عَزِيزاً حَكِيماً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838" w:name="__RefHeading___Toc5262561_2320776876"/>
      <w:bookmarkStart w:id="839" w:name="_Toc284"/>
      <w:bookmarkEnd w:id="838"/>
      <w:r>
        <w:rPr/>
        <w:t>3</w:t>
      </w:r>
      <w:r>
        <w:rPr>
          <w:rtl w:val="true"/>
        </w:rPr>
        <w:t xml:space="preserve">- </w:t>
      </w:r>
      <w:r>
        <w:rPr>
          <w:rtl w:val="true"/>
        </w:rPr>
        <w:t>نموذج في وقت الإمام جعفر الصادق عَلیْهِ السَّلام</w:t>
      </w:r>
      <w:r>
        <w:rPr>
          <w:rtl w:val="true"/>
        </w:rPr>
        <w:t>:</w:t>
      </w:r>
      <w:bookmarkEnd w:id="839"/>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الصادق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عهدت إلينا في الخلف من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بعدي ابني موسى، و الخلف المأمول، المنتظر محمد بن الحسن بن علي بن محمد بن علي بن موسى</w:t>
      </w:r>
      <w:r>
        <w:rPr>
          <w:rStyle w:val="FootnoteAnchor"/>
          <w:rtl w:val="true"/>
        </w:rPr>
        <w:footnoteReference w:id="384"/>
      </w:r>
      <w:r>
        <w:rPr>
          <w:rFonts w:ascii="IRNazanin" w:hAnsi="IRNazanin" w:eastAsia="IRNazanin"/>
          <w:color w:val="111111"/>
          <w:sz w:val="28"/>
          <w:sz w:val="28"/>
          <w:szCs w:val="28"/>
          <w:rtl w:val="true"/>
          <w:lang w:bidi="fa-IR"/>
        </w:rPr>
        <w:t xml:space="preserve"> و يلاحظ في هذه الرواية أن جواب الإمام الصادق عَلیْهِ السَّلام على سؤال الراوي، قد ذكر بالتفصيل مجموع الأئمة المعصومين المنصوبين من بعده اسماً و نصاً، بما فيهم خاتمهم الإمام المهدي عجّل اللّه تعالى فرجه الشّريف، بما تكتمل به وظيفة البحث و التحري لكل من يعتقد بهم جميعاً، و حتى يكون الانتظار و مقتضياته العقدية على بصيرة و هدى و يقين</w:t>
      </w:r>
      <w:r>
        <w:rPr>
          <w:rFonts w:eastAsia="IRNazanin" w:cs="IRNazanin"/>
          <w:color w:val="111111"/>
          <w:sz w:val="28"/>
          <w:szCs w:val="28"/>
          <w:rtl w:val="true"/>
          <w:lang w:bidi="fa-IR"/>
        </w:rPr>
        <w:t>.</w:t>
      </w:r>
    </w:p>
    <w:p>
      <w:pPr>
        <w:pStyle w:val="Heading3"/>
        <w:numPr>
          <w:ilvl w:val="2"/>
          <w:numId w:val="1"/>
        </w:numPr>
        <w:rPr/>
      </w:pPr>
      <w:bookmarkStart w:id="840" w:name="__RefHeading___Toc5262563_2320776876"/>
      <w:bookmarkStart w:id="841" w:name="_Toc285"/>
      <w:bookmarkEnd w:id="840"/>
      <w:r>
        <w:rPr/>
        <w:t>4</w:t>
      </w:r>
      <w:r>
        <w:rPr>
          <w:rtl w:val="true"/>
        </w:rPr>
        <w:t xml:space="preserve">- </w:t>
      </w:r>
      <w:r>
        <w:rPr>
          <w:rtl w:val="true"/>
        </w:rPr>
        <w:t>نموذج في وقت الإمام الكاظم عَلیْهِ السَّلام</w:t>
      </w:r>
      <w:r>
        <w:rPr>
          <w:rtl w:val="true"/>
        </w:rPr>
        <w:t>:</w:t>
      </w:r>
      <w:bookmarkEnd w:id="84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الشيخ الكليني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سليمان، قال قلت لأبي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موسى الكاظم عَلیْهِ السَّلام، إني أخاف أن يحدث حدث، و لا ألقاك فأخبرني من الإمام بعدك، فقال ابني فلان، يعني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 xml:space="preserve">. </w:t>
      </w:r>
      <w:bookmarkStart w:id="842" w:name="pg20241_219825"/>
    </w:p>
    <w:p>
      <w:pPr>
        <w:pStyle w:val="BookText"/>
        <w:rPr/>
      </w:pPr>
      <w:bookmarkEnd w:id="842"/>
      <w:r>
        <w:rPr>
          <w:rFonts w:ascii="IRNazanin" w:hAnsi="IRNazanin" w:eastAsia="IRNazanin"/>
          <w:color w:val="111111"/>
          <w:sz w:val="28"/>
          <w:sz w:val="28"/>
          <w:szCs w:val="28"/>
          <w:rtl w:val="true"/>
          <w:lang w:bidi="fa-IR"/>
        </w:rPr>
        <w:t>و عن النصر بن قابوس قال قلت لأبي إبراهيم عَلیْهِ السَّلام، إني سألت أباك عَلیْهِ السَّلام، من الذي يكون من بعدك فأخبرني أنك أنت هو فلما توفي أبو عبد الله عَلیْهِ السَّلام، ذهب الناس يميناً و شمالاً،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أنا و أصحابي فأخبرني من الذي يكون من بعدك من ولدك،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الرضا عَلیْهِ السَّلام </w:t>
      </w:r>
      <w:r>
        <w:rPr>
          <w:rStyle w:val="FootnoteAnchor"/>
          <w:rtl w:val="true"/>
        </w:rPr>
        <w:footnoteReference w:id="385"/>
      </w:r>
      <w:r>
        <w:rPr>
          <w:rFonts w:ascii="IRNazanin" w:hAnsi="IRNazanin" w:eastAsia="IRNazanin"/>
          <w:color w:val="111111"/>
          <w:sz w:val="28"/>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إبراهيم موسى بن جعفر عَلیْهِ السَّلام جعلت فداك قد كبر سني فحدثني من الإمام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إلى أبي الحسن الرضا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صاحبكم من بعدي</w:t>
      </w:r>
      <w:r>
        <w:rPr>
          <w:rStyle w:val="FootnoteAnchor"/>
          <w:rtl w:val="true"/>
        </w:rPr>
        <w:footnoteReference w:id="387"/>
      </w:r>
      <w:r>
        <w:rPr>
          <w:rFonts w:ascii="IRNazanin" w:hAnsi="IRNazanin" w:eastAsia="IRNazanin"/>
          <w:color w:val="111111"/>
          <w:sz w:val="28"/>
          <w:sz w:val="28"/>
          <w:szCs w:val="28"/>
          <w:rtl w:val="true"/>
          <w:lang w:bidi="fa-IR"/>
        </w:rPr>
        <w:t xml:space="preserve"> و هكذا يستمر البحث و التحري عن معرفة الإمام اللاحق للسابق، بحكم المنعطفات التي قد تحدث نتيجة إلقاء الشبهات و كثرة الفتن و وقوع الانصراف القائدي، كما حصل بعد استشهاد الإمام موسى الكاظم عَلیْهِ السَّلام و ظهور القائلين بالوقف، أمثال علي بن أبي حمزة البطائني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بحيث وصل بهم الحال إلى إنكار موت الإمام الكاظم عَلیْهِ السَّلام و ابتداع عقيدة الوقف، طمعاً بالمال</w:t>
      </w:r>
      <w:r>
        <w:rPr>
          <w:rFonts w:eastAsia="IRNazanin" w:cs="IRNazanin"/>
          <w:color w:val="111111"/>
          <w:sz w:val="28"/>
          <w:szCs w:val="28"/>
          <w:rtl w:val="true"/>
          <w:lang w:bidi="fa-IR"/>
        </w:rPr>
        <w:t>.</w:t>
      </w:r>
    </w:p>
    <w:p>
      <w:pPr>
        <w:pStyle w:val="Heading3"/>
        <w:numPr>
          <w:ilvl w:val="2"/>
          <w:numId w:val="1"/>
        </w:numPr>
        <w:rPr/>
      </w:pPr>
      <w:bookmarkStart w:id="843" w:name="__RefHeading___Toc5262565_2320776876"/>
      <w:bookmarkStart w:id="844" w:name="_Toc286"/>
      <w:bookmarkEnd w:id="843"/>
      <w:r>
        <w:rPr/>
        <w:t>5</w:t>
      </w:r>
      <w:r>
        <w:rPr>
          <w:rtl w:val="true"/>
        </w:rPr>
        <w:t xml:space="preserve">- </w:t>
      </w:r>
      <w:r>
        <w:rPr>
          <w:rtl w:val="true"/>
        </w:rPr>
        <w:t>نموذج في وقت الإمام علي بن موسى الرضا عَلیْهِ السَّلام</w:t>
      </w:r>
      <w:r>
        <w:rPr>
          <w:rtl w:val="true"/>
        </w:rPr>
        <w:t>:</w:t>
      </w:r>
      <w:bookmarkEnd w:id="84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 بن علي الخزاعي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مولاي الرضا علي بن موسى عَلیْهِما السَّلام، قصيدتي التي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 حي مقفر العرصاتفلما انتهيت إلى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على اسم الله و البركاتيميز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r>
        <w:rPr>
          <w:rFonts w:ascii="IRNazanin" w:hAnsi="IRNazanin" w:eastAsia="IRNazanin"/>
          <w:color w:val="111111"/>
          <w:sz w:val="28"/>
          <w:sz w:val="28"/>
          <w:szCs w:val="28"/>
          <w:rtl w:val="true"/>
          <w:lang w:bidi="fa-IR"/>
        </w:rPr>
        <w:t>بكى الرضا عَلیْهِ السَّلام، بكاءً شديداً، ثم رفع رأسه إلىَّ 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خزاعي نطق روح القدس على لسانك بهذين البيتين، فهل تدري من هذا الإمام، ومتى يقوم</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 إلّا أني سمعت بخروج إمام منكم، يطهر الأرض من الفساد و يملأها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يا دعبل الإمام بعدي محمد ابني، و بعد محمد ابنه علي، و بعد علي ابنه الحسن، و بعد الحسن ابنه الحجة القائم المنتظر في غيبته، المطاع في ظهوره، لو لم يبق من الدنيا إلّا يوم واحد لطول الله عَزَّ وَ جَلَّ، ذلك اليوم حتى يخرج، فيملأ الأرض عدلاً، كما ملئت جوراً، و أمّا متى، فإخبار عن الوقت، فقد حدثني أبي، عن أبيه عن آبائه عَلیْهِمُ السَّلام أن النبي صَلَّی اَللَّهُ عَلَیْهِ وَ آلِهِ وَ سَلَّم،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متى يخرج القائم من ذريتك؟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الساعة التي لا يجليها لوقتها إلّا هو، ثقلت في السماوات و الأرض، لا تأتيكم إلّا بغتة</w:t>
      </w:r>
      <w:r>
        <w:rPr>
          <w:rStyle w:val="FootnoteAnchor"/>
          <w:rtl w:val="true"/>
        </w:rPr>
        <w:footnoteReference w:id="388"/>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نموذج هذه الرواية المأثورة عن الإمام الرضا عَلیْهِ السَّلام يضعنا أمام معطيات مختلفة و قيمة في مجمل وظائف المؤمن، و حراك الترقب و الانتظار و التمهيد، من لزوم الاعتقاد بحتمية خروج الإمام المهدي عجّل اللّه تعالى فرجه الشّريف بعد مضي سلسلة الأئمة المنصوبين من قبله، كالجواد و الهادي و العسكري عَلیْهِمُ السَّلام، مهما طال الزمان، و حتمية قيامه بالحق و تطهيره للأرض من الفساد، و العمل على إقامة العدل </w:t>
      </w:r>
      <w:bookmarkStart w:id="845" w:name="pg20241_219827"/>
    </w:p>
    <w:p>
      <w:pPr>
        <w:pStyle w:val="BookText"/>
        <w:rPr/>
      </w:pPr>
      <w:bookmarkEnd w:id="845"/>
      <w:r>
        <w:rPr>
          <w:rFonts w:ascii="Amiri" w:hAnsi="Amiri" w:eastAsia="Amiri" w:cs="Amiri"/>
          <w:color w:val="111111"/>
          <w:sz w:val="28"/>
          <w:sz w:val="28"/>
          <w:szCs w:val="28"/>
          <w:rtl w:val="true"/>
          <w:lang w:bidi="ar-SA"/>
        </w:rPr>
        <w:t>فيها، و أن الجهل بوقت ظهوره الشريف لا يكون مدعاة للغفلة عن انتظاره، فظهوره حتمي و قطعي كقيام الساعة، لا محالة، يأتي فجأةً و بغتةً، مثله مثلها</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5262567_2320776876"/>
      <w:bookmarkStart w:id="847" w:name="_Toc287"/>
      <w:bookmarkEnd w:id="846"/>
      <w:r>
        <w:rPr/>
        <w:t>6</w:t>
      </w:r>
      <w:r>
        <w:rPr>
          <w:rtl w:val="true"/>
        </w:rPr>
        <w:t xml:space="preserve">- </w:t>
      </w:r>
      <w:r>
        <w:rPr>
          <w:rtl w:val="true"/>
        </w:rPr>
        <w:t>نموذج في وقت الإمام الحسن العسكري عَلیْهِ السَّلام</w:t>
      </w:r>
      <w:r>
        <w:rPr>
          <w:rtl w:val="true"/>
        </w:rPr>
        <w:t>:</w:t>
      </w:r>
      <w:bookmarkEnd w:id="847"/>
    </w:p>
    <w:p>
      <w:pPr>
        <w:pStyle w:val="BookText"/>
        <w:rPr/>
      </w:pPr>
      <w:r>
        <w:rPr>
          <w:rFonts w:ascii="IRNazanin" w:hAnsi="IRNazanin" w:eastAsia="IRNazanin"/>
          <w:color w:val="111111"/>
          <w:sz w:val="28"/>
          <w:sz w:val="28"/>
          <w:szCs w:val="28"/>
          <w:rtl w:val="true"/>
          <w:lang w:bidi="fa-IR"/>
        </w:rPr>
        <w:t>عن يعقوب بن منقوش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الحسن بن علي عَلیْهِما السَّلام، و هو جالس على دكان في الدار، و عن يمينه بيت عليه ستر مسبل،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من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الستر، فرفعته فخرج إلينا غلام خماسي، له عشر أو ثمان أو نحو ذلك، واضح الجبين، أبيض الوجه، دري المقلتين، شئن الكفين، معطوف الركبتين، في خده الأيمن خال، و في رأسه ذؤابة، فجلس على فخذ أبي محمد عَلیْهِ السَّلام،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صاحبكم، ثم وثب،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ادخل إلى الوقت المعلوم، فدخل البيت، و أنا أنظر إليه،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يعقوب انظر من في البيت، فدخلت فما رأيت أحداً</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في هذه الرواية نتلقى انطباعاً دقيقاً عن وظيفة المؤمنين في البحث و التحري عن إمام زمانهم، كما حدث مع الراوي يعقوب بن منقوش، و تمكين الإمام الحسن العسكري عَلیْهِ السَّلام له من رؤية إمام زمانه رأي العين، و معرفته بالوصف و التنصيص</w:t>
      </w:r>
      <w:r>
        <w:rPr>
          <w:rFonts w:eastAsia="IRNazanin" w:cs="IRNazanin"/>
          <w:color w:val="111111"/>
          <w:sz w:val="28"/>
          <w:szCs w:val="28"/>
          <w:rtl w:val="true"/>
          <w:lang w:bidi="fa-IR"/>
        </w:rPr>
        <w:t>.</w:t>
      </w:r>
    </w:p>
    <w:p>
      <w:pPr>
        <w:pStyle w:val="Heading2"/>
        <w:numPr>
          <w:ilvl w:val="1"/>
          <w:numId w:val="1"/>
        </w:numPr>
        <w:rPr/>
      </w:pPr>
      <w:bookmarkStart w:id="848" w:name="__RefHeading___Toc5262569_2320776876"/>
      <w:bookmarkStart w:id="849" w:name="_Toc288"/>
      <w:bookmarkEnd w:id="848"/>
      <w:r>
        <w:rPr>
          <w:rtl w:val="true"/>
        </w:rPr>
        <w:t>المحور الثاني</w:t>
      </w:r>
      <w:r>
        <w:rPr>
          <w:rtl w:val="true"/>
        </w:rPr>
        <w:t>:</w:t>
      </w:r>
      <w:bookmarkEnd w:id="84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بداهةً و عند العقلاء، أن العلامات إنما تنصب و تجعل للاهتداء بها في الطريق الموصل إلى المطلوب، أو أنها تفيد الإراءة و الكشف عن معالم الطريق من أول السلوك و الشروع فيه، فتكون أسباباً للإرشاد إلى المبتغى و المقصد، و هو معرفة الإمام المنتظر الموعود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في نطاق العقيدة المهدوية قد جعل النبي الأکرم صَلَّی اَللَّهُ عَلَیْهِ وَ آلِهِ وَ سَلَّم و الأئمة المعصومون عَلیْهِمُ السَّلام  علامات منصوصة و موثوقة، للتمييز بين الحق و الباطل، و للإرشاد إلى الحق و أهله، و التي من خلالها تتم المعرفة اللازمة اعتقاداً و انتظاراً في التعاطي مع مقتضيات الإيمان بإمامة الإمام المهدي عجّل اللّه تعالى فرجه الشّريف و مجريات الغيبة الكبرى و التطلع الراشد و التوطئة الفعلية للظهور و القيام بالحق و العدل و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لسنا بصدد الخوض في تفاصيل هذه العلامات بقدر ما نقصد التركيز على حكمة العلامة، و المراد منها و أغراضها البنيوية في حراك المؤمن المنتظر، و تكليفه في حينها، و مدى ارتباطها بالتمهيد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أنَّ القرآن الكريم قد جعل العلامات في حد نفسها، مفهوماً و مصداقاً في نظره الحكيم للاهتداء بها في الوصول إلى المطلوب فعلاً و غرضاً و قصداً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عَلاماتِ وَ بِِالنَّجمِ هُم يَهْتَدُونَ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هذا المعنى القويم أشارت الروايات، كبيان لغرض جعل العلامات و المراد منها، فعن معلى بن محمد عن الوشاء، قال سألت الرضا عَلیْهِ السَّلام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عَلاماتِ وَ بِِِالنَّجمِ هُم يَهْتَدُونَ</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العلامات، و النجم رسول الله صَلَّی اَللَّهُ عَلَیْهِ وَ آلِهِ وَ سَلَّم</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يمكن بيان جملة من الأغراض المترتبة على جعل العلامة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العلامة المنصوصة و الموثوقة مصداقاً، يمثل ضماناً عقدياً المعرفة الإمام المهدي عجّل اللّه تعالى فرجه الشّريف في وقت ظهوره، و لسد الباب على المدعين أو المشككين أو الجاحدين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ما يستدعي ركوز الطمأنينة النفسية و العقائدية عند المؤمن المنتظر، ليتقبل عصراً جديداً لم يعهده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الرواية المأثورة في باب من ادَّعى الإمامة، و ليس لها بأهل، و من جحد الأئمة أو بعضهم، و من أثبت الإمامة لمن ليس لها بأهل، عن عمر بن أبان، قال سمعت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جعفر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اعْرِفِ الْعَلَامَةَ، فَإِذَا عَرَفْتَهُ لَمْ يَضُرَّكَ تَقَدَّمَ هَذَا الْأَمْرُ أَوْ تَأَخَّرَ،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فَمَنْ عَرَفَ إِمَامَهُ كَانَ كَمَنْ كَانَ فِي فُسْطَاطِ الْمُنْتَظَرِ عَلیْهِ السَّلام﴾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قد بين الفيض الكاشاني في كتابه الوافي مفهوم العلامة في هذه الرواية، و قال ما نصه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بالعلامة الإمام، كما ورد عنهم عَلیْهِ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 لنَّجمِ هُم يَهْتَدُونَ</w:t>
      </w:r>
      <w:r>
        <w:rPr>
          <w:rFonts w:ascii="IRNazanin" w:hAnsi="IRNazanin" w:eastAsia="IRNazanin"/>
          <w:color w:val="111111"/>
          <w:sz w:val="28"/>
          <w:sz w:val="28"/>
          <w:szCs w:val="28"/>
          <w:rtl w:val="true"/>
          <w:lang w:bidi="fa-IR"/>
        </w:rPr>
        <w:t xml:space="preserve">، إن العلامات هم الأئمة و النجم رسول الله صَلَّی اَللَّهُ عَلَیْهِ وَ آلِهِ وَ سَلَّم، أو يعني بها علامة الإمام و نعته المختص به، و أنه من، و ابن من، و في نسخة الشيخ الشهيد الثاني زين الدين العاملي، اعرف الغلام يعني المهدي عَلیْهِ السَّلام، فإنه قد مضى ذكره بهذا العنوان، و الفسطاط الخيمة، و في بعض النسخ المهدي بدل المنتظر، و في بعضها فسطاطه بالإضمار﴾ </w:t>
      </w:r>
      <w:r>
        <w:rPr>
          <w:rStyle w:val="FootnoteAnchor"/>
          <w:rtl w:val="true"/>
        </w:rPr>
        <w:footnoteReference w:id="392"/>
      </w:r>
      <w:r>
        <w:rPr>
          <w:rFonts w:ascii="Amiri" w:hAnsi="Amiri" w:eastAsia="Amiri" w:cs="Amiri"/>
          <w:color w:val="111111"/>
          <w:sz w:val="28"/>
          <w:sz w:val="28"/>
          <w:szCs w:val="28"/>
          <w:rtl w:val="true"/>
          <w:lang w:bidi="ar-SA"/>
        </w:rPr>
        <w:t xml:space="preserve"> و فصل الميرزا محمد تقي الأصفهاني في بيان مفهوم العلامة في لسان الروايات أكثر، بما يؤكد ضرورة تحصيل المعرفة بها عقائدياً، فذكر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العلامة، كلمة جامعة في معرفة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بالعلامة ما يمتاز به صاحبها عن غيره، بحيث لا يشتبه على من عرف ،علامته، و علامة الإمام إمّا راجعة إلى نسبه، أو إلى بدنه أو إلى علمه و أخلاقه، أو إلى خصائصه في حال ظهوره، و العلامات المحتومة التي أخبر بها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 أنَّ المقصود من المعرفة التي أمرنا أئمتنا عَلیْهِمُ السَّلام، بتحصيلها بالنسبة إلى إمام زماننا هو أن نعرفه على ما هو عليه، بحيث يكون سبباً لسلامتنا من شبهات الملحدين، و نجاةً لنا من إضلال المفترين المضلين، و ذلك لا يحصل إلّا بأمرين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شخص الإمام باسمه و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صفاته و خصائصه، و تحصيل هاتين المعرفتين من أهم الواجبات</w:t>
      </w:r>
      <w:r>
        <w:rPr>
          <w:rStyle w:val="FootnoteAnchor"/>
          <w:rtl w:val="true"/>
        </w:rPr>
        <w:footnoteReference w:id="3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العلامات و التيقن منها اعتقاداً يستدعي التوطئة و التمهيد المسبق فعلاً، لما يرجى وقوعه منها مصداقاً، ففي الروايات المأثورة يوجد تركيز على هذا البعد العملي من و الاستعداد لنصرته عند خروجه و فرجه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 عن أبي عبد الله الجعفي، قال، قال لي أبو جعفر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 كم الرباط عندكم؟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رباطنا رباط الدهر، و من ارتبط فينا دابةً كان له وزنها و وزن و زنها ما كانت عنده، و من ارتبط فينا سلاحاً كان له وزنه ما كان عنده، لا تجزعوا من مرة، و لا من مرتين، و لا من ثلاث، و لا من أربع</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بين العلامة المجلسي رَحِمَه اللهُ في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رباطنا رباط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یَجِبُ عَلَی الشّیعَةِ أَنْ یَرْبِطُوا أَنْفُسَهُمْ عَلی طاعَهِ إِمامِ الْحَقِّ، وَ إِنْتِظارِ فَرَجِهِ، وَ یَتَهَیَّاؤُا لِنُصْرَتِهِ</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قد ذكر الفقهاء مفهوم المرابطة في كتاب الجهاد،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المرابطة مستحبة، و حدُّها ثلاثة أيام إلى أربعين يوماً، فإذا زاد على ذلك كان جهاداً</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بينوا المراد بها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 هو أن يقيم المؤمن و يربط دابته في ثغر من الثغور، لحفظ بلاد الإسلام من تهاجم الكفار، فيدفعهم إذا هجموا على المسلمين، و أقل زمان هذه المرابطة ثلاثة أيام، و أكثره أربعون يوماً، فإذا تجاوز الأربعين كان ثوابه ثواب المجاهدين و لا فرق في استحباب هذه المرابطة بين زمان حضور الإمام عَلیْهِ السَّلام و غيبته، و فيها فضل كثير</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قد أشار القرآن الكريم نصاً إلى معنى المرابطة و دورها في حفظ الدين و الثغور من الأعداء، من خلال الثبات و الجهاد،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كذلك في الرواية عن بريد بن معاوية العجلي، عن أبي جعفر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 في معنى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اِصبِرُوا علی أداءِ الفَرائِضِ و صابِرُوا عَدُوَّکُم، و رابِطُوا إمامَکُم المُنْتَظَرَ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الإمام جعفر الصادق عَلیْهِ السَّلام في معنى رابِطُوا</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اَلْمُقَامَ مَعَ إِمَامِکُمْ</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للشيخ حسين الكوراني العاملي رَحِمَه اللهُ بيان قيم لمفهوم المرابطة في عصر الغيبة الكبرى و ارتباطها الوثيق بالانتظار و التمهيد و الإعداد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ما نصه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شك أنَّ الوقوف مع الإمام المنتظر عجّل اللّه تعالى فرجه الشّريف أثناء غيبته إنما يتحقق بالأمر بالمعروف و النهي عن المنكر، و الجهاد في سبيل الله مع نائبه الفقيه الجامع للشرائط، انطلاقاً من الاهتمام بأمور المسلمين و مواجهة الطواغيت الذين يريدون ليطفؤوا نور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هذا السياق يمكن فهم الروايات التي تتحدث عن إعداد السلاح، أو واسطة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الدابة و غيرها ، فالانتظار عمل دائب باتجاه تزكية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حمل همَ المسلمين لا ينفك عن الجهاد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الانتظار لا يعني على الإطلاق تأجيل الصراع مع أعداء الله حتى إشعار آخر، و إنما يعني استمرار الصراع حتى تكون الجولة الفاصلة بإذن الله على يدي وليه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النتائج العملية المترتبة على ذلك الاهتمام بالتدريب العسكري، و إن المرابطة مع عدم القدرة على القتال أمر عبثي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المرابطة في غيبة الإمام المنتظر تعني امتلاك الأمة رصيداً كبيراً من الإحساس بالمسؤولية، يحملها على تحصين ساحتها بالإعداد العسكري، الذي يمكنها من حماية ثغورها، و المرابطة عليها في مواجهة كل قوى الكفر و النفاق</w:t>
      </w:r>
      <w:r>
        <w:rPr>
          <w:rStyle w:val="FootnoteAnchor"/>
          <w:rtl w:val="true"/>
        </w:rPr>
        <w:footnoteReference w:id="400"/>
      </w:r>
      <w:bookmarkStart w:id="850" w:name="pg20241_219833"/>
    </w:p>
    <w:p>
      <w:pPr>
        <w:pStyle w:val="BookText"/>
        <w:rPr/>
      </w:pPr>
      <w:bookmarkEnd w:id="85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البعض منها كاليماني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مكين و راسخ و فاعل في تربية المؤمنين المنتظرين تربيةً روحيةً و فكريةً و سلوكيةً، قادرةً على تحمل انتظار الإمام المهدي عجّل اللّه تعالى فرجه الشّريف و تلقي فرجه الموعود، طبقاً لمقتضيات الظروف الزمانية و المكانية، و الحيثيات الموضوعية</w:t>
      </w:r>
      <w:r>
        <w:rPr>
          <w:rFonts w:eastAsia="Amiri" w:cs="Amiri" w:ascii="Amiri" w:hAnsi="Amiri"/>
          <w:color w:val="111111"/>
          <w:sz w:val="28"/>
          <w:szCs w:val="28"/>
          <w:rtl w:val="true"/>
          <w:lang w:bidi="ar-SA"/>
        </w:rPr>
        <w:t>.</w:t>
      </w:r>
    </w:p>
    <w:p>
      <w:pPr>
        <w:pStyle w:val="Heading2"/>
        <w:numPr>
          <w:ilvl w:val="1"/>
          <w:numId w:val="1"/>
        </w:numPr>
        <w:rPr/>
      </w:pPr>
      <w:bookmarkStart w:id="851" w:name="__RefHeading___Toc5262571_2320776876"/>
      <w:bookmarkStart w:id="852" w:name="_Toc289"/>
      <w:bookmarkEnd w:id="851"/>
      <w:r>
        <w:rPr>
          <w:rtl w:val="true"/>
        </w:rPr>
        <w:t>المحور الثالث</w:t>
      </w:r>
      <w:r>
        <w:rPr>
          <w:rtl w:val="true"/>
        </w:rPr>
        <w:t xml:space="preserve">: </w:t>
      </w:r>
      <w:r>
        <w:rPr>
          <w:rtl w:val="true"/>
        </w:rPr>
        <w:t>قد يقال نحن مأمورون بالانتظار، و لا يوجد أمر بالتمهيد</w:t>
      </w:r>
      <w:r>
        <w:rPr>
          <w:rtl w:val="true"/>
        </w:rPr>
        <w:t>:</w:t>
      </w:r>
      <w:bookmarkEnd w:id="852"/>
    </w:p>
    <w:p>
      <w:pPr>
        <w:pStyle w:val="BookText"/>
        <w:rPr/>
      </w:pPr>
      <w:r>
        <w:rPr>
          <w:rFonts w:ascii="Amiri" w:hAnsi="Amiri" w:eastAsia="Amiri" w:cs="Amiri"/>
          <w:color w:val="111111"/>
          <w:sz w:val="28"/>
          <w:sz w:val="28"/>
          <w:szCs w:val="28"/>
          <w:rtl w:val="true"/>
          <w:lang w:bidi="ar-SA"/>
        </w:rPr>
        <w:t>و هل الانتظار بإطلاقه و بمعناه الواسع يشمل التمهيد فعلاً، بحيث يكون من أعلى مراتبه؟</w:t>
      </w:r>
    </w:p>
    <w:p>
      <w:pPr>
        <w:pStyle w:val="BookText"/>
        <w:rPr/>
      </w:pPr>
      <w:r>
        <w:rPr>
          <w:rFonts w:ascii="Amiri" w:hAnsi="Amiri" w:eastAsia="Amiri" w:cs="Amiri"/>
          <w:color w:val="111111"/>
          <w:sz w:val="28"/>
          <w:sz w:val="28"/>
          <w:szCs w:val="28"/>
          <w:rtl w:val="true"/>
          <w:lang w:bidi="ar-SA"/>
        </w:rPr>
        <w:t>مما لا ريب فيه اعتقاداً هو أننا مأمورون بانتظار إمامنا المهدي الموعود عجّل اللّه تعالى فرجه الشّريف، بحسب ما جاء في لسان الروايات الكثيرة و المعتبرة و الصحيحة، انتظاراً يتقوم بحيثيات عبادية و نفسية و فكرية و سلوكية، لها تأثيرها المؤكد في بناء الشخصية القادرة على تحمل التكليف الشرعي و العقائدي، في وقت الغيبة و الظهور، و قيام الحق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طبيعة الانتظار غير قاصرة عن شمول التمهيد كحصة أو مصداق عملي، بحكم إطلاقه مفهوماً و تطبيقاً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كون الانتظار واجباً عقائدياً، لما يمثله من كونه محققاً لما هو المطلوب بحسب المرتكزات الشرعية و العقلانية في التعاطي مع ما يرجى وقوعه حقاً، و يرغب فيه أملاً، و يتيقن به وعداً و حتماً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هذا المعنى المعقول أشار الشيخ بشير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الإمام المهدي 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نصه</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الانتظار واجب بحكم العقل و الشرع، أما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تعلم من طبيعة البشر أنه لا يندفع إلى فعل، لا ينبغي أن يندفع إليه، إلّا إذا أحرز أنه يؤدي إلى ما يرغب فيه و يتمناه، و توقع الوصول إلى البغية يدفعه إلى العمل، فالتوقع و الانتظار لدولة الحق على يد الإمام المنتظر عَلیْهِ السَّلام مقدمة أساسية و منطلق فكري و عملي، نحو بذل الطاقة و الجهد في سبيل الوصول إلى تلك البغية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الأمر بالانتظار في كثير من الروايات فبلغ حد التواتر، بل في بعضها أن الانتظار من أفضل الأعمال في عصر غاب عنه الحق عن البسيطة، و أصبحت الأرض بيد الطغاة، يلعبون بالصالحين و بمقدراتهم، بل مقدرات الشعوب كلها، حسب ما تشتهي أنفسهم، و تدفع إليه أهواؤهم، کما عن رسول الله صَلَّی اَللَّهُ عَلَیْهِ وَ آلِهِ وَ سَلَّم ضمن حديث ﴿انتظار الفرج عبادة</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عن الإمام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إِنْتَظِرُوا الْفَرَجَ، وَ لا تَیْأَسُوا مِنْ رَوْحِ اللّهِ، فَإِنَّ أَحَبَّ الأَعْمالِ إِلَی اللّه ِ عَزَّوَجَلَّ إِنْتِظارُ الْفَرَجِ</w:t>
      </w:r>
      <w:r>
        <w:rPr>
          <w:rStyle w:val="FootnoteAnchor"/>
          <w:rtl w:val="true"/>
        </w:rPr>
        <w:footnoteReference w:id="402"/>
      </w:r>
      <w:r>
        <w:rPr>
          <w:rFonts w:ascii="IRNazanin" w:hAnsi="IRNazanin" w:eastAsia="IRNazanin"/>
          <w:color w:val="111111"/>
          <w:sz w:val="28"/>
          <w:sz w:val="28"/>
          <w:szCs w:val="28"/>
          <w:rtl w:val="true"/>
          <w:lang w:bidi="fa-IR"/>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 و من المعلوم أنه لا يوجد نهي اعتقادي أو شرعي عن التوطئة و التمهيد خلال الغيبة الكبرى، و قبيل الظهور و القيام الشريف، فيندرج هذا المفهوم و الحراك تحت مظلة الانتظار المأمور به اعتقاداً و نقلاً، بحيث يمكن أن يمثل أحد معالمه و ركائزه الفعلية في الامتثال و التطبيق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بين هذا المعنى القيم آية الله السيد محمد باقر الحكيم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من ثم التمهيد للظهور أحد معالم هذا الانتظار، و أحد العوامل المؤثرة في التحرك من أجل إقامة حكومة العدل المطلق في تأريخ هذه الجماعة الصالحة</w:t>
      </w:r>
      <w:r>
        <w:rPr>
          <w:rStyle w:val="FootnoteAnchor"/>
          <w:rtl w:val="true"/>
        </w:rPr>
        <w:footnoteReference w:id="404"/>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رَحِمَه اللهُ في مقطع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الانسان المؤمن بفكرة الإمام المهدي عجّل اللّه تعالى فرجه الشّريف، بأن مجمل أعماله و نشاطاته هي مساهمة في الدور التاريخي، و أداء له في التمهيد لقيام حكومة العدل الإلهي المطلق، التي يحققها الإمام المهدي 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فبدلاً من أن ينظر الانسان المؤمن إلى تقويم دوره و أعماله و نشاطاته من خلال الأهداف المنظورة في حياته الشخصية القصيرة، أو من خلال ما يمكن أن يحققه، أو يتحقق من إصلاحات في المجتمع الانساني، و عندئذٍ قد يرى كل تلك الأعمال و النشاطات محدودة التأثير و الأهداف فيزهد فيها، نرى أن الانسان المؤمن بفكرة الإمام المهدي عجّل اللّه تعالى فرجه الشّريف إنما يقوم بدوره الخاص في سلسلة المراحل و الأهداف و الأعمال التي تنتهي مجتمعةً إلى إقامة ذلك المجتمع الانساني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بطبيعة الحال يمنح الانسان مستوى عالياً من الروح المعنوية في التعامل مع نشاطاته و أعماله و تضحياته، حيث يصبح الهدف كبيراً و عظيماً يغطي كل هذه النشاطات و الأعمال و الجهود و التضحيات مهما كانت كبيرة و صعبة، أو صغيرة و محدودة</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فالتمهيد يمثل الاستحضار الحي و الفاعل لانتظار الإمام المهدي عجّل اللّه تعالى فرجه الشّريف، و أعلى مراتبه في مجمل المستويات الاعتقادية و المعرفية و السلوكية و التربوية و التكاملية و التدبيرية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إمكان تصيد عنوان التمهيد من الإطلاق الأحوالي لكثير من الروايات المعتبرة و الصحيحة، التي أكدت على أهمية وظيفة الانتظار و ضرورتها عبادةً و سبيلاً في عصر الغيبة الكبرى، و لكونه مناظراً لغوياً و دلالياً لمفهوم التوطئة للإمام المهدي عجّل اللّه تعالى فرجه الشّريف، يمكن تصنيفه– أي التمهيد– في المراتب العليا للانتظار الراشد، و المرتكز على التفاضل في حراك المنتظرين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ورد ذلك بلسان الرواية المأثورة، من أن الإمام علي بن الحسین عَلیْهِ السَّلام قال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خالِدٍ إنَّ أهلَ زَمانِ غَیبَتِهِ القائِلینَ بِإِمامَتِهِ وَ المُنتَظِرینَ لِظُهورِهِ أفضَلُ مِن أهلِ کُلِّ زَمانٍ، لِأَنَّ اللّهَ تَبارَکَ و تَعالی أعطاهُم مِنَ العُقولِ وَ الأَفهامِ وَ المَعرِفَةِ ما صارَت بِهِ الغَیبَةُ عِندَهُم بِمَنزِلَةِ المُشاهَدَةِ، و جَعَلَهُم فی ذلِکَ الزَّمانِ بِمَنزِلَةِ المُجاهِدینَ بَینَ یَدَی رَسولِ اللّهِ صَلَّی اَللَّهُ عَلَیْهِ وَ آلِهِ وَ سَلَّم بِالسَّیفِ، اُولئِکَ المُخلِصونَ حَقّاً، و شیعَتُنا صِدقاً، وَ الدُّعاهُ إلی دینِ اللّهِ عَزَّ وَ جَلَّ سِرّاً و جَهراً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أعظَمِ الفَرَجِ</w:t>
      </w:r>
      <w:r>
        <w:rPr>
          <w:rStyle w:val="FootnoteAnchor"/>
          <w:rtl w:val="true"/>
        </w:rPr>
        <w:footnoteReference w:id="406"/>
      </w:r>
      <w:r>
        <w:rPr>
          <w:rFonts w:ascii="Amiri" w:hAnsi="Amiri" w:eastAsia="Amiri" w:cs="Amiri"/>
          <w:color w:val="111111"/>
          <w:sz w:val="28"/>
          <w:sz w:val="28"/>
          <w:szCs w:val="28"/>
          <w:rtl w:val="true"/>
          <w:lang w:bidi="ar-SA"/>
        </w:rPr>
        <w:t xml:space="preserve"> و للشيخ المنتظري رَحِمَه اللهُ تعليق قيم في بيان مفاد و دلالة هذه الرواية، بما يجعل الانتظار تمهيداً و من مقدمات الفرج، فذكر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انتظار الفرج ليس مجرد شعار أجوف، و إنما هو صبر، و استقامة و استعداد عملي، </w:t>
      </w:r>
    </w:p>
    <w:p>
      <w:pPr>
        <w:pStyle w:val="BookText"/>
        <w:rPr/>
      </w:pPr>
      <w:r>
        <w:rPr>
          <w:rFonts w:ascii="Amiri" w:hAnsi="Amiri" w:eastAsia="Amiri" w:cs="Amiri"/>
          <w:color w:val="111111"/>
          <w:sz w:val="28"/>
          <w:sz w:val="28"/>
          <w:szCs w:val="28"/>
          <w:rtl w:val="true"/>
          <w:lang w:bidi="ar-SA"/>
        </w:rPr>
        <w:t xml:space="preserve">و تمهيد لمقدمات الفرج، فإن الذي ينتظر ضيفاً عزيزاً، يبادر إلى إعداد داره، بشكل يتناسب و شأن ضيفه، و عليه فإن المنتظرين له يشعرون بالحاجة إليه، و يدركون أهدافه، و يتوقعون ظهوره في كل لحظة، و أنه سيطلب منهم العون و النصرة، للوصول إلى أهدافه المقدسة﴾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عند مراجعة بعض الروايات المأثورة في شأن القيام و الظهور و الفرج، يظهر معطى دلالي قيم، يؤكد على عدم عفوية أمر ظهور الإمام المهدي عجّل اللّه تعالى فرجه الشّريف، و استسهال ظهوره، و مدى ارتباطه المكين بشروط واقعية و موضوعية، تستدعي العمل المسبق و المنظم، و الذي يقوم على أساس التخطيط و بذل الوسع من الجهد و المشقة و مواجهة الصعاب، و تقديم التضحيات، حتى يستقيم ذلك الأمر الإلهي الموعود حتماً و 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الشيخ الطوسي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المعاني الاعتقادية و الموضوعية و الواقعية في عدة روايات، يستظهر ذلك منها بوضوح و صراحة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فروى عن بشير النبال،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قدمت المدينة، قلت لأبي جعفر، الإمام محمد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لو قام، لا ستقامت له الأمور عفواً، و لا يهريق محجمة دم،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كَلَّا، وَ الَّذِي نَفْسِي بِيَدِهِ، لَوِ اسْتَقَامَتْ لِأَحَدٍ عَفْواً لَا سْتَقَامَتْ لِرَسُولِ الله صَلَّی اَللَّهُ عَلَیْهِ وَ آلِهِ وَ سَلَّم حِينَ أُدْمِيَتْ رَبَاعِيَتُهُ، وَشُجَّ فِي وَجْهِهِ، كَلَّا، و الَّذِي نَفْسِي بِيَدِهِ حَتَّى نَمْسَحَ نَحْنُ وَ أَنْتُمُ الْعَرَقَ وَ الْعَلَقَ </w:t>
      </w:r>
      <w:r>
        <w:rPr>
          <w:rStyle w:val="FootnoteAnchor"/>
          <w:rtl w:val="true"/>
        </w:rPr>
        <w:footnoteReference w:id="408"/>
      </w:r>
      <w:r>
        <w:rPr>
          <w:rFonts w:ascii="Amiri" w:hAnsi="Amiri" w:eastAsia="Amiri" w:cs="Amiri"/>
          <w:color w:val="111111"/>
          <w:sz w:val="28"/>
          <w:sz w:val="28"/>
          <w:szCs w:val="28"/>
          <w:rtl w:val="true"/>
          <w:lang w:bidi="ar-SA"/>
        </w:rPr>
        <w:t>،ثُمَّ مَسَحَ جَبْهَتَهُ</w:t>
      </w:r>
      <w:r>
        <w:rPr>
          <w:rFonts w:eastAsia="Amiri" w:cs="Amiri" w:ascii="Amiri" w:hAnsi="Amiri"/>
          <w:color w:val="111111"/>
          <w:sz w:val="28"/>
          <w:szCs w:val="28"/>
          <w:rtl w:val="true"/>
          <w:lang w:bidi="ar-SA"/>
        </w:rPr>
        <w:t xml:space="preserve">) </w:t>
      </w:r>
      <w:r>
        <w:rPr>
          <w:rStyle w:val="FootnoteAnchor"/>
          <w:rtl w:val="true"/>
        </w:rPr>
        <w:footnoteReference w:id="409"/>
      </w:r>
      <w:bookmarkStart w:id="853" w:name="pg20241_219838"/>
    </w:p>
    <w:p>
      <w:pPr>
        <w:pStyle w:val="BookText"/>
        <w:rPr/>
      </w:pPr>
      <w:bookmarkEnd w:id="853"/>
      <w:r>
        <w:rPr>
          <w:rFonts w:ascii="Amiri" w:hAnsi="Amiri" w:eastAsia="Amiri" w:cs="Amiri"/>
          <w:color w:val="111111"/>
          <w:sz w:val="28"/>
          <w:sz w:val="28"/>
          <w:szCs w:val="28"/>
          <w:rtl w:val="true"/>
          <w:lang w:bidi="ar-SA"/>
        </w:rPr>
        <w:t>فإنَّ نفي عفوية القيام المهدوي دون ملاقاة الشدائد قبل الظهور الشريف، في متن هذه الرواية، يؤكد على أن استقامة الأمر الموعود، و تحققه مرهون واقعاً و فعلاً بالتمهيد المنظم، و التوطئة على وجه يتحمل فيه المؤمنون المنتظرون مواجهة الصعاب و التضحيات و الأذى على مستوى أنفسهم و الإمام المهدي عجّل اللّه تعالى فرجه الشّريف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رواية أخرى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الإمام جعفر الصادق عَلیْهِ السَّلام، و قد ذكر القائم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لأرجو أن يكون أمره في سهولة،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يَكُونُ ذُلك حتّى تَمْسَحُوا العَلَقَ والْعَرَقَ</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كذلك الحال في هذه الرواية أيضاً، يتبيَّن أن أمر الظهور و القيام ليس بالأمر السهل في تحققه، ضمن معطيات و حيثيات الظروف و الشرائط في وقتها، إلّا بعد بذل الجهد المنظم، و تجاوز الشدائد بتحملها، و ملاقاتها بما فيها من تحمل الأذى و المشقة و الضرر</w:t>
      </w:r>
      <w:r>
        <w:rPr>
          <w:rFonts w:eastAsia="Amiri" w:cs="Amiri" w:ascii="Amiri" w:hAnsi="Amiri"/>
          <w:color w:val="111111"/>
          <w:sz w:val="28"/>
          <w:szCs w:val="28"/>
          <w:rtl w:val="true"/>
          <w:lang w:bidi="ar-SA"/>
        </w:rPr>
        <w:t>.</w:t>
      </w:r>
    </w:p>
    <w:p>
      <w:pPr>
        <w:pStyle w:val="Heading2"/>
        <w:numPr>
          <w:ilvl w:val="1"/>
          <w:numId w:val="1"/>
        </w:numPr>
        <w:rPr/>
      </w:pPr>
      <w:bookmarkStart w:id="854" w:name="__RefHeading___Toc5262573_2320776876"/>
      <w:bookmarkStart w:id="855" w:name="_Toc290"/>
      <w:bookmarkEnd w:id="854"/>
      <w:r>
        <w:rPr>
          <w:rtl w:val="true"/>
        </w:rPr>
        <w:t>خلاصة البحث</w:t>
      </w:r>
      <w:r>
        <w:rPr>
          <w:rtl w:val="true"/>
        </w:rPr>
        <w:t>:</w:t>
      </w:r>
      <w:bookmarkEnd w:id="855"/>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التتبع الدقيق في ما تحمله متون بعض الروايات المهدوية المعتبرة، يغطي مجمل وظائف الإنسان المؤمن في تعاطيه الاعتقادي مع مسألة الغيبة الكبرى للإمام المهدي عجّل اللّه تعالى فرجه الشّريف و مقتضياتها، من الترقب و الانتظار و التوطئة أو التمهيد، و ما يكتنف ذلك من تطبيقات و خيارات، و أدوار و مكتسبات، يبين للباحث ثمة تداخل مفاهيمي دلالي عميق بين هذه المرتكزات الثلاثة في حراك الوظيفة و العلاقة بين المؤمنين و إمامهم المهدي المنتظر الموعود، و دخالتها </w:t>
      </w:r>
    </w:p>
    <w:p>
      <w:pPr>
        <w:pStyle w:val="BookText"/>
        <w:rPr/>
      </w:pPr>
      <w:r>
        <w:rPr>
          <w:rFonts w:ascii="Amiri" w:hAnsi="Amiri" w:eastAsia="Amiri" w:cs="Amiri"/>
          <w:color w:val="111111"/>
          <w:sz w:val="28"/>
          <w:sz w:val="28"/>
          <w:szCs w:val="28"/>
          <w:rtl w:val="true"/>
          <w:lang w:bidi="ar-SA"/>
        </w:rPr>
        <w:t>المباشرة في تعجيل الفرج و تحقق الظهور، و قيام العدل و الحق و الهدى، و دفع الظلم و الجور عن العباد، و محاربة الفساد في الأرض</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المفاهيم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وظائف اعتقادية و عقلية مشروعة، و منصوصة في لسان الروايات، بل هي أفضل العبادات في منظومة التعاطي العقدي مع الإمام المهدي عجّل اللّه تعالى فرجه الشّريف في عصرالغيبة الكبرى</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6" w:name="pg20241_219841"/>
      <w:bookmarkStart w:id="857" w:name="pg20241_219841"/>
      <w:bookmarkEnd w:id="857"/>
    </w:p>
    <w:p>
      <w:pPr>
        <w:pStyle w:val="Heading2"/>
        <w:numPr>
          <w:ilvl w:val="1"/>
          <w:numId w:val="1"/>
        </w:numPr>
        <w:rPr/>
      </w:pPr>
      <w:bookmarkStart w:id="858" w:name="pg20241_219841"/>
      <w:bookmarkStart w:id="859" w:name="__RefHeading___Toc5262575_2320776876"/>
      <w:bookmarkStart w:id="860" w:name="_Toc291"/>
      <w:bookmarkEnd w:id="858"/>
      <w:bookmarkEnd w:id="859"/>
      <w:r>
        <w:rPr>
          <w:rtl w:val="true"/>
        </w:rPr>
        <w:t>الفهرس</w:t>
      </w:r>
      <w:bookmarkEnd w:id="860"/>
    </w:p>
    <w:p>
      <w:pPr>
        <w:pStyle w:val="BookText"/>
        <w:rPr/>
      </w:pPr>
      <w:r>
        <w:rPr>
          <w:rFonts w:ascii="Amiri" w:hAnsi="Amiri" w:eastAsia="Amiri" w:cs="Amiri"/>
          <w:color w:val="111111"/>
          <w:sz w:val="28"/>
          <w:sz w:val="28"/>
          <w:szCs w:val="28"/>
          <w:rtl w:val="true"/>
          <w:lang w:bidi="ar-SA"/>
        </w:rPr>
        <w:t>الانتظار الموجه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الأصفي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الموطّئون في المشرق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الموطّئون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الموطّئون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الموطئون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الجيل الصلب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التحدّي و التمرّد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ردود الفعل العالمية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مشروع التوطئة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التحضير لظهور الإمام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حكومة 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مكارم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الاستعدادات الضرورية للحكومة العالمية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الاستعدادات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الفكري و الثقافي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الاجتماعي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الاستعدادات التقنية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استعداد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الاستعداد النفسي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 التكامل الثقافي و الصناعي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القوى الثورية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ثلّة ثورية واعية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كيف سيتغير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نور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 الممهدين الواقعيّين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التمهيد لظهوره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تهذيب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الحزن و البكاء على فراقه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كتاب شمس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محمد رضا الحكيمي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الاستعداد 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القوى الجماهيرية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الموطّئين من المشرق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مهيّأون و معركة مستمرة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أضواء على دولة الإمام المهدي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ياسين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مراحل دول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لاحظ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الرايات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اللاتفاهم الجزئي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العشق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 مرزوق رجاء الشريمي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المرابطة استعداداً لظهوره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المعشوق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الإعانة المادية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الإعانة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الناس و هدايتهم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الثقافة المهدوية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مسيرة الزمان حتى صاحب الزمان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بلال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دور الممهدين في صناعة أسباب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اللحظة التاريخية للظهور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إلى الممهدين في تهيئة أسباب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الممهدون و الانصار الأساسيون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الرايات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طالقان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أبدال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عصائب أهل الحق في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الطموح لبلوغ أعلى مراتب النصرة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مواصفات الأنصار الحقيقيّين تبعاً للمهام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حيدر العذاري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الحكومات المتزامنة مع حكومة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تمهّد للمهدي سلطانه في 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دولة في أرض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قم يدعو الناس إلى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قوة عسكرية بقيادة شاب 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رجال كأنّ قلوبهم زبر الحديد، شعارهم يالثارات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علمي فلكي كبير لمدينة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الميداني للخراساني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الرايات السود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جولة في حكومة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نجم الدين الطبسي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الممهدون للظهور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روايات القتل و سفك الدماء في 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الطبسي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تربية جنود الإمام المهدي عَلیْهِ السَّلام و إعداد المقدّمات للحرب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النور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السادة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 وقت الظهور يتعارض مع سنن الله في مسألة التمحيص و التمهيد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رؤی مهدوية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السادة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استراتيجية في مسيرة التمهيد المهدوي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في عرض المسائل الفكرية و العقائدية المهدوية الأصيلة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 إلى أعداء الإسلام في محاربتهم للقضية المهدوية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التبشير للقضية المهدوية لدى غير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أساليب و مناهج الدولة المهدوية الفاضلة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خلاصة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لماذا لم يأتِ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باء للدارسات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كيف نمهّد للإمام المهدي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العمل على معرفة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السعي إلى امتلاك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العمل على توحيد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المهدوية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الدعوى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الروايات الشريفة بشخصية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وجود ممهّد من أهل البيت قبل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الاستدلال بالرواية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الاستدلال بالرواية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وجود ممهّد قبل الظهور، و هي خبران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وجه التأمل في الخبرين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عصر الغيبة الوظائف و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الشطري العبادي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الإرصاد لحفظ حدود و ثغور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مرابطة المؤمن الإمام زمانه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الفرس و نحوها لقتال أعداء الإمام انتظاراً 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على ضفاف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تختلف المرأة في دورها التمهيدي؟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 في أصل عملية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التمهيد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شمس خلف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آل شبر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الأشخاص و الجماعات الممهدّين للمهدي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كيف يكون الانتظار للإمام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الحكومة العالمية للإمام المهدي عجّل اللّه تعالى فرجه الشّريف و الاستعداد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الاستعدادات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آثار الأشعة المعنوية لوجود الإمام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الأمل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ثلة ثورية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ثلة ثورية واعية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معالم الحكومة في عهد ظهور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دور الموطّئين في انتصارات الإمام المهدي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الإمام المهدي في الأحاديث المشتركة بين السنة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أمير الناصري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المنتظرون و الممهّدون لظهور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الحركات الممهّدة تدوم حتى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عن طريق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الممهدون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الممهدون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المختصر من وظائفنا نحو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السيد محمد علي الحيدري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الوظيفة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مجاهدة النفس و تهذيبها استعداداً للظهور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كيف تنصر إمام زمانك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السبيل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الإمام عجّل اللّه تعالى فرجه الشّريف بالمرابطة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أقسام المرابطة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حماية حدود و ثغور البلاد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على حالة انتظار كامل للفرج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ثواب أعمال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المصلح العالمي من النظرية إلى التطبيق– السيد نذير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النزاع في الرايات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رايات بني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رايات سود ممهّدة للمهدي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هذا ما وعد الرحمن و صدق المرسلون من علامات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فاروق البياتي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هم الموطّئون لدولة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الموطّئون للمهدي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هل تعرف إمام زمانك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بلال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 و التمهيد لإيران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أهل عاملة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زيارة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حميد عبد الجليل الوائلي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الفقرة السابعة و العشرون و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نصرتي لكم مُعدّة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النصرة و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النصرة و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النصرة و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الفقرة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علائم الظهور في المستقبل المنظور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 و التعبئة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الإمام المهدي عجّل اللّه تعالى فرجه الشّريف عدالة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المشرقيّون الممهدون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سمات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حبيب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الدعاء في التعجيل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تمكين الأرض له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لفرجه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الاستعداد و لو بسهم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سوسيو لوجيا 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الصحّاف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ضرورات إعداد المجتمع لمرحلة التغيير القادمة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ماذا يعني ذلك من وجهة نظر سوسيو لجية؟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العراق في خارطة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شابث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التمهيد للظهور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تمهيد أسباب نصره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الصحيفة المباركة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المجتهدي السيستاني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التهيّؤ لنصرته في زيارة الشهداء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لعدد من الفضلاء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إعداد الأرضية لحكومة المهدي عجّل اللّه تعالى فرجه الشّريف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المحمدي الاشتهاروي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جواب على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الإمام المهدي عجّل اللّه تعالى فرجه الشّريف بعد امتلاء الظلم و هذا ليس استعداداً، بل هو على خلاف ثورة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عوامل مهمة للاستعداد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جاذبية القرآن وحقانية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التفكير و العمل 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و الثبات و الشجاعة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و مراعاة الأخلاق و الحقوق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التوكل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تعامل الناس مع بعضهم و الأساليب المنطقية 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بالطبقة المستضعفة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المسلمين و انسجامهم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الصالح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المقالات المنتخبة في المؤتمر العالمي الثاني للنظرية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المستقبل المضني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المهدي المنتظر و هْمُ الانتظار و همُّ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زهري، الرباط،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البعد العملي للعقيدة المهدوية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مقالات مؤتمر الإمام المهدي و مستقبل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مسؤوليات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الأصفي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تكاليف المؤمنين و مسؤولياتهم في عصر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 التحضير لظهور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قسمان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التحضير و الإعداد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الطاعة في عصر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من أسباب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مفاتيح خزائن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بين الإعداد و التحضير و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الانتظار الواعي و مسؤوليتنا تجاه الدولة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الشوكي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التمهيد على مستوى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التمهيد على مستوى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على المستوى السياسي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العقيدة المهدوية في الزيارة الجامعة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فاكر ميبدي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الانتظار و الاستعداد للظهور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نصرة المهدي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الانتظار الحقيقي لدولة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أيوب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ما هو دور الإيرانيين في نهضة المهدي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إيران الإسلام تمهّد لظهور الحجة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تمهیدنا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محورية التمهيد في المنظومة المهدوية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التحرير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التمهيد الأربعيني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التحرير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المقوّمات البنيوية للدولة المهدوية المرتقبة و المتطلّبات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المقوّمات البنيوية العقدية و السلوكية و المعرفية، و فيه ثلاثة محاور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تمكين القواعد العقدية و الكونية في السلوك الإنساني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الهوامش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عجّل اللّه تعالى فرجه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أثر غيبة المهدي الكبرى في تكامل المجتمع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إبراهيم رزوقي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دور الأئمة عَلیْهِمُ السَّلام في التمهيد لدولة الإمام المهدي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المهدي يهيّء ذهنية الأمة لليوم الموعود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التمحيص الضخم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 الروحى لاستقبال دولة الإمام المهدي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تكمن أهمية التربية الروحية في عصر الغيبة في عدةً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الهوامش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دخالة البشر في تعجيل فرج الإمام المنتظر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كاظم القره غولي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وجوه المنع من دخالة البشر في تعجيل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سنن الأنبياء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سراً لم يُؤذن في كشفه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المؤمنين من أصلاب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استجابة دعاء المعصومين بتعجيل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مدة الغيبة محدّدة بحساب 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الوجوه التي تثبت دخالة البشر في تعجيل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تأخير الفرج لتقصير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الأمر بالدعاء بالفرج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الموطّئین </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الشريف الصادر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دخالة البشر في التعجيل، و وجوه النفي مخدوشة أو 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وظيفة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السيد محمد حسين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نظرية البناء العقائدي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و يمكن إعداد النفس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العقائدي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الدور التبليغي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الأحكام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التخلّق بأخلاق أهل البيت عَلیْهِمُ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الانتظار و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الأدوار و المكتسبات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على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بيان المصطلحات لغة و مفهوماً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التداخل الدلالي بين هذه المفاهيم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مدخل تصديقي في المطلبين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تصيّد العنوان و انتزاعه من الأدلة اللفظية روائياً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معهودية انتظار بعثة النبي، و انتظار ظهور الإمام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البحث في محاور أساسية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بحث بعض الأصحاب، و تحرّيهم عن المعصوم بعد الإمام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في وقت الإمام علي بن الحسين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في وقت الإمام محمد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في وقت الإمام جعفر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في وقت الإمام الكاظم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في وقت الإمام علي بن موسى الرضا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في وقت الإمام الحسن العسكري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العلامات إلى معرفة الإمام المنتظر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مأمورون بالانتظار، و لا يوجد أمر بالتمهيد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وظائف المؤمن هي الترقّب و الانتظار و التوطئة أو التمهيد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المستدرك على الصحيحين للحاكم النيسابوري، كتاب الفتن و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8566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الاوسط للطبراني، حديث رقم </w:t>
      </w:r>
      <w:r>
        <w:rPr>
          <w:rFonts w:eastAsia="IRNazanin" w:cs="IRNazanin"/>
          <w:b w:val="false"/>
          <w:bCs w:val="false"/>
          <w:i w:val="false"/>
          <w:iCs w:val="false"/>
          <w:color w:val="333333"/>
          <w:sz w:val="20"/>
          <w:szCs w:val="20"/>
        </w:rPr>
        <w:t>5860</w:t>
      </w:r>
      <w:r>
        <w:rPr>
          <w:rFonts w:ascii="IRNazanin" w:hAnsi="IRNazanin" w:eastAsia="IRNazanin"/>
          <w:b w:val="false"/>
          <w:b w:val="false"/>
          <w:bCs w:val="false"/>
          <w:i w:val="false"/>
          <w:i w:val="false"/>
          <w:iCs w:val="false"/>
          <w:color w:val="333333"/>
          <w:sz w:val="20"/>
          <w:sz w:val="20"/>
          <w:szCs w:val="20"/>
          <w:rtl w:val="true"/>
        </w:rPr>
        <w:t xml:space="preserve">، و المسند الجامع لابي المعاطي النوري </w:t>
      </w:r>
      <w:r>
        <w:rPr>
          <w:rFonts w:eastAsia="IRNazanin" w:cs="IRNazanin"/>
          <w:b w:val="false"/>
          <w:bCs w:val="false"/>
          <w:i w:val="false"/>
          <w:iCs w:val="false"/>
          <w:color w:val="333333"/>
          <w:sz w:val="20"/>
          <w:szCs w:val="20"/>
        </w:rPr>
        <w:t>81/12</w:t>
      </w:r>
      <w:r>
        <w:rPr>
          <w:rFonts w:ascii="IRNazanin" w:hAnsi="IRNazanin" w:eastAsia="IRNazanin"/>
          <w:b w:val="false"/>
          <w:b w:val="false"/>
          <w:bCs w:val="false"/>
          <w:i w:val="false"/>
          <w:i w:val="false"/>
          <w:iCs w:val="false"/>
          <w:color w:val="333333"/>
          <w:sz w:val="20"/>
          <w:sz w:val="20"/>
          <w:szCs w:val="20"/>
          <w:rtl w:val="true"/>
        </w:rPr>
        <w:t xml:space="preserve">، و سنن ابن ماجة، حديث رقم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 باب خروج المهدي و 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حرف الهمزة، حديث رقم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حرف السين حديث رقم </w:t>
      </w:r>
      <w:r>
        <w:rPr>
          <w:rFonts w:eastAsia="IRNazanin" w:cs="IRNazanin"/>
          <w:b w:val="false"/>
          <w:bCs w:val="false"/>
          <w:i w:val="false"/>
          <w:iCs w:val="false"/>
          <w:color w:val="333333"/>
          <w:sz w:val="20"/>
          <w:szCs w:val="20"/>
        </w:rPr>
        <w:t>13078</w:t>
      </w:r>
      <w:r>
        <w:rPr>
          <w:rFonts w:ascii="IRNazanin" w:hAnsi="IRNazanin" w:eastAsia="IRNazanin"/>
          <w:b w:val="false"/>
          <w:b w:val="false"/>
          <w:bCs w:val="false"/>
          <w:i w:val="false"/>
          <w:i w:val="false"/>
          <w:iCs w:val="false"/>
          <w:color w:val="333333"/>
          <w:sz w:val="20"/>
          <w:sz w:val="20"/>
          <w:szCs w:val="20"/>
          <w:rtl w:val="true"/>
        </w:rPr>
        <w:t xml:space="preserve">، و الديلمي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أبي شيبة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رواه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في الاحاديث و الآثار لابن أبي شيبة، عبد الله بن محمد حديث رقم </w:t>
      </w:r>
      <w:r>
        <w:rPr>
          <w:rFonts w:eastAsia="IRNazanin" w:cs="IRNazanin"/>
          <w:b w:val="false"/>
          <w:bCs w:val="false"/>
          <w:i w:val="false"/>
          <w:iCs w:val="false"/>
          <w:color w:val="333333"/>
          <w:sz w:val="20"/>
          <w:szCs w:val="20"/>
        </w:rPr>
        <w:t>37727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اعتمدنا في ترقيم الاحاديث برنامج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الشاملة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السيوف، في هذا الحديث، تعني السّلاح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بهذا المضمون يرويها المولى علي المتقي الهندي في البرهان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يوسف المقدسي الشافعي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 في اخبار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للري شهري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الكتاب و السنة ، الري شهري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الشيخ الطوسي </w:t>
      </w:r>
      <w:r>
        <w:rPr>
          <w:rFonts w:eastAsia="IRNazanin" w:cs="IRNazanin"/>
          <w:b w:val="false"/>
          <w:bCs w:val="false"/>
          <w:i w:val="false"/>
          <w:iCs w:val="false"/>
          <w:color w:val="333333"/>
          <w:sz w:val="20"/>
          <w:szCs w:val="20"/>
        </w:rPr>
        <w:t>443/446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 و مختصر بصائر الدرجات للحلي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نقلًا عن الغيبة، النعماني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نقلًا عن الغيبة، النعماني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نقلاً عن الغيبة ، النعماني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نقلًا عن تفسير العياشي،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قد نقل هذا الحديث أيضاً في كتاب البرهان، للمتقي الهندي،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نقلًا عن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بالمشرق الذي جاء التعبير به في أحاديث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شرق العالم الإسلامي في مقاييس القرون الأولى للإسلام، و على هذا الأساس ينطبق هذا التعبير على أرض خراسان و الأقسام الشرقية حتى المقطع المركزي الإيران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القسم الأول أن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بالتصريح 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القسم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الانطباق على الأقسام الشرقية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أيضاً تصريحات جاءت في بعض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التعبير في حديث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خراسان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المتقي الهندي،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يؤيد هذا المفهوم ما جاء بصدد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أنصار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القادمين من طالقان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رغم أنَّ طالقان اسم أطلق على أربع أو ثلاث مناطق وفق الجغرافية القديمة للعالم الإسلامي، إلّا أنَّ المراد منها عين طالقان المعروفة و ضواحيها، التي تقع في القطاع المركزي من الأرض الإيرانية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المعني بهذا المفهوم هو المقطع الأخير من الفقرة التي بين أيدينا و هو نهضة ثوار يمسكون بزمام الأمور، و يسلمون حكمهم و إمكاناتهم للمهدي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فمفاهيم الاستعداد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ضرورة التهيؤ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الاستعداد العسكري و القتالي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ذكرناها حتى الآن، جاءت في الكثير من الأحاديث القطعية غير القابلة للتردد و الشك</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نقلًا عن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أيضاً حديث قريب لمضمون هذا الحديث عن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الكنجي الشافعي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جاءت في الزيارة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 الربانية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بصيغة، و نُصْرَتی مُعَدَّةٌ لَكُم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كشف الغمة للإريلي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بُدَّ لِلنَّاسِ مِنْ أَنْ یُمَحَّصُوا وَ یُمَیَّزُوا وَ یُغَرْبَلُوا وَ سَیَخْرُجُ مِنَ اَلْغِرْبَالِ خَلْقٌ کَثِیرٌ،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للمتقى الهندي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صدق القول هذا و التنبّؤُ انتصار حزب الله الشيعة في لبنان على إسرائيل و غطرستها حتّى أذلوها و هزموها فولى اليهود الدبر، و هي أوّل مرة يعيش الإسرائيليون الهزيمة منذ قيام كيانهم الصهيوني إلى يومنا الحاضر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في القرآن و السنة ص </w:t>
      </w:r>
      <w:r>
        <w:rPr>
          <w:rFonts w:eastAsia="IRNazanin" w:cs="IRNazanin"/>
          <w:b w:val="false"/>
          <w:bCs w:val="false"/>
          <w:i w:val="false"/>
          <w:iCs w:val="false"/>
          <w:color w:val="333333"/>
          <w:sz w:val="20"/>
          <w:szCs w:val="20"/>
        </w:rPr>
        <w:t>531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في القرآن و السنة ص </w:t>
      </w:r>
      <w:r>
        <w:rPr>
          <w:rFonts w:eastAsia="IRNazanin" w:cs="IRNazanin"/>
          <w:b w:val="false"/>
          <w:bCs w:val="false"/>
          <w:i w:val="false"/>
          <w:iCs w:val="false"/>
          <w:color w:val="333333"/>
          <w:sz w:val="20"/>
          <w:szCs w:val="20"/>
        </w:rPr>
        <w:t>531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نقلا عن ابن حماد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ج </w:t>
      </w:r>
      <w:r>
        <w:rPr>
          <w:rFonts w:eastAsia="IRNazanin" w:cs="IRNazanin"/>
          <w:b w:val="false"/>
          <w:bCs w:val="false"/>
          <w:i w:val="false"/>
          <w:iCs w:val="false"/>
          <w:color w:val="333333"/>
          <w:sz w:val="20"/>
          <w:szCs w:val="20"/>
        </w:rPr>
        <w:t>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w:t>
      </w:r>
      <w:r>
        <w:rPr>
          <w:rFonts w:eastAsia="IRNazanin" w:cs="IRNazanin"/>
          <w:b w:val="false"/>
          <w:bCs w:val="false"/>
          <w:i w:val="false"/>
          <w:iCs w:val="false"/>
          <w:color w:val="333333"/>
          <w:sz w:val="20"/>
          <w:szCs w:val="20"/>
        </w:rPr>
        <w:t>243/52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أبي نعيم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فتنة بلاد الشام، ص</w:t>
      </w:r>
      <w:r>
        <w:rPr>
          <w:rFonts w:eastAsia="IRNazanin" w:cs="IRNazanin"/>
          <w:b w:val="false"/>
          <w:bCs w:val="false"/>
          <w:i w:val="false"/>
          <w:iCs w:val="false"/>
          <w:color w:val="333333"/>
          <w:sz w:val="20"/>
          <w:szCs w:val="20"/>
        </w:rPr>
        <w:t>89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الكوفة كان أكثره من الإيرانيين و الفرس، و كانوا يتكلمون 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يفهم من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ماجة،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الشافعي البيان،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 الغيبة،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السنن،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البيان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المتقي الهندي، البرهان،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التوسع في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الرجوع إلى موسوعة الإمام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 و تاريخ ما بعد الظهور للسيد محمد صادق الصدر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ما بعد الظهور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للسيد محمد صادق الصدر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لمزيد من الروايات الرجوع إلى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التمحيص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اعترف بذلك المدعو ناظم العقيليّ في كتابه دراسة في شخصيّة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توجد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أشرت قبل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منها أنّ الذي يحمل السيف على عاتقه هو الإمام المهدي عَلیْهِ السَّلام الحجّة ابن الحسن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و لعلّ هذه العمومة من جهة اعتبار النبيّ صَلَّی اَللَّهُ عَلَیْهِ وَ آلِهِ وَ سَلَّم السبطين الحسنين عَلیْهِما السَّلام ولدين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الخبّاز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576/22/8</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كتاب الجهاد،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الحجّ و الجهاد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xml:space="preserve">، أبواب جهاد العدو،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4/149/2</w:t>
      </w:r>
      <w:r>
        <w:rPr>
          <w:rFonts w:ascii="IRNazanin" w:hAnsi="IRNazanin" w:eastAsia="IRNazanin"/>
          <w:b w:val="false"/>
          <w:b w:val="false"/>
          <w:bCs w:val="false"/>
          <w:i w:val="false"/>
          <w:i w:val="false"/>
          <w:iCs w:val="false"/>
          <w:color w:val="333333"/>
          <w:sz w:val="20"/>
          <w:sz w:val="20"/>
          <w:szCs w:val="20"/>
          <w:rtl w:val="true"/>
        </w:rPr>
        <w:t>، عن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3/149/2</w:t>
      </w:r>
      <w:r>
        <w:rPr>
          <w:rFonts w:ascii="IRNazanin" w:hAnsi="IRNazanin" w:eastAsia="IRNazanin"/>
          <w:b w:val="false"/>
          <w:b w:val="false"/>
          <w:bCs w:val="false"/>
          <w:i w:val="false"/>
          <w:i w:val="false"/>
          <w:iCs w:val="false"/>
          <w:color w:val="333333"/>
          <w:sz w:val="20"/>
          <w:sz w:val="20"/>
          <w:szCs w:val="20"/>
          <w:rtl w:val="true"/>
        </w:rPr>
        <w:t>، عن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2/149/2</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13/152/2</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8/151/2</w:t>
      </w:r>
      <w:r>
        <w:rPr>
          <w:rFonts w:ascii="IRNazanin" w:hAnsi="IRNazanin" w:eastAsia="IRNazanin"/>
          <w:b w:val="false"/>
          <w:b w:val="false"/>
          <w:bCs w:val="false"/>
          <w:i w:val="false"/>
          <w:i w:val="false"/>
          <w:iCs w:val="false"/>
          <w:color w:val="333333"/>
          <w:sz w:val="20"/>
          <w:sz w:val="20"/>
          <w:szCs w:val="20"/>
          <w:rtl w:val="true"/>
        </w:rPr>
        <w:t>، عن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10/151/2</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14/152/2</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عباس، كما ذكر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576/381/8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 للندية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العالمية للإمام للهدي عجّل اللّه تعالى فرجه الشّريف</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الفتح الكبير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الفتح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عمدة عيون صحاح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الفتح الكبير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الممهدون للمهدي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تنبؤات توستر دامس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تنبؤات توستر دامن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حجاج، عن ابن جريح،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سمع جابر بن عبد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تكرمة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أخرجه أيضاً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الوليد بن شجاع و هارون بن عبد الله و حجاج بن الشاعر،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بقية سند رواية أحمد الثانية، مثلها بتفاوت يسير، و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روايته الأولى مع اختلاف في أواخرها، و ليس في 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بن شجاع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8935</w:t>
      </w:r>
      <w:r>
        <w:rPr>
          <w:rFonts w:ascii="IRNazanin" w:hAnsi="IRNazanin" w:eastAsia="IRNazanin"/>
          <w:b w:val="false"/>
          <w:b w:val="false"/>
          <w:bCs w:val="false"/>
          <w:i w:val="false"/>
          <w:i w:val="false"/>
          <w:iCs w:val="false"/>
          <w:color w:val="333333"/>
          <w:sz w:val="20"/>
          <w:sz w:val="20"/>
          <w:szCs w:val="20"/>
          <w:rtl w:val="true"/>
        </w:rPr>
        <w:t xml:space="preserve">، و أخرجه في زهر الفردوس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في هامش الفردوس، و ذكر سند الديلمي له، و في جمع الجوامع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الديلمي عن أبي هريرة، و في كنز العمّال </w:t>
      </w:r>
      <w:r>
        <w:rPr>
          <w:rFonts w:eastAsia="IRNazanin" w:cs="IRNazanin"/>
          <w:b w:val="false"/>
          <w:bCs w:val="false"/>
          <w:i w:val="false"/>
          <w:iCs w:val="false"/>
          <w:color w:val="333333"/>
          <w:sz w:val="20"/>
          <w:szCs w:val="20"/>
        </w:rPr>
        <w:t>338:14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أخيار و صلحاء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تصريح الكشميري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الديلمي كما في كنز العمال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 رواه في الصافي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 و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و كذا في 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 أيضاً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أخرجه أيضاً جمع كثير من أصحاب الحديث و الرجال و التفسير و المناقب، فقد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9695</w:t>
      </w:r>
      <w:r>
        <w:rPr>
          <w:rFonts w:ascii="IRNazanin" w:hAnsi="IRNazanin" w:eastAsia="IRNazanin"/>
          <w:b w:val="false"/>
          <w:b w:val="false"/>
          <w:bCs w:val="false"/>
          <w:i w:val="false"/>
          <w:i w:val="false"/>
          <w:iCs w:val="false"/>
          <w:color w:val="333333"/>
          <w:sz w:val="20"/>
          <w:sz w:val="20"/>
          <w:szCs w:val="20"/>
          <w:rtl w:val="true"/>
        </w:rPr>
        <w:t>، المنار المنيف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فتن ابن كثير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ماجة، 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يتفاوت يسير، 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الإذاعة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العطر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نحو ابن ماجة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الزبيدي، و الطبراني في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رواه أيضاً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الدلائل لكن بتفاوت يسير عن عبد الله بن عباس، و في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الدلائل أيضاً، لكن بتفاوت يسير عن عبد الله بن مسعود، و في البحار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 و في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الإمامة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رواه 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 النعماني، لكن بتفاوت يسير لا يضرُ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ايران بقرب طهران، تعد مركزاً مشعّاً للدراسات الإسلامية للشيعة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رواه عنه في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رواه أيضاً في 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 في السند، و في 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عفّان،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الفتح،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معبد،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خالد بن سلام، عن محمّد بن عبيد الله بن يزيد بن سندي، و 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كما في الداني،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الامام أبو عمر و عثمان بن سعيد المقرئ في سنته، و أخرجه أبو عبد الله نعيم بن حمّاد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عرف السيوطي ضمن الحاوي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و في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 ضمن الحاوي، و في 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رواه أيضاً في البدء و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في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المفضّل الشيباني، عن أبي نعيم نصر بن عصام أبن المغيرة العمري، عن أبي يوسف يعقوب بن نعيم، عن أحمد بن محمّد الاسدي، عن محمّد ابن أحمد، عن إسماعيل بن عيّاش، عن مهاجر بن حكيم، عن معاوية بن سعيد، عن أبي جعفر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اَلرَّايَاتِ اَلصُّفْرِ، تُقْبِلُ مِنَ اَلمَغْرِبِ حَتَّى تَحُلَّ بِالشَّامِ، فَإذا کانَ ذَلِكَ فَانْتَظُرُوا خَسْفَاً بِقَرْيَةٍ مِنْ قرى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غيبة الطوسي بتفاوت يسير، مرسلاً عن أمير المؤمنين عَلیْهِ السَّلام،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غيبة الطوسي أيضاً، و في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الخرائج، و في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 لكن بتفاوت في السند، و في البحار </w:t>
      </w:r>
      <w:r>
        <w:rPr>
          <w:rFonts w:eastAsia="IRNazanin" w:cs="IRNazanin"/>
          <w:b w:val="false"/>
          <w:bCs w:val="false"/>
          <w:i w:val="false"/>
          <w:iCs w:val="false"/>
          <w:color w:val="333333"/>
          <w:sz w:val="20"/>
          <w:szCs w:val="20"/>
        </w:rPr>
        <w:t>216:52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 بتفاوت يسير،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و رواء في 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 الروايات التي قبلها، تجدها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الورع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الورع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عنهما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نسبة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الأخبار،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يُبسط تحت مُرَ الثياب،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حلى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تبرح،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الروضة من الكافي،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كبيرةٌ من الأخبار المبشرّة بظهور الإمام المهدي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حذيفة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يبقَ من الدنيا إلى يومٌ واحدٌ لبعث الله رجلاً من ولدي اسمه إسمي، و خَلقهُ خلقي، يكنى أبا عبد الله، يبايع له الناس بين الركن و المقام، يردُّ الله به الدين، و يفتح له فتوحاً، و لا يبقى على وجه الأرض إلا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سلمان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أي ولدك؟،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إبني هذا، و ضرب بيده إلى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يحيى بن علي بن عبد العزيز المقدسي الشافعي السلمي، من علماء القرن السابع، عقد الدرر في أخبار المنتظر،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الحلو، قم، منشورات نصایح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أخرجه أيضاً الكنجي في كتاب البيان في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أسنده إلى حذيفة، و 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رزقناه عالياً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بيروت، مطبعة دار الفكر،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النيسابوري على الصحيحين، مصدر سبق ذكره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هذه المصادر بعشرات الروايات فيها و غير هذه المصادر أكثر و أكثر كلها تؤكد وجود شخص المهدي و العقيدة به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محمد صادق ابادي، النجف الاشرف، مركز الدراسات التخصصية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أعمال أمتي انتظار 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 قارع مع رسول الله بسيفه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القديمة،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أحد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هي طريقة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يصنع ما صنع رسول الله، يهدم ما كان قبله كما هدم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الجاهلية، و يستأنف الإسلام جديداً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الطبعة الجديدة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الحديث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الكلمات القصار 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الطبعة القديمة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 من الخطبة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تفصيل هذه المناظرات في كتاب الاحتجاج للطيرسي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قريش</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للقرطبي، ضبطه و علق عليه محمد إبراهيم الحفناوي، دار الحديث، القاهرة،</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أيضا الكشاف عن حقائق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للزمخشري، دار الفكر،ط،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تفسير البحر المحيط لأبي حيان الأندلسي، تحقيق عادل أحمد عبد الموجود ،و اخرين، دار الكتب العلمية،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لابن عطية الأندلسي، تحقيق المجلس العلمي بمكناس، منشورات وزارة الأوقاف و الشؤون الإسلامية بالمملكة المغربية، الرباط،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آل البيت،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المعرب،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السنة و الشيعة الإمامية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 أصولها، مؤسسة الأعلمي للمطبوعات، بيروت،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 تحقيق محمد أمين قره علي، و آخرين، دار الفيحاء، عمّان،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عزاه السيوطي إلى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أبي داود ،عن علي، و رمز إليه بالحسن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عزاء السیوطی إلى أبي داود، و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سعيد، و رمز إليه بالصحة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تحقيق محمد فؤاد عبد الباقي، دار عالم الكتب، الرياض،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الدعاء،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الطيرسی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في بحار الأنوار </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راجع أعيان الشيعة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أبرز شخصية علمية سياسية، اجتماعية، في العالم الإسلامي المعاصر، و قد في مدينة خمين التابعة المحافظة أراك و ذلك في العشرين من شهر جمادى الثانية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ولادة جدته السيدة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نشأ و ترعرع و درس في مدينة النجف الأشرف و قم المقدسة، و انطلق بثورته الإسلامية المعروفة من مدينة قم إلى أن انتصرت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من عمر الثورة الإسلامية توفي في اليوم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دفن في مقبرة بهشت زهراء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يطهران، عملاً بوصيته، و دفن بعد ذلك بجانبه ابنه السّيد أحمد، و تعلو مرقده قبة رئيسية مطلية باللون الذهبي تحيطها أربعة قَباب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القباب الخمسة ترمز إلى أصحاب الكساء الخمس حيث كان الإمام الراحل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متمسكاً و ينهجهم القويم، و المرقد يقع في بداية أتو ستراد طهران قم، و لذا فإنّ أغلب المسافرين الذين يمرون عليه يذكرون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بلخیر و يقرأون على روحه سورة الفاتحة، فسلام عليه يوم ولد، و يوم أدّى رسالته ، و يوم مات، و يوم يبعث حيّاً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ظهوره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مكارم الشيرازي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جديدة منقّحة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 الله الإمام جعفر الصادق في 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الَّذِينَ آمَنُوا مِنكُمْ وَ عَمِلُوا الصَّالِحاتِ لَیَسْتَخْلِفَنَّهم في الأرضِ كَمَا اسْتَخْلِّفَ الَّذِينَ مِنْ قَبْلِهِمْ وَ لَيُمَكِّنَنَّ لَهُمْ دِينَهُمُ الَّذِي ارْتّضَی لَهُمْ وَ لَّيُبَدِلَنََّهُمْ مِنْ بَعْدِ خَوْفِهِمْ أََمْناً يَعْبُدُونَني لا يُشْرِكُونَ بي شَيْعاً وَ مَنْ کَفَّر بَعْدََ ذلكَ فَأوليكَ هُمُ الْفاسِقُونَ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القائم و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وردت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 نقطة مهمَّة جديرة بالانتباه، فالآية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الَّذِينَ آمَنُوا مِنكُمْ وَ عَمِلُوا الصَّالِحاتِ لَیَسْتَخْلِفَنَّهم في الأرضِ كَمَا اسْتَخْلِّفَ الَّذِينَ مِنْ قَبْلِهِمْ وَ لَيُمَكِّنَنَّ لَهُمْ دِينَهُمُ الَّذِي ارْتّضَی لَهُمْ وَ لَّيُبَدِلَنََّهُمْ مِنْ بَعْدِ خَوْفِهِمْ أََمْناً يَعْبُدُونَني لا يُشْرِكُونَ بي شَيْعاً وَ مَنْ کَفَّر بَعْدََ ذلكَ فَأوليكَ هُمُ الْفاسِقُونَ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الله سبحانه و تعالى يقطع في هذه الآية وعداً على نفسه بأن يُرسِّخ دعائم الدين، الذي ارتضاء للمؤمنين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مكارم الشيرازي </w:t>
      </w:r>
      <w:r>
        <w:rPr>
          <w:rFonts w:eastAsia="IRNazanin" w:cs="IRNazanin"/>
          <w:b w:val="false"/>
          <w:bCs w:val="false"/>
          <w:i w:val="false"/>
          <w:iCs w:val="false"/>
          <w:color w:val="333333"/>
          <w:sz w:val="20"/>
          <w:szCs w:val="20"/>
        </w:rPr>
        <w:t>600:3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حديقة منقَّحة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أهل البیت عَلیْهِمُ السَّلام</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الأخبار ممَّا يثبت طرقها و صحَّتها عند السُّنَّة، و كذلك ترويها الشيعة على السواء، و هذا هو الإجماع من كافَّة أهل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بن طاووس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صاحب الأمر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هذا الكتاب المحدُث الثقة أبو منصور أحمد بن عليِِّ بن أبي طالب الطيرسی في كتاب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الثاني المبارك الصادر من الناحية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الطبرسي هو من العلماء الثقات و محدِّثي أوائل القرن السادس الهجري، و يُعتقد أنَّ وفاته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أنها بزرك الطهراني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هذا الكتاب أيضاً جمع من ثقات أعلام الأُمَّة كالشيخ المحدِّث المجلسي في موسوعته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الشيخ الحائري في كتابه إلزام الناصب في إثبات الحجَّة الغائب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 و السيِّد بحر العلوم في كتابه الفوائد الرجالية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المعلوم أنَّ هذا التوقيع المبارك تحكيه و ترويه كافَّة الشيعة و تتلقّاه بالقبول، و قد حكى ذلك العلَّامة المحدِّث الشيخ يوسف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المحقِّق النقّاد يحيى بن بطريق الحلّي في رسالته نهج العلوم إلى نفي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هذا الكتاب الثاني من قِبَل الإمام المهدي عَلیْهِ السَّلام يوم الخمیس الثالث و العشرين من ذي الحجَّة، مسنة اثنتي عشرة و أربع مائة، و قبل وفاة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موصله أنَّه تحمَّله من ناحية متَّصلة م بالحجاز،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اللاخ السديد و الوليِّ الرشيد الشيخ المفيد أبي عبد الله محمّد بن محمّد بن النعمان، هذا كتابنا إليك أيّها الأخ الوليُّ، و المخلِص في وقِّنا الصفي، و الناصر لنا الوفي، حرسك الله يعينه التي لا تنام، فاحتفظ به و لا تُظهِر على خطْنا الذي سطرناه بما له ضمنّاه أحداً، و أدّ ما فيه إلى من تسكن إليه، و أوص جماعتهم بالعمل عليه إن شاء الله، و صلّى الله على محمّد و آله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 الله المرابط في سبيله إلى ملهم الحقِّ و دليله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الشریف المرتضی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دار 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أبی جعفر محمد بن علي بن الحسين بن بابويه التمي، عيون أخيار الرضاء،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الأعلمي، لبنان، بيروت،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أبي الحسن علي بن عيسى بن أبي الفتح، 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الأضواء،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فَلْیُقَاتِلْ فِی سَبِیلِ اللّهِ الَّذِینَ یَشْرُونَ الحَیَاةَ الدُّنْیَا بِالآخِرَةِ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علة الغبية،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أبي البلاء يحيى بن أبي سليمان أو يحيى بن سليم عن الإمام الباقر عَلیْهِ السَّلام و هي رواية طويلة و كل طبقات سندها ثقات إلّا يحيى بن أبي سلمان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عن الإمام الصادق عَلیْهِ السَّلام في رواية عباد بن محمد المدائني،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بالمدينة حين فرغ من مكتوبة الظهر و قد رفع يديه إلى السماء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سامع كل صوت، أي جامع كل قوت، أي باري كل نفس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بحقك على خيرتك من خلفك و يحقهم الذي أو جيت على نفسك أن تصلي على محمد و أهل بيته و أن تمن علىَّ الساعة يفكاك رقبتي من النار، و أنجز لوليك و ابن نبيك الداعي إليك بإذنك و أمينك في خلقك و عينك في عبادك و حجتك على خلقك عليه صلواتك و بركاتك و عده، اللهم أيّده بنصرك و انصر عبدك و قوِّ أصحابه و صبرهم و افتح لهم من لدنك سلطاناً نصيراً و عجل فرجه و أمكنه من أعدائك و أعداء رسولك يا أرحم الراحمين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نور الثقلين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طبعة مؤ سسة الإمام المهدي عجّل اللّه تعالى فرجه الشّريف</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مطبعة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ابن عمارة عن أبيه عن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اَلْخَضِرَ کَانَ نَبِیّاً مُرْسَلاً بَعَثَهُ اَللَّهُ تَبَارَکَ وَ تَعَالَی إِلَی قَوْمِهِ فَدَعَاهُمْ إِلَی تَوْحِیدِهِ، وَ اَلْإِقْرَارِ بِأَنْبِیَائِهِ وَ رُسُلِهِ وَ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علي بن إبراهيم عن أبيه عن ابن أبي عمير عن ابن أذينة عن بريد بن معاوية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منزلتكم و من تشبهون ممن مضى؟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موسى و ذو القرنين كانا عالمين و لم يكونا تبيين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طبعة التازي بمصر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 في أخبار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محمد بن عثمان العمري رَحِمَه اللهُ أن يوصل لي كتاباً قد سئلت فيه عن مسائل أشكلت علىَّ فورد التوقيع بخط مولينا صاحب الدار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لم يكن أحد من آبائي إلّا و قد وقعت في عنقه بيعة الطاقية زمانه، و إلي أخرج حين أخرج و لا بيعة لأحد من الطواغيت في عنقي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 في حياة الحسين بن روح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 في حياة الحسين بن روح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 في حياة الحسين بن روح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مادة رقب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الزبيدي،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مادة رقب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إسماعيليان للطباعة و النشر و التوزيع، قم، إيران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مادة مهد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البيان في مجازات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الشيخ الطوسي،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مؤسسة النشر الاسلامی، التابعة لجماعة المدرسين بقم المشرقة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مؤسسة صاحب الأمر،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الشافعي السلمي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علماء القرن السابع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الدكتور عبد الفتاح محمد الحلو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أبي حنفية النعمان المغربي،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مؤسسة النشر الإسلامي، التابعة لجماعة المدرسين بقم المشرقة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الثالثة المصححة،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لأحاديث الإمام المهدي عجّل اللّه تعالى فرجه الشّريف علي الكوراني العاملي،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مكارم الشيرازي،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صادقون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تحقيق و نشر مؤسسة الإمام المهدي عَلیْهِ السَّلام قم المقدسة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دينار، الثقة الجليل صاحب التفسير، و راوي الدعاء المعروف في أسحار شهر رمضان، كان من زهاد أهل الكوفة و مشايخها، و كان عربيا أزديا، خدم علي بن الحسين، و محمد بن علي، و جعفر بن محمد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النجاشي العالم الرجالي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كوفي، ثقة، لقي علي بن الحسين و أبا جعفر الباقر و أبا عبد الله الصادق، و أبا الحسن الرضا عَلیْهِمُ السَّلام و كان من خيار أصحابنا و ثقاتهم و معتمديهم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المحتوم هو القضاء الذي يكون فيه تقدير الله تعالى للأمور مبرماً و قطعياً، لا يرد، و لا يدل، و لا يتغير، و هو الذي عبر عنه القرآن الكريم بالسنة الالهية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تَجِدَ لِسُنَّتِ اللهِ تَبدِيلاً وَ لَن تَجِدَ لِسُنَّتِ اللهِ تَحوِيلاً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اللهِ الَّتِي قَد خَلَت مِن قَبلُ وَ لَن تَجِدَ لِسُنَّتِ اللهِ تَبدِيلاً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ابن أبي زينب النعماني،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منشورات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مؤسسة آل البيت لإحياء التراث</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المازندراني،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منشورات مؤسسة الأعلمي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الصدوق،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 بقم المقدسة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 بقم المقدسة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منشورات مكتبة الإمام أمير المؤمنين علي عَلیْهِ السَّلام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تقي الأصفهاني،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منشورات مؤسسة الأعلمي للمطبوعات،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الهادي إلى طريق الرشاد، الشيخ الطوسي،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منشورات مطبعة الخيام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تقي الأصفهاني،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منشورات مؤسسة الأعلمي للمطبوعات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منشورات أنوار الهدى،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دار إحياء التراث العربي–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الثالثة المصححة،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عصر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الكوراني،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دار التعارف للمطبوعات،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العمة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الفتح الإربلي،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منشورات جماعة المدرسين في الحوزة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ولادة 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المرجع الديني الشيخ بشير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مؤسسة الأنوار النجفية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أهل البيت في بناء الجماعة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الشهيد محمد باقر الحكيم،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الطباعة و النشر للمجمع العالمي لأهل البيت عَلیْهِمُ السَّلام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أهل البيت في بناء الجماعة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الشهيد محمد باقر الحكيم،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الطباعة و النشر للمجمع العالمي لأهل البيت عَلیْهِمُ السَّلام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الجماعة المدرسين يقم المقدسة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الميدأ إلى المعاد في حوار بين 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المنتظري،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عن ملاقاة الشدائد التي توجب ميلان العرق و الجراحات المسيلة للدم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منشورات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منشورات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46120</Words>
  <Characters>195333</Characters>
  <CharactersWithSpaces>240043</CharactersWithSpaces>
  <Paragraphs>1627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2026-08-26T10:31:33Z</dcterms:created>
  <dc:creator>ghaemiyeh.com</dc:creator>
  <dc:description/>
  <dc:language>en-US</dc:language>
  <cp:lastModifiedBy/>
  <dcterms:modified xsi:type="dcterms:W3CDTF">2026-08-26T14:01:49Z</dcterms:modified>
  <cp:revision>1</cp:revision>
  <dc:subject/>
  <dc:title>التمهید للظهور فی الکتب والمصنفات المجلد 3</dc:title>
</cp:coreProperties>
</file>

<file path=docProps/custom.xml><?xml version="1.0" encoding="utf-8"?>
<Properties xmlns="http://schemas.openxmlformats.org/officeDocument/2006/custom-properties" xmlns:vt="http://schemas.openxmlformats.org/officeDocument/2006/docPropsVTypes"/>
</file>