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7789_232077687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4837791_232077687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837793_2320776876">
            <w:r>
              <w:rPr>
                <w:webHidden/>
                <w:rStyle w:val="IndexLink"/>
                <w:rtl w:val="true"/>
              </w:rPr>
              <w:t>كتاب القضاء</w:t>
            </w:r>
            <w:r>
              <w:rPr>
                <w:rStyle w:val="IndexLink"/>
                <w:rtl w:val="true"/>
              </w:rPr>
              <w:tab/>
            </w:r>
            <w:r>
              <w:rPr>
                <w:rStyle w:val="IndexLink"/>
              </w:rPr>
              <w:t>19</w:t>
            </w:r>
          </w:hyperlink>
        </w:p>
        <w:p>
          <w:pPr>
            <w:pStyle w:val="Contents3"/>
            <w:tabs>
              <w:tab w:val="clear" w:pos="8459"/>
              <w:tab w:val="right" w:pos="9026" w:leader="dot"/>
            </w:tabs>
            <w:rPr/>
          </w:pPr>
          <w:hyperlink w:anchor="__RefHeading___Toc4837795_2320776876">
            <w:r>
              <w:rPr>
                <w:webHidden/>
                <w:rStyle w:val="IndexLink"/>
                <w:rtl w:val="true"/>
              </w:rPr>
              <w:t>إشارة</w:t>
            </w:r>
            <w:r>
              <w:rPr>
                <w:rStyle w:val="IndexLink"/>
                <w:rtl w:val="true"/>
              </w:rPr>
              <w:t>:</w:t>
              <w:tab/>
            </w:r>
            <w:r>
              <w:rPr>
                <w:rStyle w:val="IndexLink"/>
              </w:rPr>
              <w:t>19</w:t>
            </w:r>
          </w:hyperlink>
        </w:p>
        <w:p>
          <w:pPr>
            <w:pStyle w:val="Contents3"/>
            <w:tabs>
              <w:tab w:val="clear" w:pos="8459"/>
              <w:tab w:val="right" w:pos="9026" w:leader="dot"/>
            </w:tabs>
            <w:rPr/>
          </w:pPr>
          <w:hyperlink w:anchor="__RefHeading___Toc4837797_2320776876">
            <w:r>
              <w:rPr>
                <w:webHidden/>
                <w:rStyle w:val="IndexLink"/>
                <w:rtl w:val="true"/>
              </w:rPr>
              <w:t>أبواب القضايا والأحكام</w:t>
            </w:r>
            <w:r>
              <w:rPr>
                <w:rStyle w:val="IndexLink"/>
                <w:rtl w:val="true"/>
              </w:rPr>
              <w:tab/>
            </w:r>
            <w:r>
              <w:rPr>
                <w:rStyle w:val="IndexLink"/>
              </w:rPr>
              <w:t>20</w:t>
            </w:r>
          </w:hyperlink>
        </w:p>
        <w:p>
          <w:pPr>
            <w:pStyle w:val="Contents4"/>
            <w:tabs>
              <w:tab w:val="clear" w:pos="8176"/>
              <w:tab w:val="right" w:pos="9026" w:leader="dot"/>
            </w:tabs>
            <w:rPr/>
          </w:pPr>
          <w:hyperlink w:anchor="__RefHeading___Toc4837799_2320776876">
            <w:r>
              <w:rPr>
                <w:webHidden/>
                <w:rStyle w:val="IndexLink"/>
                <w:rtl w:val="true"/>
              </w:rPr>
              <w:t>باب من يجوز التحاكم إليه ومن لا يجوز</w:t>
            </w:r>
            <w:r>
              <w:rPr>
                <w:rStyle w:val="IndexLink"/>
                <w:rtl w:val="true"/>
              </w:rPr>
              <w:tab/>
            </w:r>
            <w:r>
              <w:rPr>
                <w:rStyle w:val="IndexLink"/>
              </w:rPr>
              <w:t>20</w:t>
            </w:r>
          </w:hyperlink>
        </w:p>
        <w:p>
          <w:pPr>
            <w:pStyle w:val="Contents5"/>
            <w:tabs>
              <w:tab w:val="clear" w:pos="7892"/>
              <w:tab w:val="right" w:pos="9026" w:leader="dot"/>
            </w:tabs>
            <w:rPr/>
          </w:pPr>
          <w:hyperlink w:anchor="__RefHeading___Toc4837801_2320776876">
            <w:r>
              <w:rPr>
                <w:webHidden/>
                <w:rStyle w:val="IndexLink"/>
                <w:rtl w:val="true"/>
              </w:rPr>
              <w:t>إشارة</w:t>
            </w:r>
            <w:r>
              <w:rPr>
                <w:rStyle w:val="IndexLink"/>
                <w:rtl w:val="true"/>
              </w:rPr>
              <w:t>:</w:t>
              <w:tab/>
            </w:r>
            <w:r>
              <w:rPr>
                <w:rStyle w:val="IndexLink"/>
              </w:rPr>
              <w:t>20</w:t>
            </w:r>
          </w:hyperlink>
        </w:p>
        <w:p>
          <w:pPr>
            <w:pStyle w:val="Contents5"/>
            <w:tabs>
              <w:tab w:val="clear" w:pos="7892"/>
              <w:tab w:val="right" w:pos="9026" w:leader="dot"/>
            </w:tabs>
            <w:rPr/>
          </w:pPr>
          <w:hyperlink w:anchor="__RefHeading___Toc4837803_2320776876">
            <w:r>
              <w:rPr>
                <w:webHidden/>
                <w:rStyle w:val="IndexLink"/>
                <w:rtl w:val="true"/>
              </w:rPr>
              <w:t>[</w:t>
            </w:r>
            <w:r>
              <w:rPr>
                <w:rStyle w:val="IndexLink"/>
                <w:rtl w:val="true"/>
              </w:rPr>
              <w:t>التحاكم إلى حكام الجور</w:t>
            </w:r>
            <w:r>
              <w:rPr>
                <w:rStyle w:val="IndexLink"/>
                <w:rtl w:val="true"/>
              </w:rPr>
              <w:t>]</w:t>
              <w:tab/>
            </w:r>
            <w:r>
              <w:rPr>
                <w:rStyle w:val="IndexLink"/>
              </w:rPr>
              <w:t>20</w:t>
            </w:r>
          </w:hyperlink>
        </w:p>
        <w:p>
          <w:pPr>
            <w:pStyle w:val="Contents5"/>
            <w:tabs>
              <w:tab w:val="clear" w:pos="7892"/>
              <w:tab w:val="right" w:pos="9026" w:leader="dot"/>
            </w:tabs>
            <w:rPr/>
          </w:pPr>
          <w:hyperlink w:anchor="__RefHeading___Toc4837805_2320776876">
            <w:r>
              <w:rPr>
                <w:webHidden/>
                <w:rStyle w:val="IndexLink"/>
                <w:rtl w:val="true"/>
              </w:rPr>
              <w:t>[</w:t>
            </w:r>
            <w:r>
              <w:rPr>
                <w:rStyle w:val="IndexLink"/>
                <w:rtl w:val="true"/>
              </w:rPr>
              <w:t xml:space="preserve">الحكومة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أو من نصبه</w:t>
            </w:r>
            <w:r>
              <w:rPr>
                <w:rStyle w:val="IndexLink"/>
                <w:rtl w:val="true"/>
              </w:rPr>
              <w:t>]</w:t>
              <w:tab/>
            </w:r>
            <w:r>
              <w:rPr>
                <w:rStyle w:val="IndexLink"/>
              </w:rPr>
              <w:t>22</w:t>
            </w:r>
          </w:hyperlink>
        </w:p>
        <w:p>
          <w:pPr>
            <w:pStyle w:val="Contents5"/>
            <w:tabs>
              <w:tab w:val="clear" w:pos="7892"/>
              <w:tab w:val="right" w:pos="9026" w:leader="dot"/>
            </w:tabs>
            <w:rPr/>
          </w:pPr>
          <w:hyperlink w:anchor="__RefHeading___Toc4837807_2320776876">
            <w:r>
              <w:rPr>
                <w:webHidden/>
                <w:rStyle w:val="IndexLink"/>
                <w:rtl w:val="true"/>
              </w:rPr>
              <w:t>[</w:t>
            </w:r>
            <w:r>
              <w:rPr>
                <w:rStyle w:val="IndexLink"/>
                <w:rtl w:val="true"/>
              </w:rPr>
              <w:t>لزوم الحكم بالعدل</w:t>
            </w:r>
            <w:r>
              <w:rPr>
                <w:rStyle w:val="IndexLink"/>
                <w:rtl w:val="true"/>
              </w:rPr>
              <w:t>]</w:t>
              <w:tab/>
            </w:r>
            <w:r>
              <w:rPr>
                <w:rStyle w:val="IndexLink"/>
              </w:rPr>
              <w:t>23</w:t>
            </w:r>
          </w:hyperlink>
        </w:p>
        <w:p>
          <w:pPr>
            <w:pStyle w:val="Contents5"/>
            <w:tabs>
              <w:tab w:val="clear" w:pos="7892"/>
              <w:tab w:val="right" w:pos="9026" w:leader="dot"/>
            </w:tabs>
            <w:rPr/>
          </w:pPr>
          <w:hyperlink w:anchor="__RefHeading___Toc4837809_2320776876">
            <w:r>
              <w:rPr>
                <w:webHidden/>
                <w:rStyle w:val="IndexLink"/>
                <w:rtl w:val="true"/>
              </w:rPr>
              <w:t>[</w:t>
            </w:r>
            <w:r>
              <w:rPr>
                <w:rStyle w:val="IndexLink"/>
                <w:rtl w:val="true"/>
              </w:rPr>
              <w:t>جواز التحاكم إلى الحاكم الجائر عند التقيّة</w:t>
            </w:r>
            <w:r>
              <w:rPr>
                <w:rStyle w:val="IndexLink"/>
                <w:rtl w:val="true"/>
              </w:rPr>
              <w:t>]</w:t>
              <w:tab/>
            </w:r>
            <w:r>
              <w:rPr>
                <w:rStyle w:val="IndexLink"/>
              </w:rPr>
              <w:t>24</w:t>
            </w:r>
          </w:hyperlink>
        </w:p>
        <w:p>
          <w:pPr>
            <w:pStyle w:val="Contents4"/>
            <w:tabs>
              <w:tab w:val="clear" w:pos="8176"/>
              <w:tab w:val="right" w:pos="9026" w:leader="dot"/>
            </w:tabs>
            <w:rPr/>
          </w:pPr>
          <w:hyperlink w:anchor="__RefHeading___Toc4837811_2320776876">
            <w:r>
              <w:rPr>
                <w:webHidden/>
                <w:rStyle w:val="IndexLink"/>
                <w:rtl w:val="true"/>
              </w:rPr>
              <w:t>باب أصناف القضاة ووجوه الحكم</w:t>
            </w:r>
            <w:r>
              <w:rPr>
                <w:rStyle w:val="IndexLink"/>
                <w:rtl w:val="true"/>
              </w:rPr>
              <w:tab/>
            </w:r>
            <w:r>
              <w:rPr>
                <w:rStyle w:val="IndexLink"/>
              </w:rPr>
              <w:t>29</w:t>
            </w:r>
          </w:hyperlink>
        </w:p>
        <w:p>
          <w:pPr>
            <w:pStyle w:val="Contents5"/>
            <w:tabs>
              <w:tab w:val="clear" w:pos="7892"/>
              <w:tab w:val="right" w:pos="9026" w:leader="dot"/>
            </w:tabs>
            <w:rPr/>
          </w:pPr>
          <w:hyperlink w:anchor="__RefHeading___Toc4837813_2320776876">
            <w:r>
              <w:rPr>
                <w:webHidden/>
                <w:rStyle w:val="IndexLink"/>
                <w:rtl w:val="true"/>
              </w:rPr>
              <w:t>إشارة</w:t>
            </w:r>
            <w:r>
              <w:rPr>
                <w:rStyle w:val="IndexLink"/>
                <w:rtl w:val="true"/>
              </w:rPr>
              <w:t>:</w:t>
              <w:tab/>
            </w:r>
            <w:r>
              <w:rPr>
                <w:rStyle w:val="IndexLink"/>
              </w:rPr>
              <w:t>29</w:t>
            </w:r>
          </w:hyperlink>
        </w:p>
        <w:p>
          <w:pPr>
            <w:pStyle w:val="Contents5"/>
            <w:tabs>
              <w:tab w:val="clear" w:pos="7892"/>
              <w:tab w:val="right" w:pos="9026" w:leader="dot"/>
            </w:tabs>
            <w:rPr/>
          </w:pPr>
          <w:hyperlink w:anchor="__RefHeading___Toc4837815_2320776876">
            <w:r>
              <w:rPr>
                <w:webHidden/>
                <w:rStyle w:val="IndexLink"/>
                <w:rtl w:val="true"/>
              </w:rPr>
              <w:t>[</w:t>
            </w:r>
            <w:r>
              <w:rPr>
                <w:rStyle w:val="IndexLink"/>
                <w:rtl w:val="true"/>
              </w:rPr>
              <w:t>القضاة أربعة</w:t>
            </w:r>
            <w:r>
              <w:rPr>
                <w:rStyle w:val="IndexLink"/>
                <w:rtl w:val="true"/>
              </w:rPr>
              <w:t>]</w:t>
              <w:tab/>
            </w:r>
            <w:r>
              <w:rPr>
                <w:rStyle w:val="IndexLink"/>
              </w:rPr>
              <w:t>29</w:t>
            </w:r>
          </w:hyperlink>
        </w:p>
        <w:p>
          <w:pPr>
            <w:pStyle w:val="Contents5"/>
            <w:tabs>
              <w:tab w:val="clear" w:pos="7892"/>
              <w:tab w:val="right" w:pos="9026" w:leader="dot"/>
            </w:tabs>
            <w:rPr/>
          </w:pPr>
          <w:hyperlink w:anchor="__RefHeading___Toc4837817_2320776876">
            <w:r>
              <w:rPr>
                <w:webHidden/>
                <w:rStyle w:val="IndexLink"/>
                <w:rtl w:val="true"/>
              </w:rPr>
              <w:t>[</w:t>
            </w:r>
            <w:r>
              <w:rPr>
                <w:rStyle w:val="IndexLink"/>
                <w:rtl w:val="true"/>
              </w:rPr>
              <w:t>تحريم الحكم بغير ما أنزل اللّه</w:t>
            </w:r>
            <w:r>
              <w:rPr>
                <w:rStyle w:val="IndexLink"/>
                <w:rtl w:val="true"/>
              </w:rPr>
              <w:t>]</w:t>
              <w:tab/>
            </w:r>
            <w:r>
              <w:rPr>
                <w:rStyle w:val="IndexLink"/>
              </w:rPr>
              <w:t>31</w:t>
            </w:r>
          </w:hyperlink>
        </w:p>
        <w:p>
          <w:pPr>
            <w:pStyle w:val="Contents4"/>
            <w:tabs>
              <w:tab w:val="clear" w:pos="8176"/>
              <w:tab w:val="right" w:pos="9026" w:leader="dot"/>
            </w:tabs>
            <w:rPr/>
          </w:pPr>
          <w:hyperlink w:anchor="__RefHeading___Toc4837819_2320776876">
            <w:r>
              <w:rPr>
                <w:webHidden/>
                <w:rStyle w:val="IndexLink"/>
                <w:rtl w:val="true"/>
              </w:rPr>
              <w:t>باب اتقاء الحكومة</w:t>
            </w:r>
            <w:r>
              <w:rPr>
                <w:rStyle w:val="IndexLink"/>
                <w:rtl w:val="true"/>
              </w:rPr>
              <w:tab/>
            </w:r>
            <w:r>
              <w:rPr>
                <w:rStyle w:val="IndexLink"/>
              </w:rPr>
              <w:t>35</w:t>
            </w:r>
          </w:hyperlink>
        </w:p>
        <w:p>
          <w:pPr>
            <w:pStyle w:val="Contents5"/>
            <w:tabs>
              <w:tab w:val="clear" w:pos="7892"/>
              <w:tab w:val="right" w:pos="9026" w:leader="dot"/>
            </w:tabs>
            <w:rPr/>
          </w:pPr>
          <w:hyperlink w:anchor="__RefHeading___Toc4837821_2320776876">
            <w:r>
              <w:rPr>
                <w:webHidden/>
                <w:rStyle w:val="IndexLink"/>
                <w:rtl w:val="true"/>
              </w:rPr>
              <w:t>إشارة</w:t>
            </w:r>
            <w:r>
              <w:rPr>
                <w:rStyle w:val="IndexLink"/>
                <w:rtl w:val="true"/>
              </w:rPr>
              <w:t>:</w:t>
              <w:tab/>
            </w:r>
            <w:r>
              <w:rPr>
                <w:rStyle w:val="IndexLink"/>
              </w:rPr>
              <w:t>35</w:t>
            </w:r>
          </w:hyperlink>
        </w:p>
        <w:p>
          <w:pPr>
            <w:pStyle w:val="Contents5"/>
            <w:tabs>
              <w:tab w:val="clear" w:pos="7892"/>
              <w:tab w:val="right" w:pos="9026" w:leader="dot"/>
            </w:tabs>
            <w:rPr/>
          </w:pPr>
          <w:hyperlink w:anchor="__RefHeading___Toc4837823_2320776876">
            <w:r>
              <w:rPr>
                <w:webHidden/>
                <w:rStyle w:val="IndexLink"/>
                <w:rtl w:val="true"/>
              </w:rPr>
              <w:t>[</w:t>
            </w:r>
            <w:r>
              <w:rPr>
                <w:rStyle w:val="IndexLink"/>
                <w:rtl w:val="true"/>
              </w:rPr>
              <w:t>التحذير الشديد من قبول الحكومة</w:t>
            </w:r>
            <w:r>
              <w:rPr>
                <w:rStyle w:val="IndexLink"/>
                <w:rtl w:val="true"/>
              </w:rPr>
              <w:t>]</w:t>
              <w:tab/>
            </w:r>
            <w:r>
              <w:rPr>
                <w:rStyle w:val="IndexLink"/>
              </w:rPr>
              <w:t>35</w:t>
            </w:r>
          </w:hyperlink>
        </w:p>
        <w:p>
          <w:pPr>
            <w:pStyle w:val="Contents4"/>
            <w:tabs>
              <w:tab w:val="clear" w:pos="8176"/>
              <w:tab w:val="right" w:pos="9026" w:leader="dot"/>
            </w:tabs>
            <w:rPr/>
          </w:pPr>
          <w:hyperlink w:anchor="__RefHeading___Toc4837825_2320776876">
            <w:r>
              <w:rPr>
                <w:webHidden/>
                <w:rStyle w:val="IndexLink"/>
                <w:rtl w:val="true"/>
              </w:rPr>
              <w:t>باب كراهة مجالسة القضاة في مجالسهم</w:t>
            </w:r>
            <w:r>
              <w:rPr>
                <w:rStyle w:val="IndexLink"/>
                <w:rtl w:val="true"/>
              </w:rPr>
              <w:tab/>
            </w:r>
            <w:r>
              <w:rPr>
                <w:rStyle w:val="IndexLink"/>
              </w:rPr>
              <w:t>37</w:t>
            </w:r>
          </w:hyperlink>
        </w:p>
        <w:p>
          <w:pPr>
            <w:pStyle w:val="Contents5"/>
            <w:tabs>
              <w:tab w:val="clear" w:pos="7892"/>
              <w:tab w:val="right" w:pos="9026" w:leader="dot"/>
            </w:tabs>
            <w:rPr/>
          </w:pPr>
          <w:hyperlink w:anchor="__RefHeading___Toc4837827_2320776876">
            <w:r>
              <w:rPr>
                <w:webHidden/>
                <w:rStyle w:val="IndexLink"/>
                <w:rtl w:val="true"/>
              </w:rPr>
              <w:t>إشارة</w:t>
            </w:r>
            <w:r>
              <w:rPr>
                <w:rStyle w:val="IndexLink"/>
                <w:rtl w:val="true"/>
              </w:rPr>
              <w:t>:</w:t>
              <w:tab/>
            </w:r>
            <w:r>
              <w:rPr>
                <w:rStyle w:val="IndexLink"/>
              </w:rPr>
              <w:t>37</w:t>
            </w:r>
          </w:hyperlink>
        </w:p>
        <w:p>
          <w:pPr>
            <w:pStyle w:val="Contents5"/>
            <w:tabs>
              <w:tab w:val="clear" w:pos="7892"/>
              <w:tab w:val="right" w:pos="9026" w:leader="dot"/>
            </w:tabs>
            <w:rPr/>
          </w:pPr>
          <w:hyperlink w:anchor="__RefHeading___Toc4837829_2320776876">
            <w:r>
              <w:rPr>
                <w:webHidden/>
                <w:rStyle w:val="IndexLink"/>
                <w:rtl w:val="true"/>
              </w:rPr>
              <w:t>[</w:t>
            </w:r>
            <w:r>
              <w:rPr>
                <w:rStyle w:val="IndexLink"/>
                <w:rtl w:val="true"/>
              </w:rPr>
              <w:t>النهي عن الجلوس في مجلس القضاء</w:t>
            </w:r>
            <w:r>
              <w:rPr>
                <w:rStyle w:val="IndexLink"/>
                <w:rtl w:val="true"/>
              </w:rPr>
              <w:t>]</w:t>
              <w:tab/>
            </w:r>
            <w:r>
              <w:rPr>
                <w:rStyle w:val="IndexLink"/>
              </w:rPr>
              <w:t>37</w:t>
            </w:r>
          </w:hyperlink>
        </w:p>
        <w:p>
          <w:pPr>
            <w:pStyle w:val="Contents4"/>
            <w:tabs>
              <w:tab w:val="clear" w:pos="8176"/>
              <w:tab w:val="right" w:pos="9026" w:leader="dot"/>
            </w:tabs>
            <w:rPr/>
          </w:pPr>
          <w:hyperlink w:anchor="__RefHeading___Toc4837831_2320776876">
            <w:r>
              <w:rPr>
                <w:webHidden/>
                <w:rStyle w:val="IndexLink"/>
                <w:rtl w:val="true"/>
              </w:rPr>
              <w:t>باب كراهة أخذ الرّزق على القضاء</w:t>
            </w:r>
            <w:r>
              <w:rPr>
                <w:rStyle w:val="IndexLink"/>
                <w:rtl w:val="true"/>
              </w:rPr>
              <w:tab/>
            </w:r>
            <w:r>
              <w:rPr>
                <w:rStyle w:val="IndexLink"/>
              </w:rPr>
              <w:t>39</w:t>
            </w:r>
          </w:hyperlink>
        </w:p>
        <w:p>
          <w:pPr>
            <w:pStyle w:val="Contents5"/>
            <w:tabs>
              <w:tab w:val="clear" w:pos="7892"/>
              <w:tab w:val="right" w:pos="9026" w:leader="dot"/>
            </w:tabs>
            <w:rPr/>
          </w:pPr>
          <w:hyperlink w:anchor="__RefHeading___Toc4837833_2320776876">
            <w:r>
              <w:rPr>
                <w:webHidden/>
                <w:rStyle w:val="IndexLink"/>
                <w:rtl w:val="true"/>
              </w:rPr>
              <w:t>إشارة</w:t>
            </w:r>
            <w:r>
              <w:rPr>
                <w:rStyle w:val="IndexLink"/>
                <w:rtl w:val="true"/>
              </w:rPr>
              <w:t>:</w:t>
              <w:tab/>
            </w:r>
            <w:r>
              <w:rPr>
                <w:rStyle w:val="IndexLink"/>
              </w:rPr>
              <w:t>39</w:t>
            </w:r>
          </w:hyperlink>
        </w:p>
        <w:p>
          <w:pPr>
            <w:pStyle w:val="Contents5"/>
            <w:tabs>
              <w:tab w:val="clear" w:pos="7892"/>
              <w:tab w:val="right" w:pos="9026" w:leader="dot"/>
            </w:tabs>
            <w:rPr/>
          </w:pPr>
          <w:hyperlink w:anchor="__RefHeading___Toc4837835_2320776876">
            <w:r>
              <w:rPr>
                <w:webHidden/>
                <w:rStyle w:val="IndexLink"/>
                <w:rtl w:val="true"/>
              </w:rPr>
              <w:t>[</w:t>
            </w:r>
            <w:r>
              <w:rPr>
                <w:rStyle w:val="IndexLink"/>
                <w:rtl w:val="true"/>
              </w:rPr>
              <w:t>الارتزاق من القضاء سحت</w:t>
            </w:r>
            <w:r>
              <w:rPr>
                <w:rStyle w:val="IndexLink"/>
                <w:rtl w:val="true"/>
              </w:rPr>
              <w:t>]</w:t>
              <w:tab/>
            </w:r>
            <w:r>
              <w:rPr>
                <w:rStyle w:val="IndexLink"/>
              </w:rPr>
              <w:t>39</w:t>
            </w:r>
          </w:hyperlink>
        </w:p>
        <w:p>
          <w:pPr>
            <w:pStyle w:val="Contents4"/>
            <w:tabs>
              <w:tab w:val="clear" w:pos="8176"/>
              <w:tab w:val="right" w:pos="9026" w:leader="dot"/>
            </w:tabs>
            <w:rPr/>
          </w:pPr>
          <w:hyperlink w:anchor="__RefHeading___Toc4837837_2320776876">
            <w:r>
              <w:rPr>
                <w:webHidden/>
                <w:rStyle w:val="IndexLink"/>
                <w:rtl w:val="true"/>
              </w:rPr>
              <w:t>باب الحيف في الحكم</w:t>
            </w:r>
            <w:r>
              <w:rPr>
                <w:rStyle w:val="IndexLink"/>
                <w:rtl w:val="true"/>
              </w:rPr>
              <w:tab/>
            </w:r>
            <w:r>
              <w:rPr>
                <w:rStyle w:val="IndexLink"/>
              </w:rPr>
              <w:t>40</w:t>
            </w:r>
          </w:hyperlink>
        </w:p>
        <w:p>
          <w:pPr>
            <w:pStyle w:val="Contents5"/>
            <w:tabs>
              <w:tab w:val="clear" w:pos="7892"/>
              <w:tab w:val="right" w:pos="9026" w:leader="dot"/>
            </w:tabs>
            <w:rPr/>
          </w:pPr>
          <w:hyperlink w:anchor="__RefHeading___Toc4837839_2320776876">
            <w:r>
              <w:rPr>
                <w:webHidden/>
                <w:rStyle w:val="IndexLink"/>
                <w:rtl w:val="true"/>
              </w:rPr>
              <w:t>إشارة</w:t>
            </w:r>
            <w:r>
              <w:rPr>
                <w:rStyle w:val="IndexLink"/>
                <w:rtl w:val="true"/>
              </w:rPr>
              <w:t>:</w:t>
              <w:tab/>
            </w:r>
            <w:r>
              <w:rPr>
                <w:rStyle w:val="IndexLink"/>
              </w:rPr>
              <w:t>40</w:t>
            </w:r>
          </w:hyperlink>
        </w:p>
        <w:p>
          <w:pPr>
            <w:pStyle w:val="Contents5"/>
            <w:tabs>
              <w:tab w:val="clear" w:pos="7892"/>
              <w:tab w:val="right" w:pos="9026" w:leader="dot"/>
            </w:tabs>
            <w:rPr/>
          </w:pPr>
          <w:hyperlink w:anchor="__RefHeading___Toc4837841_2320776876">
            <w:r>
              <w:rPr>
                <w:webHidden/>
                <w:rStyle w:val="IndexLink"/>
                <w:rtl w:val="true"/>
              </w:rPr>
              <w:t>[</w:t>
            </w:r>
            <w:r>
              <w:rPr>
                <w:rStyle w:val="IndexLink"/>
                <w:rtl w:val="true"/>
              </w:rPr>
              <w:t>حرمة الجور والظلم في الحكم</w:t>
            </w:r>
            <w:r>
              <w:rPr>
                <w:rStyle w:val="IndexLink"/>
                <w:rtl w:val="true"/>
              </w:rPr>
              <w:t>]</w:t>
              <w:tab/>
            </w:r>
            <w:r>
              <w:rPr>
                <w:rStyle w:val="IndexLink"/>
              </w:rPr>
              <w:t>40</w:t>
            </w:r>
          </w:hyperlink>
        </w:p>
        <w:p>
          <w:pPr>
            <w:pStyle w:val="Contents4"/>
            <w:tabs>
              <w:tab w:val="clear" w:pos="8176"/>
              <w:tab w:val="right" w:pos="9026" w:leader="dot"/>
            </w:tabs>
            <w:rPr/>
          </w:pPr>
          <w:hyperlink w:anchor="__RefHeading___Toc4837843_2320776876">
            <w:r>
              <w:rPr>
                <w:webHidden/>
                <w:rStyle w:val="IndexLink"/>
                <w:rtl w:val="true"/>
              </w:rPr>
              <w:t>باب الخطأ في الحكم</w:t>
            </w:r>
            <w:r>
              <w:rPr>
                <w:rStyle w:val="IndexLink"/>
                <w:rtl w:val="true"/>
              </w:rPr>
              <w:tab/>
            </w:r>
            <w:r>
              <w:rPr>
                <w:rStyle w:val="IndexLink"/>
              </w:rPr>
              <w:t>42</w:t>
            </w:r>
          </w:hyperlink>
        </w:p>
        <w:p>
          <w:pPr>
            <w:pStyle w:val="Contents5"/>
            <w:tabs>
              <w:tab w:val="clear" w:pos="7892"/>
              <w:tab w:val="right" w:pos="9026" w:leader="dot"/>
            </w:tabs>
            <w:rPr/>
          </w:pPr>
          <w:hyperlink w:anchor="__RefHeading___Toc4837845_2320776876">
            <w:r>
              <w:rPr>
                <w:webHidden/>
                <w:rStyle w:val="IndexLink"/>
                <w:rtl w:val="true"/>
              </w:rPr>
              <w:t>إشارة</w:t>
            </w:r>
            <w:r>
              <w:rPr>
                <w:rStyle w:val="IndexLink"/>
                <w:rtl w:val="true"/>
              </w:rPr>
              <w:t>:</w:t>
              <w:tab/>
            </w:r>
            <w:r>
              <w:rPr>
                <w:rStyle w:val="IndexLink"/>
              </w:rPr>
              <w:t>42</w:t>
            </w:r>
          </w:hyperlink>
        </w:p>
        <w:p>
          <w:pPr>
            <w:pStyle w:val="Contents4"/>
            <w:tabs>
              <w:tab w:val="clear" w:pos="8176"/>
              <w:tab w:val="right" w:pos="9026" w:leader="dot"/>
            </w:tabs>
            <w:rPr/>
          </w:pPr>
          <w:hyperlink w:anchor="__RefHeading___Toc4837847_2320776876">
            <w:r>
              <w:rPr>
                <w:webHidden/>
                <w:rStyle w:val="IndexLink"/>
                <w:rtl w:val="true"/>
              </w:rPr>
              <w:t>باب أرش خطأ القضاة</w:t>
            </w:r>
            <w:r>
              <w:rPr>
                <w:rStyle w:val="IndexLink"/>
                <w:rtl w:val="true"/>
              </w:rPr>
              <w:tab/>
            </w:r>
            <w:r>
              <w:rPr>
                <w:rStyle w:val="IndexLink"/>
              </w:rPr>
              <w:t>43</w:t>
            </w:r>
          </w:hyperlink>
        </w:p>
        <w:p>
          <w:pPr>
            <w:pStyle w:val="Contents5"/>
            <w:tabs>
              <w:tab w:val="clear" w:pos="7892"/>
              <w:tab w:val="right" w:pos="9026" w:leader="dot"/>
            </w:tabs>
            <w:rPr/>
          </w:pPr>
          <w:hyperlink w:anchor="__RefHeading___Toc4837849_2320776876">
            <w:r>
              <w:rPr>
                <w:webHidden/>
                <w:rStyle w:val="IndexLink"/>
                <w:rtl w:val="true"/>
              </w:rPr>
              <w:t>إشارة</w:t>
            </w:r>
            <w:r>
              <w:rPr>
                <w:rStyle w:val="IndexLink"/>
                <w:rtl w:val="true"/>
              </w:rPr>
              <w:t>:</w:t>
              <w:tab/>
            </w:r>
            <w:r>
              <w:rPr>
                <w:rStyle w:val="IndexLink"/>
              </w:rPr>
              <w:t>43</w:t>
            </w:r>
          </w:hyperlink>
        </w:p>
        <w:p>
          <w:pPr>
            <w:pStyle w:val="Contents5"/>
            <w:tabs>
              <w:tab w:val="clear" w:pos="7892"/>
              <w:tab w:val="right" w:pos="9026" w:leader="dot"/>
            </w:tabs>
            <w:rPr/>
          </w:pPr>
          <w:hyperlink w:anchor="__RefHeading___Toc4837851_2320776876">
            <w:r>
              <w:rPr>
                <w:webHidden/>
                <w:rStyle w:val="IndexLink"/>
                <w:rtl w:val="true"/>
              </w:rPr>
              <w:t>[</w:t>
            </w:r>
            <w:r>
              <w:rPr>
                <w:rStyle w:val="IndexLink"/>
                <w:rtl w:val="true"/>
              </w:rPr>
              <w:t>أرش خطأ القضاة في بيت المال</w:t>
            </w:r>
            <w:r>
              <w:rPr>
                <w:rStyle w:val="IndexLink"/>
                <w:rtl w:val="true"/>
              </w:rPr>
              <w:t>]</w:t>
              <w:tab/>
            </w:r>
            <w:r>
              <w:rPr>
                <w:rStyle w:val="IndexLink"/>
              </w:rPr>
              <w:t>43</w:t>
            </w:r>
          </w:hyperlink>
        </w:p>
        <w:p>
          <w:pPr>
            <w:pStyle w:val="Contents4"/>
            <w:tabs>
              <w:tab w:val="clear" w:pos="8176"/>
              <w:tab w:val="right" w:pos="9026" w:leader="dot"/>
            </w:tabs>
            <w:rPr/>
          </w:pPr>
          <w:hyperlink w:anchor="__RefHeading___Toc4837853_2320776876">
            <w:r>
              <w:rPr>
                <w:webHidden/>
                <w:rStyle w:val="IndexLink"/>
                <w:rtl w:val="true"/>
              </w:rPr>
              <w:t>باب الاتفاق على عدلين في الحكومة</w:t>
            </w:r>
            <w:r>
              <w:rPr>
                <w:rStyle w:val="IndexLink"/>
                <w:rtl w:val="true"/>
              </w:rPr>
              <w:tab/>
            </w:r>
            <w:r>
              <w:rPr>
                <w:rStyle w:val="IndexLink"/>
              </w:rPr>
              <w:t>44</w:t>
            </w:r>
          </w:hyperlink>
        </w:p>
        <w:p>
          <w:pPr>
            <w:pStyle w:val="Contents5"/>
            <w:tabs>
              <w:tab w:val="clear" w:pos="7892"/>
              <w:tab w:val="right" w:pos="9026" w:leader="dot"/>
            </w:tabs>
            <w:rPr/>
          </w:pPr>
          <w:hyperlink w:anchor="__RefHeading___Toc4837855_2320776876">
            <w:r>
              <w:rPr>
                <w:webHidden/>
                <w:rStyle w:val="IndexLink"/>
                <w:rtl w:val="true"/>
              </w:rPr>
              <w:t>إشارة</w:t>
            </w:r>
            <w:r>
              <w:rPr>
                <w:rStyle w:val="IndexLink"/>
                <w:rtl w:val="true"/>
              </w:rPr>
              <w:t>:</w:t>
              <w:tab/>
            </w:r>
            <w:r>
              <w:rPr>
                <w:rStyle w:val="IndexLink"/>
              </w:rPr>
              <w:t>44</w:t>
            </w:r>
          </w:hyperlink>
        </w:p>
        <w:p>
          <w:pPr>
            <w:pStyle w:val="Contents5"/>
            <w:tabs>
              <w:tab w:val="clear" w:pos="7892"/>
              <w:tab w:val="right" w:pos="9026" w:leader="dot"/>
            </w:tabs>
            <w:rPr/>
          </w:pPr>
          <w:hyperlink w:anchor="__RefHeading___Toc4837857_2320776876">
            <w:r>
              <w:rPr>
                <w:webHidden/>
                <w:rStyle w:val="IndexLink"/>
                <w:rtl w:val="true"/>
              </w:rPr>
              <w:t>[</w:t>
            </w:r>
            <w:r>
              <w:rPr>
                <w:rStyle w:val="IndexLink"/>
                <w:rtl w:val="true"/>
              </w:rPr>
              <w:t>الرجوع إلى الأفقه والأعلم والأورع عند اختلاف الحكمين</w:t>
            </w:r>
            <w:r>
              <w:rPr>
                <w:rStyle w:val="IndexLink"/>
                <w:rtl w:val="true"/>
              </w:rPr>
              <w:t>]</w:t>
              <w:tab/>
            </w:r>
            <w:r>
              <w:rPr>
                <w:rStyle w:val="IndexLink"/>
              </w:rPr>
              <w:t>44</w:t>
            </w:r>
          </w:hyperlink>
        </w:p>
        <w:p>
          <w:pPr>
            <w:pStyle w:val="Contents5"/>
            <w:tabs>
              <w:tab w:val="clear" w:pos="7892"/>
              <w:tab w:val="right" w:pos="9026" w:leader="dot"/>
            </w:tabs>
            <w:rPr/>
          </w:pPr>
          <w:hyperlink w:anchor="__RefHeading___Toc4837859_2320776876">
            <w:r>
              <w:rPr>
                <w:webHidden/>
                <w:rStyle w:val="IndexLink"/>
                <w:rtl w:val="true"/>
              </w:rPr>
              <w:t>[</w:t>
            </w:r>
            <w:r>
              <w:rPr>
                <w:rStyle w:val="IndexLink"/>
                <w:rtl w:val="true"/>
              </w:rPr>
              <w:t>لزوم الأخذ بالمجمع عليه عند الاختلاف</w:t>
            </w:r>
            <w:r>
              <w:rPr>
                <w:rStyle w:val="IndexLink"/>
                <w:rtl w:val="true"/>
              </w:rPr>
              <w:t>]</w:t>
              <w:tab/>
            </w:r>
            <w:r>
              <w:rPr>
                <w:rStyle w:val="IndexLink"/>
              </w:rPr>
              <w:t>50</w:t>
            </w:r>
          </w:hyperlink>
        </w:p>
        <w:p>
          <w:pPr>
            <w:pStyle w:val="Contents5"/>
            <w:tabs>
              <w:tab w:val="clear" w:pos="7892"/>
              <w:tab w:val="right" w:pos="9026" w:leader="dot"/>
            </w:tabs>
            <w:rPr/>
          </w:pPr>
          <w:hyperlink w:anchor="__RefHeading___Toc4837861_2320776876">
            <w:r>
              <w:rPr>
                <w:webHidden/>
                <w:rStyle w:val="IndexLink"/>
                <w:rtl w:val="true"/>
              </w:rPr>
              <w:t>[</w:t>
            </w:r>
            <w:r>
              <w:rPr>
                <w:rStyle w:val="IndexLink"/>
                <w:rtl w:val="true"/>
              </w:rPr>
              <w:t>الأخذ بموافق الكتاب والسنة عند الاختلاف</w:t>
            </w:r>
            <w:r>
              <w:rPr>
                <w:rStyle w:val="IndexLink"/>
                <w:rtl w:val="true"/>
              </w:rPr>
              <w:t>]</w:t>
              <w:tab/>
            </w:r>
            <w:r>
              <w:rPr>
                <w:rStyle w:val="IndexLink"/>
              </w:rPr>
              <w:t>53</w:t>
            </w:r>
          </w:hyperlink>
        </w:p>
        <w:p>
          <w:pPr>
            <w:pStyle w:val="Contents5"/>
            <w:tabs>
              <w:tab w:val="clear" w:pos="7892"/>
              <w:tab w:val="right" w:pos="9026" w:leader="dot"/>
            </w:tabs>
            <w:rPr/>
          </w:pPr>
          <w:hyperlink w:anchor="__RefHeading___Toc4837863_2320776876">
            <w:r>
              <w:rPr>
                <w:webHidden/>
                <w:rStyle w:val="IndexLink"/>
                <w:rtl w:val="true"/>
              </w:rPr>
              <w:t>[</w:t>
            </w:r>
            <w:r>
              <w:rPr>
                <w:rStyle w:val="IndexLink"/>
                <w:rtl w:val="true"/>
              </w:rPr>
              <w:t>لزوم التوقف في الحكم عند الشبهة</w:t>
            </w:r>
            <w:r>
              <w:rPr>
                <w:rStyle w:val="IndexLink"/>
                <w:rtl w:val="true"/>
              </w:rPr>
              <w:t>]</w:t>
              <w:tab/>
            </w:r>
            <w:r>
              <w:rPr>
                <w:rStyle w:val="IndexLink"/>
              </w:rPr>
              <w:t>58</w:t>
            </w:r>
          </w:hyperlink>
        </w:p>
        <w:p>
          <w:pPr>
            <w:pStyle w:val="Contents5"/>
            <w:tabs>
              <w:tab w:val="clear" w:pos="7892"/>
              <w:tab w:val="right" w:pos="9026" w:leader="dot"/>
            </w:tabs>
            <w:rPr/>
          </w:pPr>
          <w:hyperlink w:anchor="__RefHeading___Toc4837865_2320776876">
            <w:r>
              <w:rPr>
                <w:webHidden/>
                <w:rStyle w:val="IndexLink"/>
                <w:rtl w:val="true"/>
              </w:rPr>
              <w:t>[</w:t>
            </w:r>
            <w:r>
              <w:rPr>
                <w:rStyle w:val="IndexLink"/>
                <w:rtl w:val="true"/>
              </w:rPr>
              <w:t xml:space="preserve">حديث شريف عن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وجوه الجمع بين الأخبار المختلفة</w:t>
            </w:r>
            <w:r>
              <w:rPr>
                <w:rStyle w:val="IndexLink"/>
                <w:rtl w:val="true"/>
              </w:rPr>
              <w:t>]</w:t>
              <w:tab/>
            </w:r>
            <w:r>
              <w:rPr>
                <w:rStyle w:val="IndexLink"/>
              </w:rPr>
              <w:t>59</w:t>
            </w:r>
          </w:hyperlink>
        </w:p>
        <w:p>
          <w:pPr>
            <w:pStyle w:val="Contents5"/>
            <w:tabs>
              <w:tab w:val="clear" w:pos="7892"/>
              <w:tab w:val="right" w:pos="9026" w:leader="dot"/>
            </w:tabs>
            <w:rPr/>
          </w:pPr>
          <w:hyperlink w:anchor="__RefHeading___Toc4837867_2320776876">
            <w:r>
              <w:rPr>
                <w:webHidden/>
                <w:rStyle w:val="IndexLink"/>
                <w:rtl w:val="true"/>
              </w:rPr>
              <w:t>[</w:t>
            </w:r>
            <w:r>
              <w:rPr>
                <w:rStyle w:val="IndexLink"/>
                <w:rtl w:val="true"/>
              </w:rPr>
              <w:t>نقل مرفوعة علامة عن العوالي</w:t>
            </w:r>
            <w:r>
              <w:rPr>
                <w:rStyle w:val="IndexLink"/>
                <w:rtl w:val="true"/>
              </w:rPr>
              <w:t>]</w:t>
              <w:tab/>
            </w:r>
            <w:r>
              <w:rPr>
                <w:rStyle w:val="IndexLink"/>
              </w:rPr>
              <w:t>62</w:t>
            </w:r>
          </w:hyperlink>
        </w:p>
        <w:p>
          <w:pPr>
            <w:pStyle w:val="Contents5"/>
            <w:tabs>
              <w:tab w:val="clear" w:pos="7892"/>
              <w:tab w:val="right" w:pos="9026" w:leader="dot"/>
            </w:tabs>
            <w:rPr/>
          </w:pPr>
          <w:hyperlink w:anchor="__RefHeading___Toc4837869_2320776876">
            <w:r>
              <w:rPr>
                <w:webHidden/>
                <w:rStyle w:val="IndexLink"/>
                <w:rtl w:val="true"/>
              </w:rPr>
              <w:t>[</w:t>
            </w:r>
            <w:r>
              <w:rPr>
                <w:rStyle w:val="IndexLink"/>
                <w:rtl w:val="true"/>
              </w:rPr>
              <w:t>نقل كلام الطبرسي في وجه الجمع بين الأخبار المختلفة</w:t>
            </w:r>
            <w:r>
              <w:rPr>
                <w:rStyle w:val="IndexLink"/>
                <w:rtl w:val="true"/>
              </w:rPr>
              <w:t>]</w:t>
              <w:tab/>
            </w:r>
            <w:r>
              <w:rPr>
                <w:rStyle w:val="IndexLink"/>
              </w:rPr>
              <w:t>63</w:t>
            </w:r>
          </w:hyperlink>
        </w:p>
        <w:p>
          <w:pPr>
            <w:pStyle w:val="Contents5"/>
            <w:tabs>
              <w:tab w:val="clear" w:pos="7892"/>
              <w:tab w:val="right" w:pos="9026" w:leader="dot"/>
            </w:tabs>
            <w:rPr/>
          </w:pPr>
          <w:hyperlink w:anchor="__RefHeading___Toc4837871_2320776876">
            <w:r>
              <w:rPr>
                <w:webHidden/>
                <w:rStyle w:val="IndexLink"/>
                <w:rtl w:val="true"/>
              </w:rPr>
              <w:t>[</w:t>
            </w:r>
            <w:r>
              <w:rPr>
                <w:rStyle w:val="IndexLink"/>
                <w:rtl w:val="true"/>
              </w:rPr>
              <w:t>نقل كلام قطب الدين الراوندي في وجه الجمع</w:t>
            </w:r>
            <w:r>
              <w:rPr>
                <w:rStyle w:val="IndexLink"/>
                <w:rtl w:val="true"/>
              </w:rPr>
              <w:t>]</w:t>
              <w:tab/>
            </w:r>
            <w:r>
              <w:rPr>
                <w:rStyle w:val="IndexLink"/>
              </w:rPr>
              <w:t>65</w:t>
            </w:r>
          </w:hyperlink>
        </w:p>
        <w:p>
          <w:pPr>
            <w:pStyle w:val="Contents5"/>
            <w:tabs>
              <w:tab w:val="clear" w:pos="7892"/>
              <w:tab w:val="right" w:pos="9026" w:leader="dot"/>
            </w:tabs>
            <w:rPr/>
          </w:pPr>
          <w:hyperlink w:anchor="__RefHeading___Toc4837873_2320776876">
            <w:r>
              <w:rPr>
                <w:webHidden/>
                <w:rStyle w:val="IndexLink"/>
                <w:rtl w:val="true"/>
              </w:rPr>
              <w:t>[</w:t>
            </w:r>
            <w:r>
              <w:rPr>
                <w:rStyle w:val="IndexLink"/>
                <w:rtl w:val="true"/>
              </w:rPr>
              <w:t>نقل قول المحدثين في وجه الجمع</w:t>
            </w:r>
            <w:r>
              <w:rPr>
                <w:rStyle w:val="IndexLink"/>
                <w:rtl w:val="true"/>
              </w:rPr>
              <w:t>]</w:t>
              <w:tab/>
            </w:r>
            <w:r>
              <w:rPr>
                <w:rStyle w:val="IndexLink"/>
              </w:rPr>
              <w:t>66</w:t>
            </w:r>
          </w:hyperlink>
        </w:p>
        <w:p>
          <w:pPr>
            <w:pStyle w:val="Contents4"/>
            <w:tabs>
              <w:tab w:val="clear" w:pos="8176"/>
              <w:tab w:val="right" w:pos="9026" w:leader="dot"/>
            </w:tabs>
            <w:rPr/>
          </w:pPr>
          <w:hyperlink w:anchor="__RefHeading___Toc4837875_2320776876">
            <w:r>
              <w:rPr>
                <w:webHidden/>
                <w:rStyle w:val="IndexLink"/>
                <w:rtl w:val="true"/>
              </w:rPr>
              <w:t>باب آداب القضاء</w:t>
            </w:r>
            <w:r>
              <w:rPr>
                <w:rStyle w:val="IndexLink"/>
                <w:rtl w:val="true"/>
              </w:rPr>
              <w:tab/>
            </w:r>
            <w:r>
              <w:rPr>
                <w:rStyle w:val="IndexLink"/>
              </w:rPr>
              <w:t>68</w:t>
            </w:r>
          </w:hyperlink>
        </w:p>
        <w:p>
          <w:pPr>
            <w:pStyle w:val="Contents5"/>
            <w:tabs>
              <w:tab w:val="clear" w:pos="7892"/>
              <w:tab w:val="right" w:pos="9026" w:leader="dot"/>
            </w:tabs>
            <w:rPr/>
          </w:pPr>
          <w:hyperlink w:anchor="__RefHeading___Toc4837877_2320776876">
            <w:r>
              <w:rPr>
                <w:webHidden/>
                <w:rStyle w:val="IndexLink"/>
                <w:rtl w:val="true"/>
              </w:rPr>
              <w:t>إشارة</w:t>
            </w:r>
            <w:r>
              <w:rPr>
                <w:rStyle w:val="IndexLink"/>
                <w:rtl w:val="true"/>
              </w:rPr>
              <w:t>:</w:t>
              <w:tab/>
            </w:r>
            <w:r>
              <w:rPr>
                <w:rStyle w:val="IndexLink"/>
              </w:rPr>
              <w:t>68</w:t>
            </w:r>
          </w:hyperlink>
        </w:p>
        <w:p>
          <w:pPr>
            <w:pStyle w:val="Contents5"/>
            <w:tabs>
              <w:tab w:val="clear" w:pos="7892"/>
              <w:tab w:val="right" w:pos="9026" w:leader="dot"/>
            </w:tabs>
            <w:rPr/>
          </w:pPr>
          <w:hyperlink w:anchor="__RefHeading___Toc4837879_2320776876">
            <w:r>
              <w:rPr>
                <w:webHidden/>
                <w:rStyle w:val="IndexLink"/>
                <w:rtl w:val="true"/>
              </w:rPr>
              <w:t>[</w:t>
            </w:r>
            <w:r>
              <w:rPr>
                <w:rStyle w:val="IndexLink"/>
                <w:rtl w:val="true"/>
              </w:rPr>
              <w:t>توثيق الشارح للسكوني</w:t>
            </w:r>
            <w:r>
              <w:rPr>
                <w:rStyle w:val="IndexLink"/>
                <w:rtl w:val="true"/>
              </w:rPr>
              <w:t>]</w:t>
              <w:tab/>
            </w:r>
            <w:r>
              <w:rPr>
                <w:rStyle w:val="IndexLink"/>
              </w:rPr>
              <w:t>68</w:t>
            </w:r>
          </w:hyperlink>
        </w:p>
        <w:p>
          <w:pPr>
            <w:pStyle w:val="Contents5"/>
            <w:tabs>
              <w:tab w:val="clear" w:pos="7892"/>
              <w:tab w:val="right" w:pos="9026" w:leader="dot"/>
            </w:tabs>
            <w:rPr/>
          </w:pPr>
          <w:hyperlink w:anchor="__RefHeading___Toc4837881_2320776876">
            <w:r>
              <w:rPr>
                <w:webHidden/>
                <w:rStyle w:val="IndexLink"/>
                <w:rtl w:val="true"/>
              </w:rPr>
              <w:t>[</w:t>
            </w:r>
            <w:r>
              <w:rPr>
                <w:rStyle w:val="IndexLink"/>
                <w:rtl w:val="true"/>
              </w:rPr>
              <w:t>القضاء حال الغضب</w:t>
            </w:r>
            <w:r>
              <w:rPr>
                <w:rStyle w:val="IndexLink"/>
                <w:rtl w:val="true"/>
              </w:rPr>
              <w:t>]</w:t>
              <w:tab/>
            </w:r>
            <w:r>
              <w:rPr>
                <w:rStyle w:val="IndexLink"/>
              </w:rPr>
              <w:t>69</w:t>
            </w:r>
          </w:hyperlink>
        </w:p>
        <w:p>
          <w:pPr>
            <w:pStyle w:val="Contents5"/>
            <w:tabs>
              <w:tab w:val="clear" w:pos="7892"/>
              <w:tab w:val="right" w:pos="9026" w:leader="dot"/>
            </w:tabs>
            <w:rPr/>
          </w:pPr>
          <w:hyperlink w:anchor="__RefHeading___Toc4837883_2320776876">
            <w:r>
              <w:rPr>
                <w:webHidden/>
                <w:rStyle w:val="IndexLink"/>
                <w:rtl w:val="true"/>
              </w:rPr>
              <w:t>[</w:t>
            </w:r>
            <w:r>
              <w:rPr>
                <w:rStyle w:val="IndexLink"/>
                <w:rtl w:val="true"/>
              </w:rPr>
              <w:t>لزوم التساوي بين المتخاصمين في جهات القضاوة حتى في السلام وجوابه</w:t>
            </w:r>
            <w:r>
              <w:rPr>
                <w:rStyle w:val="IndexLink"/>
                <w:rtl w:val="true"/>
              </w:rPr>
              <w:t>]</w:t>
              <w:tab/>
            </w:r>
            <w:r>
              <w:rPr>
                <w:rStyle w:val="IndexLink"/>
              </w:rPr>
              <w:t>75</w:t>
            </w:r>
          </w:hyperlink>
        </w:p>
        <w:p>
          <w:pPr>
            <w:pStyle w:val="Contents5"/>
            <w:tabs>
              <w:tab w:val="clear" w:pos="7892"/>
              <w:tab w:val="right" w:pos="9026" w:leader="dot"/>
            </w:tabs>
            <w:rPr/>
          </w:pPr>
          <w:hyperlink w:anchor="__RefHeading___Toc4837885_2320776876">
            <w:r>
              <w:rPr>
                <w:webHidden/>
                <w:rStyle w:val="IndexLink"/>
                <w:rtl w:val="true"/>
              </w:rPr>
              <w:t>[</w:t>
            </w:r>
            <w:r>
              <w:rPr>
                <w:rStyle w:val="IndexLink"/>
                <w:rtl w:val="true"/>
              </w:rPr>
              <w:t xml:space="preserve">ما أمر به علي </w:t>
            </w:r>
            <w:r>
              <w:rPr>
                <w:rStyle w:val="IndexLink"/>
                <w:rtl w:val="true"/>
              </w:rPr>
              <w:t>(</w:t>
            </w:r>
            <w:r>
              <w:rPr>
                <w:rStyle w:val="IndexLink"/>
                <w:rtl w:val="true"/>
              </w:rPr>
              <w:t>عَلَيهِ السَّلَامُ</w:t>
            </w:r>
            <w:r>
              <w:rPr>
                <w:rStyle w:val="IndexLink"/>
                <w:rtl w:val="true"/>
              </w:rPr>
              <w:t xml:space="preserve">) </w:t>
            </w:r>
            <w:r>
              <w:rPr>
                <w:rStyle w:val="IndexLink"/>
                <w:rtl w:val="true"/>
              </w:rPr>
              <w:t>شريحاً في آداب القضاوة</w:t>
            </w:r>
            <w:r>
              <w:rPr>
                <w:rStyle w:val="IndexLink"/>
                <w:rtl w:val="true"/>
              </w:rPr>
              <w:t>]</w:t>
              <w:tab/>
            </w:r>
            <w:r>
              <w:rPr>
                <w:rStyle w:val="IndexLink"/>
              </w:rPr>
              <w:t>77</w:t>
            </w:r>
          </w:hyperlink>
        </w:p>
        <w:p>
          <w:pPr>
            <w:pStyle w:val="Contents4"/>
            <w:tabs>
              <w:tab w:val="clear" w:pos="8176"/>
              <w:tab w:val="right" w:pos="9026" w:leader="dot"/>
            </w:tabs>
            <w:rPr/>
          </w:pPr>
          <w:hyperlink w:anchor="__RefHeading___Toc4837887_2320776876">
            <w:r>
              <w:rPr>
                <w:webHidden/>
                <w:rStyle w:val="IndexLink"/>
                <w:rtl w:val="true"/>
              </w:rPr>
              <w:t>باب ما يجب الأخذ فيه بظاهر الحكم</w:t>
            </w:r>
            <w:r>
              <w:rPr>
                <w:rStyle w:val="IndexLink"/>
                <w:rtl w:val="true"/>
              </w:rPr>
              <w:tab/>
            </w:r>
            <w:r>
              <w:rPr>
                <w:rStyle w:val="IndexLink"/>
              </w:rPr>
              <w:t>84</w:t>
            </w:r>
          </w:hyperlink>
        </w:p>
        <w:p>
          <w:pPr>
            <w:pStyle w:val="Contents5"/>
            <w:tabs>
              <w:tab w:val="clear" w:pos="7892"/>
              <w:tab w:val="right" w:pos="9026" w:leader="dot"/>
            </w:tabs>
            <w:rPr/>
          </w:pPr>
          <w:hyperlink w:anchor="__RefHeading___Toc4837889_2320776876">
            <w:r>
              <w:rPr>
                <w:webHidden/>
                <w:rStyle w:val="IndexLink"/>
                <w:rtl w:val="true"/>
              </w:rPr>
              <w:t>إشارة</w:t>
            </w:r>
            <w:r>
              <w:rPr>
                <w:rStyle w:val="IndexLink"/>
                <w:rtl w:val="true"/>
              </w:rPr>
              <w:t>:</w:t>
              <w:tab/>
            </w:r>
            <w:r>
              <w:rPr>
                <w:rStyle w:val="IndexLink"/>
              </w:rPr>
              <w:t>84</w:t>
            </w:r>
          </w:hyperlink>
        </w:p>
        <w:p>
          <w:pPr>
            <w:pStyle w:val="Contents5"/>
            <w:tabs>
              <w:tab w:val="clear" w:pos="7892"/>
              <w:tab w:val="right" w:pos="9026" w:leader="dot"/>
            </w:tabs>
            <w:rPr/>
          </w:pPr>
          <w:hyperlink w:anchor="__RefHeading___Toc4837891_2320776876">
            <w:r>
              <w:rPr>
                <w:webHidden/>
                <w:rStyle w:val="IndexLink"/>
                <w:rtl w:val="true"/>
              </w:rPr>
              <w:t>[</w:t>
            </w:r>
            <w:r>
              <w:rPr>
                <w:rStyle w:val="IndexLink"/>
                <w:rtl w:val="true"/>
              </w:rPr>
              <w:t>وجوب الأخذ بالظاهر في خمسة مواضع</w:t>
            </w:r>
            <w:r>
              <w:rPr>
                <w:rStyle w:val="IndexLink"/>
                <w:rtl w:val="true"/>
              </w:rPr>
              <w:t>]</w:t>
              <w:tab/>
            </w:r>
            <w:r>
              <w:rPr>
                <w:rStyle w:val="IndexLink"/>
              </w:rPr>
              <w:t>84</w:t>
            </w:r>
          </w:hyperlink>
        </w:p>
        <w:p>
          <w:pPr>
            <w:pStyle w:val="Contents4"/>
            <w:tabs>
              <w:tab w:val="clear" w:pos="8176"/>
              <w:tab w:val="right" w:pos="9026" w:leader="dot"/>
            </w:tabs>
            <w:rPr/>
          </w:pPr>
          <w:hyperlink w:anchor="__RefHeading___Toc4837893_2320776876">
            <w:r>
              <w:rPr>
                <w:webHidden/>
                <w:rStyle w:val="IndexLink"/>
                <w:rtl w:val="true"/>
              </w:rPr>
              <w:t>باب الحيل في الأحكام</w:t>
            </w:r>
            <w:r>
              <w:rPr>
                <w:rStyle w:val="IndexLink"/>
                <w:rtl w:val="true"/>
              </w:rPr>
              <w:tab/>
            </w:r>
            <w:r>
              <w:rPr>
                <w:rStyle w:val="IndexLink"/>
              </w:rPr>
              <w:t>86</w:t>
            </w:r>
          </w:hyperlink>
        </w:p>
        <w:p>
          <w:pPr>
            <w:pStyle w:val="Contents5"/>
            <w:tabs>
              <w:tab w:val="clear" w:pos="7892"/>
              <w:tab w:val="right" w:pos="9026" w:leader="dot"/>
            </w:tabs>
            <w:rPr/>
          </w:pPr>
          <w:hyperlink w:anchor="__RefHeading___Toc4837895_2320776876">
            <w:r>
              <w:rPr>
                <w:webHidden/>
                <w:rStyle w:val="IndexLink"/>
                <w:rtl w:val="true"/>
              </w:rPr>
              <w:t>إشارة</w:t>
            </w:r>
            <w:r>
              <w:rPr>
                <w:rStyle w:val="IndexLink"/>
                <w:rtl w:val="true"/>
              </w:rPr>
              <w:t>:</w:t>
              <w:tab/>
            </w:r>
            <w:r>
              <w:rPr>
                <w:rStyle w:val="IndexLink"/>
              </w:rPr>
              <w:t>86</w:t>
            </w:r>
          </w:hyperlink>
        </w:p>
        <w:p>
          <w:pPr>
            <w:pStyle w:val="Contents5"/>
            <w:tabs>
              <w:tab w:val="clear" w:pos="7892"/>
              <w:tab w:val="right" w:pos="9026" w:leader="dot"/>
            </w:tabs>
            <w:rPr/>
          </w:pPr>
          <w:hyperlink w:anchor="__RefHeading___Toc4837897_2320776876">
            <w:r>
              <w:rPr>
                <w:webHidden/>
                <w:rStyle w:val="IndexLink"/>
                <w:rtl w:val="true"/>
              </w:rPr>
              <w:t>[</w:t>
            </w:r>
            <w:r>
              <w:rPr>
                <w:rStyle w:val="IndexLink"/>
                <w:rtl w:val="true"/>
              </w:rPr>
              <w:t xml:space="preserve">بعض ما ورد من حكم داود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بالواقع</w:t>
            </w:r>
            <w:r>
              <w:rPr>
                <w:rStyle w:val="IndexLink"/>
                <w:rtl w:val="true"/>
              </w:rPr>
              <w:t>]</w:t>
              <w:tab/>
            </w:r>
            <w:r>
              <w:rPr>
                <w:rStyle w:val="IndexLink"/>
              </w:rPr>
              <w:t>87</w:t>
            </w:r>
          </w:hyperlink>
        </w:p>
        <w:p>
          <w:pPr>
            <w:pStyle w:val="Contents5"/>
            <w:tabs>
              <w:tab w:val="clear" w:pos="7892"/>
              <w:tab w:val="right" w:pos="9026" w:leader="dot"/>
            </w:tabs>
            <w:rPr/>
          </w:pPr>
          <w:hyperlink w:anchor="__RefHeading___Toc4837899_2320776876">
            <w:r>
              <w:rPr>
                <w:webHidden/>
                <w:rStyle w:val="IndexLink"/>
                <w:rtl w:val="true"/>
              </w:rPr>
              <w:t>[</w:t>
            </w:r>
            <w:r>
              <w:rPr>
                <w:rStyle w:val="IndexLink"/>
                <w:rtl w:val="true"/>
              </w:rPr>
              <w:t>من حلف أن يزن الفيل</w:t>
            </w:r>
            <w:r>
              <w:rPr>
                <w:rStyle w:val="IndexLink"/>
                <w:rtl w:val="true"/>
              </w:rPr>
              <w:t>]</w:t>
              <w:tab/>
            </w:r>
            <w:r>
              <w:rPr>
                <w:rStyle w:val="IndexLink"/>
              </w:rPr>
              <w:t>90</w:t>
            </w:r>
          </w:hyperlink>
        </w:p>
        <w:p>
          <w:pPr>
            <w:pStyle w:val="Contents5"/>
            <w:tabs>
              <w:tab w:val="clear" w:pos="7892"/>
              <w:tab w:val="right" w:pos="9026" w:leader="dot"/>
            </w:tabs>
            <w:rPr/>
          </w:pPr>
          <w:hyperlink w:anchor="__RefHeading___Toc4837901_2320776876">
            <w:r>
              <w:rPr>
                <w:webHidden/>
                <w:rStyle w:val="IndexLink"/>
                <w:rtl w:val="true"/>
              </w:rPr>
              <w:t>[</w:t>
            </w:r>
            <w:r>
              <w:rPr>
                <w:rStyle w:val="IndexLink"/>
                <w:rtl w:val="true"/>
              </w:rPr>
              <w:t xml:space="preserve">ما قضى به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زمن عمر بن الخطاب</w:t>
            </w:r>
            <w:r>
              <w:rPr>
                <w:rStyle w:val="IndexLink"/>
                <w:rtl w:val="true"/>
              </w:rPr>
              <w:t>]</w:t>
              <w:tab/>
            </w:r>
            <w:r>
              <w:rPr>
                <w:rStyle w:val="IndexLink"/>
              </w:rPr>
              <w:t>91</w:t>
            </w:r>
          </w:hyperlink>
        </w:p>
        <w:p>
          <w:pPr>
            <w:pStyle w:val="Contents5"/>
            <w:tabs>
              <w:tab w:val="clear" w:pos="7892"/>
              <w:tab w:val="right" w:pos="9026" w:leader="dot"/>
            </w:tabs>
            <w:rPr/>
          </w:pPr>
          <w:hyperlink w:anchor="__RefHeading___Toc4837903_2320776876">
            <w:r>
              <w:rPr>
                <w:webHidden/>
                <w:rStyle w:val="IndexLink"/>
                <w:rtl w:val="true"/>
              </w:rPr>
              <w:t>[</w:t>
            </w:r>
            <w:r>
              <w:rPr>
                <w:rStyle w:val="IndexLink"/>
                <w:rtl w:val="true"/>
              </w:rPr>
              <w:t>إذا ادعى رجلان على أن الآخر عبد له</w:t>
            </w:r>
            <w:r>
              <w:rPr>
                <w:rStyle w:val="IndexLink"/>
                <w:rtl w:val="true"/>
              </w:rPr>
              <w:t>]</w:t>
              <w:tab/>
            </w:r>
            <w:r>
              <w:rPr>
                <w:rStyle w:val="IndexLink"/>
              </w:rPr>
              <w:t>92</w:t>
            </w:r>
          </w:hyperlink>
        </w:p>
        <w:p>
          <w:pPr>
            <w:pStyle w:val="Contents5"/>
            <w:tabs>
              <w:tab w:val="clear" w:pos="7892"/>
              <w:tab w:val="right" w:pos="9026" w:leader="dot"/>
            </w:tabs>
            <w:rPr/>
          </w:pPr>
          <w:hyperlink w:anchor="__RefHeading___Toc4837905_2320776876">
            <w:r>
              <w:rPr>
                <w:webHidden/>
                <w:rStyle w:val="IndexLink"/>
                <w:rtl w:val="true"/>
              </w:rPr>
              <w:t>[</w:t>
            </w:r>
            <w:r>
              <w:rPr>
                <w:rStyle w:val="IndexLink"/>
                <w:rtl w:val="true"/>
              </w:rPr>
              <w:t xml:space="preserve">بعض قضايا وأحكام أمير المؤمنين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5"/>
            <w:tabs>
              <w:tab w:val="clear" w:pos="7892"/>
              <w:tab w:val="right" w:pos="9026" w:leader="dot"/>
            </w:tabs>
            <w:rPr/>
          </w:pPr>
          <w:hyperlink w:anchor="__RefHeading___Toc4837907_2320776876">
            <w:r>
              <w:rPr>
                <w:webHidden/>
                <w:rStyle w:val="IndexLink"/>
                <w:rtl w:val="true"/>
              </w:rPr>
              <w:t>[</w:t>
            </w:r>
            <w:r>
              <w:rPr>
                <w:rStyle w:val="IndexLink"/>
                <w:rtl w:val="true"/>
              </w:rPr>
              <w:t xml:space="preserve">قضية أخرى في زمن عمر بن الخطاب وإرجاعه إلى علي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5"/>
            <w:tabs>
              <w:tab w:val="clear" w:pos="7892"/>
              <w:tab w:val="right" w:pos="9026" w:leader="dot"/>
            </w:tabs>
            <w:rPr/>
          </w:pPr>
          <w:hyperlink w:anchor="__RefHeading___Toc4837909_2320776876">
            <w:r>
              <w:rPr>
                <w:webHidden/>
                <w:rStyle w:val="IndexLink"/>
                <w:rtl w:val="true"/>
              </w:rPr>
              <w:t>[</w:t>
            </w:r>
            <w:r>
              <w:rPr>
                <w:rStyle w:val="IndexLink"/>
                <w:rtl w:val="true"/>
              </w:rPr>
              <w:t xml:space="preserve">إرجاع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القضاء إلى الحسن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5"/>
            <w:tabs>
              <w:tab w:val="clear" w:pos="7892"/>
              <w:tab w:val="right" w:pos="9026" w:leader="dot"/>
            </w:tabs>
            <w:rPr/>
          </w:pPr>
          <w:hyperlink w:anchor="__RefHeading___Toc4837911_2320776876">
            <w:r>
              <w:rPr>
                <w:webHidden/>
                <w:rStyle w:val="IndexLink"/>
                <w:rtl w:val="true"/>
              </w:rPr>
              <w:t>[</w:t>
            </w:r>
            <w:r>
              <w:rPr>
                <w:rStyle w:val="IndexLink"/>
                <w:rtl w:val="true"/>
              </w:rPr>
              <w:t>حكم علي في رجلين ادعى كل واحد منهما أنه مولى والآخر عبده</w:t>
            </w:r>
            <w:r>
              <w:rPr>
                <w:rStyle w:val="IndexLink"/>
                <w:rtl w:val="true"/>
              </w:rPr>
              <w:t>]</w:t>
              <w:tab/>
            </w:r>
            <w:r>
              <w:rPr>
                <w:rStyle w:val="IndexLink"/>
              </w:rPr>
              <w:t>101</w:t>
            </w:r>
          </w:hyperlink>
        </w:p>
        <w:p>
          <w:pPr>
            <w:pStyle w:val="Contents5"/>
            <w:tabs>
              <w:tab w:val="clear" w:pos="7892"/>
              <w:tab w:val="right" w:pos="9026" w:leader="dot"/>
            </w:tabs>
            <w:rPr/>
          </w:pPr>
          <w:hyperlink w:anchor="__RefHeading___Toc4837913_2320776876">
            <w:r>
              <w:rPr>
                <w:webHidden/>
                <w:rStyle w:val="IndexLink"/>
                <w:rtl w:val="true"/>
              </w:rPr>
              <w:t>[</w:t>
            </w:r>
            <w:r>
              <w:rPr>
                <w:rStyle w:val="IndexLink"/>
                <w:rtl w:val="true"/>
              </w:rPr>
              <w:t xml:space="preserve">قضى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حق امرأة ولدت وادعى بنو زوجها أنها فجرت</w:t>
            </w:r>
            <w:r>
              <w:rPr>
                <w:rStyle w:val="IndexLink"/>
                <w:rtl w:val="true"/>
              </w:rPr>
              <w:t>]</w:t>
              <w:tab/>
            </w:r>
            <w:r>
              <w:rPr>
                <w:rStyle w:val="IndexLink"/>
              </w:rPr>
              <w:t>103</w:t>
            </w:r>
          </w:hyperlink>
        </w:p>
        <w:p>
          <w:pPr>
            <w:pStyle w:val="Contents5"/>
            <w:tabs>
              <w:tab w:val="clear" w:pos="7892"/>
              <w:tab w:val="right" w:pos="9026" w:leader="dot"/>
            </w:tabs>
            <w:rPr/>
          </w:pPr>
          <w:hyperlink w:anchor="__RefHeading___Toc4837915_2320776876">
            <w:r>
              <w:rPr>
                <w:webHidden/>
                <w:rStyle w:val="IndexLink"/>
                <w:rtl w:val="true"/>
              </w:rPr>
              <w:t>[</w:t>
            </w:r>
            <w:r>
              <w:rPr>
                <w:rStyle w:val="IndexLink"/>
                <w:rtl w:val="true"/>
              </w:rPr>
              <w:t xml:space="preserve">حكم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حق رجل قتل في السفر وادعى رفقائه أنه مات حتف أنفه</w:t>
            </w:r>
            <w:r>
              <w:rPr>
                <w:rStyle w:val="IndexLink"/>
                <w:rtl w:val="true"/>
              </w:rPr>
              <w:t>]</w:t>
              <w:tab/>
            </w:r>
            <w:r>
              <w:rPr>
                <w:rStyle w:val="IndexLink"/>
              </w:rPr>
              <w:t>104</w:t>
            </w:r>
          </w:hyperlink>
        </w:p>
        <w:p>
          <w:pPr>
            <w:pStyle w:val="Contents5"/>
            <w:tabs>
              <w:tab w:val="clear" w:pos="7892"/>
              <w:tab w:val="right" w:pos="9026" w:leader="dot"/>
            </w:tabs>
            <w:rPr/>
          </w:pPr>
          <w:hyperlink w:anchor="__RefHeading___Toc4837917_2320776876">
            <w:r>
              <w:rPr>
                <w:webHidden/>
                <w:rStyle w:val="IndexLink"/>
                <w:rtl w:val="true"/>
              </w:rPr>
              <w:t>[</w:t>
            </w:r>
            <w:r>
              <w:rPr>
                <w:rStyle w:val="IndexLink"/>
                <w:rtl w:val="true"/>
              </w:rPr>
              <w:t xml:space="preserve">حكم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خمسة نفر زنوا</w:t>
            </w:r>
            <w:r>
              <w:rPr>
                <w:rStyle w:val="IndexLink"/>
                <w:rtl w:val="true"/>
              </w:rPr>
              <w:t>]</w:t>
              <w:tab/>
            </w:r>
            <w:r>
              <w:rPr>
                <w:rStyle w:val="IndexLink"/>
              </w:rPr>
              <w:t>109</w:t>
            </w:r>
          </w:hyperlink>
        </w:p>
        <w:p>
          <w:pPr>
            <w:pStyle w:val="Contents5"/>
            <w:tabs>
              <w:tab w:val="clear" w:pos="7892"/>
              <w:tab w:val="right" w:pos="9026" w:leader="dot"/>
            </w:tabs>
            <w:rPr/>
          </w:pPr>
          <w:hyperlink w:anchor="__RefHeading___Toc4837919_2320776876">
            <w:r>
              <w:rPr>
                <w:webHidden/>
                <w:rStyle w:val="IndexLink"/>
                <w:rtl w:val="true"/>
              </w:rPr>
              <w:t>[</w:t>
            </w:r>
            <w:r>
              <w:rPr>
                <w:rStyle w:val="IndexLink"/>
                <w:rtl w:val="true"/>
              </w:rPr>
              <w:t>إذا ادعت الأم أن الولد ليس لها</w:t>
            </w:r>
            <w:r>
              <w:rPr>
                <w:rStyle w:val="IndexLink"/>
                <w:rtl w:val="true"/>
              </w:rPr>
              <w:t>]</w:t>
              <w:tab/>
            </w:r>
            <w:r>
              <w:rPr>
                <w:rStyle w:val="IndexLink"/>
              </w:rPr>
              <w:t>110</w:t>
            </w:r>
          </w:hyperlink>
        </w:p>
        <w:p>
          <w:pPr>
            <w:pStyle w:val="Contents5"/>
            <w:tabs>
              <w:tab w:val="clear" w:pos="7892"/>
              <w:tab w:val="right" w:pos="9026" w:leader="dot"/>
            </w:tabs>
            <w:rPr/>
          </w:pPr>
          <w:hyperlink w:anchor="__RefHeading___Toc4837921_2320776876">
            <w:r>
              <w:rPr>
                <w:webHidden/>
                <w:rStyle w:val="IndexLink"/>
                <w:rtl w:val="true"/>
              </w:rPr>
              <w:t>[</w:t>
            </w:r>
            <w:r>
              <w:rPr>
                <w:rStyle w:val="IndexLink"/>
                <w:rtl w:val="true"/>
              </w:rPr>
              <w:t xml:space="preserve">إذا ادعت المرأة زناء الرجل بها وكشف علي </w:t>
            </w:r>
            <w:r>
              <w:rPr>
                <w:rStyle w:val="IndexLink"/>
                <w:rtl w:val="true"/>
              </w:rPr>
              <w:t>(</w:t>
            </w:r>
            <w:r>
              <w:rPr>
                <w:rStyle w:val="IndexLink"/>
                <w:rtl w:val="true"/>
              </w:rPr>
              <w:t>عَلَيهِ السَّلَامُ</w:t>
            </w:r>
            <w:r>
              <w:rPr>
                <w:rStyle w:val="IndexLink"/>
                <w:rtl w:val="true"/>
              </w:rPr>
              <w:t xml:space="preserve">) </w:t>
            </w:r>
            <w:r>
              <w:rPr>
                <w:rStyle w:val="IndexLink"/>
                <w:rtl w:val="true"/>
              </w:rPr>
              <w:t>كذبها</w:t>
            </w:r>
            <w:r>
              <w:rPr>
                <w:rStyle w:val="IndexLink"/>
                <w:rtl w:val="true"/>
              </w:rPr>
              <w:t>]</w:t>
              <w:tab/>
            </w:r>
            <w:r>
              <w:rPr>
                <w:rStyle w:val="IndexLink"/>
              </w:rPr>
              <w:t>112</w:t>
            </w:r>
          </w:hyperlink>
        </w:p>
        <w:p>
          <w:pPr>
            <w:pStyle w:val="Contents4"/>
            <w:tabs>
              <w:tab w:val="clear" w:pos="8176"/>
              <w:tab w:val="right" w:pos="9026" w:leader="dot"/>
            </w:tabs>
            <w:rPr/>
          </w:pPr>
          <w:hyperlink w:anchor="__RefHeading___Toc4837923_2320776876">
            <w:r>
              <w:rPr>
                <w:webHidden/>
                <w:rStyle w:val="IndexLink"/>
                <w:rtl w:val="true"/>
              </w:rPr>
              <w:t>باب الحجر والإفلاس</w:t>
            </w:r>
            <w:r>
              <w:rPr>
                <w:rStyle w:val="IndexLink"/>
                <w:rtl w:val="true"/>
              </w:rPr>
              <w:tab/>
            </w:r>
            <w:r>
              <w:rPr>
                <w:rStyle w:val="IndexLink"/>
              </w:rPr>
              <w:t>115</w:t>
            </w:r>
          </w:hyperlink>
        </w:p>
        <w:p>
          <w:pPr>
            <w:pStyle w:val="Contents5"/>
            <w:tabs>
              <w:tab w:val="clear" w:pos="7892"/>
              <w:tab w:val="right" w:pos="9026" w:leader="dot"/>
            </w:tabs>
            <w:rPr/>
          </w:pPr>
          <w:hyperlink w:anchor="__RefHeading___Toc4837925_2320776876">
            <w:r>
              <w:rPr>
                <w:webHidden/>
                <w:rStyle w:val="IndexLink"/>
                <w:rtl w:val="true"/>
              </w:rPr>
              <w:t>إشارة</w:t>
            </w:r>
            <w:r>
              <w:rPr>
                <w:rStyle w:val="IndexLink"/>
                <w:rtl w:val="true"/>
              </w:rPr>
              <w:t>:</w:t>
              <w:tab/>
            </w:r>
            <w:r>
              <w:rPr>
                <w:rStyle w:val="IndexLink"/>
              </w:rPr>
              <w:t>115</w:t>
            </w:r>
          </w:hyperlink>
        </w:p>
        <w:p>
          <w:pPr>
            <w:pStyle w:val="Contents5"/>
            <w:tabs>
              <w:tab w:val="clear" w:pos="7892"/>
              <w:tab w:val="right" w:pos="9026" w:leader="dot"/>
            </w:tabs>
            <w:rPr/>
          </w:pPr>
          <w:hyperlink w:anchor="__RefHeading___Toc4837927_2320776876">
            <w:r>
              <w:rPr>
                <w:webHidden/>
                <w:rStyle w:val="IndexLink"/>
                <w:rtl w:val="true"/>
              </w:rPr>
              <w:t>[</w:t>
            </w:r>
            <w:r>
              <w:rPr>
                <w:rStyle w:val="IndexLink"/>
                <w:rtl w:val="true"/>
              </w:rPr>
              <w:t>حجر الصبي حتى يعقل</w:t>
            </w:r>
            <w:r>
              <w:rPr>
                <w:rStyle w:val="IndexLink"/>
                <w:rtl w:val="true"/>
              </w:rPr>
              <w:t>]</w:t>
              <w:tab/>
            </w:r>
            <w:r>
              <w:rPr>
                <w:rStyle w:val="IndexLink"/>
              </w:rPr>
              <w:t>115</w:t>
            </w:r>
          </w:hyperlink>
        </w:p>
        <w:p>
          <w:pPr>
            <w:pStyle w:val="Contents4"/>
            <w:tabs>
              <w:tab w:val="clear" w:pos="8176"/>
              <w:tab w:val="right" w:pos="9026" w:leader="dot"/>
            </w:tabs>
            <w:rPr/>
          </w:pPr>
          <w:hyperlink w:anchor="__RefHeading___Toc4837929_2320776876">
            <w:r>
              <w:rPr>
                <w:webHidden/>
                <w:rStyle w:val="IndexLink"/>
                <w:rtl w:val="true"/>
              </w:rPr>
              <w:t>باب الشفاعات في الأحكام</w:t>
            </w:r>
            <w:r>
              <w:rPr>
                <w:rStyle w:val="IndexLink"/>
                <w:rtl w:val="true"/>
              </w:rPr>
              <w:tab/>
            </w:r>
            <w:r>
              <w:rPr>
                <w:rStyle w:val="IndexLink"/>
              </w:rPr>
              <w:t>118</w:t>
            </w:r>
          </w:hyperlink>
        </w:p>
        <w:p>
          <w:pPr>
            <w:pStyle w:val="Contents5"/>
            <w:tabs>
              <w:tab w:val="clear" w:pos="7892"/>
              <w:tab w:val="right" w:pos="9026" w:leader="dot"/>
            </w:tabs>
            <w:rPr/>
          </w:pPr>
          <w:hyperlink w:anchor="__RefHeading___Toc4837931_2320776876">
            <w:r>
              <w:rPr>
                <w:webHidden/>
                <w:rStyle w:val="IndexLink"/>
                <w:rtl w:val="true"/>
              </w:rPr>
              <w:t>إشارة</w:t>
            </w:r>
            <w:r>
              <w:rPr>
                <w:rStyle w:val="IndexLink"/>
                <w:rtl w:val="true"/>
              </w:rPr>
              <w:t>:</w:t>
              <w:tab/>
            </w:r>
            <w:r>
              <w:rPr>
                <w:rStyle w:val="IndexLink"/>
              </w:rPr>
              <w:t>118</w:t>
            </w:r>
          </w:hyperlink>
        </w:p>
        <w:p>
          <w:pPr>
            <w:pStyle w:val="Contents5"/>
            <w:tabs>
              <w:tab w:val="clear" w:pos="7892"/>
              <w:tab w:val="right" w:pos="9026" w:leader="dot"/>
            </w:tabs>
            <w:rPr/>
          </w:pPr>
          <w:hyperlink w:anchor="__RefHeading___Toc4837933_2320776876">
            <w:r>
              <w:rPr>
                <w:webHidden/>
                <w:rStyle w:val="IndexLink"/>
                <w:rtl w:val="true"/>
              </w:rPr>
              <w:t>[</w:t>
            </w:r>
            <w:r>
              <w:rPr>
                <w:rStyle w:val="IndexLink"/>
                <w:rtl w:val="true"/>
              </w:rPr>
              <w:t>عدم جواز الشفاعة في حدّ</w:t>
            </w:r>
            <w:r>
              <w:rPr>
                <w:rStyle w:val="IndexLink"/>
                <w:rtl w:val="true"/>
              </w:rPr>
              <w:t>]</w:t>
              <w:tab/>
            </w:r>
            <w:r>
              <w:rPr>
                <w:rStyle w:val="IndexLink"/>
              </w:rPr>
              <w:t>118</w:t>
            </w:r>
          </w:hyperlink>
        </w:p>
        <w:p>
          <w:pPr>
            <w:pStyle w:val="Contents4"/>
            <w:tabs>
              <w:tab w:val="clear" w:pos="8176"/>
              <w:tab w:val="right" w:pos="9026" w:leader="dot"/>
            </w:tabs>
            <w:rPr/>
          </w:pPr>
          <w:hyperlink w:anchor="__RefHeading___Toc4837935_2320776876">
            <w:r>
              <w:rPr>
                <w:webHidden/>
                <w:rStyle w:val="IndexLink"/>
                <w:rtl w:val="true"/>
              </w:rPr>
              <w:t>باب الحبس بتوجه الأحكام</w:t>
            </w:r>
            <w:r>
              <w:rPr>
                <w:rStyle w:val="IndexLink"/>
                <w:rtl w:val="true"/>
              </w:rPr>
              <w:tab/>
            </w:r>
            <w:r>
              <w:rPr>
                <w:rStyle w:val="IndexLink"/>
              </w:rPr>
              <w:t>120</w:t>
            </w:r>
          </w:hyperlink>
        </w:p>
        <w:p>
          <w:pPr>
            <w:pStyle w:val="Contents5"/>
            <w:tabs>
              <w:tab w:val="clear" w:pos="7892"/>
              <w:tab w:val="right" w:pos="9026" w:leader="dot"/>
            </w:tabs>
            <w:rPr/>
          </w:pPr>
          <w:hyperlink w:anchor="__RefHeading___Toc4837937_2320776876">
            <w:r>
              <w:rPr>
                <w:webHidden/>
                <w:rStyle w:val="IndexLink"/>
                <w:rtl w:val="true"/>
              </w:rPr>
              <w:t>إشارة</w:t>
            </w:r>
            <w:r>
              <w:rPr>
                <w:rStyle w:val="IndexLink"/>
                <w:rtl w:val="true"/>
              </w:rPr>
              <w:t>:</w:t>
              <w:tab/>
            </w:r>
            <w:r>
              <w:rPr>
                <w:rStyle w:val="IndexLink"/>
              </w:rPr>
              <w:t>120</w:t>
            </w:r>
          </w:hyperlink>
        </w:p>
        <w:p>
          <w:pPr>
            <w:pStyle w:val="Contents5"/>
            <w:tabs>
              <w:tab w:val="clear" w:pos="7892"/>
              <w:tab w:val="right" w:pos="9026" w:leader="dot"/>
            </w:tabs>
            <w:rPr/>
          </w:pPr>
          <w:hyperlink w:anchor="__RefHeading___Toc4837939_2320776876">
            <w:r>
              <w:rPr>
                <w:webHidden/>
                <w:rStyle w:val="IndexLink"/>
                <w:rtl w:val="true"/>
              </w:rPr>
              <w:t>[</w:t>
            </w:r>
            <w:r>
              <w:rPr>
                <w:rStyle w:val="IndexLink"/>
                <w:rtl w:val="true"/>
              </w:rPr>
              <w:t>من جامع أخته ومن أمر عبده بقتل آخر فقتله</w:t>
            </w:r>
            <w:r>
              <w:rPr>
                <w:rStyle w:val="IndexLink"/>
                <w:rtl w:val="true"/>
              </w:rPr>
              <w:t>]</w:t>
              <w:tab/>
            </w:r>
            <w:r>
              <w:rPr>
                <w:rStyle w:val="IndexLink"/>
              </w:rPr>
              <w:t>120</w:t>
            </w:r>
          </w:hyperlink>
        </w:p>
        <w:p>
          <w:pPr>
            <w:pStyle w:val="Contents5"/>
            <w:tabs>
              <w:tab w:val="clear" w:pos="7892"/>
              <w:tab w:val="right" w:pos="9026" w:leader="dot"/>
            </w:tabs>
            <w:rPr/>
          </w:pPr>
          <w:hyperlink w:anchor="__RefHeading___Toc4837941_2320776876">
            <w:r>
              <w:rPr>
                <w:webHidden/>
                <w:rStyle w:val="IndexLink"/>
                <w:rtl w:val="true"/>
              </w:rPr>
              <w:t>[</w:t>
            </w:r>
            <w:r>
              <w:rPr>
                <w:rStyle w:val="IndexLink"/>
                <w:rtl w:val="true"/>
              </w:rPr>
              <w:t>إخراج المحبوسين لصلاة الجمعة</w:t>
            </w:r>
            <w:r>
              <w:rPr>
                <w:rStyle w:val="IndexLink"/>
                <w:rtl w:val="true"/>
              </w:rPr>
              <w:t>]</w:t>
              <w:tab/>
            </w:r>
            <w:r>
              <w:rPr>
                <w:rStyle w:val="IndexLink"/>
              </w:rPr>
              <w:t>123</w:t>
            </w:r>
          </w:hyperlink>
        </w:p>
        <w:p>
          <w:pPr>
            <w:pStyle w:val="Contents5"/>
            <w:tabs>
              <w:tab w:val="clear" w:pos="7892"/>
              <w:tab w:val="right" w:pos="9026" w:leader="dot"/>
            </w:tabs>
            <w:rPr/>
          </w:pPr>
          <w:hyperlink w:anchor="__RefHeading___Toc4837943_2320776876">
            <w:r>
              <w:rPr>
                <w:webHidden/>
                <w:rStyle w:val="IndexLink"/>
                <w:rtl w:val="true"/>
              </w:rPr>
              <w:t>[</w:t>
            </w:r>
            <w:r>
              <w:rPr>
                <w:rStyle w:val="IndexLink"/>
                <w:rtl w:val="true"/>
              </w:rPr>
              <w:t>لا يحبس أحد بعد الحدّ</w:t>
            </w:r>
            <w:r>
              <w:rPr>
                <w:rStyle w:val="IndexLink"/>
                <w:rtl w:val="true"/>
              </w:rPr>
              <w:t>]</w:t>
              <w:tab/>
            </w:r>
            <w:r>
              <w:rPr>
                <w:rStyle w:val="IndexLink"/>
              </w:rPr>
              <w:t>123</w:t>
            </w:r>
          </w:hyperlink>
        </w:p>
        <w:p>
          <w:pPr>
            <w:pStyle w:val="Contents4"/>
            <w:tabs>
              <w:tab w:val="clear" w:pos="8176"/>
              <w:tab w:val="right" w:pos="9026" w:leader="dot"/>
            </w:tabs>
            <w:rPr/>
          </w:pPr>
          <w:hyperlink w:anchor="__RefHeading___Toc4837945_2320776876">
            <w:r>
              <w:rPr>
                <w:webHidden/>
                <w:rStyle w:val="IndexLink"/>
                <w:rtl w:val="true"/>
              </w:rPr>
              <w:t>باب الصلح</w:t>
            </w:r>
            <w:r>
              <w:rPr>
                <w:rStyle w:val="IndexLink"/>
                <w:rtl w:val="true"/>
              </w:rPr>
              <w:tab/>
            </w:r>
            <w:r>
              <w:rPr>
                <w:rStyle w:val="IndexLink"/>
              </w:rPr>
              <w:t>124</w:t>
            </w:r>
          </w:hyperlink>
        </w:p>
        <w:p>
          <w:pPr>
            <w:pStyle w:val="Contents5"/>
            <w:tabs>
              <w:tab w:val="clear" w:pos="7892"/>
              <w:tab w:val="right" w:pos="9026" w:leader="dot"/>
            </w:tabs>
            <w:rPr/>
          </w:pPr>
          <w:hyperlink w:anchor="__RefHeading___Toc4837947_2320776876">
            <w:r>
              <w:rPr>
                <w:webHidden/>
                <w:rStyle w:val="IndexLink"/>
                <w:rtl w:val="true"/>
              </w:rPr>
              <w:t>إشارة</w:t>
            </w:r>
            <w:r>
              <w:rPr>
                <w:rStyle w:val="IndexLink"/>
                <w:rtl w:val="true"/>
              </w:rPr>
              <w:t>:</w:t>
              <w:tab/>
            </w:r>
            <w:r>
              <w:rPr>
                <w:rStyle w:val="IndexLink"/>
              </w:rPr>
              <w:t>124</w:t>
            </w:r>
          </w:hyperlink>
        </w:p>
        <w:p>
          <w:pPr>
            <w:pStyle w:val="Contents5"/>
            <w:tabs>
              <w:tab w:val="clear" w:pos="7892"/>
              <w:tab w:val="right" w:pos="9026" w:leader="dot"/>
            </w:tabs>
            <w:rPr/>
          </w:pPr>
          <w:hyperlink w:anchor="__RefHeading___Toc4837949_2320776876">
            <w:r>
              <w:rPr>
                <w:webHidden/>
                <w:rStyle w:val="IndexLink"/>
                <w:rtl w:val="true"/>
              </w:rPr>
              <w:t>[</w:t>
            </w:r>
            <w:r>
              <w:rPr>
                <w:rStyle w:val="IndexLink"/>
                <w:rtl w:val="true"/>
              </w:rPr>
              <w:t>كل صلح جائز إلّا المحلل للحرام وبالعكس</w:t>
            </w:r>
            <w:r>
              <w:rPr>
                <w:rStyle w:val="IndexLink"/>
                <w:rtl w:val="true"/>
              </w:rPr>
              <w:t>]</w:t>
              <w:tab/>
            </w:r>
            <w:r>
              <w:rPr>
                <w:rStyle w:val="IndexLink"/>
              </w:rPr>
              <w:t>124</w:t>
            </w:r>
          </w:hyperlink>
        </w:p>
        <w:p>
          <w:pPr>
            <w:pStyle w:val="Contents5"/>
            <w:tabs>
              <w:tab w:val="clear" w:pos="7892"/>
              <w:tab w:val="right" w:pos="9026" w:leader="dot"/>
            </w:tabs>
            <w:rPr/>
          </w:pPr>
          <w:hyperlink w:anchor="__RefHeading___Toc4837951_2320776876">
            <w:r>
              <w:rPr>
                <w:webHidden/>
                <w:rStyle w:val="IndexLink"/>
                <w:rtl w:val="true"/>
              </w:rPr>
              <w:t>[</w:t>
            </w:r>
            <w:r>
              <w:rPr>
                <w:rStyle w:val="IndexLink"/>
                <w:rtl w:val="true"/>
              </w:rPr>
              <w:t>نقل صحيحة أبي ولاد المشتمل على أحكام كثيرة</w:t>
            </w:r>
            <w:r>
              <w:rPr>
                <w:rStyle w:val="IndexLink"/>
                <w:rtl w:val="true"/>
              </w:rPr>
              <w:t>]</w:t>
              <w:tab/>
            </w:r>
            <w:r>
              <w:rPr>
                <w:rStyle w:val="IndexLink"/>
              </w:rPr>
              <w:t>127</w:t>
            </w:r>
          </w:hyperlink>
        </w:p>
        <w:p>
          <w:pPr>
            <w:pStyle w:val="Contents5"/>
            <w:tabs>
              <w:tab w:val="clear" w:pos="7892"/>
              <w:tab w:val="right" w:pos="9026" w:leader="dot"/>
            </w:tabs>
            <w:rPr/>
          </w:pPr>
          <w:hyperlink w:anchor="__RefHeading___Toc4837953_2320776876">
            <w:r>
              <w:rPr>
                <w:webHidden/>
                <w:rStyle w:val="IndexLink"/>
                <w:rtl w:val="true"/>
              </w:rPr>
              <w:t>[</w:t>
            </w:r>
            <w:r>
              <w:rPr>
                <w:rStyle w:val="IndexLink"/>
                <w:rtl w:val="true"/>
              </w:rPr>
              <w:t>الصلح على ما كان في يده لآخر فصالحه الوارث على بعضه</w:t>
            </w:r>
            <w:r>
              <w:rPr>
                <w:rStyle w:val="IndexLink"/>
                <w:rtl w:val="true"/>
              </w:rPr>
              <w:t>]</w:t>
              <w:tab/>
            </w:r>
            <w:r>
              <w:rPr>
                <w:rStyle w:val="IndexLink"/>
              </w:rPr>
              <w:t>130</w:t>
            </w:r>
          </w:hyperlink>
        </w:p>
        <w:p>
          <w:pPr>
            <w:pStyle w:val="Contents5"/>
            <w:tabs>
              <w:tab w:val="clear" w:pos="7892"/>
              <w:tab w:val="right" w:pos="9026" w:leader="dot"/>
            </w:tabs>
            <w:rPr/>
          </w:pPr>
          <w:hyperlink w:anchor="__RefHeading___Toc4837955_2320776876">
            <w:r>
              <w:rPr>
                <w:webHidden/>
                <w:rStyle w:val="IndexLink"/>
                <w:rtl w:val="true"/>
              </w:rPr>
              <w:t>[</w:t>
            </w:r>
            <w:r>
              <w:rPr>
                <w:rStyle w:val="IndexLink"/>
                <w:rtl w:val="true"/>
              </w:rPr>
              <w:t>إذا أودع الرجل درهمين وآخر درهماً فتلف أحد الدراهم</w:t>
            </w:r>
            <w:r>
              <w:rPr>
                <w:rStyle w:val="IndexLink"/>
                <w:rtl w:val="true"/>
              </w:rPr>
              <w:t>]</w:t>
              <w:tab/>
            </w:r>
            <w:r>
              <w:rPr>
                <w:rStyle w:val="IndexLink"/>
              </w:rPr>
              <w:t>134</w:t>
            </w:r>
          </w:hyperlink>
        </w:p>
        <w:p>
          <w:pPr>
            <w:pStyle w:val="Contents5"/>
            <w:tabs>
              <w:tab w:val="clear" w:pos="7892"/>
              <w:tab w:val="right" w:pos="9026" w:leader="dot"/>
            </w:tabs>
            <w:rPr/>
          </w:pPr>
          <w:hyperlink w:anchor="__RefHeading___Toc4837957_2320776876">
            <w:r>
              <w:rPr>
                <w:webHidden/>
                <w:rStyle w:val="IndexLink"/>
                <w:rtl w:val="true"/>
              </w:rPr>
              <w:t>[</w:t>
            </w:r>
            <w:r>
              <w:rPr>
                <w:rStyle w:val="IndexLink"/>
                <w:rtl w:val="true"/>
              </w:rPr>
              <w:t>إذا اقتسم الشريكان المال ثمّ تلف نصيب أحد الشريكين</w:t>
            </w:r>
            <w:r>
              <w:rPr>
                <w:rStyle w:val="IndexLink"/>
                <w:rtl w:val="true"/>
              </w:rPr>
              <w:t>]</w:t>
              <w:tab/>
            </w:r>
            <w:r>
              <w:rPr>
                <w:rStyle w:val="IndexLink"/>
              </w:rPr>
              <w:t>136</w:t>
            </w:r>
          </w:hyperlink>
        </w:p>
        <w:p>
          <w:pPr>
            <w:pStyle w:val="Contents5"/>
            <w:tabs>
              <w:tab w:val="clear" w:pos="7892"/>
              <w:tab w:val="right" w:pos="9026" w:leader="dot"/>
            </w:tabs>
            <w:rPr/>
          </w:pPr>
          <w:hyperlink w:anchor="__RefHeading___Toc4837959_2320776876">
            <w:r>
              <w:rPr>
                <w:webHidden/>
                <w:rStyle w:val="IndexLink"/>
                <w:rtl w:val="true"/>
              </w:rPr>
              <w:t>[</w:t>
            </w:r>
            <w:r>
              <w:rPr>
                <w:rStyle w:val="IndexLink"/>
                <w:rtl w:val="true"/>
              </w:rPr>
              <w:t>إذا بيع الثوبان لرجلين واشتبه أحدهما بالآخر</w:t>
            </w:r>
            <w:r>
              <w:rPr>
                <w:rStyle w:val="IndexLink"/>
                <w:rtl w:val="true"/>
              </w:rPr>
              <w:t>]</w:t>
              <w:tab/>
            </w:r>
            <w:r>
              <w:rPr>
                <w:rStyle w:val="IndexLink"/>
              </w:rPr>
              <w:t>137</w:t>
            </w:r>
          </w:hyperlink>
        </w:p>
        <w:p>
          <w:pPr>
            <w:pStyle w:val="Contents4"/>
            <w:tabs>
              <w:tab w:val="clear" w:pos="8176"/>
              <w:tab w:val="right" w:pos="9026" w:leader="dot"/>
            </w:tabs>
            <w:rPr/>
          </w:pPr>
          <w:hyperlink w:anchor="__RefHeading___Toc4837961_2320776876">
            <w:r>
              <w:rPr>
                <w:webHidden/>
                <w:rStyle w:val="IndexLink"/>
                <w:rtl w:val="true"/>
              </w:rPr>
              <w:t>باب العدالة</w:t>
            </w:r>
            <w:r>
              <w:rPr>
                <w:rStyle w:val="IndexLink"/>
                <w:rtl w:val="true"/>
              </w:rPr>
              <w:tab/>
            </w:r>
            <w:r>
              <w:rPr>
                <w:rStyle w:val="IndexLink"/>
              </w:rPr>
              <w:t>140</w:t>
            </w:r>
          </w:hyperlink>
        </w:p>
        <w:p>
          <w:pPr>
            <w:pStyle w:val="Contents5"/>
            <w:tabs>
              <w:tab w:val="clear" w:pos="7892"/>
              <w:tab w:val="right" w:pos="9026" w:leader="dot"/>
            </w:tabs>
            <w:rPr/>
          </w:pPr>
          <w:hyperlink w:anchor="__RefHeading___Toc4837963_2320776876">
            <w:r>
              <w:rPr>
                <w:webHidden/>
                <w:rStyle w:val="IndexLink"/>
                <w:rtl w:val="true"/>
              </w:rPr>
              <w:t>إشارة</w:t>
            </w:r>
            <w:r>
              <w:rPr>
                <w:rStyle w:val="IndexLink"/>
                <w:rtl w:val="true"/>
              </w:rPr>
              <w:t>:</w:t>
              <w:tab/>
            </w:r>
            <w:r>
              <w:rPr>
                <w:rStyle w:val="IndexLink"/>
              </w:rPr>
              <w:t>140</w:t>
            </w:r>
          </w:hyperlink>
        </w:p>
        <w:p>
          <w:pPr>
            <w:pStyle w:val="Contents5"/>
            <w:tabs>
              <w:tab w:val="clear" w:pos="7892"/>
              <w:tab w:val="right" w:pos="9026" w:leader="dot"/>
            </w:tabs>
            <w:rPr/>
          </w:pPr>
          <w:hyperlink w:anchor="__RefHeading___Toc4837965_2320776876">
            <w:r>
              <w:rPr>
                <w:webHidden/>
                <w:rStyle w:val="IndexLink"/>
                <w:rtl w:val="true"/>
              </w:rPr>
              <w:t>[</w:t>
            </w:r>
            <w:r>
              <w:rPr>
                <w:rStyle w:val="IndexLink"/>
                <w:rtl w:val="true"/>
              </w:rPr>
              <w:t>بيان حقيقة العدالة وما يكون معرّفاً لها</w:t>
            </w:r>
            <w:r>
              <w:rPr>
                <w:rStyle w:val="IndexLink"/>
                <w:rtl w:val="true"/>
              </w:rPr>
              <w:t>]</w:t>
              <w:tab/>
            </w:r>
            <w:r>
              <w:rPr>
                <w:rStyle w:val="IndexLink"/>
              </w:rPr>
              <w:t>140</w:t>
            </w:r>
          </w:hyperlink>
        </w:p>
        <w:p>
          <w:pPr>
            <w:pStyle w:val="Contents4"/>
            <w:tabs>
              <w:tab w:val="clear" w:pos="8176"/>
              <w:tab w:val="right" w:pos="9026" w:leader="dot"/>
            </w:tabs>
            <w:rPr/>
          </w:pPr>
          <w:hyperlink w:anchor="__RefHeading___Toc4837967_2320776876">
            <w:r>
              <w:rPr>
                <w:webHidden/>
                <w:rStyle w:val="IndexLink"/>
                <w:rtl w:val="true"/>
              </w:rPr>
              <w:t>باب من يجب ردّ شهادته ومن يجب قبول شهادته</w:t>
            </w:r>
            <w:r>
              <w:rPr>
                <w:rStyle w:val="IndexLink"/>
                <w:rtl w:val="true"/>
              </w:rPr>
              <w:tab/>
            </w:r>
            <w:r>
              <w:rPr>
                <w:rStyle w:val="IndexLink"/>
              </w:rPr>
              <w:t>144</w:t>
            </w:r>
          </w:hyperlink>
        </w:p>
        <w:p>
          <w:pPr>
            <w:pStyle w:val="Contents5"/>
            <w:tabs>
              <w:tab w:val="clear" w:pos="7892"/>
              <w:tab w:val="right" w:pos="9026" w:leader="dot"/>
            </w:tabs>
            <w:rPr/>
          </w:pPr>
          <w:hyperlink w:anchor="__RefHeading___Toc4837969_2320776876">
            <w:r>
              <w:rPr>
                <w:webHidden/>
                <w:rStyle w:val="IndexLink"/>
                <w:rtl w:val="true"/>
              </w:rPr>
              <w:t>إشارة</w:t>
            </w:r>
            <w:r>
              <w:rPr>
                <w:rStyle w:val="IndexLink"/>
                <w:rtl w:val="true"/>
              </w:rPr>
              <w:t>:</w:t>
              <w:tab/>
            </w:r>
            <w:r>
              <w:rPr>
                <w:rStyle w:val="IndexLink"/>
              </w:rPr>
              <w:t>144</w:t>
            </w:r>
          </w:hyperlink>
        </w:p>
        <w:p>
          <w:pPr>
            <w:pStyle w:val="Contents5"/>
            <w:tabs>
              <w:tab w:val="clear" w:pos="7892"/>
              <w:tab w:val="right" w:pos="9026" w:leader="dot"/>
            </w:tabs>
            <w:rPr/>
          </w:pPr>
          <w:hyperlink w:anchor="__RefHeading___Toc4837971_2320776876">
            <w:r>
              <w:rPr>
                <w:webHidden/>
                <w:rStyle w:val="IndexLink"/>
                <w:rtl w:val="true"/>
              </w:rPr>
              <w:t>[</w:t>
            </w:r>
            <w:r>
              <w:rPr>
                <w:rStyle w:val="IndexLink"/>
                <w:rtl w:val="true"/>
              </w:rPr>
              <w:t>يردّ شهادة الظنين والمتهم والخصم</w:t>
            </w:r>
            <w:r>
              <w:rPr>
                <w:rStyle w:val="IndexLink"/>
                <w:rtl w:val="true"/>
              </w:rPr>
              <w:t>]</w:t>
              <w:tab/>
            </w:r>
            <w:r>
              <w:rPr>
                <w:rStyle w:val="IndexLink"/>
              </w:rPr>
              <w:t>144</w:t>
            </w:r>
          </w:hyperlink>
        </w:p>
        <w:p>
          <w:pPr>
            <w:pStyle w:val="Contents5"/>
            <w:tabs>
              <w:tab w:val="clear" w:pos="7892"/>
              <w:tab w:val="right" w:pos="9026" w:leader="dot"/>
            </w:tabs>
            <w:rPr/>
          </w:pPr>
          <w:hyperlink w:anchor="__RefHeading___Toc4837973_2320776876">
            <w:r>
              <w:rPr>
                <w:webHidden/>
                <w:rStyle w:val="IndexLink"/>
                <w:rtl w:val="true"/>
              </w:rPr>
              <w:t>[</w:t>
            </w:r>
            <w:r>
              <w:rPr>
                <w:rStyle w:val="IndexLink"/>
                <w:rtl w:val="true"/>
              </w:rPr>
              <w:t>يردّ شهادة شارب الخمر والمقامر</w:t>
            </w:r>
            <w:r>
              <w:rPr>
                <w:rStyle w:val="IndexLink"/>
                <w:rtl w:val="true"/>
              </w:rPr>
              <w:t>]</w:t>
              <w:tab/>
            </w:r>
            <w:r>
              <w:rPr>
                <w:rStyle w:val="IndexLink"/>
              </w:rPr>
              <w:t>146</w:t>
            </w:r>
          </w:hyperlink>
        </w:p>
        <w:p>
          <w:pPr>
            <w:pStyle w:val="Contents5"/>
            <w:tabs>
              <w:tab w:val="clear" w:pos="7892"/>
              <w:tab w:val="right" w:pos="9026" w:leader="dot"/>
            </w:tabs>
            <w:rPr/>
          </w:pPr>
          <w:hyperlink w:anchor="__RefHeading___Toc4837975_2320776876">
            <w:r>
              <w:rPr>
                <w:webHidden/>
                <w:rStyle w:val="IndexLink"/>
                <w:rtl w:val="true"/>
              </w:rPr>
              <w:t>[</w:t>
            </w:r>
            <w:r>
              <w:rPr>
                <w:rStyle w:val="IndexLink"/>
                <w:rtl w:val="true"/>
              </w:rPr>
              <w:t>شهادة القريب لقريبه إلا ما استثني</w:t>
            </w:r>
            <w:r>
              <w:rPr>
                <w:rStyle w:val="IndexLink"/>
                <w:rtl w:val="true"/>
              </w:rPr>
              <w:t>]</w:t>
              <w:tab/>
            </w:r>
            <w:r>
              <w:rPr>
                <w:rStyle w:val="IndexLink"/>
              </w:rPr>
              <w:t>148</w:t>
            </w:r>
          </w:hyperlink>
        </w:p>
        <w:p>
          <w:pPr>
            <w:pStyle w:val="Contents5"/>
            <w:tabs>
              <w:tab w:val="clear" w:pos="7892"/>
              <w:tab w:val="right" w:pos="9026" w:leader="dot"/>
            </w:tabs>
            <w:rPr/>
          </w:pPr>
          <w:hyperlink w:anchor="__RefHeading___Toc4837977_2320776876">
            <w:r>
              <w:rPr>
                <w:webHidden/>
                <w:rStyle w:val="IndexLink"/>
                <w:rtl w:val="true"/>
              </w:rPr>
              <w:t>[</w:t>
            </w:r>
            <w:r>
              <w:rPr>
                <w:rStyle w:val="IndexLink"/>
                <w:rtl w:val="true"/>
              </w:rPr>
              <w:t>شهادة الولد على والده</w:t>
            </w:r>
            <w:r>
              <w:rPr>
                <w:rStyle w:val="IndexLink"/>
                <w:rtl w:val="true"/>
              </w:rPr>
              <w:t>]</w:t>
              <w:tab/>
            </w:r>
            <w:r>
              <w:rPr>
                <w:rStyle w:val="IndexLink"/>
              </w:rPr>
              <w:t>149</w:t>
            </w:r>
          </w:hyperlink>
        </w:p>
        <w:p>
          <w:pPr>
            <w:pStyle w:val="Contents5"/>
            <w:tabs>
              <w:tab w:val="clear" w:pos="7892"/>
              <w:tab w:val="right" w:pos="9026" w:leader="dot"/>
            </w:tabs>
            <w:rPr/>
          </w:pPr>
          <w:hyperlink w:anchor="__RefHeading___Toc4837979_2320776876">
            <w:r>
              <w:rPr>
                <w:webHidden/>
                <w:rStyle w:val="IndexLink"/>
                <w:rtl w:val="true"/>
              </w:rPr>
              <w:t>[</w:t>
            </w:r>
            <w:r>
              <w:rPr>
                <w:rStyle w:val="IndexLink"/>
                <w:rtl w:val="true"/>
              </w:rPr>
              <w:t>حكم من شهد عليه أحد الشاهدين بشرب الخمر والآخر بقيئه</w:t>
            </w:r>
            <w:r>
              <w:rPr>
                <w:rStyle w:val="IndexLink"/>
                <w:rtl w:val="true"/>
              </w:rPr>
              <w:t>]</w:t>
              <w:tab/>
            </w:r>
            <w:r>
              <w:rPr>
                <w:rStyle w:val="IndexLink"/>
              </w:rPr>
              <w:t>150</w:t>
            </w:r>
          </w:hyperlink>
        </w:p>
        <w:p>
          <w:pPr>
            <w:pStyle w:val="Contents5"/>
            <w:tabs>
              <w:tab w:val="clear" w:pos="7892"/>
              <w:tab w:val="right" w:pos="9026" w:leader="dot"/>
            </w:tabs>
            <w:rPr/>
          </w:pPr>
          <w:hyperlink w:anchor="__RefHeading___Toc4837981_2320776876">
            <w:r>
              <w:rPr>
                <w:webHidden/>
                <w:rStyle w:val="IndexLink"/>
                <w:rtl w:val="true"/>
              </w:rPr>
              <w:t>[</w:t>
            </w:r>
            <w:r>
              <w:rPr>
                <w:rStyle w:val="IndexLink"/>
                <w:rtl w:val="true"/>
              </w:rPr>
              <w:t>حكم شهادة ولد الزنا</w:t>
            </w:r>
            <w:r>
              <w:rPr>
                <w:rStyle w:val="IndexLink"/>
                <w:rtl w:val="true"/>
              </w:rPr>
              <w:t>]</w:t>
              <w:tab/>
            </w:r>
            <w:r>
              <w:rPr>
                <w:rStyle w:val="IndexLink"/>
              </w:rPr>
              <w:t>152</w:t>
            </w:r>
          </w:hyperlink>
        </w:p>
        <w:p>
          <w:pPr>
            <w:pStyle w:val="Contents5"/>
            <w:tabs>
              <w:tab w:val="clear" w:pos="7892"/>
              <w:tab w:val="right" w:pos="9026" w:leader="dot"/>
            </w:tabs>
            <w:rPr/>
          </w:pPr>
          <w:hyperlink w:anchor="__RefHeading___Toc4837983_2320776876">
            <w:r>
              <w:rPr>
                <w:webHidden/>
                <w:rStyle w:val="IndexLink"/>
                <w:rtl w:val="true"/>
              </w:rPr>
              <w:t>[</w:t>
            </w:r>
            <w:r>
              <w:rPr>
                <w:rStyle w:val="IndexLink"/>
                <w:rtl w:val="true"/>
              </w:rPr>
              <w:t>شهادة الكافر والفاسق والسائل</w:t>
            </w:r>
            <w:r>
              <w:rPr>
                <w:rStyle w:val="IndexLink"/>
                <w:rtl w:val="true"/>
              </w:rPr>
              <w:t>]</w:t>
              <w:tab/>
            </w:r>
            <w:r>
              <w:rPr>
                <w:rStyle w:val="IndexLink"/>
              </w:rPr>
              <w:t>154</w:t>
            </w:r>
          </w:hyperlink>
        </w:p>
        <w:p>
          <w:pPr>
            <w:pStyle w:val="Contents5"/>
            <w:tabs>
              <w:tab w:val="clear" w:pos="7892"/>
              <w:tab w:val="right" w:pos="9026" w:leader="dot"/>
            </w:tabs>
            <w:rPr/>
          </w:pPr>
          <w:hyperlink w:anchor="__RefHeading___Toc4837985_2320776876">
            <w:r>
              <w:rPr>
                <w:webHidden/>
                <w:rStyle w:val="IndexLink"/>
                <w:rtl w:val="true"/>
              </w:rPr>
              <w:t>[</w:t>
            </w:r>
            <w:r>
              <w:rPr>
                <w:rStyle w:val="IndexLink"/>
                <w:rtl w:val="true"/>
              </w:rPr>
              <w:t>شهادة من يبغى على الأذان والصلاة بالناس أجراً</w:t>
            </w:r>
            <w:r>
              <w:rPr>
                <w:rStyle w:val="IndexLink"/>
                <w:rtl w:val="true"/>
              </w:rPr>
              <w:t>]</w:t>
              <w:tab/>
            </w:r>
            <w:r>
              <w:rPr>
                <w:rStyle w:val="IndexLink"/>
              </w:rPr>
              <w:t>156</w:t>
            </w:r>
          </w:hyperlink>
        </w:p>
        <w:p>
          <w:pPr>
            <w:pStyle w:val="Contents5"/>
            <w:tabs>
              <w:tab w:val="clear" w:pos="7892"/>
              <w:tab w:val="right" w:pos="9026" w:leader="dot"/>
            </w:tabs>
            <w:rPr/>
          </w:pPr>
          <w:hyperlink w:anchor="__RefHeading___Toc4837987_2320776876">
            <w:r>
              <w:rPr>
                <w:webHidden/>
                <w:rStyle w:val="IndexLink"/>
                <w:rtl w:val="true"/>
              </w:rPr>
              <w:t>[</w:t>
            </w:r>
            <w:r>
              <w:rPr>
                <w:rStyle w:val="IndexLink"/>
                <w:rtl w:val="true"/>
              </w:rPr>
              <w:t>شهادة الضيف لمضيفه</w:t>
            </w:r>
            <w:r>
              <w:rPr>
                <w:rStyle w:val="IndexLink"/>
                <w:rtl w:val="true"/>
              </w:rPr>
              <w:t>]</w:t>
              <w:tab/>
            </w:r>
            <w:r>
              <w:rPr>
                <w:rStyle w:val="IndexLink"/>
              </w:rPr>
              <w:t>157</w:t>
            </w:r>
          </w:hyperlink>
        </w:p>
        <w:p>
          <w:pPr>
            <w:pStyle w:val="Contents5"/>
            <w:tabs>
              <w:tab w:val="clear" w:pos="7892"/>
              <w:tab w:val="right" w:pos="9026" w:leader="dot"/>
            </w:tabs>
            <w:rPr/>
          </w:pPr>
          <w:hyperlink w:anchor="__RefHeading___Toc4837989_2320776876">
            <w:r>
              <w:rPr>
                <w:webHidden/>
                <w:rStyle w:val="IndexLink"/>
                <w:rtl w:val="true"/>
              </w:rPr>
              <w:t>[</w:t>
            </w:r>
            <w:r>
              <w:rPr>
                <w:rStyle w:val="IndexLink"/>
                <w:rtl w:val="true"/>
              </w:rPr>
              <w:t>شهادة أحد الشريكين لصاحبه</w:t>
            </w:r>
            <w:r>
              <w:rPr>
                <w:rStyle w:val="IndexLink"/>
                <w:rtl w:val="true"/>
              </w:rPr>
              <w:t>]</w:t>
              <w:tab/>
            </w:r>
            <w:r>
              <w:rPr>
                <w:rStyle w:val="IndexLink"/>
              </w:rPr>
              <w:t>158</w:t>
            </w:r>
          </w:hyperlink>
        </w:p>
        <w:p>
          <w:pPr>
            <w:pStyle w:val="Contents5"/>
            <w:tabs>
              <w:tab w:val="clear" w:pos="7892"/>
              <w:tab w:val="right" w:pos="9026" w:leader="dot"/>
            </w:tabs>
            <w:rPr/>
          </w:pPr>
          <w:hyperlink w:anchor="__RefHeading___Toc4837991_2320776876">
            <w:r>
              <w:rPr>
                <w:webHidden/>
                <w:rStyle w:val="IndexLink"/>
                <w:rtl w:val="true"/>
              </w:rPr>
              <w:t>[</w:t>
            </w:r>
            <w:r>
              <w:rPr>
                <w:rStyle w:val="IndexLink"/>
                <w:rtl w:val="true"/>
              </w:rPr>
              <w:t>شهادة الصبيان</w:t>
            </w:r>
            <w:r>
              <w:rPr>
                <w:rStyle w:val="IndexLink"/>
                <w:rtl w:val="true"/>
              </w:rPr>
              <w:t>]</w:t>
              <w:tab/>
            </w:r>
            <w:r>
              <w:rPr>
                <w:rStyle w:val="IndexLink"/>
              </w:rPr>
              <w:t>159</w:t>
            </w:r>
          </w:hyperlink>
        </w:p>
        <w:p>
          <w:pPr>
            <w:pStyle w:val="Contents5"/>
            <w:tabs>
              <w:tab w:val="clear" w:pos="7892"/>
              <w:tab w:val="right" w:pos="9026" w:leader="dot"/>
            </w:tabs>
            <w:rPr/>
          </w:pPr>
          <w:hyperlink w:anchor="__RefHeading___Toc4837993_2320776876">
            <w:r>
              <w:rPr>
                <w:webHidden/>
                <w:rStyle w:val="IndexLink"/>
                <w:rtl w:val="true"/>
              </w:rPr>
              <w:t>[</w:t>
            </w:r>
            <w:r>
              <w:rPr>
                <w:rStyle w:val="IndexLink"/>
                <w:rtl w:val="true"/>
              </w:rPr>
              <w:t>قبول شهادة المملوك</w:t>
            </w:r>
            <w:r>
              <w:rPr>
                <w:rStyle w:val="IndexLink"/>
                <w:rtl w:val="true"/>
              </w:rPr>
              <w:t>]</w:t>
              <w:tab/>
            </w:r>
            <w:r>
              <w:rPr>
                <w:rStyle w:val="IndexLink"/>
              </w:rPr>
              <w:t>163</w:t>
            </w:r>
          </w:hyperlink>
        </w:p>
        <w:p>
          <w:pPr>
            <w:pStyle w:val="Contents5"/>
            <w:tabs>
              <w:tab w:val="clear" w:pos="7892"/>
              <w:tab w:val="right" w:pos="9026" w:leader="dot"/>
            </w:tabs>
            <w:rPr/>
          </w:pPr>
          <w:hyperlink w:anchor="__RefHeading___Toc4837995_2320776876">
            <w:r>
              <w:rPr>
                <w:webHidden/>
                <w:rStyle w:val="IndexLink"/>
                <w:rtl w:val="true"/>
              </w:rPr>
              <w:t>[</w:t>
            </w:r>
            <w:r>
              <w:rPr>
                <w:rStyle w:val="IndexLink"/>
                <w:rtl w:val="true"/>
              </w:rPr>
              <w:t>اشتراط الصلاحية في قبول شهادة الشهداء كلهم</w:t>
            </w:r>
            <w:r>
              <w:rPr>
                <w:rStyle w:val="IndexLink"/>
                <w:rtl w:val="true"/>
              </w:rPr>
              <w:t>]</w:t>
              <w:tab/>
            </w:r>
            <w:r>
              <w:rPr>
                <w:rStyle w:val="IndexLink"/>
              </w:rPr>
              <w:t>164</w:t>
            </w:r>
          </w:hyperlink>
        </w:p>
        <w:p>
          <w:pPr>
            <w:pStyle w:val="Contents5"/>
            <w:tabs>
              <w:tab w:val="clear" w:pos="7892"/>
              <w:tab w:val="right" w:pos="9026" w:leader="dot"/>
            </w:tabs>
            <w:rPr/>
          </w:pPr>
          <w:hyperlink w:anchor="__RefHeading___Toc4837997_2320776876">
            <w:r>
              <w:rPr>
                <w:webHidden/>
                <w:rStyle w:val="IndexLink"/>
                <w:rtl w:val="true"/>
              </w:rPr>
              <w:t>[</w:t>
            </w:r>
            <w:r>
              <w:rPr>
                <w:rStyle w:val="IndexLink"/>
                <w:rtl w:val="true"/>
              </w:rPr>
              <w:t>شهادة أهل الكتاب على المسلمين في حال الضرورة</w:t>
            </w:r>
            <w:r>
              <w:rPr>
                <w:rStyle w:val="IndexLink"/>
                <w:rtl w:val="true"/>
              </w:rPr>
              <w:t>]</w:t>
              <w:tab/>
            </w:r>
            <w:r>
              <w:rPr>
                <w:rStyle w:val="IndexLink"/>
              </w:rPr>
              <w:t>169</w:t>
            </w:r>
          </w:hyperlink>
        </w:p>
        <w:p>
          <w:pPr>
            <w:pStyle w:val="Contents5"/>
            <w:tabs>
              <w:tab w:val="clear" w:pos="7892"/>
              <w:tab w:val="right" w:pos="9026" w:leader="dot"/>
            </w:tabs>
            <w:rPr/>
          </w:pPr>
          <w:hyperlink w:anchor="__RefHeading___Toc4837999_2320776876">
            <w:r>
              <w:rPr>
                <w:webHidden/>
                <w:rStyle w:val="IndexLink"/>
                <w:rtl w:val="true"/>
              </w:rPr>
              <w:t>[</w:t>
            </w:r>
            <w:r>
              <w:rPr>
                <w:rStyle w:val="IndexLink"/>
                <w:rtl w:val="true"/>
              </w:rPr>
              <w:t>شهادة المملوك المبعض</w:t>
            </w:r>
            <w:r>
              <w:rPr>
                <w:rStyle w:val="IndexLink"/>
                <w:rtl w:val="true"/>
              </w:rPr>
              <w:t>]</w:t>
              <w:tab/>
            </w:r>
            <w:r>
              <w:rPr>
                <w:rStyle w:val="IndexLink"/>
              </w:rPr>
              <w:t>171</w:t>
            </w:r>
          </w:hyperlink>
        </w:p>
        <w:p>
          <w:pPr>
            <w:pStyle w:val="Contents5"/>
            <w:tabs>
              <w:tab w:val="clear" w:pos="7892"/>
              <w:tab w:val="right" w:pos="9026" w:leader="dot"/>
            </w:tabs>
            <w:rPr/>
          </w:pPr>
          <w:hyperlink w:anchor="__RefHeading___Toc4838001_2320776876">
            <w:r>
              <w:rPr>
                <w:webHidden/>
                <w:rStyle w:val="IndexLink"/>
                <w:rtl w:val="true"/>
              </w:rPr>
              <w:t>[</w:t>
            </w:r>
            <w:r>
              <w:rPr>
                <w:rStyle w:val="IndexLink"/>
                <w:rtl w:val="true"/>
              </w:rPr>
              <w:t>النهي عن إقامة الشهادة على الأخ في الدين الضير وتفسير الضير</w:t>
            </w:r>
            <w:r>
              <w:rPr>
                <w:rStyle w:val="IndexLink"/>
                <w:rtl w:val="true"/>
              </w:rPr>
              <w:t>]</w:t>
              <w:tab/>
            </w:r>
            <w:r>
              <w:rPr>
                <w:rStyle w:val="IndexLink"/>
              </w:rPr>
              <w:t>175</w:t>
            </w:r>
          </w:hyperlink>
        </w:p>
        <w:p>
          <w:pPr>
            <w:pStyle w:val="Contents5"/>
            <w:tabs>
              <w:tab w:val="clear" w:pos="7892"/>
              <w:tab w:val="right" w:pos="9026" w:leader="dot"/>
            </w:tabs>
            <w:rPr/>
          </w:pPr>
          <w:hyperlink w:anchor="__RefHeading___Toc4838003_2320776876">
            <w:r>
              <w:rPr>
                <w:webHidden/>
                <w:rStyle w:val="IndexLink"/>
                <w:rtl w:val="true"/>
              </w:rPr>
              <w:t>[</w:t>
            </w:r>
            <w:r>
              <w:rPr>
                <w:rStyle w:val="IndexLink"/>
                <w:rtl w:val="true"/>
              </w:rPr>
              <w:t>حكم رجوع الشاهد عن شهادته</w:t>
            </w:r>
            <w:r>
              <w:rPr>
                <w:rStyle w:val="IndexLink"/>
                <w:rtl w:val="true"/>
              </w:rPr>
              <w:t>]</w:t>
              <w:tab/>
            </w:r>
            <w:r>
              <w:rPr>
                <w:rStyle w:val="IndexLink"/>
              </w:rPr>
              <w:t>176</w:t>
            </w:r>
          </w:hyperlink>
        </w:p>
        <w:p>
          <w:pPr>
            <w:pStyle w:val="Contents5"/>
            <w:tabs>
              <w:tab w:val="clear" w:pos="7892"/>
              <w:tab w:val="right" w:pos="9026" w:leader="dot"/>
            </w:tabs>
            <w:rPr/>
          </w:pPr>
          <w:hyperlink w:anchor="__RefHeading___Toc4838005_2320776876">
            <w:r>
              <w:rPr>
                <w:webHidden/>
                <w:rStyle w:val="IndexLink"/>
                <w:rtl w:val="true"/>
              </w:rPr>
              <w:t>[</w:t>
            </w:r>
            <w:r>
              <w:rPr>
                <w:rStyle w:val="IndexLink"/>
                <w:rtl w:val="true"/>
              </w:rPr>
              <w:t>جواز الشهادة بالملك استناداً إلى اليد</w:t>
            </w:r>
            <w:r>
              <w:rPr>
                <w:rStyle w:val="IndexLink"/>
                <w:rtl w:val="true"/>
              </w:rPr>
              <w:t>]</w:t>
              <w:tab/>
            </w:r>
            <w:r>
              <w:rPr>
                <w:rStyle w:val="IndexLink"/>
              </w:rPr>
              <w:t>179</w:t>
            </w:r>
          </w:hyperlink>
        </w:p>
        <w:p>
          <w:pPr>
            <w:pStyle w:val="Contents5"/>
            <w:tabs>
              <w:tab w:val="clear" w:pos="7892"/>
              <w:tab w:val="right" w:pos="9026" w:leader="dot"/>
            </w:tabs>
            <w:rPr/>
          </w:pPr>
          <w:hyperlink w:anchor="__RefHeading___Toc4838007_2320776876">
            <w:r>
              <w:rPr>
                <w:webHidden/>
                <w:rStyle w:val="IndexLink"/>
                <w:rtl w:val="true"/>
              </w:rPr>
              <w:t>[</w:t>
            </w:r>
            <w:r>
              <w:rPr>
                <w:rStyle w:val="IndexLink"/>
                <w:rtl w:val="true"/>
              </w:rPr>
              <w:t>التفصيل في شهادة النساء</w:t>
            </w:r>
            <w:r>
              <w:rPr>
                <w:rStyle w:val="IndexLink"/>
                <w:rtl w:val="true"/>
              </w:rPr>
              <w:t>]</w:t>
              <w:tab/>
            </w:r>
            <w:r>
              <w:rPr>
                <w:rStyle w:val="IndexLink"/>
              </w:rPr>
              <w:t>182</w:t>
            </w:r>
          </w:hyperlink>
        </w:p>
        <w:p>
          <w:pPr>
            <w:pStyle w:val="Contents4"/>
            <w:tabs>
              <w:tab w:val="clear" w:pos="8176"/>
              <w:tab w:val="right" w:pos="9026" w:leader="dot"/>
            </w:tabs>
            <w:rPr/>
          </w:pPr>
          <w:hyperlink w:anchor="__RefHeading___Toc4838009_2320776876">
            <w:r>
              <w:rPr>
                <w:webHidden/>
                <w:rStyle w:val="IndexLink"/>
                <w:rtl w:val="true"/>
              </w:rPr>
              <w:t>باب الحكم بشهادة الواحد ويمين المدّعي</w:t>
            </w:r>
            <w:r>
              <w:rPr>
                <w:rStyle w:val="IndexLink"/>
                <w:rtl w:val="true"/>
              </w:rPr>
              <w:tab/>
            </w:r>
            <w:r>
              <w:rPr>
                <w:rStyle w:val="IndexLink"/>
              </w:rPr>
              <w:t>197</w:t>
            </w:r>
          </w:hyperlink>
        </w:p>
        <w:p>
          <w:pPr>
            <w:pStyle w:val="Contents4"/>
            <w:tabs>
              <w:tab w:val="clear" w:pos="8176"/>
              <w:tab w:val="right" w:pos="9026" w:leader="dot"/>
            </w:tabs>
            <w:rPr/>
          </w:pPr>
          <w:hyperlink w:anchor="__RefHeading___Toc4838011_2320776876">
            <w:r>
              <w:rPr>
                <w:webHidden/>
                <w:rStyle w:val="IndexLink"/>
                <w:rtl w:val="true"/>
              </w:rPr>
              <w:t>باب الحكم بشهادة امرأتين ويمين المدّعي</w:t>
            </w:r>
            <w:r>
              <w:rPr>
                <w:rStyle w:val="IndexLink"/>
                <w:rtl w:val="true"/>
              </w:rPr>
              <w:tab/>
            </w:r>
            <w:r>
              <w:rPr>
                <w:rStyle w:val="IndexLink"/>
              </w:rPr>
              <w:t>202</w:t>
            </w:r>
          </w:hyperlink>
        </w:p>
        <w:p>
          <w:pPr>
            <w:pStyle w:val="Contents5"/>
            <w:tabs>
              <w:tab w:val="clear" w:pos="7892"/>
              <w:tab w:val="right" w:pos="9026" w:leader="dot"/>
            </w:tabs>
            <w:rPr/>
          </w:pPr>
          <w:hyperlink w:anchor="__RefHeading___Toc4838013_2320776876">
            <w:r>
              <w:rPr>
                <w:webHidden/>
                <w:rStyle w:val="IndexLink"/>
                <w:rtl w:val="true"/>
              </w:rPr>
              <w:t>إشارة</w:t>
            </w:r>
            <w:r>
              <w:rPr>
                <w:rStyle w:val="IndexLink"/>
                <w:rtl w:val="true"/>
              </w:rPr>
              <w:t>:</w:t>
              <w:tab/>
            </w:r>
            <w:r>
              <w:rPr>
                <w:rStyle w:val="IndexLink"/>
              </w:rPr>
              <w:t>202</w:t>
            </w:r>
          </w:hyperlink>
        </w:p>
        <w:p>
          <w:pPr>
            <w:pStyle w:val="Contents5"/>
            <w:tabs>
              <w:tab w:val="clear" w:pos="7892"/>
              <w:tab w:val="right" w:pos="9026" w:leader="dot"/>
            </w:tabs>
            <w:rPr/>
          </w:pPr>
          <w:hyperlink w:anchor="__RefHeading___Toc4838015_2320776876">
            <w:r>
              <w:rPr>
                <w:webHidden/>
                <w:rStyle w:val="IndexLink"/>
                <w:rtl w:val="true"/>
              </w:rPr>
              <w:t>[</w:t>
            </w:r>
            <w:r>
              <w:rPr>
                <w:rStyle w:val="IndexLink"/>
                <w:rtl w:val="true"/>
              </w:rPr>
              <w:t>قبول شهادة امرأتين ويمين صاحب الحق في حقوق الناس</w:t>
            </w:r>
            <w:r>
              <w:rPr>
                <w:rStyle w:val="IndexLink"/>
                <w:rtl w:val="true"/>
              </w:rPr>
              <w:t>]</w:t>
              <w:tab/>
            </w:r>
            <w:r>
              <w:rPr>
                <w:rStyle w:val="IndexLink"/>
              </w:rPr>
              <w:t>202</w:t>
            </w:r>
          </w:hyperlink>
        </w:p>
        <w:p>
          <w:pPr>
            <w:pStyle w:val="Contents4"/>
            <w:tabs>
              <w:tab w:val="clear" w:pos="8176"/>
              <w:tab w:val="right" w:pos="9026" w:leader="dot"/>
            </w:tabs>
            <w:rPr/>
          </w:pPr>
          <w:hyperlink w:anchor="__RefHeading___Toc4838017_2320776876">
            <w:r>
              <w:rPr>
                <w:webHidden/>
                <w:rStyle w:val="IndexLink"/>
                <w:rtl w:val="true"/>
              </w:rPr>
              <w:t>باب إقامة الشهادة بالعلم دون الإشهاد</w:t>
            </w:r>
            <w:r>
              <w:rPr>
                <w:rStyle w:val="IndexLink"/>
                <w:rtl w:val="true"/>
              </w:rPr>
              <w:tab/>
            </w:r>
            <w:r>
              <w:rPr>
                <w:rStyle w:val="IndexLink"/>
              </w:rPr>
              <w:t>203</w:t>
            </w:r>
          </w:hyperlink>
        </w:p>
        <w:p>
          <w:pPr>
            <w:pStyle w:val="Contents5"/>
            <w:tabs>
              <w:tab w:val="clear" w:pos="7892"/>
              <w:tab w:val="right" w:pos="9026" w:leader="dot"/>
            </w:tabs>
            <w:rPr/>
          </w:pPr>
          <w:hyperlink w:anchor="__RefHeading___Toc4838019_2320776876">
            <w:r>
              <w:rPr>
                <w:webHidden/>
                <w:rStyle w:val="IndexLink"/>
                <w:rtl w:val="true"/>
              </w:rPr>
              <w:t>إشارة</w:t>
            </w:r>
            <w:r>
              <w:rPr>
                <w:rStyle w:val="IndexLink"/>
                <w:rtl w:val="true"/>
              </w:rPr>
              <w:t>:</w:t>
              <w:tab/>
            </w:r>
            <w:r>
              <w:rPr>
                <w:rStyle w:val="IndexLink"/>
              </w:rPr>
              <w:t>203</w:t>
            </w:r>
          </w:hyperlink>
        </w:p>
        <w:p>
          <w:pPr>
            <w:pStyle w:val="Contents5"/>
            <w:tabs>
              <w:tab w:val="clear" w:pos="7892"/>
              <w:tab w:val="right" w:pos="9026" w:leader="dot"/>
            </w:tabs>
            <w:rPr/>
          </w:pPr>
          <w:hyperlink w:anchor="__RefHeading___Toc4838021_2320776876">
            <w:r>
              <w:rPr>
                <w:webHidden/>
                <w:rStyle w:val="IndexLink"/>
                <w:rtl w:val="true"/>
              </w:rPr>
              <w:t>[</w:t>
            </w:r>
            <w:r>
              <w:rPr>
                <w:rStyle w:val="IndexLink"/>
                <w:rtl w:val="true"/>
              </w:rPr>
              <w:t>وجوب الشهادة إذا توقف الحق عليها</w:t>
            </w:r>
            <w:r>
              <w:rPr>
                <w:rStyle w:val="IndexLink"/>
                <w:rtl w:val="true"/>
              </w:rPr>
              <w:t>]</w:t>
              <w:tab/>
            </w:r>
            <w:r>
              <w:rPr>
                <w:rStyle w:val="IndexLink"/>
              </w:rPr>
              <w:t>203</w:t>
            </w:r>
          </w:hyperlink>
        </w:p>
        <w:p>
          <w:pPr>
            <w:pStyle w:val="Contents4"/>
            <w:tabs>
              <w:tab w:val="clear" w:pos="8176"/>
              <w:tab w:val="right" w:pos="9026" w:leader="dot"/>
            </w:tabs>
            <w:rPr/>
          </w:pPr>
          <w:hyperlink w:anchor="__RefHeading___Toc4838023_2320776876">
            <w:r>
              <w:rPr>
                <w:webHidden/>
                <w:rStyle w:val="IndexLink"/>
                <w:rtl w:val="true"/>
              </w:rPr>
              <w:t>باب الامتناع من الشهادة وما جاء في إقامتها وتأكيدها وكتمانها</w:t>
            </w:r>
            <w:r>
              <w:rPr>
                <w:rStyle w:val="IndexLink"/>
                <w:rtl w:val="true"/>
              </w:rPr>
              <w:tab/>
            </w:r>
            <w:r>
              <w:rPr>
                <w:rStyle w:val="IndexLink"/>
              </w:rPr>
              <w:t>206</w:t>
            </w:r>
          </w:hyperlink>
        </w:p>
        <w:p>
          <w:pPr>
            <w:pStyle w:val="Contents5"/>
            <w:tabs>
              <w:tab w:val="clear" w:pos="7892"/>
              <w:tab w:val="right" w:pos="9026" w:leader="dot"/>
            </w:tabs>
            <w:rPr/>
          </w:pPr>
          <w:hyperlink w:anchor="__RefHeading___Toc4838025_2320776876">
            <w:r>
              <w:rPr>
                <w:webHidden/>
                <w:rStyle w:val="IndexLink"/>
                <w:rtl w:val="true"/>
              </w:rPr>
              <w:t>إشارة</w:t>
            </w:r>
            <w:r>
              <w:rPr>
                <w:rStyle w:val="IndexLink"/>
                <w:rtl w:val="true"/>
              </w:rPr>
              <w:t>:</w:t>
              <w:tab/>
            </w:r>
            <w:r>
              <w:rPr>
                <w:rStyle w:val="IndexLink"/>
              </w:rPr>
              <w:t>206</w:t>
            </w:r>
          </w:hyperlink>
        </w:p>
        <w:p>
          <w:pPr>
            <w:pStyle w:val="Contents5"/>
            <w:tabs>
              <w:tab w:val="clear" w:pos="7892"/>
              <w:tab w:val="right" w:pos="9026" w:leader="dot"/>
            </w:tabs>
            <w:rPr/>
          </w:pPr>
          <w:hyperlink w:anchor="__RefHeading___Toc4838027_2320776876">
            <w:r>
              <w:rPr>
                <w:webHidden/>
                <w:rStyle w:val="IndexLink"/>
                <w:rtl w:val="true"/>
              </w:rPr>
              <w:t>[</w:t>
            </w:r>
            <w:r>
              <w:rPr>
                <w:rStyle w:val="IndexLink"/>
                <w:rtl w:val="true"/>
              </w:rPr>
              <w:t>عدم جواز التأخير عن الشهادة اذا دعي إليها</w:t>
            </w:r>
            <w:r>
              <w:rPr>
                <w:rStyle w:val="IndexLink"/>
                <w:rtl w:val="true"/>
              </w:rPr>
              <w:t>]</w:t>
              <w:tab/>
            </w:r>
            <w:r>
              <w:rPr>
                <w:rStyle w:val="IndexLink"/>
              </w:rPr>
              <w:t>206</w:t>
            </w:r>
          </w:hyperlink>
        </w:p>
        <w:p>
          <w:pPr>
            <w:pStyle w:val="Contents5"/>
            <w:tabs>
              <w:tab w:val="clear" w:pos="7892"/>
              <w:tab w:val="right" w:pos="9026" w:leader="dot"/>
            </w:tabs>
            <w:rPr/>
          </w:pPr>
          <w:hyperlink w:anchor="__RefHeading___Toc4838029_2320776876">
            <w:r>
              <w:rPr>
                <w:webHidden/>
                <w:rStyle w:val="IndexLink"/>
                <w:rtl w:val="true"/>
              </w:rPr>
              <w:t>[</w:t>
            </w:r>
            <w:r>
              <w:rPr>
                <w:rStyle w:val="IndexLink"/>
                <w:rtl w:val="true"/>
              </w:rPr>
              <w:t>تصحيح الشهادة بكل وجه يثبت الحق المشهود به</w:t>
            </w:r>
            <w:r>
              <w:rPr>
                <w:rStyle w:val="IndexLink"/>
                <w:rtl w:val="true"/>
              </w:rPr>
              <w:t>]</w:t>
              <w:tab/>
            </w:r>
            <w:r>
              <w:rPr>
                <w:rStyle w:val="IndexLink"/>
              </w:rPr>
              <w:t>209</w:t>
            </w:r>
          </w:hyperlink>
        </w:p>
        <w:p>
          <w:pPr>
            <w:pStyle w:val="Contents5"/>
            <w:tabs>
              <w:tab w:val="clear" w:pos="7892"/>
              <w:tab w:val="right" w:pos="9026" w:leader="dot"/>
            </w:tabs>
            <w:rPr/>
          </w:pPr>
          <w:hyperlink w:anchor="__RefHeading___Toc4838031_2320776876">
            <w:r>
              <w:rPr>
                <w:webHidden/>
                <w:rStyle w:val="IndexLink"/>
                <w:rtl w:val="true"/>
              </w:rPr>
              <w:t>[</w:t>
            </w:r>
            <w:r>
              <w:rPr>
                <w:rStyle w:val="IndexLink"/>
                <w:rtl w:val="true"/>
              </w:rPr>
              <w:t>عقاب تارك الشهادة في مورد وجوبها</w:t>
            </w:r>
            <w:r>
              <w:rPr>
                <w:rStyle w:val="IndexLink"/>
                <w:rtl w:val="true"/>
              </w:rPr>
              <w:t>]</w:t>
              <w:tab/>
            </w:r>
            <w:r>
              <w:rPr>
                <w:rStyle w:val="IndexLink"/>
              </w:rPr>
              <w:t>210</w:t>
            </w:r>
          </w:hyperlink>
        </w:p>
        <w:p>
          <w:pPr>
            <w:pStyle w:val="Contents4"/>
            <w:tabs>
              <w:tab w:val="clear" w:pos="8176"/>
              <w:tab w:val="right" w:pos="9026" w:leader="dot"/>
            </w:tabs>
            <w:rPr/>
          </w:pPr>
          <w:hyperlink w:anchor="__RefHeading___Toc4838033_2320776876">
            <w:r>
              <w:rPr>
                <w:webHidden/>
                <w:rStyle w:val="IndexLink"/>
                <w:rtl w:val="true"/>
              </w:rPr>
              <w:t>باب شهادة الزور وما جاء فيها</w:t>
            </w:r>
            <w:r>
              <w:rPr>
                <w:rStyle w:val="IndexLink"/>
                <w:rtl w:val="true"/>
              </w:rPr>
              <w:tab/>
            </w:r>
            <w:r>
              <w:rPr>
                <w:rStyle w:val="IndexLink"/>
              </w:rPr>
              <w:t>212</w:t>
            </w:r>
          </w:hyperlink>
        </w:p>
        <w:p>
          <w:pPr>
            <w:pStyle w:val="Contents5"/>
            <w:tabs>
              <w:tab w:val="clear" w:pos="7892"/>
              <w:tab w:val="right" w:pos="9026" w:leader="dot"/>
            </w:tabs>
            <w:rPr/>
          </w:pPr>
          <w:hyperlink w:anchor="__RefHeading___Toc4838035_2320776876">
            <w:r>
              <w:rPr>
                <w:webHidden/>
                <w:rStyle w:val="IndexLink"/>
                <w:rtl w:val="true"/>
              </w:rPr>
              <w:t>إشارة</w:t>
            </w:r>
            <w:r>
              <w:rPr>
                <w:rStyle w:val="IndexLink"/>
                <w:rtl w:val="true"/>
              </w:rPr>
              <w:t>:</w:t>
              <w:tab/>
            </w:r>
            <w:r>
              <w:rPr>
                <w:rStyle w:val="IndexLink"/>
              </w:rPr>
              <w:t>212</w:t>
            </w:r>
          </w:hyperlink>
        </w:p>
        <w:p>
          <w:pPr>
            <w:pStyle w:val="Contents5"/>
            <w:tabs>
              <w:tab w:val="clear" w:pos="7892"/>
              <w:tab w:val="right" w:pos="9026" w:leader="dot"/>
            </w:tabs>
            <w:rPr/>
          </w:pPr>
          <w:hyperlink w:anchor="__RefHeading___Toc4838037_2320776876">
            <w:r>
              <w:rPr>
                <w:webHidden/>
                <w:rStyle w:val="IndexLink"/>
                <w:rtl w:val="true"/>
              </w:rPr>
              <w:t>[</w:t>
            </w:r>
            <w:r>
              <w:rPr>
                <w:rStyle w:val="IndexLink"/>
                <w:rtl w:val="true"/>
              </w:rPr>
              <w:t>في أن شاهد الزور ضامن</w:t>
            </w:r>
            <w:r>
              <w:rPr>
                <w:rStyle w:val="IndexLink"/>
                <w:rtl w:val="true"/>
              </w:rPr>
              <w:t>]</w:t>
              <w:tab/>
            </w:r>
            <w:r>
              <w:rPr>
                <w:rStyle w:val="IndexLink"/>
              </w:rPr>
              <w:t>212</w:t>
            </w:r>
          </w:hyperlink>
        </w:p>
        <w:p>
          <w:pPr>
            <w:pStyle w:val="Contents5"/>
            <w:tabs>
              <w:tab w:val="clear" w:pos="7892"/>
              <w:tab w:val="right" w:pos="9026" w:leader="dot"/>
            </w:tabs>
            <w:rPr/>
          </w:pPr>
          <w:hyperlink w:anchor="__RefHeading___Toc4838039_2320776876">
            <w:r>
              <w:rPr>
                <w:webHidden/>
                <w:rStyle w:val="IndexLink"/>
                <w:rtl w:val="true"/>
              </w:rPr>
              <w:t>[</w:t>
            </w:r>
            <w:r>
              <w:rPr>
                <w:rStyle w:val="IndexLink"/>
                <w:rtl w:val="true"/>
              </w:rPr>
              <w:t>شهود الزور يجلدون حداً</w:t>
            </w:r>
            <w:r>
              <w:rPr>
                <w:rStyle w:val="IndexLink"/>
                <w:rtl w:val="true"/>
              </w:rPr>
              <w:t>]</w:t>
              <w:tab/>
            </w:r>
            <w:r>
              <w:rPr>
                <w:rStyle w:val="IndexLink"/>
              </w:rPr>
              <w:t>213</w:t>
            </w:r>
          </w:hyperlink>
        </w:p>
        <w:p>
          <w:pPr>
            <w:pStyle w:val="Contents5"/>
            <w:tabs>
              <w:tab w:val="clear" w:pos="7892"/>
              <w:tab w:val="right" w:pos="9026" w:leader="dot"/>
            </w:tabs>
            <w:rPr/>
          </w:pPr>
          <w:hyperlink w:anchor="__RefHeading___Toc4838041_2320776876">
            <w:r>
              <w:rPr>
                <w:webHidden/>
                <w:rStyle w:val="IndexLink"/>
                <w:rtl w:val="true"/>
              </w:rPr>
              <w:t>[</w:t>
            </w:r>
            <w:r>
              <w:rPr>
                <w:rStyle w:val="IndexLink"/>
                <w:rtl w:val="true"/>
              </w:rPr>
              <w:t>شهادة الشاهدين على امرأة بأنه مات زوجها ثمّ جاء زوجها</w:t>
            </w:r>
            <w:r>
              <w:rPr>
                <w:rStyle w:val="IndexLink"/>
                <w:rtl w:val="true"/>
              </w:rPr>
              <w:t>]</w:t>
              <w:tab/>
            </w:r>
            <w:r>
              <w:rPr>
                <w:rStyle w:val="IndexLink"/>
              </w:rPr>
              <w:t>214</w:t>
            </w:r>
          </w:hyperlink>
        </w:p>
        <w:p>
          <w:pPr>
            <w:pStyle w:val="Contents5"/>
            <w:tabs>
              <w:tab w:val="clear" w:pos="7892"/>
              <w:tab w:val="right" w:pos="9026" w:leader="dot"/>
            </w:tabs>
            <w:rPr/>
          </w:pPr>
          <w:hyperlink w:anchor="__RefHeading___Toc4838043_2320776876">
            <w:r>
              <w:rPr>
                <w:webHidden/>
                <w:rStyle w:val="IndexLink"/>
                <w:rtl w:val="true"/>
              </w:rPr>
              <w:t>[</w:t>
            </w:r>
            <w:r>
              <w:rPr>
                <w:rStyle w:val="IndexLink"/>
                <w:rtl w:val="true"/>
              </w:rPr>
              <w:t>حكم ما إذا رجع الشهود عن شهادتهم</w:t>
            </w:r>
            <w:r>
              <w:rPr>
                <w:rStyle w:val="IndexLink"/>
                <w:rtl w:val="true"/>
              </w:rPr>
              <w:t>]</w:t>
              <w:tab/>
            </w:r>
            <w:r>
              <w:rPr>
                <w:rStyle w:val="IndexLink"/>
              </w:rPr>
              <w:t>218</w:t>
            </w:r>
          </w:hyperlink>
        </w:p>
        <w:p>
          <w:pPr>
            <w:pStyle w:val="Contents4"/>
            <w:tabs>
              <w:tab w:val="clear" w:pos="8176"/>
              <w:tab w:val="right" w:pos="9026" w:leader="dot"/>
            </w:tabs>
            <w:rPr/>
          </w:pPr>
          <w:hyperlink w:anchor="__RefHeading___Toc4838045_2320776876">
            <w:r>
              <w:rPr>
                <w:webHidden/>
                <w:rStyle w:val="IndexLink"/>
                <w:rtl w:val="true"/>
              </w:rPr>
              <w:t>باب بطلان حق المدّعي بالتحليف وإن كان له بيّنةُ</w:t>
            </w:r>
            <w:r>
              <w:rPr>
                <w:rStyle w:val="IndexLink"/>
                <w:rtl w:val="true"/>
              </w:rPr>
              <w:tab/>
            </w:r>
            <w:r>
              <w:rPr>
                <w:rStyle w:val="IndexLink"/>
              </w:rPr>
              <w:t>219</w:t>
            </w:r>
          </w:hyperlink>
        </w:p>
        <w:p>
          <w:pPr>
            <w:pStyle w:val="Contents5"/>
            <w:tabs>
              <w:tab w:val="clear" w:pos="7892"/>
              <w:tab w:val="right" w:pos="9026" w:leader="dot"/>
            </w:tabs>
            <w:rPr/>
          </w:pPr>
          <w:hyperlink w:anchor="__RefHeading___Toc4838047_2320776876">
            <w:r>
              <w:rPr>
                <w:webHidden/>
                <w:rStyle w:val="IndexLink"/>
                <w:rtl w:val="true"/>
              </w:rPr>
              <w:t>إشارة</w:t>
            </w:r>
            <w:r>
              <w:rPr>
                <w:rStyle w:val="IndexLink"/>
                <w:rtl w:val="true"/>
              </w:rPr>
              <w:t>:</w:t>
              <w:tab/>
            </w:r>
            <w:r>
              <w:rPr>
                <w:rStyle w:val="IndexLink"/>
              </w:rPr>
              <w:t>219</w:t>
            </w:r>
          </w:hyperlink>
        </w:p>
        <w:p>
          <w:pPr>
            <w:pStyle w:val="Contents5"/>
            <w:tabs>
              <w:tab w:val="clear" w:pos="7892"/>
              <w:tab w:val="right" w:pos="9026" w:leader="dot"/>
            </w:tabs>
            <w:rPr/>
          </w:pPr>
          <w:hyperlink w:anchor="__RefHeading___Toc4838049_2320776876">
            <w:r>
              <w:rPr>
                <w:webHidden/>
                <w:rStyle w:val="IndexLink"/>
                <w:rtl w:val="true"/>
              </w:rPr>
              <w:t>[</w:t>
            </w:r>
            <w:r>
              <w:rPr>
                <w:rStyle w:val="IndexLink"/>
                <w:rtl w:val="true"/>
              </w:rPr>
              <w:t>حكم ما إذا رضي صاحب الحق بيمين المنكر</w:t>
            </w:r>
            <w:r>
              <w:rPr>
                <w:rStyle w:val="IndexLink"/>
                <w:rtl w:val="true"/>
              </w:rPr>
              <w:t>]</w:t>
              <w:tab/>
            </w:r>
            <w:r>
              <w:rPr>
                <w:rStyle w:val="IndexLink"/>
              </w:rPr>
              <w:t>219</w:t>
            </w:r>
          </w:hyperlink>
        </w:p>
        <w:p>
          <w:pPr>
            <w:pStyle w:val="Contents4"/>
            <w:tabs>
              <w:tab w:val="clear" w:pos="8176"/>
              <w:tab w:val="right" w:pos="9026" w:leader="dot"/>
            </w:tabs>
            <w:rPr/>
          </w:pPr>
          <w:hyperlink w:anchor="__RefHeading___Toc4838051_2320776876">
            <w:r>
              <w:rPr>
                <w:webHidden/>
                <w:rStyle w:val="IndexLink"/>
                <w:rtl w:val="true"/>
              </w:rPr>
              <w:t>باب الحكم بردّ اليمين وبطلان الحق بالنكول</w:t>
            </w:r>
            <w:r>
              <w:rPr>
                <w:rStyle w:val="IndexLink"/>
                <w:rtl w:val="true"/>
              </w:rPr>
              <w:tab/>
            </w:r>
            <w:r>
              <w:rPr>
                <w:rStyle w:val="IndexLink"/>
              </w:rPr>
              <w:t>223</w:t>
            </w:r>
          </w:hyperlink>
        </w:p>
        <w:p>
          <w:pPr>
            <w:pStyle w:val="Contents4"/>
            <w:tabs>
              <w:tab w:val="clear" w:pos="8176"/>
              <w:tab w:val="right" w:pos="9026" w:leader="dot"/>
            </w:tabs>
            <w:rPr/>
          </w:pPr>
          <w:hyperlink w:anchor="__RefHeading___Toc4838053_2320776876">
            <w:r>
              <w:rPr>
                <w:webHidden/>
                <w:rStyle w:val="IndexLink"/>
                <w:rtl w:val="true"/>
              </w:rPr>
              <w:t>باب الحكم باليمين على المدّعي على الميت حقاً بعد إقامة البيّنة</w:t>
            </w:r>
            <w:r>
              <w:rPr>
                <w:rStyle w:val="IndexLink"/>
                <w:rtl w:val="true"/>
              </w:rPr>
              <w:tab/>
            </w:r>
            <w:r>
              <w:rPr>
                <w:rStyle w:val="IndexLink"/>
              </w:rPr>
              <w:t>225</w:t>
            </w:r>
          </w:hyperlink>
        </w:p>
        <w:p>
          <w:pPr>
            <w:pStyle w:val="Contents4"/>
            <w:tabs>
              <w:tab w:val="clear" w:pos="8176"/>
              <w:tab w:val="right" w:pos="9026" w:leader="dot"/>
            </w:tabs>
            <w:rPr/>
          </w:pPr>
          <w:hyperlink w:anchor="__RefHeading___Toc4838055_2320776876">
            <w:r>
              <w:rPr>
                <w:webHidden/>
                <w:rStyle w:val="IndexLink"/>
                <w:rtl w:val="true"/>
              </w:rPr>
              <w:t>باب حكم المدّعيين في حق يقيم كلّ واحدٍ منهما البيّنة على أنه له</w:t>
            </w:r>
            <w:r>
              <w:rPr>
                <w:rStyle w:val="IndexLink"/>
                <w:rtl w:val="true"/>
              </w:rPr>
              <w:tab/>
            </w:r>
            <w:r>
              <w:rPr>
                <w:rStyle w:val="IndexLink"/>
              </w:rPr>
              <w:t>227</w:t>
            </w:r>
          </w:hyperlink>
        </w:p>
        <w:p>
          <w:pPr>
            <w:pStyle w:val="Contents4"/>
            <w:tabs>
              <w:tab w:val="clear" w:pos="8176"/>
              <w:tab w:val="right" w:pos="9026" w:leader="dot"/>
            </w:tabs>
            <w:rPr/>
          </w:pPr>
          <w:hyperlink w:anchor="__RefHeading___Toc4838057_2320776876">
            <w:r>
              <w:rPr>
                <w:webHidden/>
                <w:rStyle w:val="IndexLink"/>
                <w:rtl w:val="true"/>
              </w:rPr>
              <w:t>باب الحكم في جميع الدعاوي</w:t>
            </w:r>
            <w:r>
              <w:rPr>
                <w:rStyle w:val="IndexLink"/>
                <w:rtl w:val="true"/>
              </w:rPr>
              <w:tab/>
            </w:r>
            <w:r>
              <w:rPr>
                <w:rStyle w:val="IndexLink"/>
              </w:rPr>
              <w:t>232</w:t>
            </w:r>
          </w:hyperlink>
        </w:p>
        <w:p>
          <w:pPr>
            <w:pStyle w:val="Contents5"/>
            <w:tabs>
              <w:tab w:val="clear" w:pos="7892"/>
              <w:tab w:val="right" w:pos="9026" w:leader="dot"/>
            </w:tabs>
            <w:rPr/>
          </w:pPr>
          <w:hyperlink w:anchor="__RefHeading___Toc4838059_2320776876">
            <w:r>
              <w:rPr>
                <w:webHidden/>
                <w:rStyle w:val="IndexLink"/>
                <w:rtl w:val="true"/>
              </w:rPr>
              <w:t>إشارة</w:t>
            </w:r>
            <w:r>
              <w:rPr>
                <w:rStyle w:val="IndexLink"/>
                <w:rtl w:val="true"/>
              </w:rPr>
              <w:t>:</w:t>
              <w:tab/>
            </w:r>
            <w:r>
              <w:rPr>
                <w:rStyle w:val="IndexLink"/>
              </w:rPr>
              <w:t>232</w:t>
            </w:r>
          </w:hyperlink>
        </w:p>
        <w:p>
          <w:pPr>
            <w:pStyle w:val="Contents5"/>
            <w:tabs>
              <w:tab w:val="clear" w:pos="7892"/>
              <w:tab w:val="right" w:pos="9026" w:leader="dot"/>
            </w:tabs>
            <w:rPr/>
          </w:pPr>
          <w:hyperlink w:anchor="__RefHeading___Toc4838061_2320776876">
            <w:r>
              <w:rPr>
                <w:webHidden/>
                <w:rStyle w:val="IndexLink"/>
                <w:rtl w:val="true"/>
              </w:rPr>
              <w:t>[</w:t>
            </w:r>
            <w:r>
              <w:rPr>
                <w:rStyle w:val="IndexLink"/>
                <w:rtl w:val="true"/>
              </w:rPr>
              <w:t>البيّنة على المدّعي واليمين على المدّعى عليه إلا ما خرج</w:t>
            </w:r>
            <w:r>
              <w:rPr>
                <w:rStyle w:val="IndexLink"/>
                <w:rtl w:val="true"/>
              </w:rPr>
              <w:t>]</w:t>
              <w:tab/>
            </w:r>
            <w:r>
              <w:rPr>
                <w:rStyle w:val="IndexLink"/>
              </w:rPr>
              <w:t>232</w:t>
            </w:r>
          </w:hyperlink>
        </w:p>
        <w:p>
          <w:pPr>
            <w:pStyle w:val="Contents4"/>
            <w:tabs>
              <w:tab w:val="clear" w:pos="8176"/>
              <w:tab w:val="right" w:pos="9026" w:leader="dot"/>
            </w:tabs>
            <w:rPr/>
          </w:pPr>
          <w:hyperlink w:anchor="__RefHeading___Toc4838063_2320776876">
            <w:r>
              <w:rPr>
                <w:webHidden/>
                <w:rStyle w:val="IndexLink"/>
                <w:rtl w:val="true"/>
              </w:rPr>
              <w:t>باب الشهادة على المرأة</w:t>
            </w:r>
            <w:r>
              <w:rPr>
                <w:rStyle w:val="IndexLink"/>
                <w:rtl w:val="true"/>
              </w:rPr>
              <w:tab/>
            </w:r>
            <w:r>
              <w:rPr>
                <w:rStyle w:val="IndexLink"/>
              </w:rPr>
              <w:t>235</w:t>
            </w:r>
          </w:hyperlink>
        </w:p>
        <w:p>
          <w:pPr>
            <w:pStyle w:val="Contents5"/>
            <w:tabs>
              <w:tab w:val="clear" w:pos="7892"/>
              <w:tab w:val="right" w:pos="9026" w:leader="dot"/>
            </w:tabs>
            <w:rPr/>
          </w:pPr>
          <w:hyperlink w:anchor="__RefHeading___Toc4838065_2320776876">
            <w:r>
              <w:rPr>
                <w:webHidden/>
                <w:rStyle w:val="IndexLink"/>
                <w:rtl w:val="true"/>
              </w:rPr>
              <w:t>إشارة</w:t>
            </w:r>
            <w:r>
              <w:rPr>
                <w:rStyle w:val="IndexLink"/>
                <w:rtl w:val="true"/>
              </w:rPr>
              <w:t>:</w:t>
              <w:tab/>
            </w:r>
            <w:r>
              <w:rPr>
                <w:rStyle w:val="IndexLink"/>
              </w:rPr>
              <w:t>235</w:t>
            </w:r>
          </w:hyperlink>
        </w:p>
        <w:p>
          <w:pPr>
            <w:pStyle w:val="Contents5"/>
            <w:tabs>
              <w:tab w:val="clear" w:pos="7892"/>
              <w:tab w:val="right" w:pos="9026" w:leader="dot"/>
            </w:tabs>
            <w:rPr/>
          </w:pPr>
          <w:hyperlink w:anchor="__RefHeading___Toc4838067_2320776876">
            <w:r>
              <w:rPr>
                <w:webHidden/>
                <w:rStyle w:val="IndexLink"/>
                <w:rtl w:val="true"/>
              </w:rPr>
              <w:t>[</w:t>
            </w:r>
            <w:r>
              <w:rPr>
                <w:rStyle w:val="IndexLink"/>
                <w:rtl w:val="true"/>
              </w:rPr>
              <w:t>جواز الشهادة على إقرار المرأة الغير المسفرة إذا عرفت بعينها</w:t>
            </w:r>
            <w:r>
              <w:rPr>
                <w:rStyle w:val="IndexLink"/>
                <w:rtl w:val="true"/>
              </w:rPr>
              <w:t>]</w:t>
              <w:tab/>
            </w:r>
            <w:r>
              <w:rPr>
                <w:rStyle w:val="IndexLink"/>
              </w:rPr>
              <w:t>235</w:t>
            </w:r>
          </w:hyperlink>
        </w:p>
        <w:p>
          <w:pPr>
            <w:pStyle w:val="Contents4"/>
            <w:tabs>
              <w:tab w:val="clear" w:pos="8176"/>
              <w:tab w:val="right" w:pos="9026" w:leader="dot"/>
            </w:tabs>
            <w:rPr/>
          </w:pPr>
          <w:hyperlink w:anchor="__RefHeading___Toc4838069_2320776876">
            <w:r>
              <w:rPr>
                <w:webHidden/>
                <w:rStyle w:val="IndexLink"/>
                <w:rtl w:val="true"/>
              </w:rPr>
              <w:t>باب إبطال الشّهادة على الحيف والرّبا وخلاف السنة</w:t>
            </w:r>
            <w:r>
              <w:rPr>
                <w:rStyle w:val="IndexLink"/>
                <w:rtl w:val="true"/>
              </w:rPr>
              <w:tab/>
            </w:r>
            <w:r>
              <w:rPr>
                <w:rStyle w:val="IndexLink"/>
              </w:rPr>
              <w:t>237</w:t>
            </w:r>
          </w:hyperlink>
        </w:p>
        <w:p>
          <w:pPr>
            <w:pStyle w:val="Contents5"/>
            <w:tabs>
              <w:tab w:val="clear" w:pos="7892"/>
              <w:tab w:val="right" w:pos="9026" w:leader="dot"/>
            </w:tabs>
            <w:rPr/>
          </w:pPr>
          <w:hyperlink w:anchor="__RefHeading___Toc4838071_2320776876">
            <w:r>
              <w:rPr>
                <w:webHidden/>
                <w:rStyle w:val="IndexLink"/>
                <w:rtl w:val="true"/>
              </w:rPr>
              <w:t>إشارة</w:t>
            </w:r>
            <w:r>
              <w:rPr>
                <w:rStyle w:val="IndexLink"/>
                <w:rtl w:val="true"/>
              </w:rPr>
              <w:t>:</w:t>
              <w:tab/>
            </w:r>
            <w:r>
              <w:rPr>
                <w:rStyle w:val="IndexLink"/>
              </w:rPr>
              <w:t>237</w:t>
            </w:r>
          </w:hyperlink>
        </w:p>
        <w:p>
          <w:pPr>
            <w:pStyle w:val="Contents5"/>
            <w:tabs>
              <w:tab w:val="clear" w:pos="7892"/>
              <w:tab w:val="right" w:pos="9026" w:leader="dot"/>
            </w:tabs>
            <w:rPr/>
          </w:pPr>
          <w:hyperlink w:anchor="__RefHeading___Toc4838073_2320776876">
            <w:r>
              <w:rPr>
                <w:webHidden/>
                <w:rStyle w:val="IndexLink"/>
                <w:rtl w:val="true"/>
              </w:rPr>
              <w:t>[</w:t>
            </w:r>
            <w:r>
              <w:rPr>
                <w:rStyle w:val="IndexLink"/>
                <w:rtl w:val="true"/>
              </w:rPr>
              <w:t>تحريم الشهادة في الربا</w:t>
            </w:r>
            <w:r>
              <w:rPr>
                <w:rStyle w:val="IndexLink"/>
                <w:rtl w:val="true"/>
              </w:rPr>
              <w:t>]</w:t>
              <w:tab/>
            </w:r>
            <w:r>
              <w:rPr>
                <w:rStyle w:val="IndexLink"/>
              </w:rPr>
              <w:t>237</w:t>
            </w:r>
          </w:hyperlink>
        </w:p>
        <w:p>
          <w:pPr>
            <w:pStyle w:val="Contents4"/>
            <w:tabs>
              <w:tab w:val="clear" w:pos="8176"/>
              <w:tab w:val="right" w:pos="9026" w:leader="dot"/>
            </w:tabs>
            <w:rPr/>
          </w:pPr>
          <w:hyperlink w:anchor="__RefHeading___Toc4838075_2320776876">
            <w:r>
              <w:rPr>
                <w:webHidden/>
                <w:rStyle w:val="IndexLink"/>
                <w:rtl w:val="true"/>
              </w:rPr>
              <w:t>باب الشهادة على الشهادة</w:t>
            </w:r>
            <w:r>
              <w:rPr>
                <w:rStyle w:val="IndexLink"/>
                <w:rtl w:val="true"/>
              </w:rPr>
              <w:tab/>
            </w:r>
            <w:r>
              <w:rPr>
                <w:rStyle w:val="IndexLink"/>
              </w:rPr>
              <w:t>238</w:t>
            </w:r>
          </w:hyperlink>
        </w:p>
        <w:p>
          <w:pPr>
            <w:pStyle w:val="Contents5"/>
            <w:tabs>
              <w:tab w:val="clear" w:pos="7892"/>
              <w:tab w:val="right" w:pos="9026" w:leader="dot"/>
            </w:tabs>
            <w:rPr/>
          </w:pPr>
          <w:hyperlink w:anchor="__RefHeading___Toc4838077_2320776876">
            <w:r>
              <w:rPr>
                <w:webHidden/>
                <w:rStyle w:val="IndexLink"/>
                <w:rtl w:val="true"/>
              </w:rPr>
              <w:t>إشارة</w:t>
            </w:r>
            <w:r>
              <w:rPr>
                <w:rStyle w:val="IndexLink"/>
                <w:rtl w:val="true"/>
              </w:rPr>
              <w:t>:</w:t>
              <w:tab/>
            </w:r>
            <w:r>
              <w:rPr>
                <w:rStyle w:val="IndexLink"/>
              </w:rPr>
              <w:t>238</w:t>
            </w:r>
          </w:hyperlink>
        </w:p>
        <w:p>
          <w:pPr>
            <w:pStyle w:val="Contents5"/>
            <w:tabs>
              <w:tab w:val="clear" w:pos="7892"/>
              <w:tab w:val="right" w:pos="9026" w:leader="dot"/>
            </w:tabs>
            <w:rPr/>
          </w:pPr>
          <w:hyperlink w:anchor="__RefHeading___Toc4838079_2320776876">
            <w:r>
              <w:rPr>
                <w:webHidden/>
                <w:rStyle w:val="IndexLink"/>
                <w:rtl w:val="true"/>
              </w:rPr>
              <w:t>[</w:t>
            </w:r>
            <w:r>
              <w:rPr>
                <w:rStyle w:val="IndexLink"/>
                <w:rtl w:val="true"/>
              </w:rPr>
              <w:t>كراهة تخصيص بعض الأولاد بالعطاء وكراهة الشهادة عليه</w:t>
            </w:r>
            <w:r>
              <w:rPr>
                <w:rStyle w:val="IndexLink"/>
                <w:rtl w:val="true"/>
              </w:rPr>
              <w:t>]</w:t>
              <w:tab/>
            </w:r>
            <w:r>
              <w:rPr>
                <w:rStyle w:val="IndexLink"/>
              </w:rPr>
              <w:t>238</w:t>
            </w:r>
          </w:hyperlink>
        </w:p>
        <w:p>
          <w:pPr>
            <w:pStyle w:val="Contents5"/>
            <w:tabs>
              <w:tab w:val="clear" w:pos="7892"/>
              <w:tab w:val="right" w:pos="9026" w:leader="dot"/>
            </w:tabs>
            <w:rPr/>
          </w:pPr>
          <w:hyperlink w:anchor="__RefHeading___Toc4838081_2320776876">
            <w:r>
              <w:rPr>
                <w:webHidden/>
                <w:rStyle w:val="IndexLink"/>
                <w:rtl w:val="true"/>
              </w:rPr>
              <w:t>[</w:t>
            </w:r>
            <w:r>
              <w:rPr>
                <w:rStyle w:val="IndexLink"/>
                <w:rtl w:val="true"/>
              </w:rPr>
              <w:t>الشهادة على الشهادة نصف شهادة الأصل</w:t>
            </w:r>
            <w:r>
              <w:rPr>
                <w:rStyle w:val="IndexLink"/>
                <w:rtl w:val="true"/>
              </w:rPr>
              <w:t>]</w:t>
              <w:tab/>
            </w:r>
            <w:r>
              <w:rPr>
                <w:rStyle w:val="IndexLink"/>
              </w:rPr>
              <w:t>238</w:t>
            </w:r>
          </w:hyperlink>
        </w:p>
        <w:p>
          <w:pPr>
            <w:pStyle w:val="Contents5"/>
            <w:tabs>
              <w:tab w:val="clear" w:pos="7892"/>
              <w:tab w:val="right" w:pos="9026" w:leader="dot"/>
            </w:tabs>
            <w:rPr/>
          </w:pPr>
          <w:hyperlink w:anchor="__RefHeading___Toc4838083_2320776876">
            <w:r>
              <w:rPr>
                <w:webHidden/>
                <w:rStyle w:val="IndexLink"/>
                <w:rtl w:val="true"/>
              </w:rPr>
              <w:t>[</w:t>
            </w:r>
            <w:r>
              <w:rPr>
                <w:rStyle w:val="IndexLink"/>
                <w:rtl w:val="true"/>
              </w:rPr>
              <w:t>حكم قبول شهادة من لم يستشهد</w:t>
            </w:r>
            <w:r>
              <w:rPr>
                <w:rStyle w:val="IndexLink"/>
                <w:rtl w:val="true"/>
              </w:rPr>
              <w:t>]</w:t>
              <w:tab/>
            </w:r>
            <w:r>
              <w:rPr>
                <w:rStyle w:val="IndexLink"/>
              </w:rPr>
              <w:t>239</w:t>
            </w:r>
          </w:hyperlink>
        </w:p>
        <w:p>
          <w:pPr>
            <w:pStyle w:val="Contents5"/>
            <w:tabs>
              <w:tab w:val="clear" w:pos="7892"/>
              <w:tab w:val="right" w:pos="9026" w:leader="dot"/>
            </w:tabs>
            <w:rPr/>
          </w:pPr>
          <w:hyperlink w:anchor="__RefHeading___Toc4838085_2320776876">
            <w:r>
              <w:rPr>
                <w:webHidden/>
                <w:rStyle w:val="IndexLink"/>
                <w:rtl w:val="true"/>
              </w:rPr>
              <w:t>[</w:t>
            </w:r>
            <w:r>
              <w:rPr>
                <w:rStyle w:val="IndexLink"/>
                <w:rtl w:val="true"/>
              </w:rPr>
              <w:t>عدم جواز الشهادة على الشهادة في الحدود</w:t>
            </w:r>
            <w:r>
              <w:rPr>
                <w:rStyle w:val="IndexLink"/>
                <w:rtl w:val="true"/>
              </w:rPr>
              <w:t>]</w:t>
              <w:tab/>
            </w:r>
            <w:r>
              <w:rPr>
                <w:rStyle w:val="IndexLink"/>
              </w:rPr>
              <w:t>241</w:t>
            </w:r>
          </w:hyperlink>
        </w:p>
        <w:p>
          <w:pPr>
            <w:pStyle w:val="Contents5"/>
            <w:tabs>
              <w:tab w:val="clear" w:pos="7892"/>
              <w:tab w:val="right" w:pos="9026" w:leader="dot"/>
            </w:tabs>
            <w:rPr/>
          </w:pPr>
          <w:hyperlink w:anchor="__RefHeading___Toc4838087_2320776876">
            <w:r>
              <w:rPr>
                <w:webHidden/>
                <w:rStyle w:val="IndexLink"/>
                <w:rtl w:val="true"/>
              </w:rPr>
              <w:t>[</w:t>
            </w:r>
            <w:r>
              <w:rPr>
                <w:rStyle w:val="IndexLink"/>
                <w:rtl w:val="true"/>
              </w:rPr>
              <w:t>اشتراط الحفظ في الشاهد مطلقاً</w:t>
            </w:r>
            <w:r>
              <w:rPr>
                <w:rStyle w:val="IndexLink"/>
                <w:rtl w:val="true"/>
              </w:rPr>
              <w:t>]</w:t>
              <w:tab/>
            </w:r>
            <w:r>
              <w:rPr>
                <w:rStyle w:val="IndexLink"/>
              </w:rPr>
              <w:t>242</w:t>
            </w:r>
          </w:hyperlink>
        </w:p>
        <w:p>
          <w:pPr>
            <w:pStyle w:val="Contents4"/>
            <w:tabs>
              <w:tab w:val="clear" w:pos="8176"/>
              <w:tab w:val="right" w:pos="9026" w:leader="dot"/>
            </w:tabs>
            <w:rPr/>
          </w:pPr>
          <w:hyperlink w:anchor="__RefHeading___Toc4838089_2320776876">
            <w:r>
              <w:rPr>
                <w:webHidden/>
                <w:rStyle w:val="IndexLink"/>
                <w:rtl w:val="true"/>
              </w:rPr>
              <w:t>باب الاحتياط في إقامة الشهادة</w:t>
            </w:r>
            <w:r>
              <w:rPr>
                <w:rStyle w:val="IndexLink"/>
                <w:rtl w:val="true"/>
              </w:rPr>
              <w:tab/>
            </w:r>
            <w:r>
              <w:rPr>
                <w:rStyle w:val="IndexLink"/>
              </w:rPr>
              <w:t>243</w:t>
            </w:r>
          </w:hyperlink>
        </w:p>
        <w:p>
          <w:pPr>
            <w:pStyle w:val="Contents5"/>
            <w:tabs>
              <w:tab w:val="clear" w:pos="7892"/>
              <w:tab w:val="right" w:pos="9026" w:leader="dot"/>
            </w:tabs>
            <w:rPr/>
          </w:pPr>
          <w:hyperlink w:anchor="__RefHeading___Toc4838091_2320776876">
            <w:r>
              <w:rPr>
                <w:webHidden/>
                <w:rStyle w:val="IndexLink"/>
                <w:rtl w:val="true"/>
              </w:rPr>
              <w:t>إشارة</w:t>
            </w:r>
            <w:r>
              <w:rPr>
                <w:rStyle w:val="IndexLink"/>
                <w:rtl w:val="true"/>
              </w:rPr>
              <w:t>:</w:t>
              <w:tab/>
            </w:r>
            <w:r>
              <w:rPr>
                <w:rStyle w:val="IndexLink"/>
              </w:rPr>
              <w:t>243</w:t>
            </w:r>
          </w:hyperlink>
        </w:p>
        <w:p>
          <w:pPr>
            <w:pStyle w:val="Contents5"/>
            <w:tabs>
              <w:tab w:val="clear" w:pos="7892"/>
              <w:tab w:val="right" w:pos="9026" w:leader="dot"/>
            </w:tabs>
            <w:rPr/>
          </w:pPr>
          <w:hyperlink w:anchor="__RefHeading___Toc4838093_2320776876">
            <w:r>
              <w:rPr>
                <w:webHidden/>
                <w:rStyle w:val="IndexLink"/>
                <w:rtl w:val="true"/>
              </w:rPr>
              <w:t>[</w:t>
            </w:r>
            <w:r>
              <w:rPr>
                <w:rStyle w:val="IndexLink"/>
                <w:rtl w:val="true"/>
              </w:rPr>
              <w:t>عدم جواز الشهادة ما لم يعرف المشهود به كمعرفة كفه</w:t>
            </w:r>
            <w:r>
              <w:rPr>
                <w:rStyle w:val="IndexLink"/>
                <w:rtl w:val="true"/>
              </w:rPr>
              <w:t>]</w:t>
              <w:tab/>
            </w:r>
            <w:r>
              <w:rPr>
                <w:rStyle w:val="IndexLink"/>
              </w:rPr>
              <w:t>243</w:t>
            </w:r>
          </w:hyperlink>
        </w:p>
        <w:p>
          <w:pPr>
            <w:pStyle w:val="Contents5"/>
            <w:tabs>
              <w:tab w:val="clear" w:pos="7892"/>
              <w:tab w:val="right" w:pos="9026" w:leader="dot"/>
            </w:tabs>
            <w:rPr/>
          </w:pPr>
          <w:hyperlink w:anchor="__RefHeading___Toc4838095_2320776876">
            <w:r>
              <w:rPr>
                <w:webHidden/>
                <w:rStyle w:val="IndexLink"/>
                <w:rtl w:val="true"/>
              </w:rPr>
              <w:t>[</w:t>
            </w:r>
            <w:r>
              <w:rPr>
                <w:rStyle w:val="IndexLink"/>
                <w:rtl w:val="true"/>
              </w:rPr>
              <w:t>حكم ما إذا شهد استناداً إلى خطه وخاتمه ولم يذكر الواقعة</w:t>
            </w:r>
            <w:r>
              <w:rPr>
                <w:rStyle w:val="IndexLink"/>
                <w:rtl w:val="true"/>
              </w:rPr>
              <w:t>]</w:t>
              <w:tab/>
            </w:r>
            <w:r>
              <w:rPr>
                <w:rStyle w:val="IndexLink"/>
              </w:rPr>
              <w:t>245</w:t>
            </w:r>
          </w:hyperlink>
        </w:p>
        <w:p>
          <w:pPr>
            <w:pStyle w:val="Contents5"/>
            <w:tabs>
              <w:tab w:val="clear" w:pos="7892"/>
              <w:tab w:val="right" w:pos="9026" w:leader="dot"/>
            </w:tabs>
            <w:rPr/>
          </w:pPr>
          <w:hyperlink w:anchor="__RefHeading___Toc4838097_2320776876">
            <w:r>
              <w:rPr>
                <w:webHidden/>
                <w:rStyle w:val="IndexLink"/>
                <w:rtl w:val="true"/>
              </w:rPr>
              <w:t>[</w:t>
            </w:r>
            <w:r>
              <w:rPr>
                <w:rStyle w:val="IndexLink"/>
                <w:rtl w:val="true"/>
              </w:rPr>
              <w:t>جواز الشهادة على إيمان المؤمن استناداً إلى الظاهر</w:t>
            </w:r>
            <w:r>
              <w:rPr>
                <w:rStyle w:val="IndexLink"/>
                <w:rtl w:val="true"/>
              </w:rPr>
              <w:t>]</w:t>
              <w:tab/>
            </w:r>
            <w:r>
              <w:rPr>
                <w:rStyle w:val="IndexLink"/>
              </w:rPr>
              <w:t>246</w:t>
            </w:r>
          </w:hyperlink>
        </w:p>
        <w:p>
          <w:pPr>
            <w:pStyle w:val="Contents4"/>
            <w:tabs>
              <w:tab w:val="clear" w:pos="8176"/>
              <w:tab w:val="right" w:pos="9026" w:leader="dot"/>
            </w:tabs>
            <w:rPr/>
          </w:pPr>
          <w:hyperlink w:anchor="__RefHeading___Toc4838099_2320776876">
            <w:r>
              <w:rPr>
                <w:webHidden/>
                <w:rStyle w:val="IndexLink"/>
                <w:rtl w:val="true"/>
              </w:rPr>
              <w:t>باب شهادة الوصي للميت وعليه دين</w:t>
            </w:r>
            <w:r>
              <w:rPr>
                <w:rStyle w:val="IndexLink"/>
                <w:rtl w:val="true"/>
              </w:rPr>
              <w:tab/>
            </w:r>
            <w:r>
              <w:rPr>
                <w:rStyle w:val="IndexLink"/>
              </w:rPr>
              <w:t>247</w:t>
            </w:r>
          </w:hyperlink>
        </w:p>
        <w:p>
          <w:pPr>
            <w:pStyle w:val="Contents5"/>
            <w:tabs>
              <w:tab w:val="clear" w:pos="7892"/>
              <w:tab w:val="right" w:pos="9026" w:leader="dot"/>
            </w:tabs>
            <w:rPr/>
          </w:pPr>
          <w:hyperlink w:anchor="__RefHeading___Toc4838101_2320776876">
            <w:r>
              <w:rPr>
                <w:webHidden/>
                <w:rStyle w:val="IndexLink"/>
                <w:rtl w:val="true"/>
              </w:rPr>
              <w:t>إشارة</w:t>
            </w:r>
            <w:r>
              <w:rPr>
                <w:rStyle w:val="IndexLink"/>
                <w:rtl w:val="true"/>
              </w:rPr>
              <w:t>:</w:t>
              <w:tab/>
            </w:r>
            <w:r>
              <w:rPr>
                <w:rStyle w:val="IndexLink"/>
              </w:rPr>
              <w:t>247</w:t>
            </w:r>
          </w:hyperlink>
        </w:p>
        <w:p>
          <w:pPr>
            <w:pStyle w:val="Contents5"/>
            <w:tabs>
              <w:tab w:val="clear" w:pos="7892"/>
              <w:tab w:val="right" w:pos="9026" w:leader="dot"/>
            </w:tabs>
            <w:rPr/>
          </w:pPr>
          <w:hyperlink w:anchor="__RefHeading___Toc4838103_2320776876">
            <w:r>
              <w:rPr>
                <w:webHidden/>
                <w:rStyle w:val="IndexLink"/>
                <w:rtl w:val="true"/>
              </w:rPr>
              <w:t>[</w:t>
            </w:r>
            <w:r>
              <w:rPr>
                <w:rStyle w:val="IndexLink"/>
                <w:rtl w:val="true"/>
              </w:rPr>
              <w:t>شهادة الوصي بدين للميت مع شاهد آخر</w:t>
            </w:r>
            <w:r>
              <w:rPr>
                <w:rStyle w:val="IndexLink"/>
                <w:rtl w:val="true"/>
              </w:rPr>
              <w:t>]</w:t>
              <w:tab/>
            </w:r>
            <w:r>
              <w:rPr>
                <w:rStyle w:val="IndexLink"/>
              </w:rPr>
              <w:t>247</w:t>
            </w:r>
          </w:hyperlink>
        </w:p>
        <w:p>
          <w:pPr>
            <w:pStyle w:val="Contents4"/>
            <w:tabs>
              <w:tab w:val="clear" w:pos="8176"/>
              <w:tab w:val="right" w:pos="9026" w:leader="dot"/>
            </w:tabs>
            <w:rPr/>
          </w:pPr>
          <w:hyperlink w:anchor="__RefHeading___Toc4838105_2320776876">
            <w:r>
              <w:rPr>
                <w:webHidden/>
                <w:rStyle w:val="IndexLink"/>
                <w:rtl w:val="true"/>
              </w:rPr>
              <w:t>باب النهي عن إحياء الحق بشهادات الزور</w:t>
            </w:r>
            <w:r>
              <w:rPr>
                <w:rStyle w:val="IndexLink"/>
                <w:rtl w:val="true"/>
              </w:rPr>
              <w:tab/>
            </w:r>
            <w:r>
              <w:rPr>
                <w:rStyle w:val="IndexLink"/>
              </w:rPr>
              <w:t>248</w:t>
            </w:r>
          </w:hyperlink>
        </w:p>
        <w:p>
          <w:pPr>
            <w:pStyle w:val="Contents5"/>
            <w:tabs>
              <w:tab w:val="clear" w:pos="7892"/>
              <w:tab w:val="right" w:pos="9026" w:leader="dot"/>
            </w:tabs>
            <w:rPr/>
          </w:pPr>
          <w:hyperlink w:anchor="__RefHeading___Toc4838107_2320776876">
            <w:r>
              <w:rPr>
                <w:webHidden/>
                <w:rStyle w:val="IndexLink"/>
                <w:rtl w:val="true"/>
              </w:rPr>
              <w:t>إشارة</w:t>
            </w:r>
            <w:r>
              <w:rPr>
                <w:rStyle w:val="IndexLink"/>
                <w:rtl w:val="true"/>
              </w:rPr>
              <w:t>:</w:t>
              <w:tab/>
            </w:r>
            <w:r>
              <w:rPr>
                <w:rStyle w:val="IndexLink"/>
              </w:rPr>
              <w:t>248</w:t>
            </w:r>
          </w:hyperlink>
        </w:p>
        <w:p>
          <w:pPr>
            <w:pStyle w:val="Contents5"/>
            <w:tabs>
              <w:tab w:val="clear" w:pos="7892"/>
              <w:tab w:val="right" w:pos="9026" w:leader="dot"/>
            </w:tabs>
            <w:rPr/>
          </w:pPr>
          <w:hyperlink w:anchor="__RefHeading___Toc4838109_2320776876">
            <w:r>
              <w:rPr>
                <w:webHidden/>
                <w:rStyle w:val="IndexLink"/>
                <w:rtl w:val="true"/>
              </w:rPr>
              <w:t>[</w:t>
            </w:r>
            <w:r>
              <w:rPr>
                <w:rStyle w:val="IndexLink"/>
                <w:rtl w:val="true"/>
              </w:rPr>
              <w:t>عدم جواز إثبات الحق بشهادة الزور</w:t>
            </w:r>
            <w:r>
              <w:rPr>
                <w:rStyle w:val="IndexLink"/>
                <w:rtl w:val="true"/>
              </w:rPr>
              <w:t>]</w:t>
              <w:tab/>
            </w:r>
            <w:r>
              <w:rPr>
                <w:rStyle w:val="IndexLink"/>
              </w:rPr>
              <w:t>248</w:t>
            </w:r>
          </w:hyperlink>
        </w:p>
        <w:p>
          <w:pPr>
            <w:pStyle w:val="Contents4"/>
            <w:tabs>
              <w:tab w:val="clear" w:pos="8176"/>
              <w:tab w:val="right" w:pos="9026" w:leader="dot"/>
            </w:tabs>
            <w:rPr/>
          </w:pPr>
          <w:hyperlink w:anchor="__RefHeading___Toc4838111_2320776876">
            <w:r>
              <w:rPr>
                <w:webHidden/>
                <w:rStyle w:val="IndexLink"/>
                <w:rtl w:val="true"/>
              </w:rPr>
              <w:t>باب نوادر الشهادات</w:t>
            </w:r>
            <w:r>
              <w:rPr>
                <w:rStyle w:val="IndexLink"/>
                <w:rtl w:val="true"/>
              </w:rPr>
              <w:tab/>
            </w:r>
            <w:r>
              <w:rPr>
                <w:rStyle w:val="IndexLink"/>
              </w:rPr>
              <w:t>250</w:t>
            </w:r>
          </w:hyperlink>
        </w:p>
        <w:p>
          <w:pPr>
            <w:pStyle w:val="Contents5"/>
            <w:tabs>
              <w:tab w:val="clear" w:pos="7892"/>
              <w:tab w:val="right" w:pos="9026" w:leader="dot"/>
            </w:tabs>
            <w:rPr/>
          </w:pPr>
          <w:hyperlink w:anchor="__RefHeading___Toc4838113_2320776876">
            <w:r>
              <w:rPr>
                <w:webHidden/>
                <w:rStyle w:val="IndexLink"/>
                <w:rtl w:val="true"/>
              </w:rPr>
              <w:t>إشارة</w:t>
            </w:r>
            <w:r>
              <w:rPr>
                <w:rStyle w:val="IndexLink"/>
                <w:rtl w:val="true"/>
              </w:rPr>
              <w:t>:</w:t>
              <w:tab/>
            </w:r>
            <w:r>
              <w:rPr>
                <w:rStyle w:val="IndexLink"/>
              </w:rPr>
              <w:t>250</w:t>
            </w:r>
          </w:hyperlink>
        </w:p>
        <w:p>
          <w:pPr>
            <w:pStyle w:val="Contents5"/>
            <w:tabs>
              <w:tab w:val="clear" w:pos="7892"/>
              <w:tab w:val="right" w:pos="9026" w:leader="dot"/>
            </w:tabs>
            <w:rPr/>
          </w:pPr>
          <w:hyperlink w:anchor="__RefHeading___Toc4838115_2320776876">
            <w:r>
              <w:rPr>
                <w:webHidden/>
                <w:rStyle w:val="IndexLink"/>
                <w:rtl w:val="true"/>
              </w:rPr>
              <w:t>[</w:t>
            </w:r>
            <w:r>
              <w:rPr>
                <w:rStyle w:val="IndexLink"/>
                <w:rtl w:val="true"/>
              </w:rPr>
              <w:t>من دفن شيئاً في الأرض فليشهد عليه</w:t>
            </w:r>
            <w:r>
              <w:rPr>
                <w:rStyle w:val="IndexLink"/>
                <w:rtl w:val="true"/>
              </w:rPr>
              <w:t>]</w:t>
              <w:tab/>
            </w:r>
            <w:r>
              <w:rPr>
                <w:rStyle w:val="IndexLink"/>
              </w:rPr>
              <w:t>250</w:t>
            </w:r>
          </w:hyperlink>
        </w:p>
        <w:p>
          <w:pPr>
            <w:pStyle w:val="Contents5"/>
            <w:tabs>
              <w:tab w:val="clear" w:pos="7892"/>
              <w:tab w:val="right" w:pos="9026" w:leader="dot"/>
            </w:tabs>
            <w:rPr/>
          </w:pPr>
          <w:hyperlink w:anchor="__RefHeading___Toc4838117_2320776876">
            <w:r>
              <w:rPr>
                <w:webHidden/>
                <w:rStyle w:val="IndexLink"/>
                <w:rtl w:val="true"/>
              </w:rPr>
              <w:t>[</w:t>
            </w:r>
            <w:r>
              <w:rPr>
                <w:rStyle w:val="IndexLink"/>
                <w:rtl w:val="true"/>
              </w:rPr>
              <w:t>أول شهادة شهد بها زوراً في الإسلام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4838119_2320776876">
            <w:r>
              <w:rPr>
                <w:webHidden/>
                <w:rStyle w:val="IndexLink"/>
                <w:rtl w:val="true"/>
              </w:rPr>
              <w:t>[</w:t>
            </w:r>
            <w:r>
              <w:rPr>
                <w:rStyle w:val="IndexLink"/>
                <w:rtl w:val="true"/>
              </w:rPr>
              <w:t>عدم وجوب تحمل الشهادة إذا استلزم ذلة الشاهد عند القاضي</w:t>
            </w:r>
            <w:r>
              <w:rPr>
                <w:rStyle w:val="IndexLink"/>
                <w:rtl w:val="true"/>
              </w:rPr>
              <w:t>]</w:t>
              <w:tab/>
            </w:r>
            <w:r>
              <w:rPr>
                <w:rStyle w:val="IndexLink"/>
              </w:rPr>
              <w:t>252</w:t>
            </w:r>
          </w:hyperlink>
        </w:p>
        <w:p>
          <w:pPr>
            <w:pStyle w:val="Contents4"/>
            <w:tabs>
              <w:tab w:val="clear" w:pos="8176"/>
              <w:tab w:val="right" w:pos="9026" w:leader="dot"/>
            </w:tabs>
            <w:rPr/>
          </w:pPr>
          <w:hyperlink w:anchor="__RefHeading___Toc4838121_2320776876">
            <w:r>
              <w:rPr>
                <w:webHidden/>
                <w:rStyle w:val="IndexLink"/>
                <w:rtl w:val="true"/>
              </w:rPr>
              <w:t>باب الشفعة</w:t>
            </w:r>
            <w:r>
              <w:rPr>
                <w:rStyle w:val="IndexLink"/>
                <w:rtl w:val="true"/>
              </w:rPr>
              <w:tab/>
            </w:r>
            <w:r>
              <w:rPr>
                <w:rStyle w:val="IndexLink"/>
              </w:rPr>
              <w:t>253</w:t>
            </w:r>
          </w:hyperlink>
        </w:p>
        <w:p>
          <w:pPr>
            <w:pStyle w:val="Contents5"/>
            <w:tabs>
              <w:tab w:val="clear" w:pos="7892"/>
              <w:tab w:val="right" w:pos="9026" w:leader="dot"/>
            </w:tabs>
            <w:rPr/>
          </w:pPr>
          <w:hyperlink w:anchor="__RefHeading___Toc4838123_2320776876">
            <w:r>
              <w:rPr>
                <w:webHidden/>
                <w:rStyle w:val="IndexLink"/>
                <w:rtl w:val="true"/>
              </w:rPr>
              <w:t>إشارة</w:t>
            </w:r>
            <w:r>
              <w:rPr>
                <w:rStyle w:val="IndexLink"/>
                <w:rtl w:val="true"/>
              </w:rPr>
              <w:t>:</w:t>
              <w:tab/>
            </w:r>
            <w:r>
              <w:rPr>
                <w:rStyle w:val="IndexLink"/>
              </w:rPr>
              <w:t>253</w:t>
            </w:r>
          </w:hyperlink>
        </w:p>
        <w:p>
          <w:pPr>
            <w:pStyle w:val="Contents5"/>
            <w:tabs>
              <w:tab w:val="clear" w:pos="7892"/>
              <w:tab w:val="right" w:pos="9026" w:leader="dot"/>
            </w:tabs>
            <w:rPr/>
          </w:pPr>
          <w:hyperlink w:anchor="__RefHeading___Toc4838125_2320776876">
            <w:r>
              <w:rPr>
                <w:webHidden/>
                <w:rStyle w:val="IndexLink"/>
                <w:rtl w:val="true"/>
              </w:rPr>
              <w:t>[</w:t>
            </w:r>
            <w:r>
              <w:rPr>
                <w:rStyle w:val="IndexLink"/>
                <w:rtl w:val="true"/>
              </w:rPr>
              <w:t>ثبوت الشفعة في الأرض المشاعة</w:t>
            </w:r>
            <w:r>
              <w:rPr>
                <w:rStyle w:val="IndexLink"/>
                <w:rtl w:val="true"/>
              </w:rPr>
              <w:t>]</w:t>
              <w:tab/>
            </w:r>
            <w:r>
              <w:rPr>
                <w:rStyle w:val="IndexLink"/>
              </w:rPr>
              <w:t>254</w:t>
            </w:r>
          </w:hyperlink>
        </w:p>
        <w:p>
          <w:pPr>
            <w:pStyle w:val="Contents5"/>
            <w:tabs>
              <w:tab w:val="clear" w:pos="7892"/>
              <w:tab w:val="right" w:pos="9026" w:leader="dot"/>
            </w:tabs>
            <w:rPr/>
          </w:pPr>
          <w:hyperlink w:anchor="__RefHeading___Toc4838127_2320776876">
            <w:r>
              <w:rPr>
                <w:webHidden/>
                <w:rStyle w:val="IndexLink"/>
                <w:rtl w:val="true"/>
              </w:rPr>
              <w:t>[</w:t>
            </w:r>
            <w:r>
              <w:rPr>
                <w:rStyle w:val="IndexLink"/>
                <w:rtl w:val="true"/>
              </w:rPr>
              <w:t>الشفعة على عدد الرجال</w:t>
            </w:r>
            <w:r>
              <w:rPr>
                <w:rStyle w:val="IndexLink"/>
                <w:rtl w:val="true"/>
              </w:rPr>
              <w:t>]</w:t>
              <w:tab/>
            </w:r>
            <w:r>
              <w:rPr>
                <w:rStyle w:val="IndexLink"/>
              </w:rPr>
              <w:t>255</w:t>
            </w:r>
          </w:hyperlink>
        </w:p>
        <w:p>
          <w:pPr>
            <w:pStyle w:val="Contents5"/>
            <w:tabs>
              <w:tab w:val="clear" w:pos="7892"/>
              <w:tab w:val="right" w:pos="9026" w:leader="dot"/>
            </w:tabs>
            <w:rPr/>
          </w:pPr>
          <w:hyperlink w:anchor="__RefHeading___Toc4838129_2320776876">
            <w:r>
              <w:rPr>
                <w:webHidden/>
                <w:rStyle w:val="IndexLink"/>
                <w:rtl w:val="true"/>
              </w:rPr>
              <w:t>[</w:t>
            </w:r>
            <w:r>
              <w:rPr>
                <w:rStyle w:val="IndexLink"/>
                <w:rtl w:val="true"/>
              </w:rPr>
              <w:t>لا شفعة في سفينة ولا في نهر ولا في طريق</w:t>
            </w:r>
            <w:r>
              <w:rPr>
                <w:rStyle w:val="IndexLink"/>
                <w:rtl w:val="true"/>
              </w:rPr>
              <w:t>]</w:t>
              <w:tab/>
            </w:r>
            <w:r>
              <w:rPr>
                <w:rStyle w:val="IndexLink"/>
              </w:rPr>
              <w:t>257</w:t>
            </w:r>
          </w:hyperlink>
        </w:p>
        <w:p>
          <w:pPr>
            <w:pStyle w:val="Contents5"/>
            <w:tabs>
              <w:tab w:val="clear" w:pos="7892"/>
              <w:tab w:val="right" w:pos="9026" w:leader="dot"/>
            </w:tabs>
            <w:rPr/>
          </w:pPr>
          <w:hyperlink w:anchor="__RefHeading___Toc4838131_2320776876">
            <w:r>
              <w:rPr>
                <w:webHidden/>
                <w:rStyle w:val="IndexLink"/>
                <w:rtl w:val="true"/>
              </w:rPr>
              <w:t>[</w:t>
            </w:r>
            <w:r>
              <w:rPr>
                <w:rStyle w:val="IndexLink"/>
                <w:rtl w:val="true"/>
              </w:rPr>
              <w:t>ثبوت الشفعة للغائب</w:t>
            </w:r>
            <w:r>
              <w:rPr>
                <w:rStyle w:val="IndexLink"/>
                <w:rtl w:val="true"/>
              </w:rPr>
              <w:t>]</w:t>
              <w:tab/>
            </w:r>
            <w:r>
              <w:rPr>
                <w:rStyle w:val="IndexLink"/>
              </w:rPr>
              <w:t>258</w:t>
            </w:r>
          </w:hyperlink>
        </w:p>
        <w:p>
          <w:pPr>
            <w:pStyle w:val="Contents5"/>
            <w:tabs>
              <w:tab w:val="clear" w:pos="7892"/>
              <w:tab w:val="right" w:pos="9026" w:leader="dot"/>
            </w:tabs>
            <w:rPr/>
          </w:pPr>
          <w:hyperlink w:anchor="__RefHeading___Toc4838133_2320776876">
            <w:r>
              <w:rPr>
                <w:webHidden/>
                <w:rStyle w:val="IndexLink"/>
                <w:rtl w:val="true"/>
              </w:rPr>
              <w:t>[</w:t>
            </w:r>
            <w:r>
              <w:rPr>
                <w:rStyle w:val="IndexLink"/>
                <w:rtl w:val="true"/>
              </w:rPr>
              <w:t>إمهال الآخذ بالشفعة لإحضار الثمن إلى أن يتمكن</w:t>
            </w:r>
            <w:r>
              <w:rPr>
                <w:rStyle w:val="IndexLink"/>
                <w:rtl w:val="true"/>
              </w:rPr>
              <w:t>]</w:t>
              <w:tab/>
            </w:r>
            <w:r>
              <w:rPr>
                <w:rStyle w:val="IndexLink"/>
              </w:rPr>
              <w:t>262</w:t>
            </w:r>
          </w:hyperlink>
        </w:p>
        <w:p>
          <w:pPr>
            <w:pStyle w:val="Contents5"/>
            <w:tabs>
              <w:tab w:val="clear" w:pos="7892"/>
              <w:tab w:val="right" w:pos="9026" w:leader="dot"/>
            </w:tabs>
            <w:rPr/>
          </w:pPr>
          <w:hyperlink w:anchor="__RefHeading___Toc4838135_2320776876">
            <w:r>
              <w:rPr>
                <w:webHidden/>
                <w:rStyle w:val="IndexLink"/>
                <w:rtl w:val="true"/>
              </w:rPr>
              <w:t>[</w:t>
            </w:r>
            <w:r>
              <w:rPr>
                <w:rStyle w:val="IndexLink"/>
                <w:rtl w:val="true"/>
              </w:rPr>
              <w:t>تبرّي الرجل في نصيبه مسقطة للشفعة أم لا</w:t>
            </w:r>
            <w:r>
              <w:rPr>
                <w:rStyle w:val="IndexLink"/>
                <w:rtl w:val="true"/>
              </w:rPr>
              <w:t>]</w:t>
              <w:tab/>
            </w:r>
            <w:r>
              <w:rPr>
                <w:rStyle w:val="IndexLink"/>
              </w:rPr>
              <w:t>264</w:t>
            </w:r>
          </w:hyperlink>
        </w:p>
        <w:p>
          <w:pPr>
            <w:pStyle w:val="Contents4"/>
            <w:tabs>
              <w:tab w:val="clear" w:pos="8176"/>
              <w:tab w:val="right" w:pos="9026" w:leader="dot"/>
            </w:tabs>
            <w:rPr/>
          </w:pPr>
          <w:hyperlink w:anchor="__RefHeading___Toc4838137_2320776876">
            <w:r>
              <w:rPr>
                <w:webHidden/>
                <w:rStyle w:val="IndexLink"/>
                <w:rtl w:val="true"/>
              </w:rPr>
              <w:t>باب الوكالة</w:t>
            </w:r>
            <w:r>
              <w:rPr>
                <w:rStyle w:val="IndexLink"/>
                <w:rtl w:val="true"/>
              </w:rPr>
              <w:tab/>
            </w:r>
            <w:r>
              <w:rPr>
                <w:rStyle w:val="IndexLink"/>
              </w:rPr>
              <w:t>265</w:t>
            </w:r>
          </w:hyperlink>
        </w:p>
        <w:p>
          <w:pPr>
            <w:pStyle w:val="Contents5"/>
            <w:tabs>
              <w:tab w:val="clear" w:pos="7892"/>
              <w:tab w:val="right" w:pos="9026" w:leader="dot"/>
            </w:tabs>
            <w:rPr/>
          </w:pPr>
          <w:hyperlink w:anchor="__RefHeading___Toc4838139_2320776876">
            <w:r>
              <w:rPr>
                <w:webHidden/>
                <w:rStyle w:val="IndexLink"/>
                <w:rtl w:val="true"/>
              </w:rPr>
              <w:t>إشارة</w:t>
            </w:r>
            <w:r>
              <w:rPr>
                <w:rStyle w:val="IndexLink"/>
                <w:rtl w:val="true"/>
              </w:rPr>
              <w:t>:</w:t>
              <w:tab/>
            </w:r>
            <w:r>
              <w:rPr>
                <w:rStyle w:val="IndexLink"/>
              </w:rPr>
              <w:t>265</w:t>
            </w:r>
          </w:hyperlink>
        </w:p>
        <w:p>
          <w:pPr>
            <w:pStyle w:val="Contents5"/>
            <w:tabs>
              <w:tab w:val="clear" w:pos="7892"/>
              <w:tab w:val="right" w:pos="9026" w:leader="dot"/>
            </w:tabs>
            <w:rPr/>
          </w:pPr>
          <w:hyperlink w:anchor="__RefHeading___Toc4838141_2320776876">
            <w:r>
              <w:rPr>
                <w:webHidden/>
                <w:rStyle w:val="IndexLink"/>
                <w:rtl w:val="true"/>
              </w:rPr>
              <w:t>[</w:t>
            </w:r>
            <w:r>
              <w:rPr>
                <w:rStyle w:val="IndexLink"/>
                <w:rtl w:val="true"/>
              </w:rPr>
              <w:t>ثبوت وكالة الوكيل ما لم يبلغه الخروج منها ولم يعلمه بالعزل</w:t>
            </w:r>
            <w:r>
              <w:rPr>
                <w:rStyle w:val="IndexLink"/>
                <w:rtl w:val="true"/>
              </w:rPr>
              <w:t>]</w:t>
              <w:tab/>
            </w:r>
            <w:r>
              <w:rPr>
                <w:rStyle w:val="IndexLink"/>
              </w:rPr>
              <w:t>265</w:t>
            </w:r>
          </w:hyperlink>
        </w:p>
        <w:p>
          <w:pPr>
            <w:pStyle w:val="Contents5"/>
            <w:tabs>
              <w:tab w:val="clear" w:pos="7892"/>
              <w:tab w:val="right" w:pos="9026" w:leader="dot"/>
            </w:tabs>
            <w:rPr/>
          </w:pPr>
          <w:hyperlink w:anchor="__RefHeading___Toc4838143_2320776876">
            <w:r>
              <w:rPr>
                <w:webHidden/>
                <w:rStyle w:val="IndexLink"/>
                <w:rtl w:val="true"/>
              </w:rPr>
              <w:t>[</w:t>
            </w:r>
            <w:r>
              <w:rPr>
                <w:rStyle w:val="IndexLink"/>
                <w:rtl w:val="true"/>
              </w:rPr>
              <w:t>حكم رجل وكل رجلاً بطلاق امرأته</w:t>
            </w:r>
            <w:r>
              <w:rPr>
                <w:rStyle w:val="IndexLink"/>
                <w:rtl w:val="true"/>
              </w:rPr>
              <w:t>]</w:t>
              <w:tab/>
            </w:r>
            <w:r>
              <w:rPr>
                <w:rStyle w:val="IndexLink"/>
              </w:rPr>
              <w:t>266</w:t>
            </w:r>
          </w:hyperlink>
        </w:p>
        <w:p>
          <w:pPr>
            <w:pStyle w:val="Contents5"/>
            <w:tabs>
              <w:tab w:val="clear" w:pos="7892"/>
              <w:tab w:val="right" w:pos="9026" w:leader="dot"/>
            </w:tabs>
            <w:rPr/>
          </w:pPr>
          <w:hyperlink w:anchor="__RefHeading___Toc4838145_2320776876">
            <w:r>
              <w:rPr>
                <w:webHidden/>
                <w:rStyle w:val="IndexLink"/>
                <w:rtl w:val="true"/>
              </w:rPr>
              <w:t>[</w:t>
            </w:r>
            <w:r>
              <w:rPr>
                <w:rStyle w:val="IndexLink"/>
                <w:rtl w:val="true"/>
              </w:rPr>
              <w:t>من وكل رجلاً في التزويج فزوج له الوكيل ثمّ أنكر الموكل التوكيل</w:t>
            </w:r>
            <w:r>
              <w:rPr>
                <w:rStyle w:val="IndexLink"/>
                <w:rtl w:val="true"/>
              </w:rPr>
              <w:t>]</w:t>
              <w:tab/>
            </w:r>
            <w:r>
              <w:rPr>
                <w:rStyle w:val="IndexLink"/>
              </w:rPr>
              <w:t>270</w:t>
            </w:r>
          </w:hyperlink>
        </w:p>
        <w:p>
          <w:pPr>
            <w:pStyle w:val="Contents5"/>
            <w:tabs>
              <w:tab w:val="clear" w:pos="7892"/>
              <w:tab w:val="right" w:pos="9026" w:leader="dot"/>
            </w:tabs>
            <w:rPr/>
          </w:pPr>
          <w:hyperlink w:anchor="__RefHeading___Toc4838147_2320776876">
            <w:r>
              <w:rPr>
                <w:webHidden/>
                <w:rStyle w:val="IndexLink"/>
                <w:rtl w:val="true"/>
              </w:rPr>
              <w:t>[</w:t>
            </w:r>
            <w:r>
              <w:rPr>
                <w:rStyle w:val="IndexLink"/>
                <w:rtl w:val="true"/>
              </w:rPr>
              <w:t>حكم امرأة قد دلّست عيباً هو بها ووكلت رجلاً في تزويجها فزوجها</w:t>
            </w:r>
            <w:r>
              <w:rPr>
                <w:rStyle w:val="IndexLink"/>
                <w:rtl w:val="true"/>
              </w:rPr>
              <w:t>]</w:t>
              <w:tab/>
            </w:r>
            <w:r>
              <w:rPr>
                <w:rStyle w:val="IndexLink"/>
              </w:rPr>
              <w:t>272</w:t>
            </w:r>
          </w:hyperlink>
        </w:p>
        <w:p>
          <w:pPr>
            <w:pStyle w:val="Contents5"/>
            <w:tabs>
              <w:tab w:val="clear" w:pos="7892"/>
              <w:tab w:val="right" w:pos="9026" w:leader="dot"/>
            </w:tabs>
            <w:rPr/>
          </w:pPr>
          <w:hyperlink w:anchor="__RefHeading___Toc4838149_2320776876">
            <w:r>
              <w:rPr>
                <w:webHidden/>
                <w:rStyle w:val="IndexLink"/>
                <w:rtl w:val="true"/>
              </w:rPr>
              <w:t>[</w:t>
            </w:r>
            <w:r>
              <w:rPr>
                <w:rStyle w:val="IndexLink"/>
                <w:rtl w:val="true"/>
              </w:rPr>
              <w:t>عدم جواز أخذ الأب صداق ابنته إذا لم توكله في ذلك</w:t>
            </w:r>
            <w:r>
              <w:rPr>
                <w:rStyle w:val="IndexLink"/>
                <w:rtl w:val="true"/>
              </w:rPr>
              <w:t>]</w:t>
              <w:tab/>
            </w:r>
            <w:r>
              <w:rPr>
                <w:rStyle w:val="IndexLink"/>
              </w:rPr>
              <w:t>273</w:t>
            </w:r>
          </w:hyperlink>
        </w:p>
        <w:p>
          <w:pPr>
            <w:pStyle w:val="Contents4"/>
            <w:tabs>
              <w:tab w:val="clear" w:pos="8176"/>
              <w:tab w:val="right" w:pos="9026" w:leader="dot"/>
            </w:tabs>
            <w:rPr/>
          </w:pPr>
          <w:hyperlink w:anchor="__RefHeading___Toc4838151_2320776876">
            <w:r>
              <w:rPr>
                <w:webHidden/>
                <w:rStyle w:val="IndexLink"/>
                <w:rtl w:val="true"/>
              </w:rPr>
              <w:t>باب الحكم بالقرعة</w:t>
            </w:r>
            <w:r>
              <w:rPr>
                <w:rStyle w:val="IndexLink"/>
                <w:rtl w:val="true"/>
              </w:rPr>
              <w:tab/>
            </w:r>
            <w:r>
              <w:rPr>
                <w:rStyle w:val="IndexLink"/>
              </w:rPr>
              <w:t>275</w:t>
            </w:r>
          </w:hyperlink>
        </w:p>
        <w:p>
          <w:pPr>
            <w:pStyle w:val="Contents5"/>
            <w:tabs>
              <w:tab w:val="clear" w:pos="7892"/>
              <w:tab w:val="right" w:pos="9026" w:leader="dot"/>
            </w:tabs>
            <w:rPr/>
          </w:pPr>
          <w:hyperlink w:anchor="__RefHeading___Toc4838153_2320776876">
            <w:r>
              <w:rPr>
                <w:webHidden/>
                <w:rStyle w:val="IndexLink"/>
                <w:rtl w:val="true"/>
              </w:rPr>
              <w:t>إشارة</w:t>
            </w:r>
            <w:r>
              <w:rPr>
                <w:rStyle w:val="IndexLink"/>
                <w:rtl w:val="true"/>
              </w:rPr>
              <w:t>:</w:t>
              <w:tab/>
            </w:r>
            <w:r>
              <w:rPr>
                <w:rStyle w:val="IndexLink"/>
              </w:rPr>
              <w:t>275</w:t>
            </w:r>
          </w:hyperlink>
        </w:p>
        <w:p>
          <w:pPr>
            <w:pStyle w:val="Contents5"/>
            <w:tabs>
              <w:tab w:val="clear" w:pos="7892"/>
              <w:tab w:val="right" w:pos="9026" w:leader="dot"/>
            </w:tabs>
            <w:rPr/>
          </w:pPr>
          <w:hyperlink w:anchor="__RefHeading___Toc4838155_2320776876">
            <w:r>
              <w:rPr>
                <w:webHidden/>
                <w:rStyle w:val="IndexLink"/>
                <w:rtl w:val="true"/>
              </w:rPr>
              <w:t>[</w:t>
            </w:r>
            <w:r>
              <w:rPr>
                <w:rStyle w:val="IndexLink"/>
                <w:rtl w:val="true"/>
              </w:rPr>
              <w:t xml:space="preserve">أوّل من اقرع له مريم بنت عمران ثمّ يونس النبي لا ثمّ </w:t>
            </w:r>
            <w:r>
              <w:rPr>
                <w:rStyle w:val="IndexLink"/>
                <w:rtl w:val="true"/>
              </w:rPr>
              <w:t>(</w:t>
            </w:r>
            <w:r>
              <w:rPr>
                <w:rStyle w:val="IndexLink"/>
                <w:rtl w:val="true"/>
              </w:rPr>
              <w:t>عَلَيهِ السَّلَامُ</w:t>
            </w:r>
            <w:r>
              <w:rPr>
                <w:rStyle w:val="IndexLink"/>
                <w:rtl w:val="true"/>
              </w:rPr>
              <w:t xml:space="preserve">) </w:t>
            </w:r>
            <w:r>
              <w:rPr>
                <w:rStyle w:val="IndexLink"/>
                <w:rtl w:val="true"/>
              </w:rPr>
              <w:t>عبد المطلب</w:t>
            </w:r>
            <w:r>
              <w:rPr>
                <w:rStyle w:val="IndexLink"/>
                <w:rtl w:val="true"/>
              </w:rPr>
              <w:t>]</w:t>
              <w:tab/>
            </w:r>
            <w:r>
              <w:rPr>
                <w:rStyle w:val="IndexLink"/>
              </w:rPr>
              <w:t>275</w:t>
            </w:r>
          </w:hyperlink>
        </w:p>
        <w:p>
          <w:pPr>
            <w:pStyle w:val="Contents5"/>
            <w:tabs>
              <w:tab w:val="clear" w:pos="7892"/>
              <w:tab w:val="right" w:pos="9026" w:leader="dot"/>
            </w:tabs>
            <w:rPr/>
          </w:pPr>
          <w:hyperlink w:anchor="__RefHeading___Toc4838157_2320776876">
            <w:r>
              <w:rPr>
                <w:webHidden/>
                <w:rStyle w:val="IndexLink"/>
                <w:rtl w:val="true"/>
              </w:rPr>
              <w:t>[</w:t>
            </w:r>
            <w:r>
              <w:rPr>
                <w:rStyle w:val="IndexLink"/>
                <w:rtl w:val="true"/>
              </w:rPr>
              <w:t>كل مجهول ففيه القرعة</w:t>
            </w:r>
            <w:r>
              <w:rPr>
                <w:rStyle w:val="IndexLink"/>
                <w:rtl w:val="true"/>
              </w:rPr>
              <w:t>]</w:t>
              <w:tab/>
            </w:r>
            <w:r>
              <w:rPr>
                <w:rStyle w:val="IndexLink"/>
              </w:rPr>
              <w:t>277</w:t>
            </w:r>
          </w:hyperlink>
        </w:p>
        <w:p>
          <w:pPr>
            <w:pStyle w:val="Contents5"/>
            <w:tabs>
              <w:tab w:val="clear" w:pos="7892"/>
              <w:tab w:val="right" w:pos="9026" w:leader="dot"/>
            </w:tabs>
            <w:rPr/>
          </w:pPr>
          <w:hyperlink w:anchor="__RefHeading___Toc4838159_2320776876">
            <w:r>
              <w:rPr>
                <w:webHidden/>
                <w:rStyle w:val="IndexLink"/>
                <w:rtl w:val="true"/>
              </w:rPr>
              <w:t>[</w:t>
            </w:r>
            <w:r>
              <w:rPr>
                <w:rStyle w:val="IndexLink"/>
                <w:rtl w:val="true"/>
              </w:rPr>
              <w:t>القرعة في ولد جارية وطئها رجلان أو أكثر</w:t>
            </w:r>
            <w:r>
              <w:rPr>
                <w:rStyle w:val="IndexLink"/>
                <w:rtl w:val="true"/>
              </w:rPr>
              <w:t>]</w:t>
              <w:tab/>
            </w:r>
            <w:r>
              <w:rPr>
                <w:rStyle w:val="IndexLink"/>
              </w:rPr>
              <w:t>279</w:t>
            </w:r>
          </w:hyperlink>
        </w:p>
        <w:p>
          <w:pPr>
            <w:pStyle w:val="Contents5"/>
            <w:tabs>
              <w:tab w:val="clear" w:pos="7892"/>
              <w:tab w:val="right" w:pos="9026" w:leader="dot"/>
            </w:tabs>
            <w:rPr/>
          </w:pPr>
          <w:hyperlink w:anchor="__RefHeading___Toc4838161_2320776876">
            <w:r>
              <w:rPr>
                <w:webHidden/>
                <w:rStyle w:val="IndexLink"/>
                <w:rtl w:val="true"/>
              </w:rPr>
              <w:t>[</w:t>
            </w:r>
            <w:r>
              <w:rPr>
                <w:rStyle w:val="IndexLink"/>
                <w:rtl w:val="true"/>
              </w:rPr>
              <w:t>كيفية القرعة</w:t>
            </w:r>
            <w:r>
              <w:rPr>
                <w:rStyle w:val="IndexLink"/>
                <w:rtl w:val="true"/>
              </w:rPr>
              <w:t>]</w:t>
              <w:tab/>
            </w:r>
            <w:r>
              <w:rPr>
                <w:rStyle w:val="IndexLink"/>
              </w:rPr>
              <w:t>280</w:t>
            </w:r>
          </w:hyperlink>
        </w:p>
        <w:p>
          <w:pPr>
            <w:pStyle w:val="Contents5"/>
            <w:tabs>
              <w:tab w:val="clear" w:pos="7892"/>
              <w:tab w:val="right" w:pos="9026" w:leader="dot"/>
            </w:tabs>
            <w:rPr/>
          </w:pPr>
          <w:hyperlink w:anchor="__RefHeading___Toc4838163_2320776876">
            <w:r>
              <w:rPr>
                <w:webHidden/>
                <w:rStyle w:val="IndexLink"/>
                <w:rtl w:val="true"/>
              </w:rPr>
              <w:t>[</w:t>
            </w:r>
            <w:r>
              <w:rPr>
                <w:rStyle w:val="IndexLink"/>
                <w:rtl w:val="true"/>
              </w:rPr>
              <w:t>تعارض الشهود في أمر من الأمور</w:t>
            </w:r>
            <w:r>
              <w:rPr>
                <w:rStyle w:val="IndexLink"/>
                <w:rtl w:val="true"/>
              </w:rPr>
              <w:t>]</w:t>
              <w:tab/>
            </w:r>
            <w:r>
              <w:rPr>
                <w:rStyle w:val="IndexLink"/>
              </w:rPr>
              <w:t>282</w:t>
            </w:r>
          </w:hyperlink>
        </w:p>
        <w:p>
          <w:pPr>
            <w:pStyle w:val="Contents5"/>
            <w:tabs>
              <w:tab w:val="clear" w:pos="7892"/>
              <w:tab w:val="right" w:pos="9026" w:leader="dot"/>
            </w:tabs>
            <w:rPr/>
          </w:pPr>
          <w:hyperlink w:anchor="__RefHeading___Toc4838165_2320776876">
            <w:r>
              <w:rPr>
                <w:webHidden/>
                <w:rStyle w:val="IndexLink"/>
                <w:rtl w:val="true"/>
              </w:rPr>
              <w:t>[</w:t>
            </w:r>
            <w:r>
              <w:rPr>
                <w:rStyle w:val="IndexLink"/>
                <w:rtl w:val="true"/>
              </w:rPr>
              <w:t>حكم القرعة فيمن قال</w:t>
            </w:r>
            <w:r>
              <w:rPr>
                <w:rStyle w:val="IndexLink"/>
                <w:rtl w:val="true"/>
              </w:rPr>
              <w:t xml:space="preserve">: </w:t>
            </w:r>
            <w:r>
              <w:rPr>
                <w:rStyle w:val="IndexLink"/>
                <w:rtl w:val="true"/>
              </w:rPr>
              <w:t>أول مملوك أملكه فهو حرّ</w:t>
            </w:r>
            <w:r>
              <w:rPr>
                <w:rStyle w:val="IndexLink"/>
                <w:rtl w:val="true"/>
              </w:rPr>
              <w:t>]</w:t>
              <w:tab/>
            </w:r>
            <w:r>
              <w:rPr>
                <w:rStyle w:val="IndexLink"/>
              </w:rPr>
              <w:t>283</w:t>
            </w:r>
          </w:hyperlink>
        </w:p>
        <w:p>
          <w:pPr>
            <w:pStyle w:val="Contents5"/>
            <w:tabs>
              <w:tab w:val="clear" w:pos="7892"/>
              <w:tab w:val="right" w:pos="9026" w:leader="dot"/>
            </w:tabs>
            <w:rPr/>
          </w:pPr>
          <w:hyperlink w:anchor="__RefHeading___Toc4838167_2320776876">
            <w:r>
              <w:rPr>
                <w:webHidden/>
                <w:rStyle w:val="IndexLink"/>
                <w:rtl w:val="true"/>
              </w:rPr>
              <w:t>[</w:t>
            </w:r>
            <w:r>
              <w:rPr>
                <w:rStyle w:val="IndexLink"/>
                <w:rtl w:val="true"/>
              </w:rPr>
              <w:t>القرعة فيما إذا أوصى بعتق ثلث مماليكه</w:t>
            </w:r>
            <w:r>
              <w:rPr>
                <w:rStyle w:val="IndexLink"/>
                <w:rtl w:val="true"/>
              </w:rPr>
              <w:t>]</w:t>
              <w:tab/>
            </w:r>
            <w:r>
              <w:rPr>
                <w:rStyle w:val="IndexLink"/>
              </w:rPr>
              <w:t>285</w:t>
            </w:r>
          </w:hyperlink>
        </w:p>
        <w:p>
          <w:pPr>
            <w:pStyle w:val="Contents5"/>
            <w:tabs>
              <w:tab w:val="clear" w:pos="7892"/>
              <w:tab w:val="right" w:pos="9026" w:leader="dot"/>
            </w:tabs>
            <w:rPr/>
          </w:pPr>
          <w:hyperlink w:anchor="__RefHeading___Toc4838169_2320776876">
            <w:r>
              <w:rPr>
                <w:webHidden/>
                <w:rStyle w:val="IndexLink"/>
                <w:rtl w:val="true"/>
              </w:rPr>
              <w:t>[</w:t>
            </w:r>
            <w:r>
              <w:rPr>
                <w:rStyle w:val="IndexLink"/>
                <w:rtl w:val="true"/>
              </w:rPr>
              <w:t>حكم القرعة في مولود ليس له فرج الرجال ولا النساء</w:t>
            </w:r>
            <w:r>
              <w:rPr>
                <w:rStyle w:val="IndexLink"/>
                <w:rtl w:val="true"/>
              </w:rPr>
              <w:t>]</w:t>
              <w:tab/>
            </w:r>
            <w:r>
              <w:rPr>
                <w:rStyle w:val="IndexLink"/>
              </w:rPr>
              <w:t>286</w:t>
            </w:r>
          </w:hyperlink>
        </w:p>
        <w:p>
          <w:pPr>
            <w:pStyle w:val="Contents4"/>
            <w:tabs>
              <w:tab w:val="clear" w:pos="8176"/>
              <w:tab w:val="right" w:pos="9026" w:leader="dot"/>
            </w:tabs>
            <w:rPr/>
          </w:pPr>
          <w:hyperlink w:anchor="__RefHeading___Toc4838171_2320776876">
            <w:r>
              <w:rPr>
                <w:webHidden/>
                <w:rStyle w:val="IndexLink"/>
                <w:rtl w:val="true"/>
              </w:rPr>
              <w:t>باب الكفالة</w:t>
            </w:r>
            <w:r>
              <w:rPr>
                <w:rStyle w:val="IndexLink"/>
                <w:rtl w:val="true"/>
              </w:rPr>
              <w:tab/>
            </w:r>
            <w:r>
              <w:rPr>
                <w:rStyle w:val="IndexLink"/>
              </w:rPr>
              <w:t>290</w:t>
            </w:r>
          </w:hyperlink>
        </w:p>
        <w:p>
          <w:pPr>
            <w:pStyle w:val="Contents5"/>
            <w:tabs>
              <w:tab w:val="clear" w:pos="7892"/>
              <w:tab w:val="right" w:pos="9026" w:leader="dot"/>
            </w:tabs>
            <w:rPr/>
          </w:pPr>
          <w:hyperlink w:anchor="__RefHeading___Toc4838173_2320776876">
            <w:r>
              <w:rPr>
                <w:webHidden/>
                <w:rStyle w:val="IndexLink"/>
                <w:rtl w:val="true"/>
              </w:rPr>
              <w:t>إشارة</w:t>
            </w:r>
            <w:r>
              <w:rPr>
                <w:rStyle w:val="IndexLink"/>
                <w:rtl w:val="true"/>
              </w:rPr>
              <w:t>:</w:t>
              <w:tab/>
            </w:r>
            <w:r>
              <w:rPr>
                <w:rStyle w:val="IndexLink"/>
              </w:rPr>
              <w:t>290</w:t>
            </w:r>
          </w:hyperlink>
        </w:p>
        <w:p>
          <w:pPr>
            <w:pStyle w:val="Contents5"/>
            <w:tabs>
              <w:tab w:val="clear" w:pos="7892"/>
              <w:tab w:val="right" w:pos="9026" w:leader="dot"/>
            </w:tabs>
            <w:rPr/>
          </w:pPr>
          <w:hyperlink w:anchor="__RefHeading___Toc4838175_2320776876">
            <w:r>
              <w:rPr>
                <w:webHidden/>
                <w:rStyle w:val="IndexLink"/>
                <w:rtl w:val="true"/>
              </w:rPr>
              <w:t>[</w:t>
            </w:r>
            <w:r>
              <w:rPr>
                <w:rStyle w:val="IndexLink"/>
                <w:rtl w:val="true"/>
              </w:rPr>
              <w:t>حبس الكفيل حتى يحضر المكفول له</w:t>
            </w:r>
            <w:r>
              <w:rPr>
                <w:rStyle w:val="IndexLink"/>
                <w:rtl w:val="true"/>
              </w:rPr>
              <w:t>]</w:t>
              <w:tab/>
            </w:r>
            <w:r>
              <w:rPr>
                <w:rStyle w:val="IndexLink"/>
              </w:rPr>
              <w:t>290</w:t>
            </w:r>
          </w:hyperlink>
        </w:p>
        <w:p>
          <w:pPr>
            <w:pStyle w:val="Contents5"/>
            <w:tabs>
              <w:tab w:val="clear" w:pos="7892"/>
              <w:tab w:val="right" w:pos="9026" w:leader="dot"/>
            </w:tabs>
            <w:rPr/>
          </w:pPr>
          <w:hyperlink w:anchor="__RefHeading___Toc4838177_2320776876">
            <w:r>
              <w:rPr>
                <w:webHidden/>
                <w:rStyle w:val="IndexLink"/>
                <w:rtl w:val="true"/>
              </w:rPr>
              <w:t>[</w:t>
            </w:r>
            <w:r>
              <w:rPr>
                <w:rStyle w:val="IndexLink"/>
                <w:rtl w:val="true"/>
              </w:rPr>
              <w:t>لا كفالة في الحدود</w:t>
            </w:r>
            <w:r>
              <w:rPr>
                <w:rStyle w:val="IndexLink"/>
                <w:rtl w:val="true"/>
              </w:rPr>
              <w:t>]</w:t>
              <w:tab/>
            </w:r>
            <w:r>
              <w:rPr>
                <w:rStyle w:val="IndexLink"/>
              </w:rPr>
              <w:t>291</w:t>
            </w:r>
          </w:hyperlink>
        </w:p>
        <w:p>
          <w:pPr>
            <w:pStyle w:val="Contents5"/>
            <w:tabs>
              <w:tab w:val="clear" w:pos="7892"/>
              <w:tab w:val="right" w:pos="9026" w:leader="dot"/>
            </w:tabs>
            <w:rPr/>
          </w:pPr>
          <w:hyperlink w:anchor="__RefHeading___Toc4838179_2320776876">
            <w:r>
              <w:rPr>
                <w:webHidden/>
                <w:rStyle w:val="IndexLink"/>
                <w:rtl w:val="true"/>
              </w:rPr>
              <w:t>[</w:t>
            </w:r>
            <w:r>
              <w:rPr>
                <w:rStyle w:val="IndexLink"/>
                <w:rtl w:val="true"/>
              </w:rPr>
              <w:t>ليس على الضامن غرم</w:t>
            </w:r>
            <w:r>
              <w:rPr>
                <w:rStyle w:val="IndexLink"/>
                <w:rtl w:val="true"/>
              </w:rPr>
              <w:t>]</w:t>
              <w:tab/>
            </w:r>
            <w:r>
              <w:rPr>
                <w:rStyle w:val="IndexLink"/>
              </w:rPr>
              <w:t>292</w:t>
            </w:r>
          </w:hyperlink>
        </w:p>
        <w:p>
          <w:pPr>
            <w:pStyle w:val="Contents5"/>
            <w:tabs>
              <w:tab w:val="clear" w:pos="7892"/>
              <w:tab w:val="right" w:pos="9026" w:leader="dot"/>
            </w:tabs>
            <w:rPr/>
          </w:pPr>
          <w:hyperlink w:anchor="__RefHeading___Toc4838181_2320776876">
            <w:r>
              <w:rPr>
                <w:webHidden/>
                <w:rStyle w:val="IndexLink"/>
                <w:rtl w:val="true"/>
              </w:rPr>
              <w:t>[</w:t>
            </w:r>
            <w:r>
              <w:rPr>
                <w:rStyle w:val="IndexLink"/>
                <w:rtl w:val="true"/>
              </w:rPr>
              <w:t>جواز الكفالة والرهن في بيع النسيئة</w:t>
            </w:r>
            <w:r>
              <w:rPr>
                <w:rStyle w:val="IndexLink"/>
                <w:rtl w:val="true"/>
              </w:rPr>
              <w:t>]</w:t>
              <w:tab/>
            </w:r>
            <w:r>
              <w:rPr>
                <w:rStyle w:val="IndexLink"/>
              </w:rPr>
              <w:t>294</w:t>
            </w:r>
          </w:hyperlink>
        </w:p>
        <w:p>
          <w:pPr>
            <w:pStyle w:val="Contents4"/>
            <w:tabs>
              <w:tab w:val="clear" w:pos="8176"/>
              <w:tab w:val="right" w:pos="9026" w:leader="dot"/>
            </w:tabs>
            <w:rPr/>
          </w:pPr>
          <w:hyperlink w:anchor="__RefHeading___Toc4838183_2320776876">
            <w:r>
              <w:rPr>
                <w:webHidden/>
                <w:rStyle w:val="IndexLink"/>
                <w:rtl w:val="true"/>
              </w:rPr>
              <w:t>باب الحوالة</w:t>
            </w:r>
            <w:r>
              <w:rPr>
                <w:rStyle w:val="IndexLink"/>
                <w:rtl w:val="true"/>
              </w:rPr>
              <w:tab/>
            </w:r>
            <w:r>
              <w:rPr>
                <w:rStyle w:val="IndexLink"/>
              </w:rPr>
              <w:t>296</w:t>
            </w:r>
          </w:hyperlink>
        </w:p>
        <w:p>
          <w:pPr>
            <w:pStyle w:val="Contents5"/>
            <w:tabs>
              <w:tab w:val="clear" w:pos="7892"/>
              <w:tab w:val="right" w:pos="9026" w:leader="dot"/>
            </w:tabs>
            <w:rPr/>
          </w:pPr>
          <w:hyperlink w:anchor="__RefHeading___Toc4838185_2320776876">
            <w:r>
              <w:rPr>
                <w:webHidden/>
                <w:rStyle w:val="IndexLink"/>
                <w:rtl w:val="true"/>
              </w:rPr>
              <w:t>إشارة</w:t>
            </w:r>
            <w:r>
              <w:rPr>
                <w:rStyle w:val="IndexLink"/>
                <w:rtl w:val="true"/>
              </w:rPr>
              <w:t>:</w:t>
              <w:tab/>
            </w:r>
            <w:r>
              <w:rPr>
                <w:rStyle w:val="IndexLink"/>
              </w:rPr>
              <w:t>296</w:t>
            </w:r>
          </w:hyperlink>
        </w:p>
        <w:p>
          <w:pPr>
            <w:pStyle w:val="Contents5"/>
            <w:tabs>
              <w:tab w:val="clear" w:pos="7892"/>
              <w:tab w:val="right" w:pos="9026" w:leader="dot"/>
            </w:tabs>
            <w:rPr/>
          </w:pPr>
          <w:hyperlink w:anchor="__RefHeading___Toc4838187_2320776876">
            <w:r>
              <w:rPr>
                <w:webHidden/>
                <w:rStyle w:val="IndexLink"/>
                <w:rtl w:val="true"/>
              </w:rPr>
              <w:t>[</w:t>
            </w:r>
            <w:r>
              <w:rPr>
                <w:rStyle w:val="IndexLink"/>
                <w:rtl w:val="true"/>
              </w:rPr>
              <w:t>عدم صحة الحوالة في الدينين إذا لم يقبض أحدهما ما أحيل له</w:t>
            </w:r>
            <w:r>
              <w:rPr>
                <w:rStyle w:val="IndexLink"/>
                <w:rtl w:val="true"/>
              </w:rPr>
              <w:t>]</w:t>
              <w:tab/>
            </w:r>
            <w:r>
              <w:rPr>
                <w:rStyle w:val="IndexLink"/>
              </w:rPr>
              <w:t>296</w:t>
            </w:r>
          </w:hyperlink>
        </w:p>
        <w:p>
          <w:pPr>
            <w:pStyle w:val="Contents5"/>
            <w:tabs>
              <w:tab w:val="clear" w:pos="7892"/>
              <w:tab w:val="right" w:pos="9026" w:leader="dot"/>
            </w:tabs>
            <w:rPr/>
          </w:pPr>
          <w:hyperlink w:anchor="__RefHeading___Toc4838189_2320776876">
            <w:r>
              <w:rPr>
                <w:webHidden/>
                <w:rStyle w:val="IndexLink"/>
                <w:rtl w:val="true"/>
              </w:rPr>
              <w:t>[</w:t>
            </w:r>
            <w:r>
              <w:rPr>
                <w:rStyle w:val="IndexLink"/>
                <w:rtl w:val="true"/>
              </w:rPr>
              <w:t>جواز ضمان من لا مال له إذا رضي به المضمون له</w:t>
            </w:r>
            <w:r>
              <w:rPr>
                <w:rStyle w:val="IndexLink"/>
                <w:rtl w:val="true"/>
              </w:rPr>
              <w:t>]</w:t>
              <w:tab/>
            </w:r>
            <w:r>
              <w:rPr>
                <w:rStyle w:val="IndexLink"/>
              </w:rPr>
              <w:t>296</w:t>
            </w:r>
          </w:hyperlink>
        </w:p>
        <w:p>
          <w:pPr>
            <w:pStyle w:val="Contents5"/>
            <w:tabs>
              <w:tab w:val="clear" w:pos="7892"/>
              <w:tab w:val="right" w:pos="9026" w:leader="dot"/>
            </w:tabs>
            <w:rPr/>
          </w:pPr>
          <w:hyperlink w:anchor="__RefHeading___Toc4838191_2320776876">
            <w:r>
              <w:rPr>
                <w:webHidden/>
                <w:rStyle w:val="IndexLink"/>
                <w:rtl w:val="true"/>
              </w:rPr>
              <w:t>[</w:t>
            </w:r>
            <w:r>
              <w:rPr>
                <w:rStyle w:val="IndexLink"/>
                <w:rtl w:val="true"/>
              </w:rPr>
              <w:t>عدم لزوم اتحاد ما يحال به للدين</w:t>
            </w:r>
            <w:r>
              <w:rPr>
                <w:rStyle w:val="IndexLink"/>
                <w:rtl w:val="true"/>
              </w:rPr>
              <w:t>]</w:t>
              <w:tab/>
            </w:r>
            <w:r>
              <w:rPr>
                <w:rStyle w:val="IndexLink"/>
              </w:rPr>
              <w:t>298</w:t>
            </w:r>
          </w:hyperlink>
        </w:p>
        <w:p>
          <w:pPr>
            <w:pStyle w:val="Contents4"/>
            <w:tabs>
              <w:tab w:val="clear" w:pos="8176"/>
              <w:tab w:val="right" w:pos="9026" w:leader="dot"/>
            </w:tabs>
            <w:rPr/>
          </w:pPr>
          <w:hyperlink w:anchor="__RefHeading___Toc4838193_2320776876">
            <w:r>
              <w:rPr>
                <w:webHidden/>
                <w:rStyle w:val="IndexLink"/>
                <w:rtl w:val="true"/>
              </w:rPr>
              <w:t>باب الحكم في سيل وادي مهزورٍ</w:t>
            </w:r>
            <w:r>
              <w:rPr>
                <w:rStyle w:val="IndexLink"/>
                <w:rtl w:val="true"/>
              </w:rPr>
              <w:tab/>
            </w:r>
            <w:r>
              <w:rPr>
                <w:rStyle w:val="IndexLink"/>
              </w:rPr>
              <w:t>300</w:t>
            </w:r>
          </w:hyperlink>
        </w:p>
        <w:p>
          <w:pPr>
            <w:pStyle w:val="Contents5"/>
            <w:tabs>
              <w:tab w:val="clear" w:pos="7892"/>
              <w:tab w:val="right" w:pos="9026" w:leader="dot"/>
            </w:tabs>
            <w:rPr/>
          </w:pPr>
          <w:hyperlink w:anchor="__RefHeading___Toc4838195_2320776876">
            <w:r>
              <w:rPr>
                <w:webHidden/>
                <w:rStyle w:val="IndexLink"/>
                <w:rtl w:val="true"/>
              </w:rPr>
              <w:t>إشارة</w:t>
            </w:r>
            <w:r>
              <w:rPr>
                <w:rStyle w:val="IndexLink"/>
                <w:rtl w:val="true"/>
              </w:rPr>
              <w:t>:</w:t>
              <w:tab/>
            </w:r>
            <w:r>
              <w:rPr>
                <w:rStyle w:val="IndexLink"/>
              </w:rPr>
              <w:t>300</w:t>
            </w:r>
          </w:hyperlink>
        </w:p>
        <w:p>
          <w:pPr>
            <w:pStyle w:val="Contents5"/>
            <w:tabs>
              <w:tab w:val="clear" w:pos="7892"/>
              <w:tab w:val="right" w:pos="9026" w:leader="dot"/>
            </w:tabs>
            <w:rPr/>
          </w:pPr>
          <w:hyperlink w:anchor="__RefHeading___Toc4838197_2320776876">
            <w:r>
              <w:rPr>
                <w:webHidden/>
                <w:rStyle w:val="IndexLink"/>
                <w:rtl w:val="true"/>
              </w:rPr>
              <w:t>[</w:t>
            </w:r>
            <w:r>
              <w:rPr>
                <w:rStyle w:val="IndexLink"/>
                <w:rtl w:val="true"/>
              </w:rPr>
              <w:t xml:space="preserve">كيفية حكم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ذلك</w:t>
            </w:r>
            <w:r>
              <w:rPr>
                <w:rStyle w:val="IndexLink"/>
                <w:rtl w:val="true"/>
              </w:rPr>
              <w:t>]</w:t>
              <w:tab/>
            </w:r>
            <w:r>
              <w:rPr>
                <w:rStyle w:val="IndexLink"/>
              </w:rPr>
              <w:t>300</w:t>
            </w:r>
          </w:hyperlink>
        </w:p>
        <w:p>
          <w:pPr>
            <w:pStyle w:val="Contents4"/>
            <w:tabs>
              <w:tab w:val="clear" w:pos="8176"/>
              <w:tab w:val="right" w:pos="9026" w:leader="dot"/>
            </w:tabs>
            <w:rPr/>
          </w:pPr>
          <w:hyperlink w:anchor="__RefHeading___Toc4838199_2320776876">
            <w:r>
              <w:rPr>
                <w:webHidden/>
                <w:rStyle w:val="IndexLink"/>
                <w:rtl w:val="true"/>
              </w:rPr>
              <w:t>باب الحكم في الحظيرة بين دارين</w:t>
            </w:r>
            <w:r>
              <w:rPr>
                <w:rStyle w:val="IndexLink"/>
                <w:rtl w:val="true"/>
              </w:rPr>
              <w:tab/>
            </w:r>
            <w:r>
              <w:rPr>
                <w:rStyle w:val="IndexLink"/>
              </w:rPr>
              <w:t>303</w:t>
            </w:r>
          </w:hyperlink>
        </w:p>
        <w:p>
          <w:pPr>
            <w:pStyle w:val="Contents5"/>
            <w:tabs>
              <w:tab w:val="clear" w:pos="7892"/>
              <w:tab w:val="right" w:pos="9026" w:leader="dot"/>
            </w:tabs>
            <w:rPr/>
          </w:pPr>
          <w:hyperlink w:anchor="__RefHeading___Toc4838201_2320776876">
            <w:r>
              <w:rPr>
                <w:webHidden/>
                <w:rStyle w:val="IndexLink"/>
                <w:rtl w:val="true"/>
              </w:rPr>
              <w:t>إشارة</w:t>
            </w:r>
            <w:r>
              <w:rPr>
                <w:rStyle w:val="IndexLink"/>
                <w:rtl w:val="true"/>
              </w:rPr>
              <w:t>:</w:t>
              <w:tab/>
            </w:r>
            <w:r>
              <w:rPr>
                <w:rStyle w:val="IndexLink"/>
              </w:rPr>
              <w:t>303</w:t>
            </w:r>
          </w:hyperlink>
        </w:p>
        <w:p>
          <w:pPr>
            <w:pStyle w:val="Contents5"/>
            <w:tabs>
              <w:tab w:val="clear" w:pos="7892"/>
              <w:tab w:val="right" w:pos="9026" w:leader="dot"/>
            </w:tabs>
            <w:rPr/>
          </w:pPr>
          <w:hyperlink w:anchor="__RefHeading___Toc4838203_2320776876">
            <w:r>
              <w:rPr>
                <w:webHidden/>
                <w:rStyle w:val="IndexLink"/>
                <w:rtl w:val="true"/>
              </w:rPr>
              <w:t>[</w:t>
            </w:r>
            <w:r>
              <w:rPr>
                <w:rStyle w:val="IndexLink"/>
                <w:rtl w:val="true"/>
              </w:rPr>
              <w:t>حكم حظيرة بين دارين إذا اختلف صاحبهما</w:t>
            </w:r>
            <w:r>
              <w:rPr>
                <w:rStyle w:val="IndexLink"/>
                <w:rtl w:val="true"/>
              </w:rPr>
              <w:t>]</w:t>
              <w:tab/>
            </w:r>
            <w:r>
              <w:rPr>
                <w:rStyle w:val="IndexLink"/>
              </w:rPr>
              <w:t>303</w:t>
            </w:r>
          </w:hyperlink>
        </w:p>
        <w:p>
          <w:pPr>
            <w:pStyle w:val="Contents5"/>
            <w:tabs>
              <w:tab w:val="clear" w:pos="7892"/>
              <w:tab w:val="right" w:pos="9026" w:leader="dot"/>
            </w:tabs>
            <w:rPr/>
          </w:pPr>
          <w:hyperlink w:anchor="__RefHeading___Toc4838205_2320776876">
            <w:r>
              <w:rPr>
                <w:webHidden/>
                <w:rStyle w:val="IndexLink"/>
                <w:rtl w:val="true"/>
              </w:rPr>
              <w:t>[</w:t>
            </w:r>
            <w:r>
              <w:rPr>
                <w:rStyle w:val="IndexLink"/>
                <w:rtl w:val="true"/>
              </w:rPr>
              <w:t>بيان الاختلاف في خص</w:t>
            </w:r>
            <w:r>
              <w:rPr>
                <w:rStyle w:val="IndexLink"/>
                <w:rtl w:val="true"/>
              </w:rPr>
              <w:t>]</w:t>
              <w:tab/>
            </w:r>
            <w:r>
              <w:rPr>
                <w:rStyle w:val="IndexLink"/>
              </w:rPr>
              <w:t>303</w:t>
            </w:r>
          </w:hyperlink>
        </w:p>
        <w:p>
          <w:pPr>
            <w:pStyle w:val="Contents4"/>
            <w:tabs>
              <w:tab w:val="clear" w:pos="8176"/>
              <w:tab w:val="right" w:pos="9026" w:leader="dot"/>
            </w:tabs>
            <w:rPr/>
          </w:pPr>
          <w:hyperlink w:anchor="__RefHeading___Toc4838207_2320776876">
            <w:r>
              <w:rPr>
                <w:webHidden/>
                <w:rStyle w:val="IndexLink"/>
                <w:rtl w:val="true"/>
              </w:rPr>
              <w:t>باب الحكم في نفش الغنم في الحرث</w:t>
            </w:r>
            <w:r>
              <w:rPr>
                <w:rStyle w:val="IndexLink"/>
                <w:rtl w:val="true"/>
              </w:rPr>
              <w:tab/>
            </w:r>
            <w:r>
              <w:rPr>
                <w:rStyle w:val="IndexLink"/>
              </w:rPr>
              <w:t>305</w:t>
            </w:r>
          </w:hyperlink>
        </w:p>
        <w:p>
          <w:pPr>
            <w:pStyle w:val="Contents5"/>
            <w:tabs>
              <w:tab w:val="clear" w:pos="7892"/>
              <w:tab w:val="right" w:pos="9026" w:leader="dot"/>
            </w:tabs>
            <w:rPr/>
          </w:pPr>
          <w:hyperlink w:anchor="__RefHeading___Toc4838209_2320776876">
            <w:r>
              <w:rPr>
                <w:webHidden/>
                <w:rStyle w:val="IndexLink"/>
                <w:rtl w:val="true"/>
              </w:rPr>
              <w:t>إشارة</w:t>
            </w:r>
            <w:r>
              <w:rPr>
                <w:rStyle w:val="IndexLink"/>
                <w:rtl w:val="true"/>
              </w:rPr>
              <w:t>:</w:t>
              <w:tab/>
            </w:r>
            <w:r>
              <w:rPr>
                <w:rStyle w:val="IndexLink"/>
              </w:rPr>
              <w:t>305</w:t>
            </w:r>
          </w:hyperlink>
        </w:p>
        <w:p>
          <w:pPr>
            <w:pStyle w:val="Contents5"/>
            <w:tabs>
              <w:tab w:val="clear" w:pos="7892"/>
              <w:tab w:val="right" w:pos="9026" w:leader="dot"/>
            </w:tabs>
            <w:rPr/>
          </w:pPr>
          <w:hyperlink w:anchor="__RefHeading___Toc4838211_2320776876">
            <w:r>
              <w:rPr>
                <w:webHidden/>
                <w:rStyle w:val="IndexLink"/>
                <w:rtl w:val="true"/>
              </w:rPr>
              <w:t>[</w:t>
            </w:r>
            <w:r>
              <w:rPr>
                <w:rStyle w:val="IndexLink"/>
                <w:rtl w:val="true"/>
              </w:rPr>
              <w:t>تلف الغنم زرع الغير</w:t>
            </w:r>
            <w:r>
              <w:rPr>
                <w:rStyle w:val="IndexLink"/>
                <w:rtl w:val="true"/>
              </w:rPr>
              <w:t>]</w:t>
              <w:tab/>
            </w:r>
            <w:r>
              <w:rPr>
                <w:rStyle w:val="IndexLink"/>
              </w:rPr>
              <w:t>305</w:t>
            </w:r>
          </w:hyperlink>
        </w:p>
        <w:p>
          <w:pPr>
            <w:pStyle w:val="Contents4"/>
            <w:tabs>
              <w:tab w:val="clear" w:pos="8176"/>
              <w:tab w:val="right" w:pos="9026" w:leader="dot"/>
            </w:tabs>
            <w:rPr/>
          </w:pPr>
          <w:hyperlink w:anchor="__RefHeading___Toc4838213_2320776876">
            <w:r>
              <w:rPr>
                <w:webHidden/>
                <w:rStyle w:val="IndexLink"/>
                <w:rtl w:val="true"/>
              </w:rPr>
              <w:t>باب حكم الحريم</w:t>
            </w:r>
            <w:r>
              <w:rPr>
                <w:rStyle w:val="IndexLink"/>
                <w:rtl w:val="true"/>
              </w:rPr>
              <w:tab/>
            </w:r>
            <w:r>
              <w:rPr>
                <w:rStyle w:val="IndexLink"/>
              </w:rPr>
              <w:t>310</w:t>
            </w:r>
          </w:hyperlink>
        </w:p>
        <w:p>
          <w:pPr>
            <w:pStyle w:val="Contents5"/>
            <w:tabs>
              <w:tab w:val="clear" w:pos="7892"/>
              <w:tab w:val="right" w:pos="9026" w:leader="dot"/>
            </w:tabs>
            <w:rPr/>
          </w:pPr>
          <w:hyperlink w:anchor="__RefHeading___Toc4838215_2320776876">
            <w:r>
              <w:rPr>
                <w:webHidden/>
                <w:rStyle w:val="IndexLink"/>
                <w:rtl w:val="true"/>
              </w:rPr>
              <w:t>إشارة</w:t>
            </w:r>
            <w:r>
              <w:rPr>
                <w:rStyle w:val="IndexLink"/>
                <w:rtl w:val="true"/>
              </w:rPr>
              <w:t>:</w:t>
              <w:tab/>
            </w:r>
            <w:r>
              <w:rPr>
                <w:rStyle w:val="IndexLink"/>
              </w:rPr>
              <w:t>310</w:t>
            </w:r>
          </w:hyperlink>
        </w:p>
        <w:p>
          <w:pPr>
            <w:pStyle w:val="Contents5"/>
            <w:tabs>
              <w:tab w:val="clear" w:pos="7892"/>
              <w:tab w:val="right" w:pos="9026" w:leader="dot"/>
            </w:tabs>
            <w:rPr/>
          </w:pPr>
          <w:hyperlink w:anchor="__RefHeading___Toc4838217_2320776876">
            <w:r>
              <w:rPr>
                <w:webHidden/>
                <w:rStyle w:val="IndexLink"/>
                <w:rtl w:val="true"/>
              </w:rPr>
              <w:t>[</w:t>
            </w:r>
            <w:r>
              <w:rPr>
                <w:rStyle w:val="IndexLink"/>
                <w:rtl w:val="true"/>
              </w:rPr>
              <w:t>من باع نخلة واستثنى شجرة من بستانه فله المدخل والمخرج</w:t>
            </w:r>
            <w:r>
              <w:rPr>
                <w:rStyle w:val="IndexLink"/>
                <w:rtl w:val="true"/>
              </w:rPr>
              <w:t>]</w:t>
              <w:tab/>
            </w:r>
            <w:r>
              <w:rPr>
                <w:rStyle w:val="IndexLink"/>
              </w:rPr>
              <w:t>310</w:t>
            </w:r>
          </w:hyperlink>
        </w:p>
        <w:p>
          <w:pPr>
            <w:pStyle w:val="Contents5"/>
            <w:tabs>
              <w:tab w:val="clear" w:pos="7892"/>
              <w:tab w:val="right" w:pos="9026" w:leader="dot"/>
            </w:tabs>
            <w:rPr/>
          </w:pPr>
          <w:hyperlink w:anchor="__RefHeading___Toc4838219_2320776876">
            <w:r>
              <w:rPr>
                <w:webHidden/>
                <w:rStyle w:val="IndexLink"/>
                <w:rtl w:val="true"/>
              </w:rPr>
              <w:t>[</w:t>
            </w:r>
            <w:r>
              <w:rPr>
                <w:rStyle w:val="IndexLink"/>
                <w:rtl w:val="true"/>
              </w:rPr>
              <w:t>حريم البئر في الأراضي الموات</w:t>
            </w:r>
            <w:r>
              <w:rPr>
                <w:rStyle w:val="IndexLink"/>
                <w:rtl w:val="true"/>
              </w:rPr>
              <w:t>]</w:t>
              <w:tab/>
            </w:r>
            <w:r>
              <w:rPr>
                <w:rStyle w:val="IndexLink"/>
              </w:rPr>
              <w:t>311</w:t>
            </w:r>
          </w:hyperlink>
        </w:p>
        <w:p>
          <w:pPr>
            <w:pStyle w:val="Contents5"/>
            <w:tabs>
              <w:tab w:val="clear" w:pos="7892"/>
              <w:tab w:val="right" w:pos="9026" w:leader="dot"/>
            </w:tabs>
            <w:rPr/>
          </w:pPr>
          <w:hyperlink w:anchor="__RefHeading___Toc4838221_2320776876">
            <w:r>
              <w:rPr>
                <w:webHidden/>
                <w:rStyle w:val="IndexLink"/>
                <w:rtl w:val="true"/>
              </w:rPr>
              <w:t>[</w:t>
            </w:r>
            <w:r>
              <w:rPr>
                <w:rStyle w:val="IndexLink"/>
                <w:rtl w:val="true"/>
              </w:rPr>
              <w:t>حريم المسجد</w:t>
            </w:r>
            <w:r>
              <w:rPr>
                <w:rStyle w:val="IndexLink"/>
                <w:rtl w:val="true"/>
              </w:rPr>
              <w:t>]</w:t>
              <w:tab/>
            </w:r>
            <w:r>
              <w:rPr>
                <w:rStyle w:val="IndexLink"/>
              </w:rPr>
              <w:t>314</w:t>
            </w:r>
          </w:hyperlink>
        </w:p>
        <w:p>
          <w:pPr>
            <w:pStyle w:val="Contents5"/>
            <w:tabs>
              <w:tab w:val="clear" w:pos="7892"/>
              <w:tab w:val="right" w:pos="9026" w:leader="dot"/>
            </w:tabs>
            <w:rPr/>
          </w:pPr>
          <w:hyperlink w:anchor="__RefHeading___Toc4838223_2320776876">
            <w:r>
              <w:rPr>
                <w:webHidden/>
                <w:rStyle w:val="IndexLink"/>
                <w:rtl w:val="true"/>
              </w:rPr>
              <w:t>[</w:t>
            </w:r>
            <w:r>
              <w:rPr>
                <w:rStyle w:val="IndexLink"/>
                <w:rtl w:val="true"/>
              </w:rPr>
              <w:t>حريم المؤمن</w:t>
            </w:r>
            <w:r>
              <w:rPr>
                <w:rStyle w:val="IndexLink"/>
                <w:rtl w:val="true"/>
              </w:rPr>
              <w:t>]</w:t>
              <w:tab/>
            </w:r>
            <w:r>
              <w:rPr>
                <w:rStyle w:val="IndexLink"/>
              </w:rPr>
              <w:t>315</w:t>
            </w:r>
          </w:hyperlink>
        </w:p>
        <w:p>
          <w:pPr>
            <w:pStyle w:val="Contents5"/>
            <w:tabs>
              <w:tab w:val="clear" w:pos="7892"/>
              <w:tab w:val="right" w:pos="9026" w:leader="dot"/>
            </w:tabs>
            <w:rPr/>
          </w:pPr>
          <w:hyperlink w:anchor="__RefHeading___Toc4838225_2320776876">
            <w:r>
              <w:rPr>
                <w:webHidden/>
                <w:rStyle w:val="IndexLink"/>
                <w:rtl w:val="true"/>
              </w:rPr>
              <w:t>[</w:t>
            </w:r>
            <w:r>
              <w:rPr>
                <w:rStyle w:val="IndexLink"/>
                <w:rtl w:val="true"/>
              </w:rPr>
              <w:t>حريم القنوات</w:t>
            </w:r>
            <w:r>
              <w:rPr>
                <w:rStyle w:val="IndexLink"/>
                <w:rtl w:val="true"/>
              </w:rPr>
              <w:t>]</w:t>
              <w:tab/>
            </w:r>
            <w:r>
              <w:rPr>
                <w:rStyle w:val="IndexLink"/>
              </w:rPr>
              <w:t>315</w:t>
            </w:r>
          </w:hyperlink>
        </w:p>
        <w:p>
          <w:pPr>
            <w:pStyle w:val="Contents5"/>
            <w:tabs>
              <w:tab w:val="clear" w:pos="7892"/>
              <w:tab w:val="right" w:pos="9026" w:leader="dot"/>
            </w:tabs>
            <w:rPr/>
          </w:pPr>
          <w:hyperlink w:anchor="__RefHeading___Toc4838227_2320776876">
            <w:r>
              <w:rPr>
                <w:webHidden/>
                <w:rStyle w:val="IndexLink"/>
                <w:rtl w:val="true"/>
              </w:rPr>
              <w:t>[</w:t>
            </w:r>
            <w:r>
              <w:rPr>
                <w:rStyle w:val="IndexLink"/>
                <w:rtl w:val="true"/>
              </w:rPr>
              <w:t>حريم العيون</w:t>
            </w:r>
            <w:r>
              <w:rPr>
                <w:rStyle w:val="IndexLink"/>
                <w:rtl w:val="true"/>
              </w:rPr>
              <w:t>]</w:t>
              <w:tab/>
            </w:r>
            <w:r>
              <w:rPr>
                <w:rStyle w:val="IndexLink"/>
              </w:rPr>
              <w:t>318</w:t>
            </w:r>
          </w:hyperlink>
        </w:p>
        <w:p>
          <w:pPr>
            <w:pStyle w:val="Contents5"/>
            <w:tabs>
              <w:tab w:val="clear" w:pos="7892"/>
              <w:tab w:val="right" w:pos="9026" w:leader="dot"/>
            </w:tabs>
            <w:rPr/>
          </w:pPr>
          <w:hyperlink w:anchor="__RefHeading___Toc4838229_2320776876">
            <w:r>
              <w:rPr>
                <w:webHidden/>
                <w:rStyle w:val="IndexLink"/>
                <w:rtl w:val="true"/>
              </w:rPr>
              <w:t>[</w:t>
            </w:r>
            <w:r>
              <w:rPr>
                <w:rStyle w:val="IndexLink"/>
                <w:rtl w:val="true"/>
              </w:rPr>
              <w:t>لزوم الاستيذان لمن كان له في دار الغير شجرة ونقل خبر سمرة بن جندب</w:t>
            </w:r>
            <w:r>
              <w:rPr>
                <w:rStyle w:val="IndexLink"/>
                <w:rtl w:val="true"/>
              </w:rPr>
              <w:t>]</w:t>
              <w:tab/>
            </w:r>
            <w:r>
              <w:rPr>
                <w:rStyle w:val="IndexLink"/>
              </w:rPr>
              <w:t>319</w:t>
            </w:r>
          </w:hyperlink>
        </w:p>
        <w:p>
          <w:pPr>
            <w:pStyle w:val="Contents4"/>
            <w:tabs>
              <w:tab w:val="clear" w:pos="8176"/>
              <w:tab w:val="right" w:pos="9026" w:leader="dot"/>
            </w:tabs>
            <w:rPr/>
          </w:pPr>
          <w:hyperlink w:anchor="__RefHeading___Toc4838231_2320776876">
            <w:r>
              <w:rPr>
                <w:webHidden/>
                <w:rStyle w:val="IndexLink"/>
                <w:rtl w:val="true"/>
              </w:rPr>
              <w:t>باب الحكم بإجبار الرّجل على نفقة أقربائه</w:t>
            </w:r>
            <w:r>
              <w:rPr>
                <w:rStyle w:val="IndexLink"/>
                <w:rtl w:val="true"/>
              </w:rPr>
              <w:tab/>
            </w:r>
            <w:r>
              <w:rPr>
                <w:rStyle w:val="IndexLink"/>
              </w:rPr>
              <w:t>322</w:t>
            </w:r>
          </w:hyperlink>
        </w:p>
        <w:p>
          <w:pPr>
            <w:pStyle w:val="Contents5"/>
            <w:tabs>
              <w:tab w:val="clear" w:pos="7892"/>
              <w:tab w:val="right" w:pos="9026" w:leader="dot"/>
            </w:tabs>
            <w:rPr/>
          </w:pPr>
          <w:hyperlink w:anchor="__RefHeading___Toc4838233_2320776876">
            <w:r>
              <w:rPr>
                <w:webHidden/>
                <w:rStyle w:val="IndexLink"/>
                <w:rtl w:val="true"/>
              </w:rPr>
              <w:t>إشارة</w:t>
            </w:r>
            <w:r>
              <w:rPr>
                <w:rStyle w:val="IndexLink"/>
                <w:rtl w:val="true"/>
              </w:rPr>
              <w:t>:</w:t>
              <w:tab/>
            </w:r>
            <w:r>
              <w:rPr>
                <w:rStyle w:val="IndexLink"/>
              </w:rPr>
              <w:t>322</w:t>
            </w:r>
          </w:hyperlink>
        </w:p>
        <w:p>
          <w:pPr>
            <w:pStyle w:val="Contents5"/>
            <w:tabs>
              <w:tab w:val="clear" w:pos="7892"/>
              <w:tab w:val="right" w:pos="9026" w:leader="dot"/>
            </w:tabs>
            <w:rPr/>
          </w:pPr>
          <w:hyperlink w:anchor="__RefHeading___Toc4838235_2320776876">
            <w:r>
              <w:rPr>
                <w:webHidden/>
                <w:rStyle w:val="IndexLink"/>
                <w:rtl w:val="true"/>
              </w:rPr>
              <w:t>[</w:t>
            </w:r>
            <w:r>
              <w:rPr>
                <w:rStyle w:val="IndexLink"/>
                <w:rtl w:val="true"/>
              </w:rPr>
              <w:t>وجوب نفقة الوالدين والأولاد والزوجة</w:t>
            </w:r>
            <w:r>
              <w:rPr>
                <w:rStyle w:val="IndexLink"/>
                <w:rtl w:val="true"/>
              </w:rPr>
              <w:t>]</w:t>
              <w:tab/>
            </w:r>
            <w:r>
              <w:rPr>
                <w:rStyle w:val="IndexLink"/>
              </w:rPr>
              <w:t>322</w:t>
            </w:r>
          </w:hyperlink>
        </w:p>
        <w:p>
          <w:pPr>
            <w:pStyle w:val="Contents4"/>
            <w:tabs>
              <w:tab w:val="clear" w:pos="8176"/>
              <w:tab w:val="right" w:pos="9026" w:leader="dot"/>
            </w:tabs>
            <w:rPr/>
          </w:pPr>
          <w:hyperlink w:anchor="__RefHeading___Toc4838237_2320776876">
            <w:r>
              <w:rPr>
                <w:webHidden/>
                <w:rStyle w:val="IndexLink"/>
                <w:rtl w:val="true"/>
              </w:rPr>
              <w:t>باب ما يقبل من الدعاوي بغير بينة</w:t>
            </w:r>
            <w:r>
              <w:rPr>
                <w:rStyle w:val="IndexLink"/>
                <w:rtl w:val="true"/>
              </w:rPr>
              <w:tab/>
            </w:r>
            <w:r>
              <w:rPr>
                <w:rStyle w:val="IndexLink"/>
              </w:rPr>
              <w:t>325</w:t>
            </w:r>
          </w:hyperlink>
        </w:p>
        <w:p>
          <w:pPr>
            <w:pStyle w:val="Contents5"/>
            <w:tabs>
              <w:tab w:val="clear" w:pos="7892"/>
              <w:tab w:val="right" w:pos="9026" w:leader="dot"/>
            </w:tabs>
            <w:rPr/>
          </w:pPr>
          <w:hyperlink w:anchor="__RefHeading___Toc4838239_2320776876">
            <w:r>
              <w:rPr>
                <w:webHidden/>
                <w:rStyle w:val="IndexLink"/>
                <w:rtl w:val="true"/>
              </w:rPr>
              <w:t>إشارة</w:t>
            </w:r>
            <w:r>
              <w:rPr>
                <w:rStyle w:val="IndexLink"/>
                <w:rtl w:val="true"/>
              </w:rPr>
              <w:t>:</w:t>
              <w:tab/>
            </w:r>
            <w:r>
              <w:rPr>
                <w:rStyle w:val="IndexLink"/>
              </w:rPr>
              <w:t>325</w:t>
            </w:r>
          </w:hyperlink>
        </w:p>
        <w:p>
          <w:pPr>
            <w:pStyle w:val="Contents5"/>
            <w:tabs>
              <w:tab w:val="clear" w:pos="7892"/>
              <w:tab w:val="right" w:pos="9026" w:leader="dot"/>
            </w:tabs>
            <w:rPr/>
          </w:pPr>
          <w:hyperlink w:anchor="__RefHeading___Toc4838241_2320776876">
            <w:r>
              <w:rPr>
                <w:webHidden/>
                <w:rStyle w:val="IndexLink"/>
                <w:rtl w:val="true"/>
              </w:rPr>
              <w:t>[</w:t>
            </w:r>
            <w:r>
              <w:rPr>
                <w:rStyle w:val="IndexLink"/>
                <w:rtl w:val="true"/>
              </w:rPr>
              <w:t>وجه ارجاع بعض القضايا إلى أبي بكر وعمر</w:t>
            </w:r>
            <w:r>
              <w:rPr>
                <w:rStyle w:val="IndexLink"/>
                <w:rtl w:val="true"/>
              </w:rPr>
              <w:t>]</w:t>
              <w:tab/>
            </w:r>
            <w:r>
              <w:rPr>
                <w:rStyle w:val="IndexLink"/>
              </w:rPr>
              <w:t>325</w:t>
            </w:r>
          </w:hyperlink>
        </w:p>
        <w:p>
          <w:pPr>
            <w:pStyle w:val="Contents5"/>
            <w:tabs>
              <w:tab w:val="clear" w:pos="7892"/>
              <w:tab w:val="right" w:pos="9026" w:leader="dot"/>
            </w:tabs>
            <w:rPr/>
          </w:pPr>
          <w:hyperlink w:anchor="__RefHeading___Toc4838243_2320776876">
            <w:r>
              <w:rPr>
                <w:webHidden/>
                <w:rStyle w:val="IndexLink"/>
                <w:rtl w:val="true"/>
              </w:rPr>
              <w:t>[</w:t>
            </w:r>
            <w:r>
              <w:rPr>
                <w:rStyle w:val="IndexLink"/>
                <w:rtl w:val="true"/>
              </w:rPr>
              <w:t xml:space="preserve">المنع من الدواة والقلم ونسبة عمر، الهجر إلى النبي </w:t>
            </w:r>
            <w:r>
              <w:rPr>
                <w:rStyle w:val="IndexLink"/>
                <w:rtl w:val="true"/>
              </w:rPr>
              <w:t>(</w:t>
            </w:r>
            <w:r>
              <w:rPr>
                <w:rStyle w:val="IndexLink"/>
                <w:rtl w:val="true"/>
              </w:rPr>
              <w:t>صَلَّى اللّه عَلَيْهِ وَ آلِهِ وَسَلَّمَ‏</w:t>
            </w:r>
            <w:r>
              <w:rPr>
                <w:rStyle w:val="IndexLink"/>
                <w:rtl w:val="true"/>
              </w:rPr>
              <w:t>)]</w:t>
              <w:tab/>
            </w:r>
            <w:r>
              <w:rPr>
                <w:rStyle w:val="IndexLink"/>
              </w:rPr>
              <w:t>327</w:t>
            </w:r>
          </w:hyperlink>
        </w:p>
        <w:p>
          <w:pPr>
            <w:pStyle w:val="Contents5"/>
            <w:tabs>
              <w:tab w:val="clear" w:pos="7892"/>
              <w:tab w:val="right" w:pos="9026" w:leader="dot"/>
            </w:tabs>
            <w:rPr/>
          </w:pPr>
          <w:hyperlink w:anchor="__RefHeading___Toc4838245_2320776876">
            <w:r>
              <w:rPr>
                <w:webHidden/>
                <w:rStyle w:val="IndexLink"/>
                <w:rtl w:val="true"/>
              </w:rPr>
              <w:t>[</w:t>
            </w:r>
            <w:r>
              <w:rPr>
                <w:rStyle w:val="IndexLink"/>
                <w:rtl w:val="true"/>
              </w:rPr>
              <w:t xml:space="preserve">قضاء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قصة شراء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الناقة والفرس من أعرابي أنكره على النبي </w:t>
            </w:r>
            <w:r>
              <w:rPr>
                <w:rStyle w:val="IndexLink"/>
                <w:rtl w:val="true"/>
              </w:rPr>
              <w:t>(</w:t>
            </w:r>
            <w:r>
              <w:rPr>
                <w:rStyle w:val="IndexLink"/>
                <w:rtl w:val="true"/>
              </w:rPr>
              <w:t>صَلَّى اللّه عَلَيْهِ وَ آلِهِ وَسَلَّمَ‏</w:t>
            </w:r>
            <w:r>
              <w:rPr>
                <w:rStyle w:val="IndexLink"/>
                <w:rtl w:val="true"/>
              </w:rPr>
              <w:t>)]</w:t>
              <w:tab/>
            </w:r>
            <w:r>
              <w:rPr>
                <w:rStyle w:val="IndexLink"/>
              </w:rPr>
              <w:t>328</w:t>
            </w:r>
          </w:hyperlink>
        </w:p>
        <w:p>
          <w:pPr>
            <w:pStyle w:val="Contents5"/>
            <w:tabs>
              <w:tab w:val="clear" w:pos="7892"/>
              <w:tab w:val="right" w:pos="9026" w:leader="dot"/>
            </w:tabs>
            <w:rPr/>
          </w:pPr>
          <w:hyperlink w:anchor="__RefHeading___Toc4838247_2320776876">
            <w:r>
              <w:rPr>
                <w:webHidden/>
                <w:rStyle w:val="IndexLink"/>
                <w:rtl w:val="true"/>
              </w:rPr>
              <w:t>[</w:t>
            </w:r>
            <w:r>
              <w:rPr>
                <w:rStyle w:val="IndexLink"/>
                <w:rtl w:val="true"/>
              </w:rPr>
              <w:t xml:space="preserve">حكم علي </w:t>
            </w:r>
            <w:r>
              <w:rPr>
                <w:rStyle w:val="IndexLink"/>
                <w:rtl w:val="true"/>
              </w:rPr>
              <w:t>(</w:t>
            </w:r>
            <w:r>
              <w:rPr>
                <w:rStyle w:val="IndexLink"/>
                <w:rtl w:val="true"/>
              </w:rPr>
              <w:t>عَلَيهِ السَّلَامُ</w:t>
            </w:r>
            <w:r>
              <w:rPr>
                <w:rStyle w:val="IndexLink"/>
                <w:rtl w:val="true"/>
              </w:rPr>
              <w:t xml:space="preserve">) </w:t>
            </w:r>
            <w:r>
              <w:rPr>
                <w:rStyle w:val="IndexLink"/>
                <w:rtl w:val="true"/>
              </w:rPr>
              <w:t>بخطاء شريح القاضي في درع طلحة وأنه قد جار فيه ثلاث مرات</w:t>
            </w:r>
            <w:r>
              <w:rPr>
                <w:rStyle w:val="IndexLink"/>
                <w:rtl w:val="true"/>
              </w:rPr>
              <w:t>]</w:t>
              <w:tab/>
            </w:r>
            <w:r>
              <w:rPr>
                <w:rStyle w:val="IndexLink"/>
              </w:rPr>
              <w:t>334</w:t>
            </w:r>
          </w:hyperlink>
        </w:p>
        <w:p>
          <w:pPr>
            <w:pStyle w:val="Contents5"/>
            <w:tabs>
              <w:tab w:val="clear" w:pos="7892"/>
              <w:tab w:val="right" w:pos="9026" w:leader="dot"/>
            </w:tabs>
            <w:rPr/>
          </w:pPr>
          <w:hyperlink w:anchor="__RefHeading___Toc4838249_2320776876">
            <w:r>
              <w:rPr>
                <w:webHidden/>
                <w:rStyle w:val="IndexLink"/>
                <w:rtl w:val="true"/>
              </w:rPr>
              <w:t>[</w:t>
            </w:r>
            <w:r>
              <w:rPr>
                <w:rStyle w:val="IndexLink"/>
                <w:rtl w:val="true"/>
              </w:rPr>
              <w:t>اختلاف المرأة مع أبيها في متاع البيت</w:t>
            </w:r>
            <w:r>
              <w:rPr>
                <w:rStyle w:val="IndexLink"/>
                <w:rtl w:val="true"/>
              </w:rPr>
              <w:t>]</w:t>
              <w:tab/>
            </w:r>
            <w:r>
              <w:rPr>
                <w:rStyle w:val="IndexLink"/>
              </w:rPr>
              <w:t>337</w:t>
            </w:r>
          </w:hyperlink>
        </w:p>
        <w:p>
          <w:pPr>
            <w:pStyle w:val="Contents5"/>
            <w:tabs>
              <w:tab w:val="clear" w:pos="7892"/>
              <w:tab w:val="right" w:pos="9026" w:leader="dot"/>
            </w:tabs>
            <w:rPr/>
          </w:pPr>
          <w:hyperlink w:anchor="__RefHeading___Toc4838251_2320776876">
            <w:r>
              <w:rPr>
                <w:webHidden/>
                <w:rStyle w:val="IndexLink"/>
                <w:rtl w:val="true"/>
              </w:rPr>
              <w:t>[</w:t>
            </w:r>
            <w:r>
              <w:rPr>
                <w:rStyle w:val="IndexLink"/>
                <w:rtl w:val="true"/>
              </w:rPr>
              <w:t>اختلاف المرأة المطلقة مع زوجها في متاع البيت</w:t>
            </w:r>
            <w:r>
              <w:rPr>
                <w:rStyle w:val="IndexLink"/>
                <w:rtl w:val="true"/>
              </w:rPr>
              <w:t>]</w:t>
              <w:tab/>
            </w:r>
            <w:r>
              <w:rPr>
                <w:rStyle w:val="IndexLink"/>
              </w:rPr>
              <w:t>338</w:t>
            </w:r>
          </w:hyperlink>
        </w:p>
        <w:p>
          <w:pPr>
            <w:pStyle w:val="Contents4"/>
            <w:tabs>
              <w:tab w:val="clear" w:pos="8176"/>
              <w:tab w:val="right" w:pos="9026" w:leader="dot"/>
            </w:tabs>
            <w:rPr/>
          </w:pPr>
          <w:hyperlink w:anchor="__RefHeading___Toc4838253_2320776876">
            <w:r>
              <w:rPr>
                <w:webHidden/>
                <w:rStyle w:val="IndexLink"/>
                <w:rtl w:val="true"/>
              </w:rPr>
              <w:t>باب نادر</w:t>
            </w:r>
            <w:r>
              <w:rPr>
                <w:rStyle w:val="IndexLink"/>
                <w:rtl w:val="true"/>
              </w:rPr>
              <w:tab/>
            </w:r>
            <w:r>
              <w:rPr>
                <w:rStyle w:val="IndexLink"/>
              </w:rPr>
              <w:t>341</w:t>
            </w:r>
          </w:hyperlink>
        </w:p>
        <w:p>
          <w:pPr>
            <w:pStyle w:val="Contents5"/>
            <w:tabs>
              <w:tab w:val="clear" w:pos="7892"/>
              <w:tab w:val="right" w:pos="9026" w:leader="dot"/>
            </w:tabs>
            <w:rPr/>
          </w:pPr>
          <w:hyperlink w:anchor="__RefHeading___Toc4838255_2320776876">
            <w:r>
              <w:rPr>
                <w:webHidden/>
                <w:rStyle w:val="IndexLink"/>
                <w:rtl w:val="true"/>
              </w:rPr>
              <w:t>إشارة</w:t>
            </w:r>
            <w:r>
              <w:rPr>
                <w:rStyle w:val="IndexLink"/>
                <w:rtl w:val="true"/>
              </w:rPr>
              <w:t>:</w:t>
              <w:tab/>
            </w:r>
            <w:r>
              <w:rPr>
                <w:rStyle w:val="IndexLink"/>
              </w:rPr>
              <w:t>341</w:t>
            </w:r>
          </w:hyperlink>
        </w:p>
        <w:p>
          <w:pPr>
            <w:pStyle w:val="Contents5"/>
            <w:tabs>
              <w:tab w:val="clear" w:pos="7892"/>
              <w:tab w:val="right" w:pos="9026" w:leader="dot"/>
            </w:tabs>
            <w:rPr/>
          </w:pPr>
          <w:hyperlink w:anchor="__RefHeading___Toc4838257_2320776876">
            <w:r>
              <w:rPr>
                <w:webHidden/>
                <w:rStyle w:val="IndexLink"/>
                <w:rtl w:val="true"/>
              </w:rPr>
              <w:t>[</w:t>
            </w:r>
            <w:r>
              <w:rPr>
                <w:rStyle w:val="IndexLink"/>
                <w:rtl w:val="true"/>
              </w:rPr>
              <w:t>من أبصر طيراً وأخذه آخر لمن هو ؟</w:t>
            </w:r>
            <w:r>
              <w:rPr>
                <w:rStyle w:val="IndexLink"/>
                <w:rtl w:val="true"/>
              </w:rPr>
              <w:t>]</w:t>
              <w:tab/>
            </w:r>
            <w:r>
              <w:rPr>
                <w:rStyle w:val="IndexLink"/>
              </w:rPr>
              <w:t>341</w:t>
            </w:r>
          </w:hyperlink>
        </w:p>
        <w:p>
          <w:pPr>
            <w:pStyle w:val="Contents5"/>
            <w:tabs>
              <w:tab w:val="clear" w:pos="7892"/>
              <w:tab w:val="right" w:pos="9026" w:leader="dot"/>
            </w:tabs>
            <w:rPr/>
          </w:pPr>
          <w:hyperlink w:anchor="__RefHeading___Toc4838259_2320776876">
            <w:r>
              <w:rPr>
                <w:webHidden/>
                <w:rStyle w:val="IndexLink"/>
                <w:rtl w:val="true"/>
              </w:rPr>
              <w:t>[</w:t>
            </w:r>
            <w:r>
              <w:rPr>
                <w:rStyle w:val="IndexLink"/>
                <w:rtl w:val="true"/>
              </w:rPr>
              <w:t>كيفية إحلاف الأخرس</w:t>
            </w:r>
            <w:r>
              <w:rPr>
                <w:rStyle w:val="IndexLink"/>
                <w:rtl w:val="true"/>
              </w:rPr>
              <w:t>]</w:t>
              <w:tab/>
            </w:r>
            <w:r>
              <w:rPr>
                <w:rStyle w:val="IndexLink"/>
              </w:rPr>
              <w:t>341</w:t>
            </w:r>
          </w:hyperlink>
        </w:p>
        <w:p>
          <w:pPr>
            <w:pStyle w:val="Contents5"/>
            <w:tabs>
              <w:tab w:val="clear" w:pos="7892"/>
              <w:tab w:val="right" w:pos="9026" w:leader="dot"/>
            </w:tabs>
            <w:rPr/>
          </w:pPr>
          <w:hyperlink w:anchor="__RefHeading___Toc4838261_2320776876">
            <w:r>
              <w:rPr>
                <w:webHidden/>
                <w:rStyle w:val="IndexLink"/>
                <w:rtl w:val="true"/>
              </w:rPr>
              <w:t>[</w:t>
            </w:r>
            <w:r>
              <w:rPr>
                <w:rStyle w:val="IndexLink"/>
                <w:rtl w:val="true"/>
              </w:rPr>
              <w:t>استحباب الكتابة اذا ادان رجلاً وذكر أول كتاب كتب في الأرض</w:t>
            </w:r>
            <w:r>
              <w:rPr>
                <w:rStyle w:val="IndexLink"/>
                <w:rtl w:val="true"/>
              </w:rPr>
              <w:t>]</w:t>
              <w:tab/>
            </w:r>
            <w:r>
              <w:rPr>
                <w:rStyle w:val="IndexLink"/>
              </w:rPr>
              <w:t>343</w:t>
            </w:r>
          </w:hyperlink>
        </w:p>
        <w:p>
          <w:pPr>
            <w:pStyle w:val="Contents5"/>
            <w:tabs>
              <w:tab w:val="clear" w:pos="7892"/>
              <w:tab w:val="right" w:pos="9026" w:leader="dot"/>
            </w:tabs>
            <w:rPr/>
          </w:pPr>
          <w:hyperlink w:anchor="__RefHeading___Toc4838263_2320776876">
            <w:r>
              <w:rPr>
                <w:webHidden/>
                <w:rStyle w:val="IndexLink"/>
                <w:rtl w:val="true"/>
              </w:rPr>
              <w:t>[</w:t>
            </w:r>
            <w:r>
              <w:rPr>
                <w:rStyle w:val="IndexLink"/>
                <w:rtl w:val="true"/>
              </w:rPr>
              <w:t>علة لزوم أربعة شهود في الزنا دون القتل</w:t>
            </w:r>
            <w:r>
              <w:rPr>
                <w:rStyle w:val="IndexLink"/>
                <w:rtl w:val="true"/>
              </w:rPr>
              <w:t>]</w:t>
              <w:tab/>
            </w:r>
            <w:r>
              <w:rPr>
                <w:rStyle w:val="IndexLink"/>
              </w:rPr>
              <w:t>345</w:t>
            </w:r>
          </w:hyperlink>
        </w:p>
        <w:p>
          <w:pPr>
            <w:pStyle w:val="Contents5"/>
            <w:tabs>
              <w:tab w:val="clear" w:pos="7892"/>
              <w:tab w:val="right" w:pos="9026" w:leader="dot"/>
            </w:tabs>
            <w:rPr/>
          </w:pPr>
          <w:hyperlink w:anchor="__RefHeading___Toc4838265_2320776876">
            <w:r>
              <w:rPr>
                <w:webHidden/>
                <w:rStyle w:val="IndexLink"/>
                <w:rtl w:val="true"/>
              </w:rPr>
              <w:t>[</w:t>
            </w:r>
            <w:r>
              <w:rPr>
                <w:rStyle w:val="IndexLink"/>
                <w:rtl w:val="true"/>
              </w:rPr>
              <w:t>من استوجر لحفر بئر إلى حد وعجز عن الإتمام</w:t>
            </w:r>
            <w:r>
              <w:rPr>
                <w:rStyle w:val="IndexLink"/>
                <w:rtl w:val="true"/>
              </w:rPr>
              <w:t>]</w:t>
              <w:tab/>
            </w:r>
            <w:r>
              <w:rPr>
                <w:rStyle w:val="IndexLink"/>
              </w:rPr>
              <w:t>346</w:t>
            </w:r>
          </w:hyperlink>
        </w:p>
        <w:p>
          <w:pPr>
            <w:pStyle w:val="Contents5"/>
            <w:tabs>
              <w:tab w:val="clear" w:pos="7892"/>
              <w:tab w:val="right" w:pos="9026" w:leader="dot"/>
            </w:tabs>
            <w:rPr/>
          </w:pPr>
          <w:hyperlink w:anchor="__RefHeading___Toc4838267_2320776876">
            <w:r>
              <w:rPr>
                <w:webHidden/>
                <w:rStyle w:val="IndexLink"/>
                <w:rtl w:val="true"/>
              </w:rPr>
              <w:t>[</w:t>
            </w:r>
            <w:r>
              <w:rPr>
                <w:rStyle w:val="IndexLink"/>
                <w:rtl w:val="true"/>
              </w:rPr>
              <w:t>حكم من ادعى تلف مال المضاربة</w:t>
            </w:r>
            <w:r>
              <w:rPr>
                <w:rStyle w:val="IndexLink"/>
                <w:rtl w:val="true"/>
              </w:rPr>
              <w:t>]</w:t>
              <w:tab/>
            </w:r>
            <w:r>
              <w:rPr>
                <w:rStyle w:val="IndexLink"/>
              </w:rPr>
              <w:t>346</w:t>
            </w:r>
          </w:hyperlink>
        </w:p>
        <w:p>
          <w:pPr>
            <w:pStyle w:val="Contents5"/>
            <w:tabs>
              <w:tab w:val="clear" w:pos="7892"/>
              <w:tab w:val="right" w:pos="9026" w:leader="dot"/>
            </w:tabs>
            <w:rPr/>
          </w:pPr>
          <w:hyperlink w:anchor="__RefHeading___Toc4838269_2320776876">
            <w:r>
              <w:rPr>
                <w:webHidden/>
                <w:rStyle w:val="IndexLink"/>
                <w:rtl w:val="true"/>
              </w:rPr>
              <w:t>[</w:t>
            </w:r>
            <w:r>
              <w:rPr>
                <w:rStyle w:val="IndexLink"/>
                <w:rtl w:val="true"/>
              </w:rPr>
              <w:t>حدّ الساحر</w:t>
            </w:r>
            <w:r>
              <w:rPr>
                <w:rStyle w:val="IndexLink"/>
                <w:rtl w:val="true"/>
              </w:rPr>
              <w:t>]</w:t>
              <w:tab/>
            </w:r>
            <w:r>
              <w:rPr>
                <w:rStyle w:val="IndexLink"/>
              </w:rPr>
              <w:t>348</w:t>
            </w:r>
          </w:hyperlink>
        </w:p>
        <w:p>
          <w:pPr>
            <w:pStyle w:val="Contents5"/>
            <w:tabs>
              <w:tab w:val="clear" w:pos="7892"/>
              <w:tab w:val="right" w:pos="9026" w:leader="dot"/>
            </w:tabs>
            <w:rPr/>
          </w:pPr>
          <w:hyperlink w:anchor="__RefHeading___Toc4838271_2320776876">
            <w:r>
              <w:rPr>
                <w:webHidden/>
                <w:rStyle w:val="IndexLink"/>
                <w:rtl w:val="true"/>
              </w:rPr>
              <w:t>[</w:t>
            </w:r>
            <w:r>
              <w:rPr>
                <w:rStyle w:val="IndexLink"/>
                <w:rtl w:val="true"/>
              </w:rPr>
              <w:t>عدم تغير الحكم في القضية الواحدة بتعدد الرجوع إلى القاضي</w:t>
            </w:r>
            <w:r>
              <w:rPr>
                <w:rStyle w:val="IndexLink"/>
                <w:rtl w:val="true"/>
              </w:rPr>
              <w:t>]</w:t>
              <w:tab/>
            </w:r>
            <w:r>
              <w:rPr>
                <w:rStyle w:val="IndexLink"/>
              </w:rPr>
              <w:t>349</w:t>
            </w:r>
          </w:hyperlink>
        </w:p>
        <w:p>
          <w:pPr>
            <w:pStyle w:val="Contents5"/>
            <w:tabs>
              <w:tab w:val="clear" w:pos="7892"/>
              <w:tab w:val="right" w:pos="9026" w:leader="dot"/>
            </w:tabs>
            <w:rPr/>
          </w:pPr>
          <w:hyperlink w:anchor="__RefHeading___Toc4838273_2320776876">
            <w:r>
              <w:rPr>
                <w:webHidden/>
                <w:rStyle w:val="IndexLink"/>
                <w:rtl w:val="true"/>
              </w:rPr>
              <w:t>[</w:t>
            </w:r>
            <w:r>
              <w:rPr>
                <w:rStyle w:val="IndexLink"/>
                <w:rtl w:val="true"/>
              </w:rPr>
              <w:t>من بنى على أرض مغصوبة يجب هدم البناء إذا لم يرضى المالك</w:t>
            </w:r>
            <w:r>
              <w:rPr>
                <w:rStyle w:val="IndexLink"/>
                <w:rtl w:val="true"/>
              </w:rPr>
              <w:t>]</w:t>
              <w:tab/>
            </w:r>
            <w:r>
              <w:rPr>
                <w:rStyle w:val="IndexLink"/>
              </w:rPr>
              <w:t>349</w:t>
            </w:r>
          </w:hyperlink>
        </w:p>
        <w:p>
          <w:pPr>
            <w:pStyle w:val="Contents5"/>
            <w:tabs>
              <w:tab w:val="clear" w:pos="7892"/>
              <w:tab w:val="right" w:pos="9026" w:leader="dot"/>
            </w:tabs>
            <w:rPr/>
          </w:pPr>
          <w:hyperlink w:anchor="__RefHeading___Toc4838275_2320776876">
            <w:r>
              <w:rPr>
                <w:webHidden/>
                <w:rStyle w:val="IndexLink"/>
                <w:rtl w:val="true"/>
              </w:rPr>
              <w:t>[</w:t>
            </w:r>
            <w:r>
              <w:rPr>
                <w:rStyle w:val="IndexLink"/>
                <w:rtl w:val="true"/>
              </w:rPr>
              <w:t>حكم المال الذي غرق فأخرج بعضه البحر وأخرج بعضه بالغوص</w:t>
            </w:r>
            <w:r>
              <w:rPr>
                <w:rStyle w:val="IndexLink"/>
                <w:rtl w:val="true"/>
              </w:rPr>
              <w:t>]</w:t>
              <w:tab/>
            </w:r>
            <w:r>
              <w:rPr>
                <w:rStyle w:val="IndexLink"/>
              </w:rPr>
              <w:t>350</w:t>
            </w:r>
          </w:hyperlink>
        </w:p>
        <w:p>
          <w:pPr>
            <w:pStyle w:val="Contents5"/>
            <w:tabs>
              <w:tab w:val="clear" w:pos="7892"/>
              <w:tab w:val="right" w:pos="9026" w:leader="dot"/>
            </w:tabs>
            <w:rPr/>
          </w:pPr>
          <w:hyperlink w:anchor="__RefHeading___Toc4838277_2320776876">
            <w:r>
              <w:rPr>
                <w:webHidden/>
                <w:rStyle w:val="IndexLink"/>
                <w:rtl w:val="true"/>
              </w:rPr>
              <w:t>[</w:t>
            </w:r>
            <w:r>
              <w:rPr>
                <w:rStyle w:val="IndexLink"/>
                <w:rtl w:val="true"/>
              </w:rPr>
              <w:t>في كم تجري الأحكام على الصبيان</w:t>
            </w:r>
            <w:r>
              <w:rPr>
                <w:rStyle w:val="IndexLink"/>
                <w:rtl w:val="true"/>
              </w:rPr>
              <w:t>]</w:t>
              <w:tab/>
            </w:r>
            <w:r>
              <w:rPr>
                <w:rStyle w:val="IndexLink"/>
              </w:rPr>
              <w:t>351</w:t>
            </w:r>
          </w:hyperlink>
        </w:p>
        <w:p>
          <w:pPr>
            <w:pStyle w:val="Contents2"/>
            <w:tabs>
              <w:tab w:val="clear" w:pos="8743"/>
              <w:tab w:val="right" w:pos="9026" w:leader="dot"/>
            </w:tabs>
            <w:rPr/>
          </w:pPr>
          <w:hyperlink w:anchor="__RefHeading___Toc4838279_2320776876">
            <w:r>
              <w:rPr>
                <w:webHidden/>
                <w:rStyle w:val="IndexLink"/>
                <w:rtl w:val="true"/>
              </w:rPr>
              <w:t>کتاب العتق والتدبير والمكاتبة</w:t>
            </w:r>
            <w:r>
              <w:rPr>
                <w:rStyle w:val="IndexLink"/>
                <w:rtl w:val="true"/>
              </w:rPr>
              <w:tab/>
            </w:r>
            <w:r>
              <w:rPr>
                <w:rStyle w:val="IndexLink"/>
              </w:rPr>
              <w:t>352</w:t>
            </w:r>
          </w:hyperlink>
        </w:p>
        <w:p>
          <w:pPr>
            <w:pStyle w:val="Contents3"/>
            <w:tabs>
              <w:tab w:val="clear" w:pos="8459"/>
              <w:tab w:val="right" w:pos="9026" w:leader="dot"/>
            </w:tabs>
            <w:rPr/>
          </w:pPr>
          <w:hyperlink w:anchor="__RefHeading___Toc4838281_2320776876">
            <w:r>
              <w:rPr>
                <w:webHidden/>
                <w:rStyle w:val="IndexLink"/>
                <w:rtl w:val="true"/>
              </w:rPr>
              <w:t>إشارة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4838283_2320776876">
            <w:r>
              <w:rPr>
                <w:webHidden/>
                <w:rStyle w:val="IndexLink"/>
                <w:rtl w:val="true"/>
              </w:rPr>
              <w:t>باب العتق وأحكامه</w:t>
            </w:r>
            <w:r>
              <w:rPr>
                <w:rStyle w:val="IndexLink"/>
                <w:rtl w:val="true"/>
              </w:rPr>
              <w:tab/>
            </w:r>
            <w:r>
              <w:rPr>
                <w:rStyle w:val="IndexLink"/>
              </w:rPr>
              <w:t>354</w:t>
            </w:r>
          </w:hyperlink>
        </w:p>
        <w:p>
          <w:pPr>
            <w:pStyle w:val="Contents4"/>
            <w:tabs>
              <w:tab w:val="clear" w:pos="8176"/>
              <w:tab w:val="right" w:pos="9026" w:leader="dot"/>
            </w:tabs>
            <w:rPr/>
          </w:pPr>
          <w:hyperlink w:anchor="__RefHeading___Toc4838285_2320776876">
            <w:r>
              <w:rPr>
                <w:webHidden/>
                <w:rStyle w:val="IndexLink"/>
                <w:rtl w:val="true"/>
              </w:rPr>
              <w:t>إشارة</w:t>
            </w:r>
            <w:r>
              <w:rPr>
                <w:rStyle w:val="IndexLink"/>
                <w:rtl w:val="true"/>
              </w:rPr>
              <w:t>:</w:t>
              <w:tab/>
            </w:r>
            <w:r>
              <w:rPr>
                <w:rStyle w:val="IndexLink"/>
              </w:rPr>
              <w:t>354</w:t>
            </w:r>
          </w:hyperlink>
        </w:p>
        <w:p>
          <w:pPr>
            <w:pStyle w:val="Contents4"/>
            <w:tabs>
              <w:tab w:val="clear" w:pos="8176"/>
              <w:tab w:val="right" w:pos="9026" w:leader="dot"/>
            </w:tabs>
            <w:rPr/>
          </w:pPr>
          <w:hyperlink w:anchor="__RefHeading___Toc4838287_2320776876">
            <w:r>
              <w:rPr>
                <w:webHidden/>
                <w:rStyle w:val="IndexLink"/>
                <w:rtl w:val="true"/>
              </w:rPr>
              <w:t>[</w:t>
            </w:r>
            <w:r>
              <w:rPr>
                <w:rStyle w:val="IndexLink"/>
                <w:rtl w:val="true"/>
              </w:rPr>
              <w:t>استحباب العتق وفضيلته</w:t>
            </w:r>
            <w:r>
              <w:rPr>
                <w:rStyle w:val="IndexLink"/>
                <w:rtl w:val="true"/>
              </w:rPr>
              <w:t>]</w:t>
              <w:tab/>
            </w:r>
            <w:r>
              <w:rPr>
                <w:rStyle w:val="IndexLink"/>
              </w:rPr>
              <w:t>354</w:t>
            </w:r>
          </w:hyperlink>
        </w:p>
        <w:p>
          <w:pPr>
            <w:pStyle w:val="Contents4"/>
            <w:tabs>
              <w:tab w:val="clear" w:pos="8176"/>
              <w:tab w:val="right" w:pos="9026" w:leader="dot"/>
            </w:tabs>
            <w:rPr/>
          </w:pPr>
          <w:hyperlink w:anchor="__RefHeading___Toc4838289_2320776876">
            <w:r>
              <w:rPr>
                <w:webHidden/>
                <w:rStyle w:val="IndexLink"/>
                <w:rtl w:val="true"/>
              </w:rPr>
              <w:t>[</w:t>
            </w:r>
            <w:r>
              <w:rPr>
                <w:rStyle w:val="IndexLink"/>
                <w:rtl w:val="true"/>
              </w:rPr>
              <w:t>استحباب الكتابة لعتقه</w:t>
            </w:r>
            <w:r>
              <w:rPr>
                <w:rStyle w:val="IndexLink"/>
                <w:rtl w:val="true"/>
              </w:rPr>
              <w:t>]</w:t>
              <w:tab/>
            </w:r>
            <w:r>
              <w:rPr>
                <w:rStyle w:val="IndexLink"/>
              </w:rPr>
              <w:t>356</w:t>
            </w:r>
          </w:hyperlink>
        </w:p>
        <w:p>
          <w:pPr>
            <w:pStyle w:val="Contents4"/>
            <w:tabs>
              <w:tab w:val="clear" w:pos="8176"/>
              <w:tab w:val="right" w:pos="9026" w:leader="dot"/>
            </w:tabs>
            <w:rPr/>
          </w:pPr>
          <w:hyperlink w:anchor="__RefHeading___Toc4838291_2320776876">
            <w:r>
              <w:rPr>
                <w:webHidden/>
                <w:rStyle w:val="IndexLink"/>
                <w:rtl w:val="true"/>
              </w:rPr>
              <w:t>[</w:t>
            </w:r>
            <w:r>
              <w:rPr>
                <w:rStyle w:val="IndexLink"/>
                <w:rtl w:val="true"/>
              </w:rPr>
              <w:t>من ينعتق من قراباته</w:t>
            </w:r>
            <w:r>
              <w:rPr>
                <w:rStyle w:val="IndexLink"/>
                <w:rtl w:val="true"/>
              </w:rPr>
              <w:t>]</w:t>
              <w:tab/>
            </w:r>
            <w:r>
              <w:rPr>
                <w:rStyle w:val="IndexLink"/>
              </w:rPr>
              <w:t>357</w:t>
            </w:r>
          </w:hyperlink>
        </w:p>
        <w:p>
          <w:pPr>
            <w:pStyle w:val="Contents4"/>
            <w:tabs>
              <w:tab w:val="clear" w:pos="8176"/>
              <w:tab w:val="right" w:pos="9026" w:leader="dot"/>
            </w:tabs>
            <w:rPr/>
          </w:pPr>
          <w:hyperlink w:anchor="__RefHeading___Toc4838293_2320776876">
            <w:r>
              <w:rPr>
                <w:webHidden/>
                <w:rStyle w:val="IndexLink"/>
                <w:rtl w:val="true"/>
              </w:rPr>
              <w:t>[</w:t>
            </w:r>
            <w:r>
              <w:rPr>
                <w:rStyle w:val="IndexLink"/>
                <w:rtl w:val="true"/>
              </w:rPr>
              <w:t>سراية العتق بعتق بعضه</w:t>
            </w:r>
            <w:r>
              <w:rPr>
                <w:rStyle w:val="IndexLink"/>
                <w:rtl w:val="true"/>
              </w:rPr>
              <w:t>]</w:t>
              <w:tab/>
            </w:r>
            <w:r>
              <w:rPr>
                <w:rStyle w:val="IndexLink"/>
              </w:rPr>
              <w:t>365</w:t>
            </w:r>
          </w:hyperlink>
        </w:p>
        <w:p>
          <w:pPr>
            <w:pStyle w:val="Contents4"/>
            <w:tabs>
              <w:tab w:val="clear" w:pos="8176"/>
              <w:tab w:val="right" w:pos="9026" w:leader="dot"/>
            </w:tabs>
            <w:rPr/>
          </w:pPr>
          <w:hyperlink w:anchor="__RefHeading___Toc4838295_2320776876">
            <w:r>
              <w:rPr>
                <w:webHidden/>
                <w:rStyle w:val="IndexLink"/>
                <w:rtl w:val="true"/>
              </w:rPr>
              <w:t>[</w:t>
            </w:r>
            <w:r>
              <w:rPr>
                <w:rStyle w:val="IndexLink"/>
                <w:rtl w:val="true"/>
              </w:rPr>
              <w:t>اشتراط قصد القربة في العتق</w:t>
            </w:r>
            <w:r>
              <w:rPr>
                <w:rStyle w:val="IndexLink"/>
                <w:rtl w:val="true"/>
              </w:rPr>
              <w:t>]</w:t>
              <w:tab/>
            </w:r>
            <w:r>
              <w:rPr>
                <w:rStyle w:val="IndexLink"/>
              </w:rPr>
              <w:t>372</w:t>
            </w:r>
          </w:hyperlink>
        </w:p>
        <w:p>
          <w:pPr>
            <w:pStyle w:val="Contents4"/>
            <w:tabs>
              <w:tab w:val="clear" w:pos="8176"/>
              <w:tab w:val="right" w:pos="9026" w:leader="dot"/>
            </w:tabs>
            <w:rPr/>
          </w:pPr>
          <w:hyperlink w:anchor="__RefHeading___Toc4838297_2320776876">
            <w:r>
              <w:rPr>
                <w:webHidden/>
                <w:rStyle w:val="IndexLink"/>
                <w:rtl w:val="true"/>
              </w:rPr>
              <w:t>[</w:t>
            </w:r>
            <w:r>
              <w:rPr>
                <w:rStyle w:val="IndexLink"/>
                <w:rtl w:val="true"/>
              </w:rPr>
              <w:t>عدم صحة العتق قبل الملك</w:t>
            </w:r>
            <w:r>
              <w:rPr>
                <w:rStyle w:val="IndexLink"/>
                <w:rtl w:val="true"/>
              </w:rPr>
              <w:t>]</w:t>
              <w:tab/>
            </w:r>
            <w:r>
              <w:rPr>
                <w:rStyle w:val="IndexLink"/>
              </w:rPr>
              <w:t>375</w:t>
            </w:r>
          </w:hyperlink>
        </w:p>
        <w:p>
          <w:pPr>
            <w:pStyle w:val="Contents4"/>
            <w:tabs>
              <w:tab w:val="clear" w:pos="8176"/>
              <w:tab w:val="right" w:pos="9026" w:leader="dot"/>
            </w:tabs>
            <w:rPr/>
          </w:pPr>
          <w:hyperlink w:anchor="__RefHeading___Toc4838299_2320776876">
            <w:r>
              <w:rPr>
                <w:webHidden/>
                <w:rStyle w:val="IndexLink"/>
                <w:rtl w:val="true"/>
              </w:rPr>
              <w:t>[</w:t>
            </w:r>
            <w:r>
              <w:rPr>
                <w:rStyle w:val="IndexLink"/>
                <w:rtl w:val="true"/>
              </w:rPr>
              <w:t>حكم مال العبد إذا أعتق</w:t>
            </w:r>
            <w:r>
              <w:rPr>
                <w:rStyle w:val="IndexLink"/>
                <w:rtl w:val="true"/>
              </w:rPr>
              <w:t>]</w:t>
              <w:tab/>
            </w:r>
            <w:r>
              <w:rPr>
                <w:rStyle w:val="IndexLink"/>
              </w:rPr>
              <w:t>378</w:t>
            </w:r>
          </w:hyperlink>
        </w:p>
        <w:p>
          <w:pPr>
            <w:pStyle w:val="Contents4"/>
            <w:tabs>
              <w:tab w:val="clear" w:pos="8176"/>
              <w:tab w:val="right" w:pos="9026" w:leader="dot"/>
            </w:tabs>
            <w:rPr/>
          </w:pPr>
          <w:hyperlink w:anchor="__RefHeading___Toc4838301_2320776876">
            <w:r>
              <w:rPr>
                <w:webHidden/>
                <w:rStyle w:val="IndexLink"/>
                <w:rtl w:val="true"/>
              </w:rPr>
              <w:t>[</w:t>
            </w:r>
            <w:r>
              <w:rPr>
                <w:rStyle w:val="IndexLink"/>
                <w:rtl w:val="true"/>
              </w:rPr>
              <w:t>حکم دين المملوك إذا اعتق</w:t>
            </w:r>
            <w:r>
              <w:rPr>
                <w:rStyle w:val="IndexLink"/>
                <w:rtl w:val="true"/>
              </w:rPr>
              <w:t>]</w:t>
              <w:tab/>
            </w:r>
            <w:r>
              <w:rPr>
                <w:rStyle w:val="IndexLink"/>
              </w:rPr>
              <w:t>381</w:t>
            </w:r>
          </w:hyperlink>
        </w:p>
        <w:p>
          <w:pPr>
            <w:pStyle w:val="Contents4"/>
            <w:tabs>
              <w:tab w:val="clear" w:pos="8176"/>
              <w:tab w:val="right" w:pos="9026" w:leader="dot"/>
            </w:tabs>
            <w:rPr/>
          </w:pPr>
          <w:hyperlink w:anchor="__RefHeading___Toc4838303_2320776876">
            <w:r>
              <w:rPr>
                <w:webHidden/>
                <w:rStyle w:val="IndexLink"/>
                <w:rtl w:val="true"/>
              </w:rPr>
              <w:t>[</w:t>
            </w:r>
            <w:r>
              <w:rPr>
                <w:rStyle w:val="IndexLink"/>
                <w:rtl w:val="true"/>
              </w:rPr>
              <w:t>إذا أوصى بعتق ثلث مماليكه</w:t>
            </w:r>
            <w:r>
              <w:rPr>
                <w:rStyle w:val="IndexLink"/>
                <w:rtl w:val="true"/>
              </w:rPr>
              <w:t>]</w:t>
              <w:tab/>
            </w:r>
            <w:r>
              <w:rPr>
                <w:rStyle w:val="IndexLink"/>
              </w:rPr>
              <w:t>384</w:t>
            </w:r>
          </w:hyperlink>
        </w:p>
        <w:p>
          <w:pPr>
            <w:pStyle w:val="Contents3"/>
            <w:tabs>
              <w:tab w:val="clear" w:pos="8459"/>
              <w:tab w:val="right" w:pos="9026" w:leader="dot"/>
            </w:tabs>
            <w:rPr/>
          </w:pPr>
          <w:hyperlink w:anchor="__RefHeading___Toc4838305_2320776876">
            <w:r>
              <w:rPr>
                <w:webHidden/>
                <w:rStyle w:val="IndexLink"/>
                <w:rtl w:val="true"/>
              </w:rPr>
              <w:t>باب التدبير</w:t>
            </w:r>
            <w:r>
              <w:rPr>
                <w:rStyle w:val="IndexLink"/>
                <w:rtl w:val="true"/>
              </w:rPr>
              <w:tab/>
            </w:r>
            <w:r>
              <w:rPr>
                <w:rStyle w:val="IndexLink"/>
              </w:rPr>
              <w:t>386</w:t>
            </w:r>
          </w:hyperlink>
        </w:p>
        <w:p>
          <w:pPr>
            <w:pStyle w:val="Contents4"/>
            <w:tabs>
              <w:tab w:val="clear" w:pos="8176"/>
              <w:tab w:val="right" w:pos="9026" w:leader="dot"/>
            </w:tabs>
            <w:rPr/>
          </w:pPr>
          <w:hyperlink w:anchor="__RefHeading___Toc4838307_2320776876">
            <w:r>
              <w:rPr>
                <w:webHidden/>
                <w:rStyle w:val="IndexLink"/>
                <w:rtl w:val="true"/>
              </w:rPr>
              <w:t>إشارة</w:t>
            </w:r>
            <w:r>
              <w:rPr>
                <w:rStyle w:val="IndexLink"/>
                <w:rtl w:val="true"/>
              </w:rPr>
              <w:t>:</w:t>
              <w:tab/>
            </w:r>
            <w:r>
              <w:rPr>
                <w:rStyle w:val="IndexLink"/>
              </w:rPr>
              <w:t>386</w:t>
            </w:r>
          </w:hyperlink>
        </w:p>
        <w:p>
          <w:pPr>
            <w:pStyle w:val="Contents4"/>
            <w:tabs>
              <w:tab w:val="clear" w:pos="8176"/>
              <w:tab w:val="right" w:pos="9026" w:leader="dot"/>
            </w:tabs>
            <w:rPr/>
          </w:pPr>
          <w:hyperlink w:anchor="__RefHeading___Toc4838309_2320776876">
            <w:r>
              <w:rPr>
                <w:webHidden/>
                <w:rStyle w:val="IndexLink"/>
                <w:rtl w:val="true"/>
              </w:rPr>
              <w:t>[</w:t>
            </w:r>
            <w:r>
              <w:rPr>
                <w:rStyle w:val="IndexLink"/>
                <w:rtl w:val="true"/>
              </w:rPr>
              <w:t>الرجوع في التدبير بالبيع وغيره</w:t>
            </w:r>
            <w:r>
              <w:rPr>
                <w:rStyle w:val="IndexLink"/>
                <w:rtl w:val="true"/>
              </w:rPr>
              <w:t>]</w:t>
              <w:tab/>
            </w:r>
            <w:r>
              <w:rPr>
                <w:rStyle w:val="IndexLink"/>
              </w:rPr>
              <w:t>386</w:t>
            </w:r>
          </w:hyperlink>
        </w:p>
        <w:p>
          <w:pPr>
            <w:pStyle w:val="Contents4"/>
            <w:tabs>
              <w:tab w:val="clear" w:pos="8176"/>
              <w:tab w:val="right" w:pos="9026" w:leader="dot"/>
            </w:tabs>
            <w:rPr/>
          </w:pPr>
          <w:hyperlink w:anchor="__RefHeading___Toc4838311_2320776876">
            <w:r>
              <w:rPr>
                <w:webHidden/>
                <w:rStyle w:val="IndexLink"/>
                <w:rtl w:val="true"/>
              </w:rPr>
              <w:t>[</w:t>
            </w:r>
            <w:r>
              <w:rPr>
                <w:rStyle w:val="IndexLink"/>
                <w:rtl w:val="true"/>
              </w:rPr>
              <w:t>حكم ولد المدبرة</w:t>
            </w:r>
            <w:r>
              <w:rPr>
                <w:rStyle w:val="IndexLink"/>
                <w:rtl w:val="true"/>
              </w:rPr>
              <w:t>]</w:t>
              <w:tab/>
            </w:r>
            <w:r>
              <w:rPr>
                <w:rStyle w:val="IndexLink"/>
              </w:rPr>
              <w:t>387</w:t>
            </w:r>
          </w:hyperlink>
        </w:p>
        <w:p>
          <w:pPr>
            <w:pStyle w:val="Contents4"/>
            <w:tabs>
              <w:tab w:val="clear" w:pos="8176"/>
              <w:tab w:val="right" w:pos="9026" w:leader="dot"/>
            </w:tabs>
            <w:rPr/>
          </w:pPr>
          <w:hyperlink w:anchor="__RefHeading___Toc4838313_2320776876">
            <w:r>
              <w:rPr>
                <w:webHidden/>
                <w:rStyle w:val="IndexLink"/>
                <w:rtl w:val="true"/>
              </w:rPr>
              <w:t>[</w:t>
            </w:r>
            <w:r>
              <w:rPr>
                <w:rStyle w:val="IndexLink"/>
                <w:rtl w:val="true"/>
              </w:rPr>
              <w:t>جواز وطي الجارية المدبرة ما دام حياته</w:t>
            </w:r>
            <w:r>
              <w:rPr>
                <w:rStyle w:val="IndexLink"/>
                <w:rtl w:val="true"/>
              </w:rPr>
              <w:t>]</w:t>
              <w:tab/>
            </w:r>
            <w:r>
              <w:rPr>
                <w:rStyle w:val="IndexLink"/>
              </w:rPr>
              <w:t>391</w:t>
            </w:r>
          </w:hyperlink>
        </w:p>
        <w:p>
          <w:pPr>
            <w:pStyle w:val="Contents4"/>
            <w:tabs>
              <w:tab w:val="clear" w:pos="8176"/>
              <w:tab w:val="right" w:pos="9026" w:leader="dot"/>
            </w:tabs>
            <w:rPr/>
          </w:pPr>
          <w:hyperlink w:anchor="__RefHeading___Toc4838315_2320776876">
            <w:r>
              <w:rPr>
                <w:webHidden/>
                <w:rStyle w:val="IndexLink"/>
                <w:rtl w:val="true"/>
              </w:rPr>
              <w:t>[</w:t>
            </w:r>
            <w:r>
              <w:rPr>
                <w:rStyle w:val="IndexLink"/>
                <w:rtl w:val="true"/>
              </w:rPr>
              <w:t>جواز مكاتبة المدبر</w:t>
            </w:r>
            <w:r>
              <w:rPr>
                <w:rStyle w:val="IndexLink"/>
                <w:rtl w:val="true"/>
              </w:rPr>
              <w:t>]</w:t>
              <w:tab/>
            </w:r>
            <w:r>
              <w:rPr>
                <w:rStyle w:val="IndexLink"/>
              </w:rPr>
              <w:t>392</w:t>
            </w:r>
          </w:hyperlink>
        </w:p>
        <w:p>
          <w:pPr>
            <w:pStyle w:val="Contents4"/>
            <w:tabs>
              <w:tab w:val="clear" w:pos="8176"/>
              <w:tab w:val="right" w:pos="9026" w:leader="dot"/>
            </w:tabs>
            <w:rPr/>
          </w:pPr>
          <w:hyperlink w:anchor="__RefHeading___Toc4838317_2320776876">
            <w:r>
              <w:rPr>
                <w:webHidden/>
                <w:rStyle w:val="IndexLink"/>
                <w:rtl w:val="true"/>
              </w:rPr>
              <w:t>[</w:t>
            </w:r>
            <w:r>
              <w:rPr>
                <w:rStyle w:val="IndexLink"/>
                <w:rtl w:val="true"/>
              </w:rPr>
              <w:t>جواز عتق المدبر في كفارة اليمين أو الظهار</w:t>
            </w:r>
            <w:r>
              <w:rPr>
                <w:rStyle w:val="IndexLink"/>
                <w:rtl w:val="true"/>
              </w:rPr>
              <w:t>]</w:t>
              <w:tab/>
            </w:r>
            <w:r>
              <w:rPr>
                <w:rStyle w:val="IndexLink"/>
              </w:rPr>
              <w:t>394</w:t>
            </w:r>
          </w:hyperlink>
        </w:p>
        <w:p>
          <w:pPr>
            <w:pStyle w:val="Contents4"/>
            <w:tabs>
              <w:tab w:val="clear" w:pos="8176"/>
              <w:tab w:val="right" w:pos="9026" w:leader="dot"/>
            </w:tabs>
            <w:rPr/>
          </w:pPr>
          <w:hyperlink w:anchor="__RefHeading___Toc4838319_2320776876">
            <w:r>
              <w:rPr>
                <w:webHidden/>
                <w:rStyle w:val="IndexLink"/>
                <w:rtl w:val="true"/>
              </w:rPr>
              <w:t>[</w:t>
            </w:r>
            <w:r>
              <w:rPr>
                <w:rStyle w:val="IndexLink"/>
                <w:rtl w:val="true"/>
              </w:rPr>
              <w:t>حكم التدبير فراراً من الدين</w:t>
            </w:r>
            <w:r>
              <w:rPr>
                <w:rStyle w:val="IndexLink"/>
                <w:rtl w:val="true"/>
              </w:rPr>
              <w:t>]</w:t>
              <w:tab/>
            </w:r>
            <w:r>
              <w:rPr>
                <w:rStyle w:val="IndexLink"/>
              </w:rPr>
              <w:t>395</w:t>
            </w:r>
          </w:hyperlink>
        </w:p>
        <w:p>
          <w:pPr>
            <w:pStyle w:val="Contents4"/>
            <w:tabs>
              <w:tab w:val="clear" w:pos="8176"/>
              <w:tab w:val="right" w:pos="9026" w:leader="dot"/>
            </w:tabs>
            <w:rPr/>
          </w:pPr>
          <w:hyperlink w:anchor="__RefHeading___Toc4838321_2320776876">
            <w:r>
              <w:rPr>
                <w:webHidden/>
                <w:rStyle w:val="IndexLink"/>
                <w:rtl w:val="true"/>
              </w:rPr>
              <w:t>[</w:t>
            </w:r>
            <w:r>
              <w:rPr>
                <w:rStyle w:val="IndexLink"/>
                <w:rtl w:val="true"/>
              </w:rPr>
              <w:t>المدبّر من الثلث</w:t>
            </w:r>
            <w:r>
              <w:rPr>
                <w:rStyle w:val="IndexLink"/>
                <w:rtl w:val="true"/>
              </w:rPr>
              <w:t>]</w:t>
              <w:tab/>
            </w:r>
            <w:r>
              <w:rPr>
                <w:rStyle w:val="IndexLink"/>
              </w:rPr>
              <w:t>397</w:t>
            </w:r>
          </w:hyperlink>
        </w:p>
        <w:p>
          <w:pPr>
            <w:pStyle w:val="Contents3"/>
            <w:tabs>
              <w:tab w:val="clear" w:pos="8459"/>
              <w:tab w:val="right" w:pos="9026" w:leader="dot"/>
            </w:tabs>
            <w:rPr/>
          </w:pPr>
          <w:hyperlink w:anchor="__RefHeading___Toc4838323_2320776876">
            <w:r>
              <w:rPr>
                <w:webHidden/>
                <w:rStyle w:val="IndexLink"/>
                <w:rtl w:val="true"/>
              </w:rPr>
              <w:t>باب المكاتبة</w:t>
            </w:r>
            <w:r>
              <w:rPr>
                <w:rStyle w:val="IndexLink"/>
                <w:rtl w:val="true"/>
              </w:rPr>
              <w:tab/>
            </w:r>
            <w:r>
              <w:rPr>
                <w:rStyle w:val="IndexLink"/>
              </w:rPr>
              <w:t>398</w:t>
            </w:r>
          </w:hyperlink>
        </w:p>
        <w:p>
          <w:pPr>
            <w:pStyle w:val="Contents4"/>
            <w:tabs>
              <w:tab w:val="clear" w:pos="8176"/>
              <w:tab w:val="right" w:pos="9026" w:leader="dot"/>
            </w:tabs>
            <w:rPr/>
          </w:pPr>
          <w:hyperlink w:anchor="__RefHeading___Toc4838325_2320776876">
            <w:r>
              <w:rPr>
                <w:webHidden/>
                <w:rStyle w:val="IndexLink"/>
                <w:rtl w:val="true"/>
              </w:rPr>
              <w:t>إشارة</w:t>
            </w:r>
            <w:r>
              <w:rPr>
                <w:rStyle w:val="IndexLink"/>
                <w:rtl w:val="true"/>
              </w:rPr>
              <w:t>:</w:t>
              <w:tab/>
            </w:r>
            <w:r>
              <w:rPr>
                <w:rStyle w:val="IndexLink"/>
              </w:rPr>
              <w:t>398</w:t>
            </w:r>
          </w:hyperlink>
        </w:p>
        <w:p>
          <w:pPr>
            <w:pStyle w:val="Contents4"/>
            <w:tabs>
              <w:tab w:val="clear" w:pos="8176"/>
              <w:tab w:val="right" w:pos="9026" w:leader="dot"/>
            </w:tabs>
            <w:rPr/>
          </w:pPr>
          <w:hyperlink w:anchor="__RefHeading___Toc4838327_2320776876">
            <w:r>
              <w:rPr>
                <w:webHidden/>
                <w:rStyle w:val="IndexLink"/>
                <w:rtl w:val="true"/>
              </w:rPr>
              <w:t>[</w:t>
            </w:r>
            <w:r>
              <w:rPr>
                <w:rStyle w:val="IndexLink"/>
                <w:rtl w:val="true"/>
              </w:rPr>
              <w:t>تفسير قوله تعالى</w:t>
            </w:r>
            <w:r>
              <w:rPr>
                <w:rStyle w:val="IndexLink"/>
                <w:rtl w:val="true"/>
              </w:rPr>
              <w:t>: (</w:t>
            </w:r>
            <w:r>
              <w:rPr>
                <w:rStyle w:val="IndexLink"/>
                <w:rtl w:val="true"/>
              </w:rPr>
              <w:t>فَكَاتِبُوهُمْ إِنْ عَلِمْتُمْ فِيهِمْ خَيْراً</w:t>
            </w:r>
            <w:r>
              <w:rPr>
                <w:rStyle w:val="IndexLink"/>
                <w:rtl w:val="true"/>
              </w:rPr>
              <w:t>)]</w:t>
              <w:tab/>
            </w:r>
            <w:r>
              <w:rPr>
                <w:rStyle w:val="IndexLink"/>
              </w:rPr>
              <w:t>398</w:t>
            </w:r>
          </w:hyperlink>
        </w:p>
        <w:p>
          <w:pPr>
            <w:pStyle w:val="Contents4"/>
            <w:tabs>
              <w:tab w:val="clear" w:pos="8176"/>
              <w:tab w:val="right" w:pos="9026" w:leader="dot"/>
            </w:tabs>
            <w:rPr/>
          </w:pPr>
          <w:hyperlink w:anchor="__RefHeading___Toc4838329_2320776876">
            <w:r>
              <w:rPr>
                <w:webHidden/>
                <w:rStyle w:val="IndexLink"/>
                <w:rtl w:val="true"/>
              </w:rPr>
              <w:t>[</w:t>
            </w:r>
            <w:r>
              <w:rPr>
                <w:rStyle w:val="IndexLink"/>
                <w:rtl w:val="true"/>
              </w:rPr>
              <w:t>استحباب صبر المولى عند تأخير المكاتب عن أداء مال الكتابة إلى ثلاث سنين</w:t>
            </w:r>
            <w:r>
              <w:rPr>
                <w:rStyle w:val="IndexLink"/>
                <w:rtl w:val="true"/>
              </w:rPr>
              <w:t>]</w:t>
              <w:tab/>
            </w:r>
            <w:r>
              <w:rPr>
                <w:rStyle w:val="IndexLink"/>
              </w:rPr>
              <w:t>401</w:t>
            </w:r>
          </w:hyperlink>
        </w:p>
        <w:p>
          <w:pPr>
            <w:pStyle w:val="Contents4"/>
            <w:tabs>
              <w:tab w:val="clear" w:pos="8176"/>
              <w:tab w:val="right" w:pos="9026" w:leader="dot"/>
            </w:tabs>
            <w:rPr/>
          </w:pPr>
          <w:hyperlink w:anchor="__RefHeading___Toc4838331_2320776876">
            <w:r>
              <w:rPr>
                <w:webHidden/>
                <w:rStyle w:val="IndexLink"/>
                <w:rtl w:val="true"/>
              </w:rPr>
              <w:t>[</w:t>
            </w:r>
            <w:r>
              <w:rPr>
                <w:rStyle w:val="IndexLink"/>
                <w:rtl w:val="true"/>
              </w:rPr>
              <w:t>جواز اشتراط الرد في الرق مع العجز عن أداء مال الكتابة</w:t>
            </w:r>
            <w:r>
              <w:rPr>
                <w:rStyle w:val="IndexLink"/>
                <w:rtl w:val="true"/>
              </w:rPr>
              <w:t>]</w:t>
              <w:tab/>
            </w:r>
            <w:r>
              <w:rPr>
                <w:rStyle w:val="IndexLink"/>
              </w:rPr>
              <w:t>401</w:t>
            </w:r>
          </w:hyperlink>
        </w:p>
        <w:p>
          <w:pPr>
            <w:pStyle w:val="Contents4"/>
            <w:tabs>
              <w:tab w:val="clear" w:pos="8176"/>
              <w:tab w:val="right" w:pos="9026" w:leader="dot"/>
            </w:tabs>
            <w:rPr/>
          </w:pPr>
          <w:hyperlink w:anchor="__RefHeading___Toc4838333_2320776876">
            <w:r>
              <w:rPr>
                <w:webHidden/>
                <w:rStyle w:val="IndexLink"/>
                <w:rtl w:val="true"/>
              </w:rPr>
              <w:t>[</w:t>
            </w:r>
            <w:r>
              <w:rPr>
                <w:rStyle w:val="IndexLink"/>
                <w:rtl w:val="true"/>
              </w:rPr>
              <w:t>هبة المولى بعض مال الكتابة ليستعجل في العتق</w:t>
            </w:r>
            <w:r>
              <w:rPr>
                <w:rStyle w:val="IndexLink"/>
                <w:rtl w:val="true"/>
              </w:rPr>
              <w:t>]</w:t>
              <w:tab/>
            </w:r>
            <w:r>
              <w:rPr>
                <w:rStyle w:val="IndexLink"/>
              </w:rPr>
              <w:t>403</w:t>
            </w:r>
          </w:hyperlink>
        </w:p>
        <w:p>
          <w:pPr>
            <w:pStyle w:val="Contents4"/>
            <w:tabs>
              <w:tab w:val="clear" w:pos="8176"/>
              <w:tab w:val="right" w:pos="9026" w:leader="dot"/>
            </w:tabs>
            <w:rPr/>
          </w:pPr>
          <w:hyperlink w:anchor="__RefHeading___Toc4838335_2320776876">
            <w:r>
              <w:rPr>
                <w:webHidden/>
                <w:rStyle w:val="IndexLink"/>
                <w:rtl w:val="true"/>
              </w:rPr>
              <w:t>[</w:t>
            </w:r>
            <w:r>
              <w:rPr>
                <w:rStyle w:val="IndexLink"/>
                <w:rtl w:val="true"/>
              </w:rPr>
              <w:t>إذا أعتق أحد الشريكين نصيبه من العبد مع الشريك الآخر</w:t>
            </w:r>
            <w:r>
              <w:rPr>
                <w:rStyle w:val="IndexLink"/>
                <w:rtl w:val="true"/>
              </w:rPr>
              <w:t>]</w:t>
              <w:tab/>
            </w:r>
            <w:r>
              <w:rPr>
                <w:rStyle w:val="IndexLink"/>
              </w:rPr>
              <w:t>404</w:t>
            </w:r>
          </w:hyperlink>
        </w:p>
        <w:p>
          <w:pPr>
            <w:pStyle w:val="Contents4"/>
            <w:tabs>
              <w:tab w:val="clear" w:pos="8176"/>
              <w:tab w:val="right" w:pos="9026" w:leader="dot"/>
            </w:tabs>
            <w:rPr/>
          </w:pPr>
          <w:hyperlink w:anchor="__RefHeading___Toc4838337_2320776876">
            <w:r>
              <w:rPr>
                <w:webHidden/>
                <w:rStyle w:val="IndexLink"/>
                <w:rtl w:val="true"/>
              </w:rPr>
              <w:t>[</w:t>
            </w:r>
            <w:r>
              <w:rPr>
                <w:rStyle w:val="IndexLink"/>
                <w:rtl w:val="true"/>
              </w:rPr>
              <w:t>مالكية العبد لفاضل الضريبة</w:t>
            </w:r>
            <w:r>
              <w:rPr>
                <w:rStyle w:val="IndexLink"/>
                <w:rtl w:val="true"/>
              </w:rPr>
              <w:t>]</w:t>
              <w:tab/>
            </w:r>
            <w:r>
              <w:rPr>
                <w:rStyle w:val="IndexLink"/>
              </w:rPr>
              <w:t>404</w:t>
            </w:r>
          </w:hyperlink>
        </w:p>
        <w:p>
          <w:pPr>
            <w:pStyle w:val="Contents4"/>
            <w:tabs>
              <w:tab w:val="clear" w:pos="8176"/>
              <w:tab w:val="right" w:pos="9026" w:leader="dot"/>
            </w:tabs>
            <w:rPr/>
          </w:pPr>
          <w:hyperlink w:anchor="__RefHeading___Toc4838339_2320776876">
            <w:r>
              <w:rPr>
                <w:webHidden/>
                <w:rStyle w:val="IndexLink"/>
                <w:rtl w:val="true"/>
              </w:rPr>
              <w:t>[</w:t>
            </w:r>
            <w:r>
              <w:rPr>
                <w:rStyle w:val="IndexLink"/>
                <w:rtl w:val="true"/>
              </w:rPr>
              <w:t>جواز جعل عمل على العبد عند الإعتاق</w:t>
            </w:r>
            <w:r>
              <w:rPr>
                <w:rStyle w:val="IndexLink"/>
                <w:rtl w:val="true"/>
              </w:rPr>
              <w:t>]</w:t>
              <w:tab/>
            </w:r>
            <w:r>
              <w:rPr>
                <w:rStyle w:val="IndexLink"/>
              </w:rPr>
              <w:t>406</w:t>
            </w:r>
          </w:hyperlink>
        </w:p>
        <w:p>
          <w:pPr>
            <w:pStyle w:val="Contents4"/>
            <w:tabs>
              <w:tab w:val="clear" w:pos="8176"/>
              <w:tab w:val="right" w:pos="9026" w:leader="dot"/>
            </w:tabs>
            <w:rPr/>
          </w:pPr>
          <w:hyperlink w:anchor="__RefHeading___Toc4838341_2320776876">
            <w:r>
              <w:rPr>
                <w:webHidden/>
                <w:rStyle w:val="IndexLink"/>
                <w:rtl w:val="true"/>
              </w:rPr>
              <w:t>[</w:t>
            </w:r>
            <w:r>
              <w:rPr>
                <w:rStyle w:val="IndexLink"/>
                <w:rtl w:val="true"/>
              </w:rPr>
              <w:t>ولد المكاتبة يعتق بحساب ما عتق منها</w:t>
            </w:r>
            <w:r>
              <w:rPr>
                <w:rStyle w:val="IndexLink"/>
                <w:rtl w:val="true"/>
              </w:rPr>
              <w:t>]</w:t>
              <w:tab/>
            </w:r>
            <w:r>
              <w:rPr>
                <w:rStyle w:val="IndexLink"/>
              </w:rPr>
              <w:t>409</w:t>
            </w:r>
          </w:hyperlink>
        </w:p>
        <w:p>
          <w:pPr>
            <w:pStyle w:val="Contents4"/>
            <w:tabs>
              <w:tab w:val="clear" w:pos="8176"/>
              <w:tab w:val="right" w:pos="9026" w:leader="dot"/>
            </w:tabs>
            <w:rPr/>
          </w:pPr>
          <w:hyperlink w:anchor="__RefHeading___Toc4838343_2320776876">
            <w:r>
              <w:rPr>
                <w:webHidden/>
                <w:rStyle w:val="IndexLink"/>
                <w:rtl w:val="true"/>
              </w:rPr>
              <w:t>[</w:t>
            </w:r>
            <w:r>
              <w:rPr>
                <w:rStyle w:val="IndexLink"/>
                <w:rtl w:val="true"/>
              </w:rPr>
              <w:t>جواز اشتراط ترك التزويج على العبد حتى يعتق</w:t>
            </w:r>
            <w:r>
              <w:rPr>
                <w:rStyle w:val="IndexLink"/>
                <w:rtl w:val="true"/>
              </w:rPr>
              <w:t>]</w:t>
              <w:tab/>
            </w:r>
            <w:r>
              <w:rPr>
                <w:rStyle w:val="IndexLink"/>
              </w:rPr>
              <w:t>410</w:t>
            </w:r>
          </w:hyperlink>
        </w:p>
        <w:p>
          <w:pPr>
            <w:pStyle w:val="Contents4"/>
            <w:tabs>
              <w:tab w:val="clear" w:pos="8176"/>
              <w:tab w:val="right" w:pos="9026" w:leader="dot"/>
            </w:tabs>
            <w:rPr/>
          </w:pPr>
          <w:hyperlink w:anchor="__RefHeading___Toc4838345_2320776876">
            <w:r>
              <w:rPr>
                <w:webHidden/>
                <w:rStyle w:val="IndexLink"/>
                <w:rtl w:val="true"/>
              </w:rPr>
              <w:t>[</w:t>
            </w:r>
            <w:r>
              <w:rPr>
                <w:rStyle w:val="IndexLink"/>
                <w:rtl w:val="true"/>
              </w:rPr>
              <w:t>إذا مات المكاتب وقد أدى بعض مال الكتابة يؤدي عنه ولده بقية مكاتبته</w:t>
            </w:r>
            <w:r>
              <w:rPr>
                <w:rStyle w:val="IndexLink"/>
                <w:rtl w:val="true"/>
              </w:rPr>
              <w:t>]</w:t>
              <w:tab/>
            </w:r>
            <w:r>
              <w:rPr>
                <w:rStyle w:val="IndexLink"/>
              </w:rPr>
              <w:t>411</w:t>
            </w:r>
          </w:hyperlink>
        </w:p>
        <w:p>
          <w:pPr>
            <w:pStyle w:val="Contents4"/>
            <w:tabs>
              <w:tab w:val="clear" w:pos="8176"/>
              <w:tab w:val="right" w:pos="9026" w:leader="dot"/>
            </w:tabs>
            <w:rPr/>
          </w:pPr>
          <w:hyperlink w:anchor="__RefHeading___Toc4838347_2320776876">
            <w:r>
              <w:rPr>
                <w:webHidden/>
                <w:rStyle w:val="IndexLink"/>
                <w:rtl w:val="true"/>
              </w:rPr>
              <w:t>[</w:t>
            </w:r>
            <w:r>
              <w:rPr>
                <w:rStyle w:val="IndexLink"/>
                <w:rtl w:val="true"/>
              </w:rPr>
              <w:t>المكاتب يرث ويورث بقدر ما عتق منه</w:t>
            </w:r>
            <w:r>
              <w:rPr>
                <w:rStyle w:val="IndexLink"/>
                <w:rtl w:val="true"/>
              </w:rPr>
              <w:t>]</w:t>
              <w:tab/>
            </w:r>
            <w:r>
              <w:rPr>
                <w:rStyle w:val="IndexLink"/>
              </w:rPr>
              <w:t>412</w:t>
            </w:r>
          </w:hyperlink>
        </w:p>
        <w:p>
          <w:pPr>
            <w:pStyle w:val="Contents4"/>
            <w:tabs>
              <w:tab w:val="clear" w:pos="8176"/>
              <w:tab w:val="right" w:pos="9026" w:leader="dot"/>
            </w:tabs>
            <w:rPr/>
          </w:pPr>
          <w:hyperlink w:anchor="__RefHeading___Toc4838349_2320776876">
            <w:r>
              <w:rPr>
                <w:webHidden/>
                <w:rStyle w:val="IndexLink"/>
                <w:rtl w:val="true"/>
              </w:rPr>
              <w:t>[</w:t>
            </w:r>
            <w:r>
              <w:rPr>
                <w:rStyle w:val="IndexLink"/>
                <w:rtl w:val="true"/>
              </w:rPr>
              <w:t>جواز الكتابة مع عدم المال للعبد</w:t>
            </w:r>
            <w:r>
              <w:rPr>
                <w:rStyle w:val="IndexLink"/>
                <w:rtl w:val="true"/>
              </w:rPr>
              <w:t>]</w:t>
              <w:tab/>
            </w:r>
            <w:r>
              <w:rPr>
                <w:rStyle w:val="IndexLink"/>
              </w:rPr>
              <w:t>414</w:t>
            </w:r>
          </w:hyperlink>
        </w:p>
        <w:p>
          <w:pPr>
            <w:pStyle w:val="Contents4"/>
            <w:tabs>
              <w:tab w:val="clear" w:pos="8176"/>
              <w:tab w:val="right" w:pos="9026" w:leader="dot"/>
            </w:tabs>
            <w:rPr/>
          </w:pPr>
          <w:hyperlink w:anchor="__RefHeading___Toc4838351_2320776876">
            <w:r>
              <w:rPr>
                <w:webHidden/>
                <w:rStyle w:val="IndexLink"/>
                <w:rtl w:val="true"/>
              </w:rPr>
              <w:t>[</w:t>
            </w:r>
            <w:r>
              <w:rPr>
                <w:rStyle w:val="IndexLink"/>
                <w:rtl w:val="true"/>
              </w:rPr>
              <w:t>أولاد المكاتب إذا مات قبل أداء تمام مال الكتابة</w:t>
            </w:r>
            <w:r>
              <w:rPr>
                <w:rStyle w:val="IndexLink"/>
                <w:rtl w:val="true"/>
              </w:rPr>
              <w:t>]</w:t>
              <w:tab/>
            </w:r>
            <w:r>
              <w:rPr>
                <w:rStyle w:val="IndexLink"/>
              </w:rPr>
              <w:t>417</w:t>
            </w:r>
          </w:hyperlink>
        </w:p>
        <w:p>
          <w:pPr>
            <w:pStyle w:val="Contents4"/>
            <w:tabs>
              <w:tab w:val="clear" w:pos="8176"/>
              <w:tab w:val="right" w:pos="9026" w:leader="dot"/>
            </w:tabs>
            <w:rPr/>
          </w:pPr>
          <w:hyperlink w:anchor="__RefHeading___Toc4838353_2320776876">
            <w:r>
              <w:rPr>
                <w:webHidden/>
                <w:rStyle w:val="IndexLink"/>
                <w:rtl w:val="true"/>
              </w:rPr>
              <w:t>[</w:t>
            </w:r>
            <w:r>
              <w:rPr>
                <w:rStyle w:val="IndexLink"/>
                <w:rtl w:val="true"/>
              </w:rPr>
              <w:t>حكم اشتراط المكاتب عدم ولاء سيده عليه</w:t>
            </w:r>
            <w:r>
              <w:rPr>
                <w:rStyle w:val="IndexLink"/>
                <w:rtl w:val="true"/>
              </w:rPr>
              <w:t>]</w:t>
              <w:tab/>
            </w:r>
            <w:r>
              <w:rPr>
                <w:rStyle w:val="IndexLink"/>
              </w:rPr>
              <w:t>420</w:t>
            </w:r>
          </w:hyperlink>
        </w:p>
        <w:p>
          <w:pPr>
            <w:pStyle w:val="Contents4"/>
            <w:tabs>
              <w:tab w:val="clear" w:pos="8176"/>
              <w:tab w:val="right" w:pos="9026" w:leader="dot"/>
            </w:tabs>
            <w:rPr/>
          </w:pPr>
          <w:hyperlink w:anchor="__RefHeading___Toc4838355_2320776876">
            <w:r>
              <w:rPr>
                <w:webHidden/>
                <w:rStyle w:val="IndexLink"/>
                <w:rtl w:val="true"/>
              </w:rPr>
              <w:t>[</w:t>
            </w:r>
            <w:r>
              <w:rPr>
                <w:rStyle w:val="IndexLink"/>
                <w:rtl w:val="true"/>
              </w:rPr>
              <w:t>ولد المكاتبة إذا أدت ما عليها</w:t>
            </w:r>
            <w:r>
              <w:rPr>
                <w:rStyle w:val="IndexLink"/>
                <w:rtl w:val="true"/>
              </w:rPr>
              <w:t>]</w:t>
              <w:tab/>
            </w:r>
            <w:r>
              <w:rPr>
                <w:rStyle w:val="IndexLink"/>
              </w:rPr>
              <w:t>421</w:t>
            </w:r>
          </w:hyperlink>
        </w:p>
        <w:p>
          <w:pPr>
            <w:pStyle w:val="Contents4"/>
            <w:tabs>
              <w:tab w:val="clear" w:pos="8176"/>
              <w:tab w:val="right" w:pos="9026" w:leader="dot"/>
            </w:tabs>
            <w:rPr/>
          </w:pPr>
          <w:hyperlink w:anchor="__RefHeading___Toc4838357_2320776876">
            <w:r>
              <w:rPr>
                <w:webHidden/>
                <w:rStyle w:val="IndexLink"/>
                <w:rtl w:val="true"/>
              </w:rPr>
              <w:t>[</w:t>
            </w:r>
            <w:r>
              <w:rPr>
                <w:rStyle w:val="IndexLink"/>
                <w:rtl w:val="true"/>
              </w:rPr>
              <w:t>المراد من الخير في آية المكاتبة</w:t>
            </w:r>
            <w:r>
              <w:rPr>
                <w:rStyle w:val="IndexLink"/>
                <w:rtl w:val="true"/>
              </w:rPr>
              <w:t>]</w:t>
              <w:tab/>
            </w:r>
            <w:r>
              <w:rPr>
                <w:rStyle w:val="IndexLink"/>
              </w:rPr>
              <w:t>423</w:t>
            </w:r>
          </w:hyperlink>
        </w:p>
        <w:p>
          <w:pPr>
            <w:pStyle w:val="Contents3"/>
            <w:tabs>
              <w:tab w:val="clear" w:pos="8459"/>
              <w:tab w:val="right" w:pos="9026" w:leader="dot"/>
            </w:tabs>
            <w:rPr/>
          </w:pPr>
          <w:hyperlink w:anchor="__RefHeading___Toc4838359_2320776876">
            <w:r>
              <w:rPr>
                <w:webHidden/>
                <w:rStyle w:val="IndexLink"/>
                <w:rtl w:val="true"/>
              </w:rPr>
              <w:t>باب ولاء المعتق</w:t>
            </w:r>
            <w:r>
              <w:rPr>
                <w:rStyle w:val="IndexLink"/>
                <w:rtl w:val="true"/>
              </w:rPr>
              <w:tab/>
            </w:r>
            <w:r>
              <w:rPr>
                <w:rStyle w:val="IndexLink"/>
              </w:rPr>
              <w:t>424</w:t>
            </w:r>
          </w:hyperlink>
        </w:p>
        <w:p>
          <w:pPr>
            <w:pStyle w:val="Contents4"/>
            <w:tabs>
              <w:tab w:val="clear" w:pos="8176"/>
              <w:tab w:val="right" w:pos="9026" w:leader="dot"/>
            </w:tabs>
            <w:rPr/>
          </w:pPr>
          <w:hyperlink w:anchor="__RefHeading___Toc4838361_2320776876">
            <w:r>
              <w:rPr>
                <w:webHidden/>
                <w:rStyle w:val="IndexLink"/>
                <w:rtl w:val="true"/>
              </w:rPr>
              <w:t>إشارة</w:t>
            </w:r>
            <w:r>
              <w:rPr>
                <w:rStyle w:val="IndexLink"/>
                <w:rtl w:val="true"/>
              </w:rPr>
              <w:t>:</w:t>
              <w:tab/>
            </w:r>
            <w:r>
              <w:rPr>
                <w:rStyle w:val="IndexLink"/>
              </w:rPr>
              <w:t>424</w:t>
            </w:r>
          </w:hyperlink>
        </w:p>
        <w:p>
          <w:pPr>
            <w:pStyle w:val="Contents4"/>
            <w:tabs>
              <w:tab w:val="clear" w:pos="8176"/>
              <w:tab w:val="right" w:pos="9026" w:leader="dot"/>
            </w:tabs>
            <w:rPr/>
          </w:pPr>
          <w:hyperlink w:anchor="__RefHeading___Toc4838363_2320776876">
            <w:r>
              <w:rPr>
                <w:webHidden/>
                <w:rStyle w:val="IndexLink"/>
                <w:rtl w:val="true"/>
              </w:rPr>
              <w:t>[</w:t>
            </w:r>
            <w:r>
              <w:rPr>
                <w:rStyle w:val="IndexLink"/>
                <w:rtl w:val="true"/>
              </w:rPr>
              <w:t>الولاء لحمة كلحمة النسب</w:t>
            </w:r>
            <w:r>
              <w:rPr>
                <w:rStyle w:val="IndexLink"/>
                <w:rtl w:val="true"/>
              </w:rPr>
              <w:t>]</w:t>
              <w:tab/>
            </w:r>
            <w:r>
              <w:rPr>
                <w:rStyle w:val="IndexLink"/>
              </w:rPr>
              <w:t>424</w:t>
            </w:r>
          </w:hyperlink>
        </w:p>
        <w:p>
          <w:pPr>
            <w:pStyle w:val="Contents4"/>
            <w:tabs>
              <w:tab w:val="clear" w:pos="8176"/>
              <w:tab w:val="right" w:pos="9026" w:leader="dot"/>
            </w:tabs>
            <w:rPr/>
          </w:pPr>
          <w:hyperlink w:anchor="__RefHeading___Toc4838365_2320776876">
            <w:r>
              <w:rPr>
                <w:webHidden/>
                <w:rStyle w:val="IndexLink"/>
                <w:rtl w:val="true"/>
              </w:rPr>
              <w:t>[</w:t>
            </w:r>
            <w:r>
              <w:rPr>
                <w:rStyle w:val="IndexLink"/>
                <w:rtl w:val="true"/>
              </w:rPr>
              <w:t>معنى قوله مولى الرجل مخلوق من طينته</w:t>
            </w:r>
            <w:r>
              <w:rPr>
                <w:rStyle w:val="IndexLink"/>
                <w:rtl w:val="true"/>
              </w:rPr>
              <w:t>]</w:t>
              <w:tab/>
            </w:r>
            <w:r>
              <w:rPr>
                <w:rStyle w:val="IndexLink"/>
              </w:rPr>
              <w:t>425</w:t>
            </w:r>
          </w:hyperlink>
        </w:p>
        <w:p>
          <w:pPr>
            <w:pStyle w:val="Contents4"/>
            <w:tabs>
              <w:tab w:val="clear" w:pos="8176"/>
              <w:tab w:val="right" w:pos="9026" w:leader="dot"/>
            </w:tabs>
            <w:rPr/>
          </w:pPr>
          <w:hyperlink w:anchor="__RefHeading___Toc4838367_2320776876">
            <w:r>
              <w:rPr>
                <w:webHidden/>
                <w:rStyle w:val="IndexLink"/>
                <w:rtl w:val="true"/>
              </w:rPr>
              <w:t>[</w:t>
            </w:r>
            <w:r>
              <w:rPr>
                <w:rStyle w:val="IndexLink"/>
                <w:rtl w:val="true"/>
              </w:rPr>
              <w:t>حكم الولاء إذا أعتقه في كفارة يمين أو ظهار</w:t>
            </w:r>
            <w:r>
              <w:rPr>
                <w:rStyle w:val="IndexLink"/>
                <w:rtl w:val="true"/>
              </w:rPr>
              <w:t>]</w:t>
              <w:tab/>
            </w:r>
            <w:r>
              <w:rPr>
                <w:rStyle w:val="IndexLink"/>
              </w:rPr>
              <w:t>426</w:t>
            </w:r>
          </w:hyperlink>
        </w:p>
        <w:p>
          <w:pPr>
            <w:pStyle w:val="Contents4"/>
            <w:tabs>
              <w:tab w:val="clear" w:pos="8176"/>
              <w:tab w:val="right" w:pos="9026" w:leader="dot"/>
            </w:tabs>
            <w:rPr/>
          </w:pPr>
          <w:hyperlink w:anchor="__RefHeading___Toc4838369_2320776876">
            <w:r>
              <w:rPr>
                <w:webHidden/>
                <w:rStyle w:val="IndexLink"/>
                <w:rtl w:val="true"/>
              </w:rPr>
              <w:t>[</w:t>
            </w:r>
            <w:r>
              <w:rPr>
                <w:rStyle w:val="IndexLink"/>
                <w:rtl w:val="true"/>
              </w:rPr>
              <w:t>قصة بريرة وعائشة في الولاء</w:t>
            </w:r>
            <w:r>
              <w:rPr>
                <w:rStyle w:val="IndexLink"/>
                <w:rtl w:val="true"/>
              </w:rPr>
              <w:t>]</w:t>
              <w:tab/>
            </w:r>
            <w:r>
              <w:rPr>
                <w:rStyle w:val="IndexLink"/>
              </w:rPr>
              <w:t>426</w:t>
            </w:r>
          </w:hyperlink>
        </w:p>
        <w:p>
          <w:pPr>
            <w:pStyle w:val="Contents4"/>
            <w:tabs>
              <w:tab w:val="clear" w:pos="8176"/>
              <w:tab w:val="right" w:pos="9026" w:leader="dot"/>
            </w:tabs>
            <w:rPr/>
          </w:pPr>
          <w:hyperlink w:anchor="__RefHeading___Toc4838371_2320776876">
            <w:r>
              <w:rPr>
                <w:webHidden/>
                <w:rStyle w:val="IndexLink"/>
                <w:rtl w:val="true"/>
              </w:rPr>
              <w:t>[</w:t>
            </w:r>
            <w:r>
              <w:rPr>
                <w:rStyle w:val="IndexLink"/>
                <w:rtl w:val="true"/>
              </w:rPr>
              <w:t>الولاء لمن أعتق</w:t>
            </w:r>
            <w:r>
              <w:rPr>
                <w:rStyle w:val="IndexLink"/>
                <w:rtl w:val="true"/>
              </w:rPr>
              <w:t>]</w:t>
              <w:tab/>
            </w:r>
            <w:r>
              <w:rPr>
                <w:rStyle w:val="IndexLink"/>
              </w:rPr>
              <w:t>427</w:t>
            </w:r>
          </w:hyperlink>
        </w:p>
        <w:p>
          <w:pPr>
            <w:pStyle w:val="Contents4"/>
            <w:tabs>
              <w:tab w:val="clear" w:pos="8176"/>
              <w:tab w:val="right" w:pos="9026" w:leader="dot"/>
            </w:tabs>
            <w:rPr/>
          </w:pPr>
          <w:hyperlink w:anchor="__RefHeading___Toc4838373_2320776876">
            <w:r>
              <w:rPr>
                <w:webHidden/>
                <w:rStyle w:val="IndexLink"/>
                <w:rtl w:val="true"/>
              </w:rPr>
              <w:t>[</w:t>
            </w:r>
            <w:r>
              <w:rPr>
                <w:rStyle w:val="IndexLink"/>
                <w:rtl w:val="true"/>
              </w:rPr>
              <w:t>حكم ولاء أولاد من اعتق</w:t>
            </w:r>
            <w:r>
              <w:rPr>
                <w:rStyle w:val="IndexLink"/>
                <w:rtl w:val="true"/>
              </w:rPr>
              <w:t>]</w:t>
              <w:tab/>
            </w:r>
            <w:r>
              <w:rPr>
                <w:rStyle w:val="IndexLink"/>
              </w:rPr>
              <w:t>429</w:t>
            </w:r>
          </w:hyperlink>
        </w:p>
        <w:p>
          <w:pPr>
            <w:pStyle w:val="Contents4"/>
            <w:tabs>
              <w:tab w:val="clear" w:pos="8176"/>
              <w:tab w:val="right" w:pos="9026" w:leader="dot"/>
            </w:tabs>
            <w:rPr/>
          </w:pPr>
          <w:hyperlink w:anchor="__RefHeading___Toc4838375_2320776876">
            <w:r>
              <w:rPr>
                <w:webHidden/>
                <w:rStyle w:val="IndexLink"/>
                <w:rtl w:val="true"/>
              </w:rPr>
              <w:t>[</w:t>
            </w:r>
            <w:r>
              <w:rPr>
                <w:rStyle w:val="IndexLink"/>
                <w:rtl w:val="true"/>
              </w:rPr>
              <w:t>حكم ولاء الرحم</w:t>
            </w:r>
            <w:r>
              <w:rPr>
                <w:rStyle w:val="IndexLink"/>
                <w:rtl w:val="true"/>
              </w:rPr>
              <w:t>]</w:t>
              <w:tab/>
            </w:r>
            <w:r>
              <w:rPr>
                <w:rStyle w:val="IndexLink"/>
              </w:rPr>
              <w:t>432</w:t>
            </w:r>
          </w:hyperlink>
        </w:p>
        <w:p>
          <w:pPr>
            <w:pStyle w:val="Contents4"/>
            <w:tabs>
              <w:tab w:val="clear" w:pos="8176"/>
              <w:tab w:val="right" w:pos="9026" w:leader="dot"/>
            </w:tabs>
            <w:rPr/>
          </w:pPr>
          <w:hyperlink w:anchor="__RefHeading___Toc4838377_2320776876">
            <w:r>
              <w:rPr>
                <w:webHidden/>
                <w:rStyle w:val="IndexLink"/>
                <w:rtl w:val="true"/>
              </w:rPr>
              <w:t>[</w:t>
            </w:r>
            <w:r>
              <w:rPr>
                <w:rStyle w:val="IndexLink"/>
                <w:rtl w:val="true"/>
              </w:rPr>
              <w:t>عدم انتماء الولد إلى المولى</w:t>
            </w:r>
            <w:r>
              <w:rPr>
                <w:rStyle w:val="IndexLink"/>
                <w:rtl w:val="true"/>
              </w:rPr>
              <w:t>]</w:t>
              <w:tab/>
            </w:r>
            <w:r>
              <w:rPr>
                <w:rStyle w:val="IndexLink"/>
              </w:rPr>
              <w:t>433</w:t>
            </w:r>
          </w:hyperlink>
        </w:p>
        <w:p>
          <w:pPr>
            <w:pStyle w:val="Contents4"/>
            <w:tabs>
              <w:tab w:val="clear" w:pos="8176"/>
              <w:tab w:val="right" w:pos="9026" w:leader="dot"/>
            </w:tabs>
            <w:rPr/>
          </w:pPr>
          <w:hyperlink w:anchor="__RefHeading___Toc4838379_2320776876">
            <w:r>
              <w:rPr>
                <w:webHidden/>
                <w:rStyle w:val="IndexLink"/>
                <w:rtl w:val="true"/>
              </w:rPr>
              <w:t>[</w:t>
            </w:r>
            <w:r>
              <w:rPr>
                <w:rStyle w:val="IndexLink"/>
                <w:rtl w:val="true"/>
              </w:rPr>
              <w:t>معنى السائبة</w:t>
            </w:r>
            <w:r>
              <w:rPr>
                <w:rStyle w:val="IndexLink"/>
                <w:rtl w:val="true"/>
              </w:rPr>
              <w:t>]</w:t>
              <w:tab/>
            </w:r>
            <w:r>
              <w:rPr>
                <w:rStyle w:val="IndexLink"/>
              </w:rPr>
              <w:t>434</w:t>
            </w:r>
          </w:hyperlink>
        </w:p>
        <w:p>
          <w:pPr>
            <w:pStyle w:val="Contents4"/>
            <w:tabs>
              <w:tab w:val="clear" w:pos="8176"/>
              <w:tab w:val="right" w:pos="9026" w:leader="dot"/>
            </w:tabs>
            <w:rPr/>
          </w:pPr>
          <w:hyperlink w:anchor="__RefHeading___Toc4838381_2320776876">
            <w:r>
              <w:rPr>
                <w:webHidden/>
                <w:rStyle w:val="IndexLink"/>
                <w:rtl w:val="true"/>
              </w:rPr>
              <w:t>[</w:t>
            </w:r>
            <w:r>
              <w:rPr>
                <w:rStyle w:val="IndexLink"/>
                <w:rtl w:val="true"/>
              </w:rPr>
              <w:t>حكم ولاء من اشترى العبد من مال العبد</w:t>
            </w:r>
            <w:r>
              <w:rPr>
                <w:rStyle w:val="IndexLink"/>
                <w:rtl w:val="true"/>
              </w:rPr>
              <w:t>]</w:t>
              <w:tab/>
            </w:r>
            <w:r>
              <w:rPr>
                <w:rStyle w:val="IndexLink"/>
              </w:rPr>
              <w:t>436</w:t>
            </w:r>
          </w:hyperlink>
        </w:p>
        <w:p>
          <w:pPr>
            <w:pStyle w:val="Contents4"/>
            <w:tabs>
              <w:tab w:val="clear" w:pos="8176"/>
              <w:tab w:val="right" w:pos="9026" w:leader="dot"/>
            </w:tabs>
            <w:rPr/>
          </w:pPr>
          <w:hyperlink w:anchor="__RefHeading___Toc4838383_2320776876">
            <w:r>
              <w:rPr>
                <w:webHidden/>
                <w:rStyle w:val="IndexLink"/>
                <w:rtl w:val="true"/>
              </w:rPr>
              <w:t>[</w:t>
            </w:r>
            <w:r>
              <w:rPr>
                <w:rStyle w:val="IndexLink"/>
                <w:rtl w:val="true"/>
              </w:rPr>
              <w:t>حكم ما إذا أعتق عبداً عن أبيه لمن ولاؤه</w:t>
            </w:r>
            <w:r>
              <w:rPr>
                <w:rStyle w:val="IndexLink"/>
                <w:rtl w:val="true"/>
              </w:rPr>
              <w:t>]</w:t>
              <w:tab/>
            </w:r>
            <w:r>
              <w:rPr>
                <w:rStyle w:val="IndexLink"/>
              </w:rPr>
              <w:t>438</w:t>
            </w:r>
          </w:hyperlink>
        </w:p>
        <w:p>
          <w:pPr>
            <w:pStyle w:val="Contents3"/>
            <w:tabs>
              <w:tab w:val="clear" w:pos="8459"/>
              <w:tab w:val="right" w:pos="9026" w:leader="dot"/>
            </w:tabs>
            <w:rPr/>
          </w:pPr>
          <w:hyperlink w:anchor="__RefHeading___Toc4838385_2320776876">
            <w:r>
              <w:rPr>
                <w:webHidden/>
                <w:rStyle w:val="IndexLink"/>
                <w:rtl w:val="true"/>
              </w:rPr>
              <w:t>باب أمهات الأولاد</w:t>
            </w:r>
            <w:r>
              <w:rPr>
                <w:rStyle w:val="IndexLink"/>
                <w:rtl w:val="true"/>
              </w:rPr>
              <w:tab/>
            </w:r>
            <w:r>
              <w:rPr>
                <w:rStyle w:val="IndexLink"/>
              </w:rPr>
              <w:t>448</w:t>
            </w:r>
          </w:hyperlink>
        </w:p>
        <w:p>
          <w:pPr>
            <w:pStyle w:val="Contents4"/>
            <w:tabs>
              <w:tab w:val="clear" w:pos="8176"/>
              <w:tab w:val="right" w:pos="9026" w:leader="dot"/>
            </w:tabs>
            <w:rPr/>
          </w:pPr>
          <w:hyperlink w:anchor="__RefHeading___Toc4838387_2320776876">
            <w:r>
              <w:rPr>
                <w:webHidden/>
                <w:rStyle w:val="IndexLink"/>
                <w:rtl w:val="true"/>
              </w:rPr>
              <w:t>إشارة</w:t>
            </w:r>
            <w:r>
              <w:rPr>
                <w:rStyle w:val="IndexLink"/>
                <w:rtl w:val="true"/>
              </w:rPr>
              <w:t>:</w:t>
              <w:tab/>
            </w:r>
            <w:r>
              <w:rPr>
                <w:rStyle w:val="IndexLink"/>
              </w:rPr>
              <w:t>448</w:t>
            </w:r>
          </w:hyperlink>
        </w:p>
        <w:p>
          <w:pPr>
            <w:pStyle w:val="Contents4"/>
            <w:tabs>
              <w:tab w:val="clear" w:pos="8176"/>
              <w:tab w:val="right" w:pos="9026" w:leader="dot"/>
            </w:tabs>
            <w:rPr/>
          </w:pPr>
          <w:hyperlink w:anchor="__RefHeading___Toc4838389_2320776876">
            <w:r>
              <w:rPr>
                <w:webHidden/>
                <w:rStyle w:val="IndexLink"/>
                <w:rtl w:val="true"/>
              </w:rPr>
              <w:t>[</w:t>
            </w:r>
            <w:r>
              <w:rPr>
                <w:rStyle w:val="IndexLink"/>
                <w:rtl w:val="true"/>
              </w:rPr>
              <w:t>حكم أم ولد حكم القن</w:t>
            </w:r>
            <w:r>
              <w:rPr>
                <w:rStyle w:val="IndexLink"/>
                <w:rtl w:val="true"/>
              </w:rPr>
              <w:t>]</w:t>
              <w:tab/>
            </w:r>
            <w:r>
              <w:rPr>
                <w:rStyle w:val="IndexLink"/>
              </w:rPr>
              <w:t>448</w:t>
            </w:r>
          </w:hyperlink>
        </w:p>
        <w:p>
          <w:pPr>
            <w:pStyle w:val="Contents4"/>
            <w:tabs>
              <w:tab w:val="clear" w:pos="8176"/>
              <w:tab w:val="right" w:pos="9026" w:leader="dot"/>
            </w:tabs>
            <w:rPr/>
          </w:pPr>
          <w:hyperlink w:anchor="__RefHeading___Toc4838391_2320776876">
            <w:r>
              <w:rPr>
                <w:webHidden/>
                <w:rStyle w:val="IndexLink"/>
                <w:rtl w:val="true"/>
              </w:rPr>
              <w:t>[</w:t>
            </w:r>
            <w:r>
              <w:rPr>
                <w:rStyle w:val="IndexLink"/>
                <w:rtl w:val="true"/>
              </w:rPr>
              <w:t>إجبار أم الولد على إرضاع ولدها دون الحرة</w:t>
            </w:r>
            <w:r>
              <w:rPr>
                <w:rStyle w:val="IndexLink"/>
                <w:rtl w:val="true"/>
              </w:rPr>
              <w:t>]</w:t>
              <w:tab/>
            </w:r>
            <w:r>
              <w:rPr>
                <w:rStyle w:val="IndexLink"/>
              </w:rPr>
              <w:t>451</w:t>
            </w:r>
          </w:hyperlink>
        </w:p>
        <w:p>
          <w:pPr>
            <w:pStyle w:val="Contents4"/>
            <w:tabs>
              <w:tab w:val="clear" w:pos="8176"/>
              <w:tab w:val="right" w:pos="9026" w:leader="dot"/>
            </w:tabs>
            <w:rPr/>
          </w:pPr>
          <w:hyperlink w:anchor="__RefHeading___Toc4838393_2320776876">
            <w:r>
              <w:rPr>
                <w:webHidden/>
                <w:rStyle w:val="IndexLink"/>
                <w:rtl w:val="true"/>
              </w:rPr>
              <w:t>[</w:t>
            </w:r>
            <w:r>
              <w:rPr>
                <w:rStyle w:val="IndexLink"/>
                <w:rtl w:val="true"/>
              </w:rPr>
              <w:t>الإقرار بالعتق للخوف من العدو لا يوجب الانعتاق</w:t>
            </w:r>
            <w:r>
              <w:rPr>
                <w:rStyle w:val="IndexLink"/>
                <w:rtl w:val="true"/>
              </w:rPr>
              <w:t>]</w:t>
              <w:tab/>
            </w:r>
            <w:r>
              <w:rPr>
                <w:rStyle w:val="IndexLink"/>
              </w:rPr>
              <w:t>457</w:t>
            </w:r>
          </w:hyperlink>
        </w:p>
        <w:p>
          <w:pPr>
            <w:pStyle w:val="Contents3"/>
            <w:tabs>
              <w:tab w:val="clear" w:pos="8459"/>
              <w:tab w:val="right" w:pos="9026" w:leader="dot"/>
            </w:tabs>
            <w:rPr/>
          </w:pPr>
          <w:hyperlink w:anchor="__RefHeading___Toc4838395_2320776876">
            <w:r>
              <w:rPr>
                <w:webHidden/>
                <w:rStyle w:val="IndexLink"/>
                <w:rtl w:val="true"/>
              </w:rPr>
              <w:t>باب الحرّية</w:t>
            </w:r>
            <w:r>
              <w:rPr>
                <w:rStyle w:val="IndexLink"/>
                <w:rtl w:val="true"/>
              </w:rPr>
              <w:tab/>
            </w:r>
            <w:r>
              <w:rPr>
                <w:rStyle w:val="IndexLink"/>
              </w:rPr>
              <w:t>458</w:t>
            </w:r>
          </w:hyperlink>
        </w:p>
        <w:p>
          <w:pPr>
            <w:pStyle w:val="Contents4"/>
            <w:tabs>
              <w:tab w:val="clear" w:pos="8176"/>
              <w:tab w:val="right" w:pos="9026" w:leader="dot"/>
            </w:tabs>
            <w:rPr/>
          </w:pPr>
          <w:hyperlink w:anchor="__RefHeading___Toc4838397_2320776876">
            <w:r>
              <w:rPr>
                <w:webHidden/>
                <w:rStyle w:val="IndexLink"/>
                <w:rtl w:val="true"/>
              </w:rPr>
              <w:t>إشارة</w:t>
            </w:r>
            <w:r>
              <w:rPr>
                <w:rStyle w:val="IndexLink"/>
                <w:rtl w:val="true"/>
              </w:rPr>
              <w:t>:</w:t>
              <w:tab/>
            </w:r>
            <w:r>
              <w:rPr>
                <w:rStyle w:val="IndexLink"/>
              </w:rPr>
              <w:t>458</w:t>
            </w:r>
          </w:hyperlink>
        </w:p>
        <w:p>
          <w:pPr>
            <w:pStyle w:val="Contents4"/>
            <w:tabs>
              <w:tab w:val="clear" w:pos="8176"/>
              <w:tab w:val="right" w:pos="9026" w:leader="dot"/>
            </w:tabs>
            <w:rPr/>
          </w:pPr>
          <w:hyperlink w:anchor="__RefHeading___Toc4838399_2320776876">
            <w:r>
              <w:rPr>
                <w:webHidden/>
                <w:rStyle w:val="IndexLink"/>
                <w:rtl w:val="true"/>
              </w:rPr>
              <w:t>[</w:t>
            </w:r>
            <w:r>
              <w:rPr>
                <w:rStyle w:val="IndexLink"/>
                <w:rtl w:val="true"/>
              </w:rPr>
              <w:t>نفوذ الإقرار بالرقية وحكم ما إذا انكشف الخلاف</w:t>
            </w:r>
            <w:r>
              <w:rPr>
                <w:rStyle w:val="IndexLink"/>
                <w:rtl w:val="true"/>
              </w:rPr>
              <w:t>]</w:t>
              <w:tab/>
            </w:r>
            <w:r>
              <w:rPr>
                <w:rStyle w:val="IndexLink"/>
              </w:rPr>
              <w:t>459</w:t>
            </w:r>
          </w:hyperlink>
        </w:p>
        <w:p>
          <w:pPr>
            <w:pStyle w:val="Contents4"/>
            <w:tabs>
              <w:tab w:val="clear" w:pos="8176"/>
              <w:tab w:val="right" w:pos="9026" w:leader="dot"/>
            </w:tabs>
            <w:rPr/>
          </w:pPr>
          <w:hyperlink w:anchor="__RefHeading___Toc4838401_2320776876">
            <w:r>
              <w:rPr>
                <w:webHidden/>
                <w:rStyle w:val="IndexLink"/>
                <w:rtl w:val="true"/>
              </w:rPr>
              <w:t>[</w:t>
            </w:r>
            <w:r>
              <w:rPr>
                <w:rStyle w:val="IndexLink"/>
                <w:rtl w:val="true"/>
              </w:rPr>
              <w:t>حكم الاستثناء في بطن الأمة حين الإعتاق</w:t>
            </w:r>
            <w:r>
              <w:rPr>
                <w:rStyle w:val="IndexLink"/>
                <w:rtl w:val="true"/>
              </w:rPr>
              <w:t>]</w:t>
              <w:tab/>
            </w:r>
            <w:r>
              <w:rPr>
                <w:rStyle w:val="IndexLink"/>
              </w:rPr>
              <w:t>464</w:t>
            </w:r>
          </w:hyperlink>
        </w:p>
        <w:p>
          <w:pPr>
            <w:pStyle w:val="Contents4"/>
            <w:tabs>
              <w:tab w:val="clear" w:pos="8176"/>
              <w:tab w:val="right" w:pos="9026" w:leader="dot"/>
            </w:tabs>
            <w:rPr/>
          </w:pPr>
          <w:hyperlink w:anchor="__RefHeading___Toc4838403_2320776876">
            <w:r>
              <w:rPr>
                <w:webHidden/>
                <w:rStyle w:val="IndexLink"/>
                <w:rtl w:val="true"/>
              </w:rPr>
              <w:t>[</w:t>
            </w:r>
            <w:r>
              <w:rPr>
                <w:rStyle w:val="IndexLink"/>
                <w:rtl w:val="true"/>
              </w:rPr>
              <w:t>حكم إعتاق المولى المسلم العبد الكافر أو المستضعف</w:t>
            </w:r>
            <w:r>
              <w:rPr>
                <w:rStyle w:val="IndexLink"/>
                <w:rtl w:val="true"/>
              </w:rPr>
              <w:t>]</w:t>
              <w:tab/>
            </w:r>
            <w:r>
              <w:rPr>
                <w:rStyle w:val="IndexLink"/>
              </w:rPr>
              <w:t>465</w:t>
            </w:r>
          </w:hyperlink>
        </w:p>
        <w:p>
          <w:pPr>
            <w:pStyle w:val="Contents4"/>
            <w:tabs>
              <w:tab w:val="clear" w:pos="8176"/>
              <w:tab w:val="right" w:pos="9026" w:leader="dot"/>
            </w:tabs>
            <w:rPr/>
          </w:pPr>
          <w:hyperlink w:anchor="__RefHeading___Toc4838405_2320776876">
            <w:r>
              <w:rPr>
                <w:webHidden/>
                <w:rStyle w:val="IndexLink"/>
                <w:rtl w:val="true"/>
              </w:rPr>
              <w:t>[</w:t>
            </w:r>
            <w:r>
              <w:rPr>
                <w:rStyle w:val="IndexLink"/>
                <w:rtl w:val="true"/>
              </w:rPr>
              <w:t>جواز عتق العبد الصغير</w:t>
            </w:r>
            <w:r>
              <w:rPr>
                <w:rStyle w:val="IndexLink"/>
                <w:rtl w:val="true"/>
              </w:rPr>
              <w:t>]</w:t>
              <w:tab/>
            </w:r>
            <w:r>
              <w:rPr>
                <w:rStyle w:val="IndexLink"/>
              </w:rPr>
              <w:t>466</w:t>
            </w:r>
          </w:hyperlink>
        </w:p>
        <w:p>
          <w:pPr>
            <w:pStyle w:val="Contents4"/>
            <w:tabs>
              <w:tab w:val="clear" w:pos="8176"/>
              <w:tab w:val="right" w:pos="9026" w:leader="dot"/>
            </w:tabs>
            <w:rPr/>
          </w:pPr>
          <w:hyperlink w:anchor="__RefHeading___Toc4838407_2320776876">
            <w:r>
              <w:rPr>
                <w:webHidden/>
                <w:rStyle w:val="IndexLink"/>
                <w:rtl w:val="true"/>
              </w:rPr>
              <w:t>[</w:t>
            </w:r>
            <w:r>
              <w:rPr>
                <w:rStyle w:val="IndexLink"/>
                <w:rtl w:val="true"/>
              </w:rPr>
              <w:t>حكم عتق العبد الآبق في الكفارة</w:t>
            </w:r>
            <w:r>
              <w:rPr>
                <w:rStyle w:val="IndexLink"/>
                <w:rtl w:val="true"/>
              </w:rPr>
              <w:t>]</w:t>
              <w:tab/>
            </w:r>
            <w:r>
              <w:rPr>
                <w:rStyle w:val="IndexLink"/>
              </w:rPr>
              <w:t>470</w:t>
            </w:r>
          </w:hyperlink>
        </w:p>
        <w:p>
          <w:pPr>
            <w:pStyle w:val="Contents3"/>
            <w:tabs>
              <w:tab w:val="clear" w:pos="8459"/>
              <w:tab w:val="right" w:pos="9026" w:leader="dot"/>
            </w:tabs>
            <w:rPr/>
          </w:pPr>
          <w:hyperlink w:anchor="__RefHeading___Toc4838409_2320776876">
            <w:r>
              <w:rPr>
                <w:webHidden/>
                <w:rStyle w:val="IndexLink"/>
                <w:rtl w:val="true"/>
              </w:rPr>
              <w:t>باب ما جاء في ولد الزنا واللقيط</w:t>
            </w:r>
            <w:r>
              <w:rPr>
                <w:rStyle w:val="IndexLink"/>
                <w:rtl w:val="true"/>
              </w:rPr>
              <w:tab/>
            </w:r>
            <w:r>
              <w:rPr>
                <w:rStyle w:val="IndexLink"/>
              </w:rPr>
              <w:t>471</w:t>
            </w:r>
          </w:hyperlink>
        </w:p>
        <w:p>
          <w:pPr>
            <w:pStyle w:val="Contents4"/>
            <w:tabs>
              <w:tab w:val="clear" w:pos="8176"/>
              <w:tab w:val="right" w:pos="9026" w:leader="dot"/>
            </w:tabs>
            <w:rPr/>
          </w:pPr>
          <w:hyperlink w:anchor="__RefHeading___Toc4838411_2320776876">
            <w:r>
              <w:rPr>
                <w:webHidden/>
                <w:rStyle w:val="IndexLink"/>
                <w:rtl w:val="true"/>
              </w:rPr>
              <w:t>إشارة</w:t>
            </w:r>
            <w:r>
              <w:rPr>
                <w:rStyle w:val="IndexLink"/>
                <w:rtl w:val="true"/>
              </w:rPr>
              <w:t>:</w:t>
              <w:tab/>
            </w:r>
            <w:r>
              <w:rPr>
                <w:rStyle w:val="IndexLink"/>
              </w:rPr>
              <w:t>471</w:t>
            </w:r>
          </w:hyperlink>
        </w:p>
        <w:p>
          <w:pPr>
            <w:pStyle w:val="Contents4"/>
            <w:tabs>
              <w:tab w:val="clear" w:pos="8176"/>
              <w:tab w:val="right" w:pos="9026" w:leader="dot"/>
            </w:tabs>
            <w:rPr/>
          </w:pPr>
          <w:hyperlink w:anchor="__RefHeading___Toc4838413_2320776876">
            <w:r>
              <w:rPr>
                <w:webHidden/>
                <w:rStyle w:val="IndexLink"/>
                <w:rtl w:val="true"/>
              </w:rPr>
              <w:t>[</w:t>
            </w:r>
            <w:r>
              <w:rPr>
                <w:rStyle w:val="IndexLink"/>
                <w:rtl w:val="true"/>
              </w:rPr>
              <w:t>جواز عتق ولد الزنا</w:t>
            </w:r>
            <w:r>
              <w:rPr>
                <w:rStyle w:val="IndexLink"/>
                <w:rtl w:val="true"/>
              </w:rPr>
              <w:t>]</w:t>
              <w:tab/>
            </w:r>
            <w:r>
              <w:rPr>
                <w:rStyle w:val="IndexLink"/>
              </w:rPr>
              <w:t>471</w:t>
            </w:r>
          </w:hyperlink>
        </w:p>
        <w:p>
          <w:pPr>
            <w:pStyle w:val="Contents4"/>
            <w:tabs>
              <w:tab w:val="clear" w:pos="8176"/>
              <w:tab w:val="right" w:pos="9026" w:leader="dot"/>
            </w:tabs>
            <w:rPr/>
          </w:pPr>
          <w:hyperlink w:anchor="__RefHeading___Toc4838415_2320776876">
            <w:r>
              <w:rPr>
                <w:webHidden/>
                <w:rStyle w:val="IndexLink"/>
                <w:rtl w:val="true"/>
              </w:rPr>
              <w:t>[</w:t>
            </w:r>
            <w:r>
              <w:rPr>
                <w:rStyle w:val="IndexLink"/>
                <w:rtl w:val="true"/>
              </w:rPr>
              <w:t>شرائط العتق</w:t>
            </w:r>
            <w:r>
              <w:rPr>
                <w:rStyle w:val="IndexLink"/>
                <w:rtl w:val="true"/>
              </w:rPr>
              <w:t>]</w:t>
              <w:tab/>
            </w:r>
            <w:r>
              <w:rPr>
                <w:rStyle w:val="IndexLink"/>
              </w:rPr>
              <w:t>475</w:t>
            </w:r>
          </w:hyperlink>
        </w:p>
        <w:p>
          <w:pPr>
            <w:pStyle w:val="Contents3"/>
            <w:tabs>
              <w:tab w:val="clear" w:pos="8459"/>
              <w:tab w:val="right" w:pos="9026" w:leader="dot"/>
            </w:tabs>
            <w:rPr/>
          </w:pPr>
          <w:hyperlink w:anchor="__RefHeading___Toc4838417_2320776876">
            <w:r>
              <w:rPr>
                <w:webHidden/>
                <w:rStyle w:val="IndexLink"/>
                <w:rtl w:val="true"/>
              </w:rPr>
              <w:t>باب الإباق</w:t>
            </w:r>
            <w:r>
              <w:rPr>
                <w:rStyle w:val="IndexLink"/>
                <w:rtl w:val="true"/>
              </w:rPr>
              <w:tab/>
            </w:r>
            <w:r>
              <w:rPr>
                <w:rStyle w:val="IndexLink"/>
              </w:rPr>
              <w:t>481</w:t>
            </w:r>
          </w:hyperlink>
        </w:p>
        <w:p>
          <w:pPr>
            <w:pStyle w:val="Contents4"/>
            <w:tabs>
              <w:tab w:val="clear" w:pos="8176"/>
              <w:tab w:val="right" w:pos="9026" w:leader="dot"/>
            </w:tabs>
            <w:rPr/>
          </w:pPr>
          <w:hyperlink w:anchor="__RefHeading___Toc4838419_2320776876">
            <w:r>
              <w:rPr>
                <w:webHidden/>
                <w:rStyle w:val="IndexLink"/>
                <w:rtl w:val="true"/>
              </w:rPr>
              <w:t>إشارة</w:t>
            </w:r>
            <w:r>
              <w:rPr>
                <w:rStyle w:val="IndexLink"/>
                <w:rtl w:val="true"/>
              </w:rPr>
              <w:t>:</w:t>
              <w:tab/>
            </w:r>
            <w:r>
              <w:rPr>
                <w:rStyle w:val="IndexLink"/>
              </w:rPr>
              <w:t>481</w:t>
            </w:r>
          </w:hyperlink>
        </w:p>
        <w:p>
          <w:pPr>
            <w:pStyle w:val="Contents4"/>
            <w:tabs>
              <w:tab w:val="clear" w:pos="8176"/>
              <w:tab w:val="right" w:pos="9026" w:leader="dot"/>
            </w:tabs>
            <w:rPr/>
          </w:pPr>
          <w:hyperlink w:anchor="__RefHeading___Toc4838421_2320776876">
            <w:r>
              <w:rPr>
                <w:webHidden/>
                <w:rStyle w:val="IndexLink"/>
                <w:rtl w:val="true"/>
              </w:rPr>
              <w:t>[</w:t>
            </w:r>
            <w:r>
              <w:rPr>
                <w:rStyle w:val="IndexLink"/>
                <w:rtl w:val="true"/>
              </w:rPr>
              <w:t>حرمة الإباق على العبد</w:t>
            </w:r>
            <w:r>
              <w:rPr>
                <w:rStyle w:val="IndexLink"/>
                <w:rtl w:val="true"/>
              </w:rPr>
              <w:t>]</w:t>
              <w:tab/>
            </w:r>
            <w:r>
              <w:rPr>
                <w:rStyle w:val="IndexLink"/>
              </w:rPr>
              <w:t>481</w:t>
            </w:r>
          </w:hyperlink>
        </w:p>
        <w:p>
          <w:pPr>
            <w:pStyle w:val="Contents4"/>
            <w:tabs>
              <w:tab w:val="clear" w:pos="8176"/>
              <w:tab w:val="right" w:pos="9026" w:leader="dot"/>
            </w:tabs>
            <w:rPr/>
          </w:pPr>
          <w:hyperlink w:anchor="__RefHeading___Toc4838423_2320776876">
            <w:r>
              <w:rPr>
                <w:webHidden/>
                <w:rStyle w:val="IndexLink"/>
                <w:rtl w:val="true"/>
              </w:rPr>
              <w:t>[</w:t>
            </w:r>
            <w:r>
              <w:rPr>
                <w:rStyle w:val="IndexLink"/>
                <w:rtl w:val="true"/>
              </w:rPr>
              <w:t>حكم جعل العبد مقيداً إذا خاف إباقه</w:t>
            </w:r>
            <w:r>
              <w:rPr>
                <w:rStyle w:val="IndexLink"/>
                <w:rtl w:val="true"/>
              </w:rPr>
              <w:t>]</w:t>
              <w:tab/>
            </w:r>
            <w:r>
              <w:rPr>
                <w:rStyle w:val="IndexLink"/>
              </w:rPr>
              <w:t>482</w:t>
            </w:r>
          </w:hyperlink>
        </w:p>
        <w:p>
          <w:pPr>
            <w:pStyle w:val="Contents4"/>
            <w:tabs>
              <w:tab w:val="clear" w:pos="8176"/>
              <w:tab w:val="right" w:pos="9026" w:leader="dot"/>
            </w:tabs>
            <w:rPr/>
          </w:pPr>
          <w:hyperlink w:anchor="__RefHeading___Toc4838425_2320776876">
            <w:r>
              <w:rPr>
                <w:webHidden/>
                <w:rStyle w:val="IndexLink"/>
                <w:rtl w:val="true"/>
              </w:rPr>
              <w:t>[</w:t>
            </w:r>
            <w:r>
              <w:rPr>
                <w:rStyle w:val="IndexLink"/>
                <w:rtl w:val="true"/>
              </w:rPr>
              <w:t>لا يقطع العبد الآبق إذا سرق</w:t>
            </w:r>
            <w:r>
              <w:rPr>
                <w:rStyle w:val="IndexLink"/>
                <w:rtl w:val="true"/>
              </w:rPr>
              <w:t>]</w:t>
              <w:tab/>
            </w:r>
            <w:r>
              <w:rPr>
                <w:rStyle w:val="IndexLink"/>
              </w:rPr>
              <w:t>486</w:t>
            </w:r>
          </w:hyperlink>
        </w:p>
        <w:p>
          <w:pPr>
            <w:pStyle w:val="Contents3"/>
            <w:tabs>
              <w:tab w:val="clear" w:pos="8459"/>
              <w:tab w:val="right" w:pos="9026" w:leader="dot"/>
            </w:tabs>
            <w:rPr/>
          </w:pPr>
          <w:hyperlink w:anchor="__RefHeading___Toc4838427_2320776876">
            <w:r>
              <w:rPr>
                <w:webHidden/>
                <w:rStyle w:val="IndexLink"/>
                <w:rtl w:val="true"/>
              </w:rPr>
              <w:t>باب الارتداد</w:t>
            </w:r>
            <w:r>
              <w:rPr>
                <w:rStyle w:val="IndexLink"/>
                <w:rtl w:val="true"/>
              </w:rPr>
              <w:tab/>
            </w:r>
            <w:r>
              <w:rPr>
                <w:rStyle w:val="IndexLink"/>
              </w:rPr>
              <w:t>489</w:t>
            </w:r>
          </w:hyperlink>
        </w:p>
        <w:p>
          <w:pPr>
            <w:pStyle w:val="Contents4"/>
            <w:tabs>
              <w:tab w:val="clear" w:pos="8176"/>
              <w:tab w:val="right" w:pos="9026" w:leader="dot"/>
            </w:tabs>
            <w:rPr/>
          </w:pPr>
          <w:hyperlink w:anchor="__RefHeading___Toc4838429_2320776876">
            <w:r>
              <w:rPr>
                <w:webHidden/>
                <w:rStyle w:val="IndexLink"/>
                <w:rtl w:val="true"/>
              </w:rPr>
              <w:t>إشارة</w:t>
            </w:r>
            <w:r>
              <w:rPr>
                <w:rStyle w:val="IndexLink"/>
                <w:rtl w:val="true"/>
              </w:rPr>
              <w:t>:</w:t>
              <w:tab/>
            </w:r>
            <w:r>
              <w:rPr>
                <w:rStyle w:val="IndexLink"/>
              </w:rPr>
              <w:t>489</w:t>
            </w:r>
          </w:hyperlink>
        </w:p>
        <w:p>
          <w:pPr>
            <w:pStyle w:val="Contents4"/>
            <w:tabs>
              <w:tab w:val="clear" w:pos="8176"/>
              <w:tab w:val="right" w:pos="9026" w:leader="dot"/>
            </w:tabs>
            <w:rPr/>
          </w:pPr>
          <w:hyperlink w:anchor="__RefHeading___Toc4838431_2320776876">
            <w:r>
              <w:rPr>
                <w:webHidden/>
                <w:rStyle w:val="IndexLink"/>
                <w:rtl w:val="true"/>
              </w:rPr>
              <w:t>[</w:t>
            </w:r>
            <w:r>
              <w:rPr>
                <w:rStyle w:val="IndexLink"/>
                <w:rtl w:val="true"/>
              </w:rPr>
              <w:t>ثبوت الارتداد بشهادة عدلين</w:t>
            </w:r>
            <w:r>
              <w:rPr>
                <w:rStyle w:val="IndexLink"/>
                <w:rtl w:val="true"/>
              </w:rPr>
              <w:t>]</w:t>
              <w:tab/>
            </w:r>
            <w:r>
              <w:rPr>
                <w:rStyle w:val="IndexLink"/>
              </w:rPr>
              <w:t>494</w:t>
            </w:r>
          </w:hyperlink>
        </w:p>
        <w:p>
          <w:pPr>
            <w:pStyle w:val="Contents4"/>
            <w:tabs>
              <w:tab w:val="clear" w:pos="8176"/>
              <w:tab w:val="right" w:pos="9026" w:leader="dot"/>
            </w:tabs>
            <w:rPr/>
          </w:pPr>
          <w:hyperlink w:anchor="__RefHeading___Toc4838433_2320776876">
            <w:r>
              <w:rPr>
                <w:webHidden/>
                <w:rStyle w:val="IndexLink"/>
                <w:rtl w:val="true"/>
              </w:rPr>
              <w:t>[</w:t>
            </w:r>
            <w:r>
              <w:rPr>
                <w:rStyle w:val="IndexLink"/>
                <w:rtl w:val="true"/>
              </w:rPr>
              <w:t>حکم ارتداد المرأة</w:t>
            </w:r>
            <w:r>
              <w:rPr>
                <w:rStyle w:val="IndexLink"/>
                <w:rtl w:val="true"/>
              </w:rPr>
              <w:t>]</w:t>
              <w:tab/>
            </w:r>
            <w:r>
              <w:rPr>
                <w:rStyle w:val="IndexLink"/>
              </w:rPr>
              <w:t>495</w:t>
            </w:r>
          </w:hyperlink>
        </w:p>
        <w:p>
          <w:pPr>
            <w:pStyle w:val="Contents4"/>
            <w:tabs>
              <w:tab w:val="clear" w:pos="8176"/>
              <w:tab w:val="right" w:pos="9026" w:leader="dot"/>
            </w:tabs>
            <w:rPr/>
          </w:pPr>
          <w:hyperlink w:anchor="__RefHeading___Toc4838435_2320776876">
            <w:r>
              <w:rPr>
                <w:webHidden/>
                <w:rStyle w:val="IndexLink"/>
                <w:rtl w:val="true"/>
              </w:rPr>
              <w:t>[</w:t>
            </w:r>
            <w:r>
              <w:rPr>
                <w:rStyle w:val="IndexLink"/>
                <w:rtl w:val="true"/>
              </w:rPr>
              <w:t xml:space="preserve">حكم من ادعى الربوبية لعلي </w:t>
            </w:r>
            <w:r>
              <w:rPr>
                <w:rStyle w:val="IndexLink"/>
                <w:rtl w:val="true"/>
              </w:rPr>
              <w:t>(</w:t>
            </w:r>
            <w:r>
              <w:rPr>
                <w:rStyle w:val="IndexLink"/>
                <w:rtl w:val="true"/>
              </w:rPr>
              <w:t>عَلَيهِ السَّلَامُ</w:t>
            </w:r>
            <w:r>
              <w:rPr>
                <w:rStyle w:val="IndexLink"/>
                <w:rtl w:val="true"/>
              </w:rPr>
              <w:t>)]</w:t>
              <w:tab/>
            </w:r>
            <w:r>
              <w:rPr>
                <w:rStyle w:val="IndexLink"/>
              </w:rPr>
              <w:t>499</w:t>
            </w:r>
          </w:hyperlink>
        </w:p>
        <w:p>
          <w:pPr>
            <w:pStyle w:val="Contents3"/>
            <w:tabs>
              <w:tab w:val="clear" w:pos="8459"/>
              <w:tab w:val="right" w:pos="9026" w:leader="dot"/>
            </w:tabs>
            <w:rPr/>
          </w:pPr>
          <w:hyperlink w:anchor="__RefHeading___Toc4838437_2320776876">
            <w:r>
              <w:rPr>
                <w:webHidden/>
                <w:rStyle w:val="IndexLink"/>
                <w:rtl w:val="true"/>
              </w:rPr>
              <w:t>باب نوادر العتق</w:t>
            </w:r>
            <w:r>
              <w:rPr>
                <w:rStyle w:val="IndexLink"/>
                <w:rtl w:val="true"/>
              </w:rPr>
              <w:tab/>
            </w:r>
            <w:r>
              <w:rPr>
                <w:rStyle w:val="IndexLink"/>
              </w:rPr>
              <w:t>506</w:t>
            </w:r>
          </w:hyperlink>
        </w:p>
        <w:p>
          <w:pPr>
            <w:pStyle w:val="Contents4"/>
            <w:tabs>
              <w:tab w:val="clear" w:pos="8176"/>
              <w:tab w:val="right" w:pos="9026" w:leader="dot"/>
            </w:tabs>
            <w:rPr/>
          </w:pPr>
          <w:hyperlink w:anchor="__RefHeading___Toc4838439_2320776876">
            <w:r>
              <w:rPr>
                <w:webHidden/>
                <w:rStyle w:val="IndexLink"/>
                <w:rtl w:val="true"/>
              </w:rPr>
              <w:t>إشارة</w:t>
            </w:r>
            <w:r>
              <w:rPr>
                <w:rStyle w:val="IndexLink"/>
                <w:rtl w:val="true"/>
              </w:rPr>
              <w:t>:</w:t>
              <w:tab/>
            </w:r>
            <w:r>
              <w:rPr>
                <w:rStyle w:val="IndexLink"/>
              </w:rPr>
              <w:t>506</w:t>
            </w:r>
          </w:hyperlink>
        </w:p>
        <w:p>
          <w:pPr>
            <w:pStyle w:val="Contents4"/>
            <w:tabs>
              <w:tab w:val="clear" w:pos="8176"/>
              <w:tab w:val="right" w:pos="9026" w:leader="dot"/>
            </w:tabs>
            <w:rPr/>
          </w:pPr>
          <w:hyperlink w:anchor="__RefHeading___Toc4838441_2320776876">
            <w:r>
              <w:rPr>
                <w:webHidden/>
                <w:rStyle w:val="IndexLink"/>
                <w:rtl w:val="true"/>
              </w:rPr>
              <w:t>[</w:t>
            </w:r>
            <w:r>
              <w:rPr>
                <w:rStyle w:val="IndexLink"/>
                <w:rtl w:val="true"/>
              </w:rPr>
              <w:t>هل يكفي عتق الأطفال في الكفارة</w:t>
            </w:r>
            <w:r>
              <w:rPr>
                <w:rStyle w:val="IndexLink"/>
                <w:rtl w:val="true"/>
              </w:rPr>
              <w:t>]</w:t>
              <w:tab/>
            </w:r>
            <w:r>
              <w:rPr>
                <w:rStyle w:val="IndexLink"/>
              </w:rPr>
              <w:t>509</w:t>
            </w:r>
          </w:hyperlink>
        </w:p>
        <w:p>
          <w:pPr>
            <w:pStyle w:val="Contents2"/>
            <w:tabs>
              <w:tab w:val="clear" w:pos="8743"/>
              <w:tab w:val="right" w:pos="9026" w:leader="dot"/>
            </w:tabs>
            <w:rPr/>
          </w:pPr>
          <w:hyperlink w:anchor="__RefHeading___Toc4838443_2320776876">
            <w:r>
              <w:rPr>
                <w:webHidden/>
                <w:rStyle w:val="IndexLink"/>
                <w:rtl w:val="true"/>
              </w:rPr>
              <w:t>مصادر التحقيق</w:t>
            </w:r>
            <w:r>
              <w:rPr>
                <w:rStyle w:val="IndexLink"/>
                <w:rtl w:val="true"/>
              </w:rPr>
              <w:tab/>
            </w:r>
            <w:r>
              <w:rPr>
                <w:rStyle w:val="IndexLink"/>
              </w:rPr>
              <w:t>514</w:t>
            </w:r>
          </w:hyperlink>
        </w:p>
        <w:p>
          <w:pPr>
            <w:pStyle w:val="Contents2"/>
            <w:tabs>
              <w:tab w:val="clear" w:pos="8743"/>
              <w:tab w:val="right" w:pos="9026" w:leader="dot"/>
            </w:tabs>
            <w:rPr/>
          </w:pPr>
          <w:hyperlink w:anchor="__RefHeading___Toc4838445_2320776876">
            <w:r>
              <w:rPr>
                <w:webHidden/>
                <w:rStyle w:val="IndexLink"/>
                <w:rtl w:val="true"/>
              </w:rPr>
              <w:t>فهرست التفصيلي</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9_196300"/>
      <w:bookmarkStart w:id="1" w:name="pg20229_196300"/>
      <w:bookmarkEnd w:id="1"/>
    </w:p>
    <w:p>
      <w:pPr>
        <w:pStyle w:val="Heading2"/>
        <w:numPr>
          <w:ilvl w:val="1"/>
          <w:numId w:val="1"/>
        </w:numPr>
        <w:rPr/>
      </w:pPr>
      <w:bookmarkStart w:id="2" w:name="pg20229_196300"/>
      <w:bookmarkStart w:id="3" w:name="__RefHeading___Toc483778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الحاتمي الفرد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7791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روضه المتّقين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يحضره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يحضره الْفَقِيةُ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الحوراء محمّد تقي المجلسي</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في موسّسة دار الكتاب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الإسلامي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 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297/212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تقی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1" o:detectmouseclick="t"/>
                <v:stroke color="#3465a4" joinstyle="round" endcap="flat"/>
                <w10:wrap type="none"/>
              </v:shape>
            </w:pict>
          </mc:Fallback>
        </mc:AlternateContent>
      </w:r>
      <w:bookmarkStart w:id="7" w:name="pg20229_196309"/>
    </w:p>
    <w:p>
      <w:pPr>
        <w:pStyle w:val="Heading2"/>
        <w:numPr>
          <w:ilvl w:val="1"/>
          <w:numId w:val="1"/>
        </w:numPr>
        <w:rPr/>
      </w:pPr>
      <w:bookmarkStart w:id="8" w:name="__RefHeading___Toc4837793_2320776876"/>
      <w:bookmarkStart w:id="9" w:name="_Toc3"/>
      <w:bookmarkEnd w:id="7"/>
      <w:bookmarkEnd w:id="8"/>
      <w:r>
        <w:rPr>
          <w:rtl w:val="true"/>
        </w:rPr>
        <w:t>كتاب القضاء</w:t>
      </w:r>
      <w:bookmarkEnd w:id="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837795_2320776876"/>
      <w:bookmarkStart w:id="11" w:name="_Toc4"/>
      <w:bookmarkEnd w:id="10"/>
      <w:r>
        <w:rPr>
          <w:rtl w:val="true"/>
        </w:rPr>
        <w:t>إشارة</w:t>
      </w:r>
      <w:r>
        <w:rPr>
          <w:rtl w:val="true"/>
        </w:rPr>
        <w:t>:</w:t>
      </w:r>
      <w:bookmarkStart w:id="12" w:name="pg20229_196310"/>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4837797_2320776876"/>
      <w:bookmarkStart w:id="14" w:name="_Toc5"/>
      <w:bookmarkEnd w:id="13"/>
      <w:r>
        <w:rPr>
          <w:rtl w:val="true"/>
        </w:rPr>
        <w:t>أبواب القضايا والأحكام</w:t>
      </w:r>
      <w:bookmarkEnd w:id="14"/>
    </w:p>
    <w:p>
      <w:pPr>
        <w:pStyle w:val="Heading4"/>
        <w:numPr>
          <w:ilvl w:val="3"/>
          <w:numId w:val="1"/>
        </w:numPr>
        <w:rPr/>
      </w:pPr>
      <w:bookmarkStart w:id="15" w:name="__RefHeading___Toc4837799_2320776876"/>
      <w:bookmarkStart w:id="16" w:name="_Toc6"/>
      <w:bookmarkEnd w:id="15"/>
      <w:r>
        <w:rPr>
          <w:rtl w:val="true"/>
        </w:rPr>
        <w:t>باب من يجوز التحاكم إليه ومن لا يجوز</w:t>
      </w:r>
      <w:bookmarkEnd w:id="16"/>
    </w:p>
    <w:p>
      <w:pPr>
        <w:pStyle w:val="Heading5"/>
        <w:numPr>
          <w:ilvl w:val="4"/>
          <w:numId w:val="1"/>
        </w:numPr>
        <w:rPr/>
      </w:pPr>
      <w:bookmarkStart w:id="17" w:name="__RefHeading___Toc4837801_2320776876"/>
      <w:bookmarkStart w:id="18" w:name="_Toc7"/>
      <w:bookmarkEnd w:id="17"/>
      <w:r>
        <w:rPr>
          <w:rtl w:val="true"/>
        </w:rPr>
        <w:t>إشارة</w:t>
      </w:r>
      <w:r>
        <w:rPr>
          <w:rtl w:val="true"/>
        </w:rPr>
        <w:t>:</w:t>
      </w:r>
      <w:bookmarkEnd w:id="18"/>
    </w:p>
    <w:p>
      <w:pPr>
        <w:pStyle w:val="BookText"/>
        <w:rPr/>
      </w:pPr>
      <w:r>
        <w:rPr>
          <w:rFonts w:ascii="IRNazanin" w:hAnsi="IRNazanin" w:eastAsia="IRNazanin"/>
          <w:color w:val="111111"/>
          <w:sz w:val="28"/>
          <w:sz w:val="28"/>
          <w:szCs w:val="28"/>
          <w:rtl w:val="true"/>
          <w:lang w:bidi="fa-IR"/>
        </w:rPr>
        <w:t xml:space="preserve">قال أبو جعفر محمّد بن علي بن الحسين بن موسى بن بابويه القمي الفقيه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عائذ، عن أبي خديجة سالم 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w:t>
      </w:r>
    </w:p>
    <w:p>
      <w:pPr>
        <w:pStyle w:val="BookText"/>
        <w:rPr/>
      </w:pPr>
      <w:r>
        <w:rPr>
          <w:rFonts w:ascii="Amiri" w:hAnsi="Amiri" w:eastAsia="Amiri" w:cs="Amiri"/>
          <w:color w:val="111111"/>
          <w:sz w:val="28"/>
          <w:sz w:val="28"/>
          <w:szCs w:val="28"/>
          <w:rtl w:val="true"/>
          <w:lang w:bidi="ar-SA"/>
        </w:rPr>
        <w:t>أبواب القضايا والأحكام</w:t>
      </w:r>
    </w:p>
    <w:p>
      <w:pPr>
        <w:pStyle w:val="BookText"/>
        <w:rPr/>
      </w:pPr>
      <w:r>
        <w:rPr>
          <w:rFonts w:ascii="Amiri" w:hAnsi="Amiri" w:eastAsia="Amiri" w:cs="Amiri"/>
          <w:color w:val="111111"/>
          <w:sz w:val="28"/>
          <w:sz w:val="28"/>
          <w:szCs w:val="28"/>
          <w:rtl w:val="true"/>
          <w:lang w:bidi="ar-SA"/>
        </w:rPr>
        <w:t>باب من يجوز التحاكم إليه ومن لا يجوز</w:t>
      </w:r>
    </w:p>
    <w:p>
      <w:pPr>
        <w:pStyle w:val="Heading5"/>
        <w:numPr>
          <w:ilvl w:val="4"/>
          <w:numId w:val="1"/>
        </w:numPr>
        <w:rPr/>
      </w:pPr>
      <w:bookmarkStart w:id="19" w:name="__RefHeading___Toc4837803_2320776876"/>
      <w:bookmarkStart w:id="20" w:name="_Toc8"/>
      <w:bookmarkEnd w:id="19"/>
      <w:r>
        <w:rPr>
          <w:rtl w:val="true"/>
        </w:rPr>
        <w:t>[</w:t>
      </w:r>
      <w:r>
        <w:rPr>
          <w:rtl w:val="true"/>
        </w:rPr>
        <w:t>التحاكم إلى حكام الجور</w:t>
      </w:r>
      <w:r>
        <w:rPr>
          <w:rtl w:val="true"/>
        </w:rPr>
        <w:t>]</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في القوي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خديجة 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p>
    <w:p>
      <w:pPr>
        <w:pStyle w:val="BookText"/>
        <w:rPr/>
      </w:pPr>
      <w:r>
        <w:rPr>
          <w:rFonts w:ascii="Amiri" w:hAnsi="Amiri" w:eastAsia="Amiri" w:cs="Amiri"/>
          <w:color w:val="111111"/>
          <w:sz w:val="28"/>
          <w:sz w:val="28"/>
          <w:szCs w:val="28"/>
          <w:rtl w:val="true"/>
          <w:lang w:bidi="ar-SA"/>
        </w:rPr>
        <w:t>بعضاً إلى أهل الجور، ولكن انظروا إلى رجل منكم يعلم شيئاً من قضائنا فاجعلوه بينكم قاضياً، فإنّي قد جعلته قاضياً فتحاكموا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العالم؛ فإن قضائه جور؛ لعدم العلم وإن كان صالحاً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انظروا إلى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المتعارف الشامل للظن القوي؛ لأن الغالب أنّ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كان يحصل لهم العلم بالمشافهة، سيّما إذا كان في عباراتهم العام والخاص والمجمل والمطلق وغيرهما ممّا لا يوجب العلم غالباً، فكيف بغيرهم من بعيدي العهد عنهم، مع أنه لا يمكن رفع الأحكام بالكلية، ولو كان المطلوب اليقين لما أمكن 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يبعثان القضاة إلى البلاد، ويستبعد أن يكونوا عالمين بجميع الأحكام ولا يجتهدوا في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قضايانا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جواز التجزي، وجواز كون المتجزي قاضياً، فالمفتي بطريق أولى، وعلى أنّ المتجزي أيضاً منصوب من قبل الإمام حال الغيبة أيضاً، وعلى وجوب التحاكم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به أنّ العالم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العلم بجميع القضايا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الأخبار أنّ لكلّ واقعة قضاء خاصاً بها، فعلى تقدير كونه مجتهداً في الجميع لا يكون عالماً بجميع قضاياهم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لكن ظاهر الخبر شموله للجميع، بل الظاهر شموله للمحدّث أيضاً وإن لم يبلغ درجة الاجتهاد لو لم نقل بظهوره فيه كما كان دأب أصحابهم في العمل بالخبر دون الرأي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أن يكون بحيث يعرف الأخبار ويمكنه الجمع بينها سيما بالنظر إلى غير </w:t>
      </w:r>
      <w:bookmarkStart w:id="21" w:name="pg20229_196312"/>
    </w:p>
    <w:p>
      <w:pPr>
        <w:pStyle w:val="BookText"/>
        <w:rPr/>
      </w:pPr>
      <w:bookmarkEnd w:id="21"/>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w:t>
      </w:r>
    </w:p>
    <w:p>
      <w:pPr>
        <w:pStyle w:val="BookText"/>
        <w:rPr/>
      </w:pPr>
      <w:r>
        <w:rPr>
          <w:rFonts w:ascii="Amiri" w:hAnsi="Amiri" w:eastAsia="Amiri" w:cs="Amiri"/>
          <w:color w:val="111111"/>
          <w:sz w:val="28"/>
          <w:sz w:val="28"/>
          <w:szCs w:val="28"/>
          <w:rtl w:val="true"/>
          <w:lang w:bidi="ar-SA"/>
        </w:rPr>
        <w:t>العربي، بل الغالب في هذا الزمان أنه مع صرف أوقاتهم في الأزمنة الطويلة في طلب العلوم لا يحصل لهم الارتباط بأخبارهم فكيف بمن لم يكن له رتبة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إذا وقعت بينكم خصومة أو تدارء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ترادى بينكم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الأخذ والعطاء أن تتحاكموا إلى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رجلاً ممّن قد عرف حلالنا وحرامنا، فإنّي قد جعلته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الخبر كان قبل الزلّة أو بعد التوبة، ولهذا تلقاه الأصحاب بالقبول مع تأيده بأخبار أخر، وهذا كخبر ابن حنظلة الآتي في عدم دلالته على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خبريه؛ لأنه يمكن أن يكون سماعه مرّتين كما في كثير من الأخبار من شخص واحد</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837805_2320776876"/>
      <w:bookmarkStart w:id="23" w:name="_Toc9"/>
      <w:bookmarkEnd w:id="22"/>
      <w:r>
        <w:rPr>
          <w:rtl w:val="true"/>
        </w:rPr>
        <w:t>[</w:t>
      </w:r>
      <w:r>
        <w:rPr>
          <w:rtl w:val="true"/>
        </w:rPr>
        <w:t xml:space="preserve">الحكومة للإمام </w:t>
      </w:r>
      <w:r>
        <w:rPr>
          <w:rtl w:val="true"/>
        </w:rPr>
        <w:t>(</w:t>
      </w:r>
      <w:r>
        <w:rPr>
          <w:rtl w:val="true"/>
        </w:rPr>
        <w:t>عَلَيهِ السَّلَامُ</w:t>
      </w:r>
      <w:r>
        <w:rPr>
          <w:rtl w:val="true"/>
        </w:rPr>
        <w:t xml:space="preserve">) </w:t>
      </w:r>
      <w:r>
        <w:rPr>
          <w:rtl w:val="true"/>
        </w:rPr>
        <w:t>أو من نصبه</w:t>
      </w:r>
      <w:r>
        <w:rPr>
          <w:rtl w:val="true"/>
        </w:rPr>
        <w:t>]</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كالشيخ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نقل هذا الخبر إما لبيان أن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فيأول بأنّ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ومع وجودهم أو لا يجوز بدون إذنهم مع أنه لا يدلّ الآية على الاختصاص، بل الظاهر منها ومن الخبر أنّ الأمانة هنا الإمامة ويجب على الإمام أن ينص على الإمام الذي بعده وهو عبارة عن أداء الأمانة والإمامة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4" w:name="pg20229_196313"/>
    </w:p>
    <w:p>
      <w:pPr>
        <w:pStyle w:val="BookText"/>
        <w:rPr/>
      </w:pPr>
      <w:bookmarkEnd w:id="24"/>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يدفع ما عنده إلى الإمام الذي بعده، وأمرت الأئمة أن يحكموا بالعدل وأمر الناس أن يتبعوهم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837807_2320776876"/>
      <w:bookmarkStart w:id="26" w:name="_Toc10"/>
      <w:bookmarkEnd w:id="25"/>
      <w:r>
        <w:rPr>
          <w:rtl w:val="true"/>
        </w:rPr>
        <w:t>[</w:t>
      </w:r>
      <w:r>
        <w:rPr>
          <w:rtl w:val="true"/>
        </w:rPr>
        <w:t>لزوم الحكم بالعدل</w:t>
      </w:r>
      <w:r>
        <w:rPr>
          <w:rtl w:val="true"/>
        </w:rPr>
        <w:t>]</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حكموا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يحكموا بالعدل وأمر الناس أن يتبعوهم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أمروا أن يتحاكموا إليهم ويقبلوا حكمهم، ودلالتها على الأخير باعتبار أنهم جعلوا حاكمين عليهم، فلو لم يجب التحاكم إليهم لكان نصبهم عبثاً، ولا يجوز للحكيم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التوجيه يجب المحاكمة إليهم حال حضورهم وتسلّطهم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عدم جواز المحاكمة إلى غيرهم مع غيبتهم أو 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باتباع الناس إيَّاهم اتباعهم في القضاء أو الأعم بحيث يشمله، فحينئذ له مدخل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الإمام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وهو أظهر كما يظهر من أخبار المعلّى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كالصحيح، بل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عنى أن يؤدّى الأول إلى الإمام الذي بعده الكتب والعلم والسلاح،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أيديكم، 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7" w:name="pg20229_196314"/>
    </w:p>
    <w:p>
      <w:pPr>
        <w:pStyle w:val="BookText"/>
        <w:rPr/>
      </w:pPr>
      <w:bookmarkEnd w:id="27"/>
      <w:r>
        <w:rPr>
          <w:rFonts w:eastAsia="IRNazanin" w:cs="IRNazanin"/>
          <w:color w:val="111111"/>
          <w:sz w:val="28"/>
          <w:szCs w:val="28"/>
          <w:lang w:bidi="fa-IR"/>
        </w:rPr>
        <w:t>3218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عطاء بن السائب،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كنتم في أئمة جورٍ فاقضوا في أحكامهم ولا تشهروا أنفسكم فتقتلوا، وإن تعاملتم بأحكامنا كان خيراً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إيانا عنى خاصة، أمر جميع المؤمنين بطاعتنا، فإن خفتم تنازعاً في أمر فردوه إلى اللّه وإلى الرسول وإلى أولي الأمر منكم كذا نزلت وكيف يأمرهم اللّه عزّوجلّ بطاعة ولاة الأمر ويرخص في منازعتهم؟ إنّما قيل ذلك للمأمورين الذين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وظاهره الاختصاص عند حضورهم والتمكن من التحاكم إليهم، ولا ريب فيه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837809_2320776876"/>
      <w:bookmarkStart w:id="29" w:name="_Toc11"/>
      <w:bookmarkEnd w:id="28"/>
      <w:r>
        <w:rPr>
          <w:rtl w:val="true"/>
        </w:rPr>
        <w:t>[</w:t>
      </w:r>
      <w:r>
        <w:rPr>
          <w:rtl w:val="true"/>
        </w:rPr>
        <w:t>جواز التحاكم إلى الحاكم الجائر عند التقيّة</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 بسندين</w:t>
      </w:r>
      <w:r>
        <w:rPr>
          <w:rStyle w:val="FootnoteAnchor"/>
          <w:rtl w:val="true"/>
        </w:rPr>
        <w:footnoteReference w:id="10"/>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أئمة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أزمنتهم أو نيابتهم كرهاً، والمراد بهم العامّة وإن احتمل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فاقضوا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ما لم يستلزم القتل ظلماً؛ فإنّه لا تقيّة فيه إذا كان المقتول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منهم وشهد عليه اثنان منهم فظاهر الأخبار الكثيرة وهذا الخبر جواز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الجراح تردّد، والاجتناب أحوط ما لم ينته إلى قتل نفسه فيجوز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تشهروا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بالتشيّع وإجراء أحكامكم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فتقتلوا وإن تعاملتم بأحكامنا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الشيعة أو بلادهم مع الإمكان بدون التشهير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عزّوجل فقد شركه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عن علي بن محمّد قويّاً،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نأخذ في أحكام المخالفين ما يأخذون منا في أحكامهم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لكم إن شاء اللّه إذا كان مذهبكم فيه التقيّة والمداراة لهم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وإن احتمل أن يكون المراد به نقل الأخبار عنهم تقية ومداراة لينقلوا أخبارنا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أيما مؤمن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بمعنى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تقدّمه ليجيء خصمه خلفه، أو جاء به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خصومة إلى قاض أو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منهما جائر أو يعم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عليه بغير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الأعم منه ومن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راجع إلى المقدم والبارز إلى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العمد ظاهر، وفي صورة الخطأ بناء على الاختصاص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الواقع في زمانهم لكن كان الغالب أيضاً فيه قضاة الجور من العامّة، ويدلّ ظاهراً على عدم جواز الترافع إلى حكام الجور كغيره من الأخبار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بينه وبين أخ له مماراةٌ في حي فدعاه إلى رجل من إخوانكم ليحكم بينه، وبينه فأبى إلا أن يرافعه إلى هؤلاء كان بمنزلة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أَنْتَهُمْ ءَامَنُوا بِمَا أُنزِلَ إِلَيْكَ وَمَا أُنزِلَ مِن</w:t>
      </w:r>
    </w:p>
    <w:p>
      <w:pPr>
        <w:pStyle w:val="BookText"/>
        <w:rPr/>
      </w:pPr>
      <w:r>
        <w:rPr>
          <w:rFonts w:ascii="Amiri" w:hAnsi="Amiri" w:eastAsia="Amiri" w:cs="Amiri"/>
          <w:color w:val="111111"/>
          <w:sz w:val="28"/>
          <w:sz w:val="28"/>
          <w:szCs w:val="28"/>
          <w:rtl w:val="true"/>
          <w:lang w:bidi="ar-SA"/>
        </w:rPr>
        <w:t>قَبْلِكَ يُرِيدُونَ أَن يَتَحَاكَمُوا إِلَى الطَّاغُوتِ وَقَدْ أُمِرُوا أَنْ يَكْفُرُواْ بِهِ﴾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بقرينة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مجادلة ومنازعة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أو غيره من الحقوق كالشفعة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أو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 من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له رتبة الحكم، وإلا لقال ليصلح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إلا أن يرافعه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الواقع ليسوا بمؤمنين ولو كانوا مؤمنين بما أنزل إليك لما خطر ببالهم ما خطر وكذا لو كانوا مؤمنين بالتوراة والإنجيل؛ لأنك مذكور فيهما بالرسالة والحقية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كعب بن الأشرف كما نقل أنه كان بين مسلمين منازعة،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نتحاكم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نتحاكم إلى كعب، فنزلت</w:t>
      </w:r>
      <w:r>
        <w:rPr>
          <w:rStyle w:val="FootnoteAnchor"/>
          <w:rtl w:val="true"/>
        </w:rPr>
        <w:footnoteReference w:id="16"/>
      </w:r>
      <w:r>
        <w:rPr>
          <w:rFonts w:ascii="Amiri" w:hAnsi="Amiri" w:eastAsia="Amiri" w:cs="Amiri"/>
          <w:color w:val="111111"/>
          <w:sz w:val="28"/>
          <w:sz w:val="28"/>
          <w:szCs w:val="28"/>
          <w:rtl w:val="true"/>
          <w:lang w:bidi="ar-SA"/>
        </w:rPr>
        <w:t xml:space="preserve">، ويطلق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الشيطان والجبت واللات والعزى وغيرها من الأصنام، وعلى رؤوس الضلال وكلما عبد من دون اللّه والغالب في أخبارنا الإطلاق على الثاني والجبت على الأول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الخبر جواز التحاكم إلى علماء الشيعة وصريحه حرمة التحاكم إلى الباطل من علماء العامّة والخاصة كما تقدّم، بل اليهود والنصارى في تقريرهم في الذهاب إلى حكامهم وإن كان بعيداً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رجلان من أهل الكتاب نصرانيان أو يهوديان كان بينهما خصومة فقضى بينهما حاكم من حكامهما بجور فأبى الذي قضى عليه أن يقبل وسأل أن يردّ إلى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إلى حكم المسلمين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القوي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الحاكم إذا أتاه أهل التوراة وأهل الإنجيل يتحاكمون إليه كان ذلك إليه إن شاء حكم بينهم وإن شاء تركهم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فيمكن حمله على حال التقيّة أو على التفويض إذا كان الحاكم الإمام أو على الشرط في حال الهدنة إذا لم يرد خصمه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والشيخ في القوي</w:t>
      </w:r>
      <w:r>
        <w:rPr>
          <w:rStyle w:val="FootnoteAnchor"/>
          <w:rtl w:val="true"/>
        </w:rPr>
        <w:footnoteReference w:id="21"/>
      </w:r>
      <w:r>
        <w:rPr>
          <w:rFonts w:ascii="Amiri" w:hAnsi="Amiri" w:eastAsia="Amiri" w:cs="Amiri"/>
          <w:color w:val="111111"/>
          <w:sz w:val="28"/>
          <w:sz w:val="28"/>
          <w:szCs w:val="28"/>
          <w:rtl w:val="true"/>
          <w:lang w:bidi="ar-SA"/>
        </w:rPr>
        <w:t xml:space="preserve">، عن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المأخوذ من كتابه سيما بالنظر إلى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إن اللّه عزّوجلّ قد علم أنّ في الأمة حكّاماً يجورون، أما أنه لم يعن حكّام أهل العدل ولكنّه عنى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 بخطه، سأله ما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الحكّام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يعلم الرجل أنه ظالم فيحكم له القاضي فهو غير معذور في أخذه ذلك الذي حكم له إذا كان قد علم أنه </w:t>
      </w:r>
      <w:bookmarkStart w:id="30" w:name="pg20229_196319"/>
    </w:p>
    <w:p>
      <w:pPr>
        <w:pStyle w:val="Heading4"/>
        <w:numPr>
          <w:ilvl w:val="3"/>
          <w:numId w:val="1"/>
        </w:numPr>
        <w:rPr/>
      </w:pPr>
      <w:bookmarkStart w:id="31" w:name="__RefHeading___Toc4837811_2320776876"/>
      <w:bookmarkStart w:id="32" w:name="_Toc12"/>
      <w:bookmarkEnd w:id="30"/>
      <w:bookmarkEnd w:id="31"/>
      <w:r>
        <w:rPr>
          <w:rtl w:val="true"/>
        </w:rPr>
        <w:t>باب أصناف القضاة ووجوه الحكم</w:t>
      </w:r>
      <w:bookmarkEnd w:id="32"/>
    </w:p>
    <w:p>
      <w:pPr>
        <w:pStyle w:val="Heading5"/>
        <w:numPr>
          <w:ilvl w:val="4"/>
          <w:numId w:val="1"/>
        </w:numPr>
        <w:rPr/>
      </w:pPr>
      <w:bookmarkStart w:id="33" w:name="__RefHeading___Toc4837813_2320776876"/>
      <w:bookmarkStart w:id="34" w:name="_Toc13"/>
      <w:bookmarkEnd w:id="33"/>
      <w:r>
        <w:rPr>
          <w:rtl w:val="true"/>
        </w:rPr>
        <w:t>إشارة</w:t>
      </w:r>
      <w:r>
        <w:rPr>
          <w:rtl w:val="true"/>
        </w:rPr>
        <w:t>:</w:t>
      </w:r>
      <w:bookmarkEnd w:id="34"/>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وواحد في الجنّة، رجل قضى بجورٍ وهو يعلم فهو في النار، ورجل قضى بجورٍ وهو لا يعلم فهو في النار، ورجل قضى بحق وهو لا يعلم فهو في النار، ورجل قضى بالحق وهو يعلم فهو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أي المدّعي وإن كان القاضي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تفسير آخر للآية وبعمومها شامل لهما، ويمكن أن يراد بالضمير الحاكم فيرجع إلى الأوّل، ويدل على عدم جواز الترافع إليهم وأنّ ما يأخذه حرام، كما سيأتي التصريح به في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أصناف القضاة ووجوه الحكم</w:t>
      </w:r>
    </w:p>
    <w:p>
      <w:pPr>
        <w:pStyle w:val="BookText"/>
        <w:rPr/>
      </w:pPr>
      <w:r>
        <w:rPr>
          <w:rFonts w:ascii="IRNazanin" w:hAnsi="IRNazanin" w:eastAsia="IRNazanin"/>
          <w:color w:val="111111"/>
          <w:sz w:val="28"/>
          <w:sz w:val="28"/>
          <w:szCs w:val="28"/>
          <w:rtl w:val="true"/>
          <w:lang w:bidi="fa-IR"/>
        </w:rPr>
        <w:t>من الحق والباطل والجائز والحرام</w:t>
      </w:r>
      <w:r>
        <w:rPr>
          <w:rFonts w:eastAsia="IRNazanin" w:cs="IRNazanin"/>
          <w:color w:val="111111"/>
          <w:sz w:val="28"/>
          <w:szCs w:val="28"/>
          <w:rtl w:val="true"/>
          <w:lang w:bidi="fa-IR"/>
        </w:rPr>
        <w:t>.</w:t>
      </w:r>
    </w:p>
    <w:p>
      <w:pPr>
        <w:pStyle w:val="Heading5"/>
        <w:numPr>
          <w:ilvl w:val="4"/>
          <w:numId w:val="1"/>
        </w:numPr>
        <w:rPr/>
      </w:pPr>
      <w:bookmarkStart w:id="35" w:name="__RefHeading___Toc4837815_2320776876"/>
      <w:bookmarkStart w:id="36" w:name="_Toc14"/>
      <w:bookmarkEnd w:id="35"/>
      <w:r>
        <w:rPr>
          <w:rtl w:val="true"/>
        </w:rPr>
        <w:t>[</w:t>
      </w:r>
      <w:r>
        <w:rPr>
          <w:rtl w:val="true"/>
        </w:rPr>
        <w:t>القضاة أربعة</w:t>
      </w:r>
      <w:r>
        <w:rPr>
          <w:rtl w:val="true"/>
        </w:rPr>
        <w:t>]</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عن البرقي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ولا شك فيه للإجماع </w:t>
      </w:r>
      <w:r>
        <w:rPr>
          <w:rStyle w:val="FootnoteAnchor"/>
          <w:rtl w:val="true"/>
        </w:rPr>
        <w:footnoteReference w:id="27"/>
      </w:r>
      <w:r>
        <w:rPr>
          <w:rFonts w:ascii="Amiri" w:hAnsi="Amiri" w:eastAsia="Amiri" w:cs="Amiri"/>
          <w:color w:val="111111"/>
          <w:sz w:val="28"/>
          <w:sz w:val="28"/>
          <w:szCs w:val="28"/>
          <w:rtl w:val="true"/>
          <w:lang w:bidi="ar-SA"/>
        </w:rPr>
        <w:t xml:space="preserve">والأخبار المتواترة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يجب أن يكون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 وجل، وحكم أهل الجاهلية، فمن أخطأ حكم اللّه عزوجل حكم بحكم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مجتهداً أو عالماً، ولا أقل فيما يقضي، فلو لم يكن كذلك كان عاصياً ولو قضى بالحق، والظاهر من العلم العلم الشرعي الشامل للظن المتاخم للعلم، أو مطلق الظن على ما هو المشهور بين الأصحاب، ويحتمل أن يكون المراد به العلم اليقيني فحينئذ يخرج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المنصوب من قبله بالخصوص، فحينئذ يكون المراد منه زمان الحضور أو في زمان الغيبة إذا كان مستند الحكم قطعياً، كالخبر المتواتر أو الإجماع المعلوم دخول المعصوم فيه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تنمة هذا الخبر كما ذكره الكليني والشيخ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من العالم ويكون موافقاً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وهو حكم غير ما ذكر وإن كان مطابقاً للحق؛ لكون الحاكم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بإسقاط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في الموضعين، وهو أحسن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والشيخ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وأشهد على زيد بن ثابت لقد حكم في </w:t>
      </w:r>
      <w:bookmarkStart w:id="37" w:name="pg20229_196321"/>
    </w:p>
    <w:p>
      <w:pPr>
        <w:pStyle w:val="BookText"/>
        <w:rPr/>
      </w:pPr>
      <w:bookmarkEnd w:id="37"/>
      <w:r>
        <w:rPr>
          <w:rFonts w:ascii="Amiri" w:hAnsi="Amiri" w:eastAsia="Amiri" w:cs="Amiri"/>
          <w:color w:val="111111"/>
          <w:sz w:val="28"/>
          <w:sz w:val="28"/>
          <w:szCs w:val="28"/>
          <w:rtl w:val="true"/>
          <w:lang w:bidi="ar-SA"/>
        </w:rPr>
        <w:t>ومن حكم بدرهمين بغير ما أنزل اللّه عزّوجل فقد كفر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الجاهلية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المخطىء غير معذور، ويمكن أن يكون مع التقصير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نار حتى يقضي بين الناس، فإما إلى الجنة أو إلى النار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4837817_2320776876"/>
      <w:bookmarkStart w:id="39" w:name="_Toc15"/>
      <w:bookmarkEnd w:id="38"/>
      <w:r>
        <w:rPr>
          <w:rtl w:val="true"/>
        </w:rPr>
        <w:t>[</w:t>
      </w:r>
      <w:r>
        <w:rPr>
          <w:rtl w:val="true"/>
        </w:rPr>
        <w:t>تحريم الحكم بغير ما أنزل اللّه</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حكم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والظاهر أنه من كلام المصنف؛ لعدم ذكره في هذا الخبر في الكافي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الحسن كالصحيح عن إبن أبي عمير، عن محمّد ابن حمران،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أنزل اللّه عزّوجلّ فهو كافر باللّه العظيم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اللّه بن مسکان رفعه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بحكم جور ثمّ جبر عليه كان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يجبر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سوط وسجن فيحكم عليه، فإن رضي بحكومته وإلا ضربه بسوطه وحبسه في سجنه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حكم في درهمين بغير ما أنزل اللّه عزّوجلّ ممّن له سوط أو عصا، فهو كافر بما أنزل اللّه عزّوجلّ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بالجبر في هذه الأخبار يمكن أن يكون لبيان الحكم؛ لأنه إذا لم يكن جبراً فهو صلح ولا بأس به، وإن لم يكن من أهل الحكم أو لإخراج أهل العدل في ذلك الزمان، كما رواه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رجلين من أصحابنا المنازعة في الشيء فيتراضيان برجل 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الذي يجبر الناس على حكمه بالسيف والسوط</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لإخراج المفتي، فإنّه لا يحكم بالجبر،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عليكم العمل به، وإن كان خطر الفتوى أيضاً عظيماً؛ لما رواه الكليني والشيخ والبرقي 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يمكن أن يكون المراد بالعلم ما يكون حكمه معلوماً من القرآن، وبالهدى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يكون من السنّة، أو ما يكون حكمه من الأخبار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الخبر متواتراً أو غيره، كما كان في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حلقة ربيعة الرأي فجاء أعرابي فسأل ربيعة الرأي عن مسألة فأجابه، فلما سكت قال له الأعرابي أهو في عنقك؟ فسكت عنه ربيعة ولم يرد عليه شيئاً، فأعاد المسألة عليه فأجابه بمثل ذلك،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ربيعة،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مفت ضامن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الموثق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لعنته ملائكة السماء والأرض</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وبسندين قويين عن أبي عبد اللّه 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بذلك متواترة معنى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الفرق ما رواه الكليني والشيخ في الصحيح عن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سعيد بن أبي الخضيب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أبي ليلى مزامله حتى جئنا إلى المدينة، فبينا نحن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أبي ليلى تقوم بنا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فقمنا إليه فسائلني عن نفسي وأهلي،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أبي ليلى قاضي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مال هذا فتعطيه هذا؟ وتقتل هذا وتفرّق بين المرء وزوجه لا تخاف في 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تقضي بغير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بلغك هذا؟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جيء بأرض من فضة وسماء من فضة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وأوقفك بين يدي ربّك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هذا قضى بغير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ابن أبي ليلى حتى عاد مثل الزعفران،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لنفسك زميلاً، والله لا أكلمك من رأسي كلمة أبداً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0" w:name="pg20229_196325"/>
    </w:p>
    <w:p>
      <w:pPr>
        <w:pStyle w:val="Heading4"/>
        <w:numPr>
          <w:ilvl w:val="3"/>
          <w:numId w:val="1"/>
        </w:numPr>
        <w:rPr/>
      </w:pPr>
      <w:bookmarkStart w:id="41" w:name="__RefHeading___Toc4837819_2320776876"/>
      <w:bookmarkStart w:id="42" w:name="_Toc16"/>
      <w:bookmarkEnd w:id="40"/>
      <w:bookmarkEnd w:id="41"/>
      <w:r>
        <w:rPr>
          <w:rtl w:val="true"/>
        </w:rPr>
        <w:t>باب اتقاء الحكومة</w:t>
      </w:r>
      <w:bookmarkEnd w:id="42"/>
    </w:p>
    <w:p>
      <w:pPr>
        <w:pStyle w:val="Heading5"/>
        <w:numPr>
          <w:ilvl w:val="4"/>
          <w:numId w:val="1"/>
        </w:numPr>
        <w:rPr/>
      </w:pPr>
      <w:bookmarkStart w:id="43" w:name="__RefHeading___Toc4837821_2320776876"/>
      <w:bookmarkStart w:id="44" w:name="_Toc17"/>
      <w:bookmarkEnd w:id="43"/>
      <w:r>
        <w:rPr>
          <w:rtl w:val="true"/>
        </w:rPr>
        <w:t>إشارة</w:t>
      </w:r>
      <w:r>
        <w:rPr>
          <w:rtl w:val="true"/>
        </w:rPr>
        <w:t>:</w:t>
      </w:r>
      <w:bookmarkEnd w:id="44"/>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اتقاء الحكومة</w:t>
      </w:r>
    </w:p>
    <w:p>
      <w:pPr>
        <w:pStyle w:val="BookText"/>
        <w:rPr/>
      </w:pPr>
      <w:r>
        <w:rPr>
          <w:rFonts w:ascii="Amiri" w:hAnsi="Amiri" w:eastAsia="Amiri" w:cs="Amiri"/>
          <w:color w:val="111111"/>
          <w:sz w:val="28"/>
          <w:sz w:val="28"/>
          <w:szCs w:val="28"/>
          <w:rtl w:val="true"/>
          <w:lang w:bidi="ar-SA"/>
        </w:rPr>
        <w:t>لعظم خطرها وكثرة شروطها، وهذا بالنظر إلى من لم يتعين عليه بتعيين الإمام أو لانحصار شرائطها فيه، أو بالنظر إليهما أيضاً، بأن لا يحكم مهما أمكن ويصالح</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837823_2320776876"/>
      <w:bookmarkStart w:id="46" w:name="_Toc18"/>
      <w:bookmarkEnd w:id="45"/>
      <w:r>
        <w:rPr>
          <w:rtl w:val="true"/>
        </w:rPr>
        <w:t>[</w:t>
      </w:r>
      <w:r>
        <w:rPr>
          <w:rtl w:val="true"/>
        </w:rPr>
        <w:t>التحذير الشديد من قبول الحكومة</w:t>
      </w:r>
      <w:r>
        <w:rPr>
          <w:rtl w:val="true"/>
        </w:rPr>
        <w:t>]</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ورواه الشيخ والكليني أيضاً عنه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مع عدم اجتماع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نيابة عن الجائر كما كان الغالب في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أو مطلقاً، ويقيد بما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الأحكام بدلاً منهم لا بالأصالة، أو يعم الوصي بحيث يشمل النواب وفيه بعد، والظاهر حمله على المبالغة؛ لأن يتقى منه مهما أمكن كما في الخبر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ما جلسه إلا نبي أو وصي نبي أو 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الكوفة من قبل 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ما 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يجلسه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نبي أو وصي نبي أو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نسخة الأصل يمكن أن يؤوّل بأنّ كلّ من جلسه غيرهما يشقى أخيراً أو غالباً، وعلى ما فيهما إما أن يحمل على الغالب أو في زمانهما بدون إذنهما كما هو 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عزله عن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نحن بايعناك على سنّة الشيخين، وهو منصوب عمر لا تعزله، فلما رأى الفتنة تركه واشترط عليه أن لا يمضي شيئاً ولا يحكم حتى يعرضه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الكليني والشيخ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شريحاً القضاء اشترط عليه أن لا ينفذ القضاء حتى يعرضه عليه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bookmarkStart w:id="47" w:name="pg20229_196327"/>
    </w:p>
    <w:p>
      <w:pPr>
        <w:pStyle w:val="Heading4"/>
        <w:numPr>
          <w:ilvl w:val="3"/>
          <w:numId w:val="1"/>
        </w:numPr>
        <w:rPr/>
      </w:pPr>
      <w:bookmarkStart w:id="48" w:name="__RefHeading___Toc4837825_2320776876"/>
      <w:bookmarkStart w:id="49" w:name="_Toc19"/>
      <w:bookmarkEnd w:id="47"/>
      <w:bookmarkEnd w:id="48"/>
      <w:r>
        <w:rPr>
          <w:rtl w:val="true"/>
        </w:rPr>
        <w:t>باب كراهة مجالسة القضاة في مجالسهم</w:t>
      </w:r>
      <w:bookmarkEnd w:id="49"/>
    </w:p>
    <w:p>
      <w:pPr>
        <w:pStyle w:val="Heading5"/>
        <w:numPr>
          <w:ilvl w:val="4"/>
          <w:numId w:val="1"/>
        </w:numPr>
        <w:rPr/>
      </w:pPr>
      <w:bookmarkStart w:id="50" w:name="__RefHeading___Toc4837827_2320776876"/>
      <w:bookmarkStart w:id="51" w:name="_Toc20"/>
      <w:bookmarkEnd w:id="50"/>
      <w:r>
        <w:rPr>
          <w:rtl w:val="true"/>
        </w:rPr>
        <w:t>إشارة</w:t>
      </w:r>
      <w:r>
        <w:rPr>
          <w:rtl w:val="true"/>
        </w:rPr>
        <w:t>:</w:t>
      </w:r>
      <w:bookmarkEnd w:id="51"/>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عند القاضي بالمدينة فدخلت عليه من الغد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رأيتك فيه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القاضي لي مكرم، فربما 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يؤمنك أن تنزل اللعنة فتعمك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فتعم من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كراهة مجالسة القضاة في مجالسهم</w:t>
      </w:r>
    </w:p>
    <w:p>
      <w:pPr>
        <w:pStyle w:val="BookText"/>
        <w:rPr/>
      </w:pPr>
      <w:r>
        <w:rPr>
          <w:rFonts w:ascii="Amiri" w:hAnsi="Amiri" w:eastAsia="Amiri" w:cs="Amiri"/>
          <w:color w:val="111111"/>
          <w:sz w:val="28"/>
          <w:sz w:val="28"/>
          <w:szCs w:val="28"/>
          <w:rtl w:val="true"/>
          <w:lang w:bidi="ar-SA"/>
        </w:rPr>
        <w:t xml:space="preserve">أو كراهية مخففة ومشددة بالمعنى الأعم الشامل للحرمة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القضاة في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وهو الظاهر أو الأعم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837829_2320776876"/>
      <w:bookmarkStart w:id="53" w:name="_Toc21"/>
      <w:bookmarkEnd w:id="52"/>
      <w:r>
        <w:rPr>
          <w:rtl w:val="true"/>
        </w:rPr>
        <w:t>[</w:t>
      </w:r>
      <w:r>
        <w:rPr>
          <w:rtl w:val="true"/>
        </w:rPr>
        <w:t>النهي عن الجلوس في مجلس القضاء</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والشيخ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القاضي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محمّد بن مسلم في تتمّة هذا الخبر بدل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إلى معنى الأولى، لكن اللفظ مختلف ويظهر من أمثاله أنهم ينقلون لفظ الخبر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محمّد بن مسلم أنه كان ينقل بالمعنى كما تقدّم من </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 البقاع دور الأمراء الذين لا يقضون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النواويس شكت إلى اللّه عزّ وجلّ شدّة حرّها فقال لها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مواضع القضاة أشدّ حرّاً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ينقل بالمعنى ولهذا اختلفت الرواية عنه هنا وإن أمكن أن يكون في واقعتين وهو بعيد من مثله أن لا ينزجر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ليس قادحاً في عدالته؛ لأنه كان مخطئاً في الاجتهاد، والظاهر أنه كان يجلس معه لا للإكرام فقط، بل لئلا ينجر عدم الجلوس إلى العداوة أو لتنبيهه على الحق كما سيجيء، مع أنه يحتمل المبالغة في الكراهة أو استلزام هذا الفعل للعنة لو لم يكن له وجه من التقيّة وغيرها لئلا يحبّوهم،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حرمته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أنّ شر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كجبال جمع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ويفتح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من الأرض على غير هيئة التي إلى جانبها، والمراد هنا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 جمع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الذين لا يقضون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يحسن دخولها مطلقاً، أو في وقت الحكم كالسابق أو عبارة عن شناعة أفعالهم وهو أظهر كاللاحق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النواويس</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موضع من مواضع جهنّم، وذكره هنا لبيان أن محلهم في الآخرة أيضاً شرّ المحال أو استطراداً كالسابق وهو أظهر</w:t>
      </w:r>
      <w:r>
        <w:rPr>
          <w:rFonts w:eastAsia="Amiri" w:cs="Amiri" w:ascii="Amiri" w:hAnsi="Amiri"/>
          <w:color w:val="111111"/>
          <w:sz w:val="28"/>
          <w:szCs w:val="28"/>
          <w:rtl w:val="true"/>
          <w:lang w:bidi="ar-SA"/>
        </w:rPr>
        <w:t xml:space="preserve">. </w:t>
      </w:r>
      <w:bookmarkStart w:id="54" w:name="pg20229_196329"/>
    </w:p>
    <w:p>
      <w:pPr>
        <w:pStyle w:val="Heading4"/>
        <w:numPr>
          <w:ilvl w:val="3"/>
          <w:numId w:val="1"/>
        </w:numPr>
        <w:rPr/>
      </w:pPr>
      <w:bookmarkStart w:id="55" w:name="__RefHeading___Toc4837831_2320776876"/>
      <w:bookmarkStart w:id="56" w:name="_Toc22"/>
      <w:bookmarkEnd w:id="54"/>
      <w:bookmarkEnd w:id="55"/>
      <w:r>
        <w:rPr>
          <w:rtl w:val="true"/>
        </w:rPr>
        <w:t>باب كراهة أخذ الرّزق على القضاء</w:t>
      </w:r>
      <w:bookmarkEnd w:id="56"/>
    </w:p>
    <w:p>
      <w:pPr>
        <w:pStyle w:val="Heading5"/>
        <w:numPr>
          <w:ilvl w:val="4"/>
          <w:numId w:val="1"/>
        </w:numPr>
        <w:rPr/>
      </w:pPr>
      <w:bookmarkStart w:id="57" w:name="__RefHeading___Toc4837833_2320776876"/>
      <w:bookmarkStart w:id="58" w:name="_Toc23"/>
      <w:bookmarkEnd w:id="57"/>
      <w:r>
        <w:rPr>
          <w:rtl w:val="true"/>
        </w:rPr>
        <w:t>إشارة</w:t>
      </w:r>
      <w:r>
        <w:rPr>
          <w:rtl w:val="true"/>
        </w:rPr>
        <w:t>:</w:t>
      </w:r>
      <w:bookmarkEnd w:id="58"/>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سحت</w:t>
      </w:r>
    </w:p>
    <w:p>
      <w:pPr>
        <w:pStyle w:val="BookText"/>
        <w:rPr/>
      </w:pPr>
      <w:r>
        <w:rPr>
          <w:rFonts w:ascii="Amiri" w:hAnsi="Amiri" w:eastAsia="Amiri" w:cs="Amiri"/>
          <w:color w:val="111111"/>
          <w:sz w:val="28"/>
          <w:sz w:val="28"/>
          <w:szCs w:val="28"/>
          <w:rtl w:val="true"/>
          <w:lang w:bidi="ar-SA"/>
        </w:rPr>
        <w:t>باب كراهة أخذ الرزق من القضاء</w:t>
      </w:r>
    </w:p>
    <w:p>
      <w:pPr>
        <w:pStyle w:val="Heading5"/>
        <w:numPr>
          <w:ilvl w:val="4"/>
          <w:numId w:val="1"/>
        </w:numPr>
        <w:rPr/>
      </w:pPr>
      <w:bookmarkStart w:id="59" w:name="__RefHeading___Toc4837835_2320776876"/>
      <w:bookmarkStart w:id="60" w:name="_Toc24"/>
      <w:bookmarkEnd w:id="59"/>
      <w:r>
        <w:rPr>
          <w:rtl w:val="true"/>
        </w:rPr>
        <w:t>[</w:t>
      </w:r>
      <w:r>
        <w:rPr>
          <w:rtl w:val="true"/>
        </w:rPr>
        <w:t>الارتزاق من القضاء سحت</w:t>
      </w:r>
      <w:r>
        <w:rPr>
          <w:rtl w:val="true"/>
        </w:rPr>
        <w:t>]</w:t>
      </w:r>
      <w:bookmarkEnd w:id="60"/>
    </w:p>
    <w:p>
      <w:pPr>
        <w:pStyle w:val="BookText"/>
        <w:rPr/>
      </w:pPr>
      <w:r>
        <w:rPr>
          <w:rFonts w:ascii="Amiri" w:hAnsi="Amiri" w:eastAsia="Amiri" w:cs="Amiri"/>
          <w:color w:val="111111"/>
          <w:sz w:val="28"/>
          <w:sz w:val="28"/>
          <w:szCs w:val="28"/>
          <w:rtl w:val="true"/>
          <w:lang w:bidi="ar-SA"/>
        </w:rPr>
        <w:t xml:space="preserve">الظاهر أن مراده الحرمة كما يظهر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عبد اللّه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في الحسن كالصحيح </w:t>
      </w:r>
      <w:r>
        <w:rPr>
          <w:rStyle w:val="FootnoteAnchor"/>
          <w:rtl w:val="true"/>
        </w:rPr>
        <w:footnoteReference w:id="50"/>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وعلّل بأن القضاء عبادة والأجر عليها حرام، ويمكن أن يكون المراد بالسلطان الجائر، ويكون الحرمة باعتبار الأخذ منه، والمشهور جواز أخذ الرزق من بيت المال؛ لأنه معدّ للمصالح وهذا أعظمها، والاحتياط في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الأخذ من المتحاكمين فحرام؛ لما رواه الكليني والشيخ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الرشى في الحكم هو الكفر بالله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يزيد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الرشي في الحكم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والرشى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جمع الرشوة 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الجعل، وسيجيء أيضاً في </w:t>
      </w:r>
      <w:bookmarkStart w:id="61" w:name="pg20229_196330"/>
    </w:p>
    <w:p>
      <w:pPr>
        <w:pStyle w:val="Heading4"/>
        <w:numPr>
          <w:ilvl w:val="3"/>
          <w:numId w:val="1"/>
        </w:numPr>
        <w:rPr/>
      </w:pPr>
      <w:bookmarkStart w:id="62" w:name="__RefHeading___Toc4837837_2320776876"/>
      <w:bookmarkStart w:id="63" w:name="_Toc25"/>
      <w:bookmarkEnd w:id="61"/>
      <w:bookmarkEnd w:id="62"/>
      <w:r>
        <w:rPr>
          <w:rtl w:val="true"/>
        </w:rPr>
        <w:t>باب الحيف في الحكم</w:t>
      </w:r>
      <w:bookmarkEnd w:id="63"/>
    </w:p>
    <w:p>
      <w:pPr>
        <w:pStyle w:val="Heading5"/>
        <w:numPr>
          <w:ilvl w:val="4"/>
          <w:numId w:val="1"/>
        </w:numPr>
        <w:rPr/>
      </w:pPr>
      <w:bookmarkStart w:id="64" w:name="__RefHeading___Toc4837839_2320776876"/>
      <w:bookmarkStart w:id="65" w:name="_Toc26"/>
      <w:bookmarkEnd w:id="64"/>
      <w:r>
        <w:rPr>
          <w:rtl w:val="true"/>
        </w:rPr>
        <w:t>إشارة</w:t>
      </w:r>
      <w:r>
        <w:rPr>
          <w:rtl w:val="true"/>
        </w:rPr>
        <w:t>:</w:t>
      </w:r>
      <w:bookmarkEnd w:id="65"/>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رأس الحاكم ترفرف بالرّحمة فإذا حاف في الحكم وكله اللّه عزّوجل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أبي بصير أن الرشى في الحكم هو الكفر بالله العظيم</w:t>
      </w:r>
      <w:r>
        <w:rPr>
          <w:rStyle w:val="FootnoteAnchor"/>
          <w:rtl w:val="true"/>
        </w:rPr>
        <w:footnoteReference w:id="53"/>
      </w:r>
      <w:r>
        <w:rPr>
          <w:rFonts w:ascii="Amiri" w:hAnsi="Amiri" w:eastAsia="Amiri" w:cs="Amiri"/>
          <w:color w:val="111111"/>
          <w:sz w:val="28"/>
          <w:sz w:val="28"/>
          <w:szCs w:val="28"/>
          <w:rtl w:val="true"/>
          <w:lang w:bidi="ar-SA"/>
        </w:rPr>
        <w:t>، وظاهره الحرمة مطلقاً بالنسبة إلى المعطي والآخذ سواء كان لحق أو باطل كما ذكره أكثر الأصحاب وقيل بالجواز لاستنقاذ الحق،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فرج امرأة لا تحلّ له، ورجلاً خان أخاه في امرأته، ورجلاً احتاج الناس إليه لفقهه فسألهم الرشوة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وهو شامل للفتوى وتعليم العلوم الدينية أيضاً، وسيجيء الأخبار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الحيف في الحكم</w:t>
      </w:r>
    </w:p>
    <w:p>
      <w:pPr>
        <w:pStyle w:val="Heading5"/>
        <w:numPr>
          <w:ilvl w:val="4"/>
          <w:numId w:val="1"/>
        </w:numPr>
        <w:rPr/>
      </w:pPr>
      <w:bookmarkStart w:id="66" w:name="__RefHeading___Toc4837841_2320776876"/>
      <w:bookmarkStart w:id="67" w:name="_Toc27"/>
      <w:bookmarkEnd w:id="66"/>
      <w:r>
        <w:rPr>
          <w:rtl w:val="true"/>
        </w:rPr>
        <w:t>[</w:t>
      </w:r>
      <w:r>
        <w:rPr>
          <w:rtl w:val="true"/>
        </w:rPr>
        <w:t>حرمة الجور والظلم في الحكم</w:t>
      </w:r>
      <w:r>
        <w:rPr>
          <w:rtl w:val="true"/>
        </w:rPr>
        <w:t>]</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الجور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أي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رأس الحاكم ترفرف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رحمته تعالى قريب منه بالشمول، ويؤيده بالحق فعلاً وقوّةً ويعصمه من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حاف وَكَلَه اللّه إلى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حاف في الحكم، كما في التهذيب، أي إذا جار في حكم منع لطفه منه،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قوياً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اشتكى عينه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علي لا يصبح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أم وجعاً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وجعت وجعاً قط أشدّ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ليقبض روح الفاجر أنزل معه بسفود من نار فينزع روحه منه فتصيح جهنّم، فاستوى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أعد علي حديثك فقد أنساني وجعي ما قلت، فهل يصيب ذلك أحداً من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حكّام جائرين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حكماء جائرون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مال اليتيم وشاهد الزور</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مداواته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قاض كان يقضي بالحق فيهم، 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فاغسليني وكفّنيني وضعيني على سريري وغطي وجهي، فإنك لا ترين سوءاً، فلما مات فعلت ذلك ثمّ مكثت بذلك حيناً ثمّ إنها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عن وجهه لتنظر إليه فإذا هي بدودة تقرض منخره ففزعت من ذلك، فلما كان الليل أتاها في منامها،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فزعتُ،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كنت فزعت ما كان الذي رأيت إلا في أخيك فلان، أتاني ومعه خصم له، فلمّا </w:t>
      </w:r>
      <w:bookmarkStart w:id="68" w:name="pg20229_196332"/>
    </w:p>
    <w:p>
      <w:pPr>
        <w:pStyle w:val="Heading4"/>
        <w:numPr>
          <w:ilvl w:val="3"/>
          <w:numId w:val="1"/>
        </w:numPr>
        <w:rPr/>
      </w:pPr>
      <w:bookmarkStart w:id="69" w:name="__RefHeading___Toc4837843_2320776876"/>
      <w:bookmarkStart w:id="70" w:name="_Toc28"/>
      <w:bookmarkEnd w:id="68"/>
      <w:bookmarkEnd w:id="69"/>
      <w:r>
        <w:rPr>
          <w:rtl w:val="true"/>
        </w:rPr>
        <w:t>باب الخطأ في الحكم</w:t>
      </w:r>
      <w:bookmarkEnd w:id="70"/>
    </w:p>
    <w:p>
      <w:pPr>
        <w:pStyle w:val="Heading5"/>
        <w:numPr>
          <w:ilvl w:val="4"/>
          <w:numId w:val="1"/>
        </w:numPr>
        <w:rPr/>
      </w:pPr>
      <w:bookmarkStart w:id="71" w:name="__RefHeading___Toc4837845_2320776876"/>
      <w:bookmarkStart w:id="72" w:name="_Toc29"/>
      <w:bookmarkEnd w:id="71"/>
      <w:r>
        <w:rPr>
          <w:rtl w:val="true"/>
        </w:rPr>
        <w:t>إشارة</w:t>
      </w:r>
      <w:r>
        <w:rPr>
          <w:rtl w:val="true"/>
        </w:rPr>
        <w:t>:</w:t>
      </w:r>
      <w:bookmarkEnd w:id="72"/>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فأخطأ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 قضى بين اثنين فأخطأ سقط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جلسا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ووجّه القضاء له على صاحبه، فلما اختصما إلي كان الحق له، ورأيت ذلك بيناً في القضاء، فوجّهت القضاء له على صاحبه فأصابني ما رأيتِ لموضع هواي كان مع موافقة الحق</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الخطأ في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وقد تقدم قريباً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ورواه الكليني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عنه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كالأخبار السابقة على أن المخطىء غير </w:t>
      </w:r>
      <w:bookmarkStart w:id="73" w:name="pg20229_196333"/>
    </w:p>
    <w:p>
      <w:pPr>
        <w:pStyle w:val="Heading4"/>
        <w:numPr>
          <w:ilvl w:val="3"/>
          <w:numId w:val="1"/>
        </w:numPr>
        <w:rPr/>
      </w:pPr>
      <w:bookmarkStart w:id="74" w:name="__RefHeading___Toc4837847_2320776876"/>
      <w:bookmarkStart w:id="75" w:name="_Toc30"/>
      <w:bookmarkEnd w:id="73"/>
      <w:bookmarkEnd w:id="74"/>
      <w:r>
        <w:rPr>
          <w:rtl w:val="true"/>
        </w:rPr>
        <w:t>باب أرش خطأ القضاة</w:t>
      </w:r>
      <w:bookmarkEnd w:id="75"/>
    </w:p>
    <w:p>
      <w:pPr>
        <w:pStyle w:val="Heading5"/>
        <w:numPr>
          <w:ilvl w:val="4"/>
          <w:numId w:val="1"/>
        </w:numPr>
        <w:rPr/>
      </w:pPr>
      <w:bookmarkStart w:id="76" w:name="__RefHeading___Toc4837849_2320776876"/>
      <w:bookmarkStart w:id="77" w:name="_Toc31"/>
      <w:bookmarkEnd w:id="76"/>
      <w:r>
        <w:rPr>
          <w:rtl w:val="true"/>
        </w:rPr>
        <w:t>إشارة</w:t>
      </w:r>
      <w:r>
        <w:rPr>
          <w:rtl w:val="true"/>
        </w:rPr>
        <w:t>:</w:t>
      </w:r>
      <w:bookmarkEnd w:id="77"/>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أخطأت القضاة في دم أو قطع فهو على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معذور، ولعله مع التقصير في الاجتهاد، والسقوط كناية عن العدول عن الحق إلى الباطل، وهو من باب تشبيه المعقول بالمحسوس أو عبارة عن انحطاط درجته في الجنّة لو كان محقاً بالشرائط مع تقصير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أرش خطأ القضاة</w:t>
      </w:r>
    </w:p>
    <w:p>
      <w:pPr>
        <w:pStyle w:val="Heading5"/>
        <w:numPr>
          <w:ilvl w:val="4"/>
          <w:numId w:val="1"/>
        </w:numPr>
        <w:rPr/>
      </w:pPr>
      <w:bookmarkStart w:id="78" w:name="__RefHeading___Toc4837851_2320776876"/>
      <w:bookmarkStart w:id="79" w:name="_Toc32"/>
      <w:bookmarkEnd w:id="78"/>
      <w:r>
        <w:rPr>
          <w:rtl w:val="true"/>
        </w:rPr>
        <w:t>[</w:t>
      </w:r>
      <w:r>
        <w:rPr>
          <w:rtl w:val="true"/>
        </w:rPr>
        <w:t>أرش خطأ القضاة في بيت المال</w:t>
      </w:r>
      <w:r>
        <w:rPr>
          <w:rtl w:val="true"/>
        </w:rPr>
        <w:t>]</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 عنه في القوي</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أخطأت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غلطاً أو نسياناً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قطع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أجرة الأرض المفتوحة عنوة أو قهراً، وهو مال المسلمين قاطبةً يصرف في مصالحهم، ولما كان القضاء من مصالحهم ولا يطل دم امرىء مسلم فلو كان على أرض القاضي لما قضى أحد سيما في الغالب من أحوالهم من الفقر ممّن لا يأخذ الرشوة فاقتضى الحكمة كونه من بيت المال</w:t>
      </w:r>
      <w:r>
        <w:rPr>
          <w:rFonts w:eastAsia="Amiri" w:cs="Amiri" w:ascii="Amiri" w:hAnsi="Amiri"/>
          <w:color w:val="111111"/>
          <w:sz w:val="28"/>
          <w:szCs w:val="28"/>
          <w:rtl w:val="true"/>
          <w:lang w:bidi="ar-SA"/>
        </w:rPr>
        <w:t>.</w:t>
      </w:r>
      <w:bookmarkStart w:id="80" w:name="pg20229_196334"/>
    </w:p>
    <w:p>
      <w:pPr>
        <w:pStyle w:val="Heading4"/>
        <w:numPr>
          <w:ilvl w:val="3"/>
          <w:numId w:val="1"/>
        </w:numPr>
        <w:rPr/>
      </w:pPr>
      <w:bookmarkStart w:id="81" w:name="__RefHeading___Toc4837853_2320776876"/>
      <w:bookmarkStart w:id="82" w:name="_Toc33"/>
      <w:bookmarkEnd w:id="80"/>
      <w:bookmarkEnd w:id="81"/>
      <w:r>
        <w:rPr>
          <w:rtl w:val="true"/>
        </w:rPr>
        <w:t>باب الاتفاق على عدلين في الحكومة</w:t>
      </w:r>
      <w:bookmarkEnd w:id="82"/>
    </w:p>
    <w:p>
      <w:pPr>
        <w:pStyle w:val="Heading5"/>
        <w:numPr>
          <w:ilvl w:val="4"/>
          <w:numId w:val="1"/>
        </w:numPr>
        <w:rPr/>
      </w:pPr>
      <w:bookmarkStart w:id="83" w:name="__RefHeading___Toc4837855_2320776876"/>
      <w:bookmarkStart w:id="84" w:name="_Toc34"/>
      <w:bookmarkEnd w:id="83"/>
      <w:r>
        <w:rPr>
          <w:rtl w:val="true"/>
        </w:rPr>
        <w:t>إشارة</w:t>
      </w:r>
      <w:r>
        <w:rPr>
          <w:rtl w:val="true"/>
        </w:rPr>
        <w:t>:</w:t>
      </w:r>
      <w:bookmarkEnd w:id="84"/>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w:t>
      </w:r>
    </w:p>
    <w:p>
      <w:pPr>
        <w:pStyle w:val="BookText"/>
        <w:rPr/>
      </w:pPr>
      <w:r>
        <w:rPr>
          <w:rFonts w:ascii="Amiri" w:hAnsi="Amiri" w:eastAsia="Amiri" w:cs="Amiri"/>
          <w:color w:val="111111"/>
          <w:sz w:val="28"/>
          <w:sz w:val="28"/>
          <w:szCs w:val="28"/>
          <w:rtl w:val="true"/>
          <w:lang w:bidi="ar-SA"/>
        </w:rPr>
        <w:t>باب الاتفاق على عدلين في الحكومة</w:t>
      </w:r>
    </w:p>
    <w:p>
      <w:pPr>
        <w:pStyle w:val="BookText"/>
        <w:rPr/>
      </w:pPr>
      <w:r>
        <w:rPr>
          <w:rFonts w:ascii="Amiri" w:hAnsi="Amiri" w:eastAsia="Amiri" w:cs="Amiri"/>
          <w:color w:val="111111"/>
          <w:sz w:val="28"/>
          <w:sz w:val="28"/>
          <w:szCs w:val="28"/>
          <w:rtl w:val="true"/>
          <w:lang w:bidi="ar-SA"/>
        </w:rPr>
        <w:t xml:space="preserve">في التحكيم أو التعميم وهو أظهر، بل الظاهر أنّ قاضي التحكيم من طرق العامّة كما يظهر من الأخبار، ولم ينقل كونه في زمان النبي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وجوده لا يعلم أنه من باب التحكيم، بل يمكن أن يكون من باب العموم إلا أن يصطلح بأن من كان في دولة المعصوم ممّن لم يكن منصوباً على الخصوص فهو تحكيمي، ومن كان في زمان الغيبة أو عدم الدولة كما في أزمنة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تعميمي، ولا مشاحة في الاصطلاح، وعلى أي حال يجب أن يكون القاضي عالماً ولو بالاجتهاد، إن جوزنا قضاء المجتهد</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837857_2320776876"/>
      <w:bookmarkStart w:id="86" w:name="_Toc35"/>
      <w:bookmarkEnd w:id="85"/>
      <w:r>
        <w:rPr>
          <w:rtl w:val="true"/>
        </w:rPr>
        <w:t>[</w:t>
      </w:r>
      <w:r>
        <w:rPr>
          <w:rtl w:val="true"/>
        </w:rPr>
        <w:t>الرجوع إلى الأفقه والأعلم والأورع عند اختلاف الحكمين</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المصنّف الحكم بن مسكين وهو مجهول الحال، وإن حكم بعض الأصحاب بعدالته؛ بناءً على ما ذهب إليه الشيخ وسيجيء، لكن رواه الشيخ في الحسن كالصحيح عنه </w:t>
      </w:r>
      <w:r>
        <w:rPr>
          <w:rStyle w:val="FootnoteAnchor"/>
          <w:rtl w:val="true"/>
        </w:rPr>
        <w:footnoteReference w:id="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واقفي، فالحديث موثق، لكن تلقوه بالقبول وعمل الأصحاب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اتفقا على عدلين جعلاهما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جميعاً أو جعل كلّ واحد واحداً غير الآخر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وقع بينهما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الخصمين </w:t>
      </w:r>
    </w:p>
    <w:p>
      <w:pPr>
        <w:pStyle w:val="BookText"/>
        <w:rPr/>
      </w:pPr>
      <w:r>
        <w:rPr>
          <w:rFonts w:ascii="Amiri" w:hAnsi="Amiri" w:eastAsia="Amiri" w:cs="Amiri"/>
          <w:color w:val="111111"/>
          <w:sz w:val="28"/>
          <w:sz w:val="28"/>
          <w:szCs w:val="28"/>
          <w:rtl w:val="true"/>
          <w:lang w:bidi="ar-SA"/>
        </w:rPr>
        <w:t>فرضيا بالعدلين فاختلف العدلان بينهما على قول أيهما يمضي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رجلين اختار كلّ واحدٍ منهما رجلاً فرضيا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 بالعدلين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اشتراط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العدلان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رأيهما باعتبار اختلاف الرواية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أيهما يمضي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يجري وبقول أيهما يعمل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القضاء والمسائل المعتبرة فيه أو مطلقاً؛ فإنّ الأفقه أعلم بهذه المسائل أيضاً، أو باعتبار شرف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وأعلمهما بأحاديثنا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أعظم مبادئ الفقه العلم بالحديث، ويحتمل أن يكون تفسيراً للأفقه؛ فإنّ العلم بالكتاب وإن كان أشرف وأهم لكن أكثره يعلم من الأحاديث، وبهذا الاعتبار خص الحديث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للورع والتقوى مدخلاً عظيماً في إفاضة العلوم وفهم الآيات والأخبار مع الأمن من الكذب والغلط فإنّ الورع لا ينقل ولا يفسر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الأعلم الأورع لكن إذا تعارض الأعلم والأورع فالمشهور تقديم الأعلم، والتخيير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هي المشهورة بمقبولة عمر بن حنظلة، وتلقاها الأصحاب بالقبول</w:t>
      </w:r>
      <w:r>
        <w:rPr>
          <w:rStyle w:val="FootnoteAnchor"/>
          <w:rtl w:val="true"/>
        </w:rPr>
        <w:footnoteReference w:id="62"/>
      </w:r>
      <w:r>
        <w:rPr>
          <w:rFonts w:ascii="Amiri" w:hAnsi="Amiri" w:eastAsia="Amiri" w:cs="Amiri"/>
          <w:color w:val="111111"/>
          <w:sz w:val="28"/>
          <w:sz w:val="28"/>
          <w:szCs w:val="28"/>
          <w:rtl w:val="true"/>
          <w:lang w:bidi="ar-SA"/>
        </w:rPr>
        <w:t xml:space="preserve">وهي العمدة في التفقه والاجتهاد، ولها طرق كثيرة مشتركة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واقفي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ينص الأصحاب عليه بجرح ولا تعديل، لكن وثقه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في الدراية </w:t>
      </w:r>
      <w:r>
        <w:rPr>
          <w:rStyle w:val="FootnoteAnchor"/>
          <w:rtl w:val="true"/>
        </w:rPr>
        <w:footnoteReference w:id="63"/>
      </w:r>
      <w:r>
        <w:rPr>
          <w:rFonts w:ascii="Amiri" w:hAnsi="Amiri" w:eastAsia="Amiri" w:cs="Amiri"/>
          <w:color w:val="111111"/>
          <w:sz w:val="28"/>
          <w:sz w:val="28"/>
          <w:szCs w:val="28"/>
          <w:rtl w:val="true"/>
          <w:lang w:bidi="ar-SA"/>
        </w:rPr>
        <w:t>ولهذا سمّوها بالمقبولة على ما ذكره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وجه التسمية صحة مضمونها من أخبار أخر، فصار عندهم بمنزلة المتواترة معنى مع أنها صحيحة بثلاث طرق عن صفوان، وهو ممّن اجمعت العصابة على تصحيح ما يصح عنه </w:t>
      </w:r>
      <w:r>
        <w:rPr>
          <w:rStyle w:val="FootnoteAnchor"/>
          <w:rtl w:val="true"/>
        </w:rPr>
        <w:footnoteReference w:id="64"/>
      </w:r>
      <w:r>
        <w:rPr>
          <w:rFonts w:ascii="Amiri" w:hAnsi="Amiri" w:eastAsia="Amiri" w:cs="Amiri"/>
          <w:color w:val="111111"/>
          <w:sz w:val="28"/>
          <w:sz w:val="28"/>
          <w:szCs w:val="28"/>
          <w:rtl w:val="true"/>
          <w:lang w:bidi="ar-SA"/>
        </w:rPr>
        <w:t>، ولا بأس بأن نذكر أولاً متنها مسنداً بالطرق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نذكر ما يستنبط منها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الكليني والشيخ في الصحيح عن داود بن الحصين، عن عمر ابن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فتحاكما إلى السلطان أو إلى القضاة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الراد على الله، وهو على حد الشرك بالله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وكلاهما إلى آخره، فرضيا أن يكونا الناظرين في حقهما واختلفا فيما حكما وكلاهما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عدلان مرضيّان عند أصحابنا لا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 من حكمنا ويترك الشاذ الذي ليس بمشهور عند أصحابك؛ فإنّ المجمع عليه لا ريب فيه،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بيّن غيه فيجتنب، وأمرٌ مشكل يردُّ علمه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وحرام بين وشبهات بين ذلك فمن ترك الشبهات نجا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بالشبهات ارتكب المحرمات، وهلك من حيث لا يعلم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أنّ المفتيين، أو المتفقين أو الخصمين غبي عليهما معرفة حكمه من كتاب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أحد الخبرين موافقاً للعامة والآخر مخالفاً لهم بأي الخبرين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نأخذ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وافقهما الخبران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كذلك فأرجه حتى تلقى إمامك؛ فإنّ الوقوف عند الشبهات خير من الاقتحام في الهلكات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والشيخ عن صفوان عن داود بن الحصين،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أو إلى القضاة أيحلّ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 فحكم له فإنّما يأخذ سحتاً وإن كان حقه ثابتاً؛ لأنه أخذ بحكم الطاغوت وقد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إلى من كان منكم قد روى حديثنا ونظر في حلالنا وحرامنا، وعرف أحكامنا فارضوا به حكماً؛ فإنّي قد جعلته عليكم حاكماً، فإذا حكم بحكمنا فلم يقبله منه، فإنّما بحكم اللّه قد استخف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يكونا الناظرين في حقهما فاختلفا فيما حكما وكلاهما اختلفا في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ليس يتفاضل واحد منهما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w:t>
      </w:r>
    </w:p>
    <w:p>
      <w:pPr>
        <w:pStyle w:val="BookText"/>
        <w:rPr/>
      </w:pPr>
      <w:r>
        <w:rPr>
          <w:rFonts w:ascii="Amiri" w:hAnsi="Amiri" w:eastAsia="Amiri" w:cs="Amiri"/>
          <w:color w:val="111111"/>
          <w:sz w:val="28"/>
          <w:sz w:val="28"/>
          <w:szCs w:val="28"/>
          <w:rtl w:val="true"/>
          <w:lang w:bidi="ar-SA"/>
        </w:rPr>
        <w:t xml:space="preserve">وروى الشيخ في القوي عن موسى بن أكيل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يكون بينه وبين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 في حق فيتفقان على رجلين يكونان بينهما، فحكما فاختلفا فيما حكما؟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حكم كل واحدٍ منهما للذي اختاره الخصمان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وأفقههما في دين اللّه فيمضي حكمه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المصنّف ذكر بعض الخبر الذي رواه الكليني لما ذكره مضمون أول الخبر في أخبار أخر أو كان السقط من عمر أو داود كما في أخباره الأخر وكان ينقل بحسب الاحتياج كما كان دأب المحدّثين من توزيع الخبر، أو كان السماع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فرضيا أن يكونا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سبيل البدلية أو مع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اختلفا في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اختلاف الحديث سبباً لاختلاف الحكم، ويفهم منه تجويز العمل بالخبر الواحد؛ لما في ترجيح الأعدل والأصدق، بل الأعلم أيضاً؛ لأنه أعرف بالمقصود، والأورع أيضاً لاحتياطه في النقل، ولا يلزم الدور؛ لأنّ </w:t>
      </w:r>
      <w:bookmarkStart w:id="87" w:name="pg20229_196340"/>
    </w:p>
    <w:p>
      <w:pPr>
        <w:pStyle w:val="BookText"/>
        <w:rPr/>
      </w:pPr>
      <w:bookmarkEnd w:id="87"/>
      <w:r>
        <w:rPr>
          <w:rFonts w:ascii="Amiri" w:hAnsi="Amiri" w:eastAsia="Amiri" w:cs="Amiri"/>
          <w:color w:val="111111"/>
          <w:sz w:val="28"/>
          <w:sz w:val="28"/>
          <w:szCs w:val="28"/>
          <w:rtl w:val="true"/>
          <w:lang w:bidi="ar-SA"/>
        </w:rPr>
        <w:t>المجمع عليه أصحابك، فيؤخذ به من حكمنا ويترك الشاذ الذي ليس بمشهور عند أصحابك، فإنّ المجمع عليه حكمنا لا ريب فيه،</w:t>
      </w:r>
    </w:p>
    <w:p>
      <w:pPr>
        <w:pStyle w:val="BookText"/>
        <w:rPr/>
      </w:pPr>
      <w:r>
        <w:rPr>
          <w:rFonts w:ascii="Amiri" w:hAnsi="Amiri" w:eastAsia="Amiri" w:cs="Amiri"/>
          <w:color w:val="111111"/>
          <w:sz w:val="28"/>
          <w:sz w:val="28"/>
          <w:szCs w:val="28"/>
          <w:rtl w:val="true"/>
          <w:lang w:bidi="ar-SA"/>
        </w:rPr>
        <w:t>الأخبار الدالة على جواز العمل بخبر الواحد متواترة وإن أمكن أن يكون المراد به الحاكم على الخصوص ولا ريب فيه، إنما الخلاف في الخبر لكن الظاهر منه العموم</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837859_2320776876"/>
      <w:bookmarkStart w:id="89" w:name="_Toc36"/>
      <w:bookmarkEnd w:id="88"/>
      <w:r>
        <w:rPr>
          <w:rtl w:val="true"/>
        </w:rPr>
        <w:t>[</w:t>
      </w:r>
      <w:r>
        <w:rPr>
          <w:rtl w:val="true"/>
        </w:rPr>
        <w:t>لزوم الأخذ بالمجمع عليه عند الاختلاف</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بالخبر الذي أجمع الأصحاب على العمل به؛ فإنّ الظنّ بصحته أقوى، أو يعلم من عملهم به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به وإلا لنبّههم على كذبه واحتج به على حجيّة الإجماع </w:t>
      </w:r>
      <w:r>
        <w:rPr>
          <w:rStyle w:val="FootnoteAnchor"/>
          <w:rtl w:val="true"/>
        </w:rPr>
        <w:footnoteReference w:id="69"/>
      </w:r>
      <w:r>
        <w:rPr>
          <w:rFonts w:ascii="Amiri" w:hAnsi="Amiri" w:eastAsia="Amiri" w:cs="Amiri"/>
          <w:color w:val="111111"/>
          <w:sz w:val="28"/>
          <w:sz w:val="28"/>
          <w:szCs w:val="28"/>
          <w:rtl w:val="true"/>
          <w:lang w:bidi="ar-SA"/>
        </w:rPr>
        <w:t xml:space="preserve">، لكن الظاهر إجماعهم على نقله في كتبهم بأن كان متواتراً أو مستفيضاً كما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منهم أن مرادهم بالإجماع أيضاً الشهرة كما نبه عليه الشهيد في الذكرى </w:t>
      </w:r>
      <w:r>
        <w:rPr>
          <w:rStyle w:val="FootnoteAnchor"/>
          <w:rtl w:val="true"/>
        </w:rPr>
        <w:footnoteReference w:id="70"/>
      </w:r>
      <w:r>
        <w:rPr>
          <w:rFonts w:ascii="Amiri" w:hAnsi="Amiri" w:eastAsia="Amiri" w:cs="Amiri"/>
          <w:color w:val="111111"/>
          <w:sz w:val="28"/>
          <w:sz w:val="28"/>
          <w:szCs w:val="28"/>
          <w:rtl w:val="true"/>
          <w:lang w:bidi="ar-SA"/>
        </w:rPr>
        <w:t xml:space="preserve">وإن كان ظاهر الخبر شهرة النقل لا العمل، وإن أمكن التعميم كما هو شأن القدماء من عملهم بالنصوص لا بالآراء، فإذا اشتهر عملهم على الخبر يظهر منه أنه كان معلوم الصدور أو مظنونه بالظن المتاخم للعلم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 يظهر لنا إلى الآن أن يعلم عملهم من مصنّف غير تصنيف الأخبار إلا نادراً من المتأخرين منهم كالفضل بن شاذان وابن بابويه، بل الظاهر منهم أيضاً أنهم كانوا ينقلون متون الأخبار في كتبهم الفقهية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المجمع عليه لا ريب فيه ظاهره أن يكون متواتراً، أو </w:t>
      </w:r>
    </w:p>
    <w:p>
      <w:pPr>
        <w:pStyle w:val="BookText"/>
        <w:rPr/>
      </w:pPr>
      <w:r>
        <w:rPr>
          <w:rFonts w:ascii="Amiri" w:hAnsi="Amiri" w:eastAsia="Amiri" w:cs="Amiri"/>
          <w:color w:val="111111"/>
          <w:sz w:val="28"/>
          <w:sz w:val="28"/>
          <w:szCs w:val="28"/>
          <w:rtl w:val="true"/>
          <w:lang w:bidi="ar-SA"/>
        </w:rPr>
        <w:t xml:space="preserve">وإنما الأمور ثلاثة أمرٌ بين رشده فمتبع، وأمر بين غيه فمجتنب، وأمر مشكل يردّ حكمه إلى اللّه عزّ وجل،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w:t>
      </w:r>
    </w:p>
    <w:p>
      <w:pPr>
        <w:pStyle w:val="BookText"/>
        <w:rPr/>
      </w:pPr>
      <w:r>
        <w:rPr>
          <w:rFonts w:ascii="Amiri" w:hAnsi="Amiri" w:eastAsia="Amiri" w:cs="Amiri"/>
          <w:color w:val="111111"/>
          <w:sz w:val="28"/>
          <w:sz w:val="28"/>
          <w:szCs w:val="28"/>
          <w:rtl w:val="true"/>
          <w:lang w:bidi="ar-SA"/>
        </w:rPr>
        <w:t>محفوفاً بالقرينة الموجبة للعلم وإن أمكن أن يكون عدم الريب بالإضافة إلى الشاذ؛ فإنّه مشكوك فيه والمستفيض مظنون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الأمور ثلاثة أمر 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كالكتاب والسنة المتواترة، أو المعلومة، أو يعم بحيث يتناول المظنون بالظنّ القريب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اتباعه والعمل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كأخبار المجبّرة والغلاة وأمثالهما من الفرق المبتدعة إذا كان معلوماً كذبها، أو مظنوناً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اجتنابه وترك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مشكل يردّ 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كالشواذ التي ليست لها قرينة على صدقها فلا يعلم حينئذ ولا يظن أنه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العمل به ويشكل ردّه أيضاً؛ لأنه يمكن أن يكون من المعصوم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أو اللّه ورسوله أعلم، أو يعلم وهو أحوط؛ لئلا يظنّ أنّ للقائل علماً كما ورد في الأخبار الكثيرة المذكورة في الكافي وغيره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يكن معلوم الصدور أو معلوم المراد، كالأوامر الواردة في الأخبار إذا لم تكن معلوم الوجوب والاستحباب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يجزم بها علماً وعملاً بل يدعه في حيز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 من المحرمات أى الواقعية ويكون الترك مندوباً؛ لأنّ بناء التكليف على الظاهر </w:t>
      </w:r>
    </w:p>
    <w:p>
      <w:pPr>
        <w:pStyle w:val="BookText"/>
        <w:rPr/>
      </w:pPr>
      <w:r>
        <w:rPr>
          <w:rFonts w:ascii="Amiri" w:hAnsi="Amiri" w:eastAsia="Amiri" w:cs="Amiri"/>
          <w:color w:val="111111"/>
          <w:sz w:val="28"/>
          <w:sz w:val="28"/>
          <w:szCs w:val="28"/>
          <w:rtl w:val="true"/>
          <w:lang w:bidi="ar-SA"/>
        </w:rPr>
        <w:t>بالشبهات ارتكب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w:t>
      </w:r>
    </w:p>
    <w:p>
      <w:pPr>
        <w:pStyle w:val="BookText"/>
        <w:rPr/>
      </w:pPr>
      <w:r>
        <w:rPr>
          <w:rFonts w:ascii="Amiri" w:hAnsi="Amiri" w:eastAsia="Amiri" w:cs="Amiri"/>
          <w:color w:val="111111"/>
          <w:sz w:val="28"/>
          <w:sz w:val="28"/>
          <w:szCs w:val="28"/>
          <w:rtl w:val="true"/>
          <w:lang w:bidi="ar-SA"/>
        </w:rPr>
        <w:t>لا على الواقع كما في الحكم على المدّعى عليه بالعدلين مع إمكان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ظنّه أيضاً، أو الظاهرية أيضاً، كما فيما نحن فيه؛ لأنّ الشاذ المخالف للأخبار المعلومة مظنون الكذب فيجب طرحه وإن رواه الثقة وعمل بخبره في غير صورة التعارض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يجوز العمل به مع تعارضه للمعلوم؛ أو لأنه عمل بغير المعلوم، ويمكن أن يكون المراد بالهلاك المبالغة في الكراهة كما تقع كثيرة في الأخبار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 متواترين ويجوز التعارض في المتواترين عندنا للتقية وإن حكم بنفيه عامة الأصوليين منا تبعاً للعامة غافلين عن التقيّة أو مستفيضين أو خبري واحدين محفوفين بالقرينة، ومنها عمل أصحابنا المتقدمين العاملين بالنصوص لا بالآراء عليهما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رواهما الثقات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العدول المعتمدين الضابطين كما في عرف المتأخرين، أو الأعم، ومنهم ومن الموثقين كما هو مقتضى اللغة واصطلاح القدماء منا؛ ولهذا كانوا ينقلون أخبارهم ويعملون عليها مع عدم المعارض أو مع التأيد بالشهرة وهو أظهر فيفهم منه جواز العمل بالموثق وإن كان من كلام الراوي لتقريرها عليه وإن أمكن أن يكون المراد بهم المعهودين السابقين الموصوفين بالعدالة إن لم نقل بإطلاق العدل عليهم أيضاً، فإنّ الظاهر حدوث الاصطلاح </w:t>
      </w:r>
      <w:bookmarkStart w:id="90" w:name="pg20229_196343"/>
    </w:p>
    <w:p>
      <w:pPr>
        <w:pStyle w:val="BookText"/>
        <w:rPr/>
      </w:pPr>
      <w:bookmarkEnd w:id="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837861_2320776876"/>
      <w:bookmarkStart w:id="92" w:name="_Toc37"/>
      <w:bookmarkEnd w:id="91"/>
      <w:r>
        <w:rPr>
          <w:rtl w:val="true"/>
        </w:rPr>
        <w:t>[</w:t>
      </w:r>
      <w:r>
        <w:rPr>
          <w:rtl w:val="true"/>
        </w:rPr>
        <w:t>الأخذ بموافق الكتاب والسنة عند الاختلاف</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بموافقة الكتاب أن يكون الخبر موافقاً لنصه كما في وجوب غسل الوجه واليدين ومسح الرأس أو لظاهره كما في مسح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أيضاً من النصوص وحكم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بشموله لمفهوم الموافقة والمخالفة وأمثالهما وتبعه الأصحاب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السنّة إما السنة المتواترة، وبها يستغني عن الخبر كالكتاب سيما نصه، أو الأخبار العامّة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أو المسلمون عند شروطهم</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مسلّطون على أموالهم</w:t>
      </w:r>
      <w:r>
        <w:rPr>
          <w:rFonts w:eastAsia="IRNazanin" w:cs="IRNazanin"/>
          <w:color w:val="111111"/>
          <w:sz w:val="28"/>
          <w:szCs w:val="28"/>
          <w:rtl w:val="true"/>
          <w:lang w:bidi="fa-IR"/>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أمَرْتُكُم بشيءٍ فأتوا به ما استطعتم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وأمثالها وإن أمكن الكلام عليها فيما عدا الأوّل، فإنّ أكثرها لم ينقل من طرق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فكيف يكون أصلاً، فالظاهر أنّ المراد بها موافقته للأخبار التي نقل منا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كالأخبار التي وردت في نفي القياس، والعول والتعصيب، وغسل الرجلين وأمثالها ممّا تفرّدت بها الإمامية، وكان عملهم عليها ويخالفهم العامّة جميعاً أو جلّهم كالمتعة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وجوب معرفة الكتاب والسنّة ليعرض الخبر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الكليني وغيره بأسانيد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الحكم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خالف كتاب اللّه وسنّة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كلّ حيّ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حضر ابن أبي يعفور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الحديث يرويه من نثق به ومنهم من لا نثق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الأخذ بكتاب اللّه والعمل به</w:t>
      </w:r>
      <w:r>
        <w:rPr>
          <w:rStyle w:val="FootnoteAnchor"/>
          <w:rtl w:val="true"/>
        </w:rPr>
        <w:footnoteReference w:id="81"/>
      </w:r>
      <w:r>
        <w:rPr>
          <w:rFonts w:ascii="Amiri" w:hAnsi="Amiri" w:eastAsia="Amiri" w:cs="Amiri"/>
          <w:color w:val="111111"/>
          <w:sz w:val="28"/>
          <w:sz w:val="28"/>
          <w:szCs w:val="28"/>
          <w:rtl w:val="true"/>
          <w:lang w:bidi="ar-SA"/>
        </w:rPr>
        <w:t>، وهي أكثر من أن تحصى، بل الظاهر من هذه الأخبار وغيرها أنّ الخبر بنفسه ليس بحجة ما لم يكن له مؤيد من الكتاب والسنة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بينها وبين الأخبار المتواترة الدالة على جواز العمل بالأخبار، بأن يحمل أخبار النهي على حالة التعارض أو في صورة المخالفة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الغسل والعول والتعصيب وأمثالها ممّا هو معلوم ضرورة أنها من مفتريات العامّة وبدعهم، وأخبار العمل على ما لم يعلم مخالفتها لهما أو ظنّ موافقتها لهما أو لواحد منهما أو بالنسبة إلى علماء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كانوا قريبي العهد إلى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يمكنهم العلم بذلك، أو بأن يكون المراد بأخبار النهي أنه متى لم يعلم الموافقة والمخالفة لا يمكن العمل، فيجب عليكم أن تنتهوا فيها إلينا؛ لأنّ علم القرآن كما هو عندنا وأمرتُم بالأخذ منا، فإذا أخذتم منا فقد عملتم بالكتاب والسنة، ويؤيد ذلك أخبار كثيرة مذكورة في الكافي وغيره كما في خبر سليم بن قيس الهلالي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في غير قطعيات القرآن ومحكماته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وجدنا أحد الخبرين موافقاً للعامة والآخر مخالفاً لها بأي 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يخالف العامّة، فإن 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وقضاتهم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تلقى إمامك،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الراوي أنه لو لم تعرض على الكتاب والسنة هل يسعنا أن نعمل بمخالف العامّة فإنّه أسهل ؟ فجوز العمل على المخالفة؛ فإنّ الظاهر ورود خلافه عنهم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عندهم أيضاً خبران أو قولان مشهوران كما في أكثر أخبارنا، وأخبارهم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الظاهر أن التقية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الرجه، أي أخّره، أو من الإرجاء بحذف الهمزة بمعناه كما في القرآن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تعمل بأحدهما حتى تسأل عن المعصوم إذا أمكن كما كان حال السائل؛ لئلا ينافي ما ورد بطرق متكثّرة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أو لا تحكم بأحدهما أنه حكم اللّه الواقعي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لك أن تعمل بأيهما شئت من جهة التسليم لهم وإن كانوا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عملت بالتقيّة كان أحسن لو لم تلزم كما رواه الكليني 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سعة حتى يلقاه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 تقول لو أفتينا رجلاً ممّن يتولانا بشيءٍ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أخذ به فهو خير له وأعظم أجراً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كثير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بالأحدث </w:t>
      </w:r>
      <w:r>
        <w:rPr>
          <w:rStyle w:val="FootnoteAnchor"/>
          <w:rtl w:val="true"/>
        </w:rPr>
        <w:footnoteReference w:id="87"/>
      </w:r>
      <w:r>
        <w:rPr>
          <w:rFonts w:ascii="Amiri" w:hAnsi="Amiri" w:eastAsia="Amiri" w:cs="Amiri"/>
          <w:color w:val="111111"/>
          <w:sz w:val="28"/>
          <w:sz w:val="28"/>
          <w:szCs w:val="28"/>
          <w:rtl w:val="true"/>
          <w:lang w:bidi="ar-SA"/>
        </w:rPr>
        <w:t>، وفي كثير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بقول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أعلم بما يصلحكم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وهذا هو المراد من الأخبار التي وردت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تنسخ كما ينسخ القرآن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وإن احتملت التفويض أيضاً أو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بعض الأصحاب بأنّ الإرجاء في حقوق النّاس كما هو ظاهر خبر ابن حنظلة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في حقوق الله، لكن الظاهر من الأخبار الكثيرة اتحاد الحكم، إذا تأملت </w:t>
      </w:r>
      <w:bookmarkStart w:id="93" w:name="pg20229_196348"/>
    </w:p>
    <w:p>
      <w:pPr>
        <w:pStyle w:val="BookText"/>
        <w:rPr/>
      </w:pPr>
      <w:bookmarkEnd w:id="93"/>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صحة ما اخترناه والله تعالى يعلم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837863_2320776876"/>
      <w:bookmarkStart w:id="95" w:name="_Toc38"/>
      <w:bookmarkEnd w:id="94"/>
      <w:r>
        <w:rPr>
          <w:rtl w:val="true"/>
        </w:rPr>
        <w:t>[</w:t>
      </w:r>
      <w:r>
        <w:rPr>
          <w:rtl w:val="true"/>
        </w:rPr>
        <w:t>لزوم التوقف في الحكم عند الشبهة</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عند الشبهات خيرٌ من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رمي النفس بلا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أي مواضعها أي التثبت في الجزم بأحد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حكم اللّه الواقعي خيرٌ من الجزم الذي هو القول بما لا يعلم والافتراء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به النهي عن الجزم والأمر بالاحتياط في أكثر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الأوامر الواردة عنهم، وكذا النواهي مع عدم القرينة لا يمكن القول بالوجوب ولا الندب ولا يترك كما في السورة والقنوت والسلام، وبالعكس في النهي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يدلّ دليل على الوجوب، والطلب معلوم فكان مندوباً؛ لأنّ الواسطة موجودة وهو عدم العلم بأحدهما ؛ لأنه يمكن أن يكون دليل الوجوب موجوداً ولم يصل إلينا أو لم نفهمه، فإذا لم نتركه وأوقعناه بنية القربة لم نخالف قول اللّه تعالى، بخلاف الجزم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الوجه لم تثبت وإن كان الاحتياط في فعلها أيضاً إن أمكن، وهنا لا يمكن، وكذلك الحكم في النهي، بل فيه أسهل؛ لأنه ترك محض لا يحتاج إلى نيّة وإن توقف الثواب عليها</w:t>
      </w:r>
      <w:r>
        <w:rPr>
          <w:rFonts w:eastAsia="Amiri" w:cs="Amiri" w:ascii="Amiri" w:hAnsi="Amiri"/>
          <w:color w:val="111111"/>
          <w:sz w:val="28"/>
          <w:szCs w:val="28"/>
          <w:rtl w:val="true"/>
          <w:lang w:bidi="ar-SA"/>
        </w:rPr>
        <w:t xml:space="preserve">. </w:t>
      </w:r>
      <w:bookmarkStart w:id="96" w:name="pg20229_196349"/>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أول الخبر مع أخبار كثيرة متواترة دالة على لزوم الاحتياط </w:t>
      </w:r>
      <w:r>
        <w:rPr>
          <w:rStyle w:val="FootnoteAnchor"/>
          <w:rtl w:val="true"/>
        </w:rPr>
        <w:footnoteReference w:id="92"/>
      </w:r>
      <w:r>
        <w:rPr>
          <w:rFonts w:ascii="Amiri" w:hAnsi="Amiri" w:eastAsia="Amiri" w:cs="Amiri"/>
          <w:color w:val="111111"/>
          <w:sz w:val="28"/>
          <w:sz w:val="28"/>
          <w:szCs w:val="28"/>
          <w:rtl w:val="true"/>
          <w:lang w:bidi="ar-SA"/>
        </w:rPr>
        <w:t xml:space="preserve">، بل يمكن أن يقال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المتواترات؛ لتكثر طرقه عند الخاصة والعامّة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837865_2320776876"/>
      <w:bookmarkStart w:id="98" w:name="_Toc39"/>
      <w:bookmarkEnd w:id="97"/>
      <w:r>
        <w:rPr>
          <w:rtl w:val="true"/>
        </w:rPr>
        <w:t>[</w:t>
      </w:r>
      <w:r>
        <w:rPr>
          <w:rtl w:val="true"/>
        </w:rPr>
        <w:t xml:space="preserve">حديث شريف عن الرضا </w:t>
      </w:r>
      <w:r>
        <w:rPr>
          <w:rtl w:val="true"/>
        </w:rPr>
        <w:t>(</w:t>
      </w:r>
      <w:r>
        <w:rPr>
          <w:rtl w:val="true"/>
        </w:rPr>
        <w:t>عَلَيهِ السَّلَامُ</w:t>
      </w:r>
      <w:r>
        <w:rPr>
          <w:rtl w:val="true"/>
        </w:rPr>
        <w:t xml:space="preserve">) </w:t>
      </w:r>
      <w:r>
        <w:rPr>
          <w:rtl w:val="true"/>
        </w:rPr>
        <w:t>في وجوه الجمع بين الأخبار المختلفة</w:t>
      </w:r>
      <w:r>
        <w:rPr>
          <w:rtl w:val="true"/>
        </w:rPr>
        <w:t>]</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المصنّف العيون في القوي كالصحيح وصححه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الحسن الميثمي، إنه 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عنده قوم من أصحابه وقد كانوا يتنازعون 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الواحد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حرم حراماً، وأحلّ حلالاً، وفرض فرائض، فما جاء في تحليل ما حرم اللّه أو تحريم ما أحل اللّه أو دفع فريضة في كتاب اللّه، رسمها بين قائم بلا ناسخ نسخ ذلك فذلك ما لا يسع الأخذ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ولا ليحلل ما حرم اللّه ولا يغيّر فرائض اللّه وأحكامه، كان ذلك كله متبعاً مسلّماً مؤدّياً عن الله،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لله مؤدياً عن اللّه ما أمره به من تبليغ الرسالة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وهو في السنة ثمّ يرد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نهي الله، وأمر بأشياء فصار ذلك الأمر واجباً لازماً كعدل فرائض الله، ووافق في ذلك أمرُهُ أمر الله، فما جاء في النهي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 نرخّص فيما لم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نأمر بخلاف ما أمر رسول اللّه إلا لعلة خوف ضرورة، فأما أن نستحلّ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نحرم ما استحله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أبداً؛ لأنا تابعون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له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عز وجل مسلّماً له،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أشياء ليس نهي حرام بل إعافة وكراهة، وأمر بأشياء ليس أمر فرض ولا واجب، بل أمر فضل ورجحان، ثمّ رخص في ذلك للمعلول وغير المعلول فما كان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إعافةٍ وأمر فضل فذلك الذي يسع استعمال الرّخص فيه إذا ورد عليكم عنا فيه الخبر </w:t>
      </w:r>
      <w:r>
        <w:rPr>
          <w:rStyle w:val="FootnoteAnchor"/>
          <w:rtl w:val="true"/>
        </w:rPr>
        <w:footnoteReference w:id="95"/>
      </w:r>
      <w:r>
        <w:rPr>
          <w:rFonts w:ascii="Amiri" w:hAnsi="Amiri" w:eastAsia="Amiri" w:cs="Amiri"/>
          <w:color w:val="111111"/>
          <w:sz w:val="28"/>
          <w:sz w:val="28"/>
          <w:szCs w:val="28"/>
          <w:rtl w:val="true"/>
          <w:lang w:bidi="ar-SA"/>
        </w:rPr>
        <w:t xml:space="preserve">باتفاق يرويه ومن يرويه في النهي ولا ينكره، وكان الخبران صحيحين معروفين باتفاق الناقلة فيها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الأخذ بأحدهما أو بهما جميعاً، وبأيهما شئت وأحببت موسع عليك ذلك</w:t>
      </w:r>
      <w:r>
        <w:rPr>
          <w:rStyle w:val="FootnoteAnchor"/>
          <w:rtl w:val="true"/>
        </w:rPr>
        <w:footnoteReference w:id="97"/>
      </w:r>
      <w:r>
        <w:rPr>
          <w:rFonts w:ascii="Amiri" w:hAnsi="Amiri" w:eastAsia="Amiri" w:cs="Amiri"/>
          <w:color w:val="111111"/>
          <w:sz w:val="28"/>
          <w:sz w:val="28"/>
          <w:szCs w:val="28"/>
          <w:rtl w:val="true"/>
          <w:lang w:bidi="ar-SA"/>
        </w:rPr>
        <w:t xml:space="preserve">من باب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إليه وإلينا وكان تارك ذلك من باب العناد والإنكار وترك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بالله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فأعرضوه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في السنة موجوداً منهياً عنه نهي حرامٍ أو مأموراً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إلزام فاتبعوا ما وافق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وما كان في السنة نهي إعافة أو كراهة ثمّ كان الخبر الآخر خلافه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ولم </w:t>
      </w:r>
      <w:r>
        <w:rPr>
          <w:rStyle w:val="FootnoteAnchor"/>
          <w:rtl w:val="true"/>
        </w:rPr>
        <w:footnoteReference w:id="98"/>
      </w:r>
      <w:r>
        <w:rPr>
          <w:rFonts w:ascii="Amiri" w:hAnsi="Amiri" w:eastAsia="Amiri" w:cs="Amiri"/>
          <w:color w:val="111111"/>
          <w:sz w:val="28"/>
          <w:sz w:val="28"/>
          <w:szCs w:val="28"/>
          <w:rtl w:val="true"/>
          <w:lang w:bidi="ar-SA"/>
        </w:rPr>
        <w:t xml:space="preserve">يحرمه فذلك الذي يسع الأخذ بهما جميعاً أو بأيهما شئت وسعك الاختيار من باب التسليم والاتباع والرد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تجدوه في شيءٍ من هذه الوجوه فردو إلينا علمه، فنحن أولى بذلك، ولا تقولوا فيه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سيء الرأي في محمّد بن عبد اللّه المسمعي راوي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أخرجت هذا الخبر في هذا الكتاب؛ لأنه كان في كتاب الرحمة، وقد </w:t>
      </w:r>
      <w:bookmarkStart w:id="99" w:name="pg20229_196352"/>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قرأته عليه فلم ينكره ورواه لي انتهى</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فيه أنهم ما كانوا يروون ما لم يعتقدوا صحته، وعدم إنكار شيخه؛ لرؤيته هذا الخبر في أصل أحمد وهو ثقة ولم يبال بجهالة راويه، أو لوجوده في أصول أخر أو لموافقته لللأخبار المتواترة، وإذا تدبّرت هذا الخبر وجدته أصلاً من الأصول في هذا الباب جامعاً للأخبار والقواعد الجمع بين الأحاديث المختلفة غالباً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837867_2320776876"/>
      <w:bookmarkStart w:id="101" w:name="_Toc40"/>
      <w:bookmarkEnd w:id="100"/>
      <w:r>
        <w:rPr>
          <w:rtl w:val="true"/>
        </w:rPr>
        <w:t>[</w:t>
      </w:r>
      <w:r>
        <w:rPr>
          <w:rtl w:val="true"/>
        </w:rPr>
        <w:t>نقل مرفوعة علامة عن العوالي</w:t>
      </w:r>
      <w:r>
        <w:rPr>
          <w:rtl w:val="true"/>
        </w:rPr>
        <w:t>]</w:t>
      </w:r>
      <w:bookmarkEnd w:id="101"/>
    </w:p>
    <w:p>
      <w:pPr>
        <w:pStyle w:val="BookText"/>
        <w:rPr/>
      </w:pPr>
      <w:r>
        <w:rPr>
          <w:rFonts w:ascii="Amiri" w:hAnsi="Amiri" w:eastAsia="Amiri" w:cs="Amiri"/>
          <w:color w:val="111111"/>
          <w:sz w:val="28"/>
          <w:sz w:val="28"/>
          <w:szCs w:val="28"/>
          <w:rtl w:val="true"/>
          <w:lang w:bidi="ar-SA"/>
        </w:rPr>
        <w:t>ويؤيده ما رواه ابن أبي جمهور في عوالي اللآلي، بإسناده إلى العلامة مرفوعاً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المتعارضان فبأيهما أخذ؟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معاً مشهوران مرويان مأثوران عنكم؟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بما يقوله أعدلهما عندك وأوثقهما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مولّقان؟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وافق منهما مذهب العامّة فاتركه وخذ بما خالفهم؛ فإنّ الحق فيما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فخذ بما فيه الحائطة لدينك واترك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وفي رواية أنه قال</w:t>
      </w:r>
      <w:r>
        <w:rPr>
          <w:rFonts w:eastAsia="Amiri" w:cs="Amiri" w:ascii="Amiri" w:hAnsi="Amiri"/>
          <w:color w:val="111111"/>
          <w:sz w:val="28"/>
          <w:szCs w:val="28"/>
          <w:rtl w:val="true"/>
          <w:lang w:bidi="ar-SA"/>
        </w:rPr>
        <w:t xml:space="preserve">: </w:t>
      </w:r>
      <w:bookmarkStart w:id="102" w:name="pg20229_196353"/>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فأرجه حتى تلقى إمامك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بعده يحكم به وهو ذو عدل منكم، فإذا علمت ما حكم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فحسبك ولا تسأل عنه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التخيير،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يقرأ بالتثنية كما عن القراءة المشهورة ويكونان النبي والإمام أو بالمفرد ويكون على سبيل البدل كما هو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الخبر الصحيح وغيره عنهم أنه لما أخطأت به الكتاب</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837869_2320776876"/>
      <w:bookmarkStart w:id="104" w:name="_Toc41"/>
      <w:bookmarkEnd w:id="103"/>
      <w:r>
        <w:rPr>
          <w:rtl w:val="true"/>
        </w:rPr>
        <w:t>[</w:t>
      </w:r>
      <w:r>
        <w:rPr>
          <w:rtl w:val="true"/>
        </w:rPr>
        <w:t>نقل كلام الطبرسي في وجه الجمع بين الأخبار المختلفة</w:t>
      </w:r>
      <w:r>
        <w:rPr>
          <w:rtl w:val="true"/>
        </w:rPr>
        <w:t>]</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الطبرسي في كتاب الاحتجاج خبر عمر بن حنظلة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على سبيل التقدير؛ لأنه قل ما يتفق في الآثار أن يرد خبران مختلفان في حكم من الأحكام موافقين للكتاب والسنة، وذلك مثل الحكم في غسل الوجه واليدين في الوضوء؛ لأنّ الأخبار جاءت بغسلها مرّة مرّة وبغسلها مرتين مرتين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القرآن لا يقتضي خلاف ذلك بل يحتمل كلتا الروايتين، ومثل ذلك يوجد في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لا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بذلك عند تمكنه من الوصول إلى الإمام، أما إذا كان غائباً ولم يتمكن من الوصول إليه والأصحاب كلهم مجتمعون على الخبرين ولا يكون هناك رجحان رواة أحدهما على رواة الآخر بالكثرة والعدالة كان الحكم بهما من باب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ما قلناه ما روي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أعرضه على كتاب اللّه وأحاديثنا، فإن كان ذلك يشبههما فهو منا وإن لم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ولا نعلم أيهما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فترده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4"/>
      </w:r>
      <w:r>
        <w:rPr>
          <w:rFonts w:ascii="Amiri" w:hAnsi="Amiri" w:eastAsia="Amiri" w:cs="Amiri"/>
          <w:color w:val="111111"/>
          <w:sz w:val="28"/>
          <w:sz w:val="28"/>
          <w:szCs w:val="28"/>
          <w:rtl w:val="true"/>
          <w:lang w:bidi="ar-SA"/>
        </w:rPr>
        <w:t xml:space="preserve">، وذكر قريباً مما أوردناه آنفاً انتهى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05" w:name="pg20229_196355"/>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عن محمّد بن جعفر بن عبد اللّه الحميري فيما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الأصحاب في الرواية في مسألة،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بأتهما أخذ من باب التسليم كان صواباً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4837871_2320776876"/>
      <w:bookmarkStart w:id="107" w:name="_Toc42"/>
      <w:bookmarkEnd w:id="106"/>
      <w:r>
        <w:rPr>
          <w:rtl w:val="true"/>
        </w:rPr>
        <w:t>[</w:t>
      </w:r>
      <w:r>
        <w:rPr>
          <w:rtl w:val="true"/>
        </w:rPr>
        <w:t>نقل كلام قطب الدين الراوندي في وجه الجمع</w:t>
      </w:r>
      <w:r>
        <w:rPr>
          <w:rtl w:val="true"/>
        </w:rPr>
        <w:t>]</w:t>
      </w:r>
      <w:bookmarkEnd w:id="107"/>
    </w:p>
    <w:p>
      <w:pPr>
        <w:pStyle w:val="BookText"/>
        <w:rPr/>
      </w:pPr>
      <w:r>
        <w:rPr>
          <w:rFonts w:ascii="IRNazanin" w:hAnsi="IRNazanin" w:eastAsia="IRNazanin"/>
          <w:color w:val="111111"/>
          <w:sz w:val="28"/>
          <w:sz w:val="28"/>
          <w:szCs w:val="28"/>
          <w:rtl w:val="true"/>
          <w:lang w:bidi="fa-IR"/>
        </w:rPr>
        <w:t xml:space="preserve">وذكر الشيخ قطب الدين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الرسالة التي صنفها في بيان أحوال أحاديث أصحابنا وصحتها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الشيخان محمّد وعلي ابنا عبد الصمد، عن أبيهما، عن أبي البركات علي بن الحسين، عن أبي جعفر بن بابويه، عن أبيه،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نوح، عن محمّد بن أبي عمير، عن عبد الرحمن بن أبي عبد اللّه في 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حديثان مختلفان فأعرضوهما على كتاب اللّه فما وافق كتاب اللّه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خالف كتاب اللّه فذروه، فإن لم تجدوهما في كتاب اللّه فأعرضوهما على أخبار العامّة فما وافق أخبارهم فذروه، وما خالف أخبارهم فخذوه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يرد علينا منكم إلا التسليم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ويروي منه خلافه فبأيهما 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بما </w:t>
      </w:r>
      <w:bookmarkStart w:id="108" w:name="pg20229_196356"/>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 القوم، وما وافق القوم فاجتنبه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الأمر من أمري لا أجد بداً من معرفته، وليس في البلد الذي أنا فيه أحد أستفتيه؟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فقيه البلد إذا كان ذلك فاستفته في أمرك، فإذا أفتاك بشيء فخذ بخلافه فإنّ الحق فيه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إلى غير ذلك من الأخبار المتواترة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بالتسليم لهم قبول أحاديثهم وإن كان مخالفاً لظاهر عقولهم الضعيفة، خصوصاً إذا كانت مختلفة بحسب الظاهر، فإنّه يمكن أن يكون الاختلاف بالعموم والخصوص أو بحسب النهي والجواز، ويحمل النهي على الكراهة أو للتقية أو بغيرها من الوجوه التي ذكرت في خلال هذا الكتاب وستذكر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لا تصل إليها عقولنا فنسلّم لهم ونعمل بالأمرين تخييراً مع عدم إمكان الجمع بأحد الوجوه المذكورة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837873_2320776876"/>
      <w:bookmarkStart w:id="110" w:name="_Toc43"/>
      <w:bookmarkEnd w:id="109"/>
      <w:r>
        <w:rPr>
          <w:rtl w:val="true"/>
        </w:rPr>
        <w:t>[</w:t>
      </w:r>
      <w:r>
        <w:rPr>
          <w:rtl w:val="true"/>
        </w:rPr>
        <w:t>نقل قول المحدثين في وجه الجمع</w:t>
      </w:r>
      <w:r>
        <w:rPr>
          <w:rtl w:val="true"/>
        </w:rPr>
        <w:t>]</w:t>
      </w:r>
      <w:bookmarkEnd w:id="1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المحدّثين إلى العمل بالتخيير أوّلاً، ويقولون إن الجمع متعذر أو متعسر لأنا لا نعلم أنّ ما نقول هو مراد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وإن كنا نعلم مجملاً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مؤوّل كما ذكره شيخنا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منه طرح الأخبار المتواترة الواردة في الجمع،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مختص بالفضلاء من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كانوا عارفين بالكتاب والسنة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لنا إلا التخيير، أو يعمل بالتخيير في الجمع بين هذه الأخبار أيضاً بأن يكون المكلّف مخيراً بين الجمع والتخيير، لكن أكثر أخبار التخيير دالة على أن التخيير بعد الجمع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وجوب التسليم بعد الآيات أخبار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إلى غير ذلك من الأخبار المروية في الكافي والمحاسن </w:t>
      </w:r>
      <w:r>
        <w:rPr>
          <w:rStyle w:val="FootnoteAnchor"/>
          <w:rtl w:val="true"/>
        </w:rPr>
        <w:footnoteReference w:id="11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111" w:name="pg20229_196358"/>
    </w:p>
    <w:p>
      <w:pPr>
        <w:pStyle w:val="Heading4"/>
        <w:numPr>
          <w:ilvl w:val="3"/>
          <w:numId w:val="1"/>
        </w:numPr>
        <w:rPr/>
      </w:pPr>
      <w:bookmarkStart w:id="112" w:name="__RefHeading___Toc4837875_2320776876"/>
      <w:bookmarkStart w:id="113" w:name="_Toc44"/>
      <w:bookmarkEnd w:id="111"/>
      <w:bookmarkEnd w:id="112"/>
      <w:r>
        <w:rPr>
          <w:rtl w:val="true"/>
        </w:rPr>
        <w:t>باب آداب القضاء</w:t>
      </w:r>
      <w:bookmarkEnd w:id="113"/>
    </w:p>
    <w:p>
      <w:pPr>
        <w:pStyle w:val="Heading5"/>
        <w:numPr>
          <w:ilvl w:val="4"/>
          <w:numId w:val="1"/>
        </w:numPr>
        <w:rPr/>
      </w:pPr>
      <w:bookmarkStart w:id="114" w:name="__RefHeading___Toc4837877_2320776876"/>
      <w:bookmarkStart w:id="115" w:name="_Toc45"/>
      <w:bookmarkEnd w:id="114"/>
      <w:r>
        <w:rPr>
          <w:rtl w:val="true"/>
        </w:rPr>
        <w:t>إشارة</w:t>
      </w:r>
      <w:r>
        <w:rPr>
          <w:rtl w:val="true"/>
        </w:rPr>
        <w:t>:</w:t>
      </w:r>
      <w:bookmarkEnd w:id="115"/>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فلا يقضين وهو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آداب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4837879_2320776876"/>
      <w:bookmarkStart w:id="117" w:name="_Toc46"/>
      <w:bookmarkEnd w:id="116"/>
      <w:r>
        <w:rPr>
          <w:rtl w:val="true"/>
        </w:rPr>
        <w:t>[</w:t>
      </w:r>
      <w:r>
        <w:rPr>
          <w:rtl w:val="true"/>
        </w:rPr>
        <w:t>توثيق الشارح للسكوني</w:t>
      </w:r>
      <w:r>
        <w:rPr>
          <w:rtl w:val="true"/>
        </w:rPr>
        <w:t>]</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جميع ما يرويه المصنّف عن السكوني فهو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ثقة، وأبوه ممدوح كالثقة باعتماد القميّين بل غيرهم على حديثه، بل لم نجد أحداً یرد حديثه وكذلك النوفلي، وذكر بعض القميين أنه غلا في آخر عمره ولم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والسكوني وإن كان المشهور أنه عامي </w:t>
      </w:r>
      <w:r>
        <w:rPr>
          <w:rStyle w:val="FootnoteAnchor"/>
          <w:rtl w:val="true"/>
        </w:rPr>
        <w:footnoteReference w:id="113"/>
      </w:r>
      <w:r>
        <w:rPr>
          <w:rFonts w:ascii="Amiri" w:hAnsi="Amiri" w:eastAsia="Amiri" w:cs="Amiri"/>
          <w:color w:val="111111"/>
          <w:sz w:val="28"/>
          <w:sz w:val="28"/>
          <w:szCs w:val="28"/>
          <w:rtl w:val="true"/>
          <w:lang w:bidi="ar-SA"/>
        </w:rPr>
        <w:t xml:space="preserve">، لكنّه لثقته أجمعت الطائفة على قبول حديثه، بل الظاهر أنه شيعي يتقي من العامّة؛ لكثرة روايته عن الصّادق له في جميع الأبواب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وجه الاتفاق والظاهر أن الخبر كان في كتاب السكوني فلا يضر ضعف الطريق لو كان ويمكن أن يكون الكتاب معروضاً على </w:t>
      </w:r>
      <w:bookmarkStart w:id="118" w:name="pg20229_196359"/>
    </w:p>
    <w:p>
      <w:pPr>
        <w:pStyle w:val="BookText"/>
        <w:rPr/>
      </w:pPr>
      <w:bookmarkEnd w:id="118"/>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الحاكم يقول لمن عن يمينه ولمن عن يساره ما تقول؟ ماترى؟ فعلى ذلك لعنة اللّه والملائكة والناس</w:t>
      </w:r>
    </w:p>
    <w:p>
      <w:pPr>
        <w:pStyle w:val="BookText"/>
        <w:rPr/>
      </w:pPr>
      <w:r>
        <w:rPr>
          <w:rFonts w:ascii="Amiri" w:hAnsi="Amiri" w:eastAsia="Amiri" w:cs="Amiri"/>
          <w:color w:val="111111"/>
          <w:sz w:val="28"/>
          <w:sz w:val="28"/>
          <w:szCs w:val="28"/>
          <w:rtl w:val="true"/>
          <w:lang w:bidi="ar-SA"/>
        </w:rPr>
        <w:t xml:space="preserve">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وباعتبار قبوله أجمع الأصحاب على نقله وعلى العمل به </w:t>
      </w:r>
      <w:r>
        <w:rPr>
          <w:rStyle w:val="FootnoteAnchor"/>
          <w:rtl w:val="true"/>
        </w:rPr>
        <w:footnoteReference w:id="115"/>
      </w:r>
      <w:r>
        <w:rPr>
          <w:rFonts w:ascii="Amiri" w:hAnsi="Amiri" w:eastAsia="Amiri" w:cs="Amiri"/>
          <w:color w:val="111111"/>
          <w:sz w:val="28"/>
          <w:sz w:val="28"/>
          <w:szCs w:val="28"/>
          <w:rtl w:val="true"/>
          <w:lang w:bidi="ar-SA"/>
        </w:rPr>
        <w:t>سيّما ثقة الإسلام الكليني ورئيس المحدّثين المصنّف وكذلك أكثر الأخبار المنقولة عن أمثاله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837881_2320776876"/>
      <w:bookmarkStart w:id="120" w:name="_Toc47"/>
      <w:bookmarkEnd w:id="119"/>
      <w:r>
        <w:rPr>
          <w:rtl w:val="true"/>
        </w:rPr>
        <w:t>[</w:t>
      </w:r>
      <w:r>
        <w:rPr>
          <w:rtl w:val="true"/>
        </w:rPr>
        <w:t>القضاء حال الغضب</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أحد في البلد غيره ممّن يستحق للقضاء أو لغيره من الأسباب الملزمة، ويدل على أن الأولى تركه مهما أمكن باعتبار تعذر شرائطه أو تعسّرها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يقضين وهو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الغضب باستيلاء الشيطان، ومتى كان مستولياً على الإنسان لا يمكنه فهم الحق، فكيف العمل عليه خصوصاً إذا كان الغضب على أحد المتخاصمين بصدور خلاف أدب أو سب وشتم منه، فالواجب أو الأولى تركه إلى أن يسكن الغضب أو يراجع إلى غيره ممّن له أهلية الحكم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في الصحيح عن داود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ثقة، وكتابه معتمد الأصحاب، ولهذا اعتمدوا على مراسيله عمن سمعه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جاهلاً بالحكم ويحكم بقول غيره أو برأي غيره كما كان في أزمنة الخلفاء، ولو كان السؤال لتحقيق </w:t>
      </w:r>
    </w:p>
    <w:p>
      <w:pPr>
        <w:pStyle w:val="BookText"/>
        <w:rPr/>
      </w:pPr>
      <w:r>
        <w:rPr>
          <w:rFonts w:ascii="Amiri" w:hAnsi="Amiri" w:eastAsia="Amiri" w:cs="Amiri"/>
          <w:color w:val="111111"/>
          <w:sz w:val="28"/>
          <w:sz w:val="28"/>
          <w:szCs w:val="28"/>
          <w:rtl w:val="true"/>
          <w:lang w:bidi="ar-SA"/>
        </w:rPr>
        <w:t>أجمعين، ألا يقوم من مجلسه ويجلسهما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رجلاً نزل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عنده أياماً ثمّ تقدم إليه في حكومة لم يذكرها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يضاف الخصم إلا ومعه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إذا كان مشتبهاً عليه أو لزيادة الوثوق فالظاهر جوازه، بل استحبابه كما ذكره الأصحاب، أو إذا كان غيره أعلم منه،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 من مجلسه ويجلسهما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تقدّم المفضول عقلاً وشرعاً، كما تقدّم من تقديم الأعلم والأفضل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بإسنادهما السابق إلى السكوني، عن أبي عبد اللّه </w:t>
      </w:r>
      <w:r>
        <w:rPr>
          <w:rStyle w:val="FootnoteAnchor"/>
          <w:rtl w:val="true"/>
        </w:rPr>
        <w:footnoteReference w:id="117"/>
      </w:r>
      <w:r>
        <w:rPr>
          <w:rFonts w:ascii="Amiri" w:hAnsi="Amiri" w:eastAsia="Amiri" w:cs="Amiri"/>
          <w:color w:val="111111"/>
          <w:sz w:val="28"/>
          <w:sz w:val="28"/>
          <w:szCs w:val="28"/>
          <w:rtl w:val="true"/>
          <w:lang w:bidi="ar-SA"/>
        </w:rPr>
        <w:t xml:space="preserve">، ويدل على كراهة ضيافة أحد المتخاصمين بدون صاحبه؛ لئلا ينكسر قلبه؛ ولئلا يميل قلب الحاكم إلى جانب الضيف لأجل المؤانسة كما يحصل غالباً في غير المعصوم، فهو وإن كان بريئاً منه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ليتأسى به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داره كان للتأديب؛ لأنّ غرضه كان إمالته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فلمّا كان غرضه باطلاً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فيمكن ضيافة خصمه؛ لئلا ينكسر قلب واحد منهما،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ذكر الخصومة كان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بينهم وجوباً فورياً فلا يمكنه تركها إلى أن يضيف خصمه معه، مع أنه لا يمكن تدارك الأيام الماضية إلا بالإخراج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تقاضى إليك رجلان فلا تقض للأوّل حتى تسمع من الآخر، فإنك إذا فعلت ذلك تبين لك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الرجل منصفاً بأن يحكم على نفسه لو كان مبطلاً ويعترف بالحق، أو يكون بحيث يحبّ للناس ما يحب لنفسه ويكره لهم ما يكره لنفسه فهو مرضي بأن يكون حاكماً على غيره، وهذه هي العدالة المطلوبة في الحاكم فهي بالمعنى الأوّل من الشروط الواجبة وبالمعنى الثاني من المستحبة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بأسانيده المتكثّرة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وجهني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تقوضي </w:t>
      </w:r>
      <w:r>
        <w:rPr>
          <w:rStyle w:val="FootnoteAnchor"/>
          <w:rtl w:val="true"/>
        </w:rPr>
        <w:footnoteReference w:id="120"/>
      </w:r>
      <w:r>
        <w:rPr>
          <w:rFonts w:ascii="Amiri" w:hAnsi="Amiri" w:eastAsia="Amiri" w:cs="Amiri"/>
          <w:color w:val="111111"/>
          <w:sz w:val="28"/>
          <w:sz w:val="28"/>
          <w:szCs w:val="28"/>
          <w:rtl w:val="true"/>
          <w:lang w:bidi="ar-SA"/>
        </w:rPr>
        <w:t>إليك فلا تحكم لأحد الخصمين دون أن تسأل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بعد ذلك</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والظاهر أن النهي للحرمة، ويظهر منه عدم جواز الحكم على الغائب إلا أن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قاضياً وقال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فهمّه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لا تسار أحداً</w:t>
      </w:r>
    </w:p>
    <w:p>
      <w:pPr>
        <w:pStyle w:val="BookText"/>
        <w:rPr/>
      </w:pPr>
      <w:r>
        <w:rPr>
          <w:rFonts w:ascii="Amiri" w:hAnsi="Amiri" w:eastAsia="Amiri" w:cs="Amiri"/>
          <w:color w:val="111111"/>
          <w:sz w:val="28"/>
          <w:sz w:val="28"/>
          <w:szCs w:val="28"/>
          <w:rtl w:val="true"/>
          <w:lang w:bidi="ar-SA"/>
        </w:rPr>
        <w:t>يحمل على الإمكان، أو يكون النهي للكراهة، وهذا المعنى مجرّب في كل حكومة وينبغي أن يكون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بعدها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عملت بهذا المعنى تبين لي في كل واقعة حقها، والظاهر أن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معجزاً وكان من الأبواب التي يفتح منه ألف باب أو كان سبباً لإلهام اللّه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واقعة حكمها بإعجازه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دعاءه وتواتر عند الخاصة والعامّة علمه بالقضاء بحيث يشدّ أن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بمثل ما حكم في مثلها</w:t>
      </w:r>
      <w:r>
        <w:rPr>
          <w:rStyle w:val="FootnoteAnchor"/>
          <w:rtl w:val="true"/>
        </w:rPr>
        <w:footnoteReference w:id="122"/>
      </w:r>
      <w:r>
        <w:rPr>
          <w:rFonts w:ascii="Amiri" w:hAnsi="Amiri" w:eastAsia="Amiri" w:cs="Amiri"/>
          <w:color w:val="111111"/>
          <w:sz w:val="28"/>
          <w:sz w:val="28"/>
          <w:szCs w:val="28"/>
          <w:rtl w:val="true"/>
          <w:lang w:bidi="ar-SA"/>
        </w:rPr>
        <w:t>، ويظهر من أحكامه لا أن اللّه تعالى في كل واقعة حكماً مخصوصاً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تواتر عنه وعن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عن البرقي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والظاهر أنّ الضمير المستكن راجع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لا تُسارّ أحداً في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 السرّ يوهم المتخاصمين بأوهام كثيرة </w:t>
      </w:r>
    </w:p>
    <w:p>
      <w:pPr>
        <w:pStyle w:val="BookText"/>
        <w:rPr/>
      </w:pPr>
      <w:r>
        <w:rPr>
          <w:rFonts w:ascii="Amiri" w:hAnsi="Amiri" w:eastAsia="Amiri" w:cs="Amiri"/>
          <w:color w:val="111111"/>
          <w:sz w:val="28"/>
          <w:sz w:val="28"/>
          <w:szCs w:val="28"/>
          <w:rtl w:val="true"/>
          <w:lang w:bidi="ar-SA"/>
        </w:rPr>
        <w:t>في مجلسك، وإذا غضبت فقم ولا تقضين وأنت 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صاحب اليمين في المجلس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غضبت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يسكن الغضب كما روي في الأخبار الكثيرة </w:t>
      </w:r>
      <w:r>
        <w:rPr>
          <w:rStyle w:val="FootnoteAnchor"/>
          <w:rtl w:val="true"/>
        </w:rPr>
        <w:footnoteReference w:id="125"/>
      </w:r>
      <w:r>
        <w:rPr>
          <w:rFonts w:ascii="Amiri" w:hAnsi="Amiri" w:eastAsia="Amiri" w:cs="Amiri"/>
          <w:color w:val="111111"/>
          <w:sz w:val="28"/>
          <w:sz w:val="28"/>
          <w:szCs w:val="28"/>
          <w:rtl w:val="true"/>
          <w:lang w:bidi="ar-SA"/>
        </w:rPr>
        <w:t xml:space="preserve">وهو مجرب، أو اترك القضاء حتى يسكن الغضب إلا إذا كان الغضب اللّه عند رؤية منكر وعلم من نفسه أنه لا يزيد على الحق في الحد والتعزير، والأولى ترك الحكم هنا أيضاً كما اشتهر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قتل الكافر ومج بصاقه على وجهه لا فأمسك عن قتله، فسأله الكافر ما أبطأك من قتلي؟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قتلك كان الله، فلما فعلت هذا الفعل حصل لي الغضب فامتزج القربة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منه الكافر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تعليم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أو كان لإسلامه كما وقع، ويؤيده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تقضين وأنت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التأكيد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أي حكم وأمر أن يقدّم في سماع دعوى من على يمين خصمه إذا شرعا </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إلى وال أو إلى قاض فكن عن يمينه يعني عن يمين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 في الدعوى، فلو شرع واحد منهما فهو المقدّم كما فهمه الأصحاب، وفهمه ابن سنان أو ابن محبوب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في صحيحتهما، ويمكن أن يكون الفهم من القرائن الحالية أو المقالية، والظاهر أن فهم الأصحاب من الاعتماد على فهم الراوي الثقة الفاضل، وجعلوا فهمه حجة مثل روايته، ويمكن أن يكون المراد تقديم من على يمين الحاكم كما هو الظاهر من صحيحة ابن سنان، ويؤيده ما روي مستفيضاً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من على يمينه في الشرب والإعطاء والغسل وغير ذلك</w:t>
      </w:r>
      <w:r>
        <w:rPr>
          <w:rStyle w:val="FootnoteAnchor"/>
          <w:rtl w:val="true"/>
        </w:rPr>
        <w:footnoteReference w:id="127"/>
      </w:r>
      <w:r>
        <w:rPr>
          <w:rFonts w:ascii="Amiri" w:hAnsi="Amiri" w:eastAsia="Amiri" w:cs="Amiri"/>
          <w:color w:val="111111"/>
          <w:sz w:val="28"/>
          <w:sz w:val="28"/>
          <w:szCs w:val="28"/>
          <w:rtl w:val="true"/>
          <w:lang w:bidi="ar-SA"/>
        </w:rPr>
        <w:t xml:space="preserve">، واحتمل ابن الجنيد أن يكون المراد به تقديم المدّعي؛ لأنه صاحب اليمين على المدّعى عليه، لكن ينافيه خبر ابن سنان، مع أنّ ذلك مشترك بينهما كما في ردّ اليمين؛ فإنّه للمنكر، 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يأباه إلا أن لا يكون التنمة في خبره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إلى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ولاة الحق أو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الوالي أو القاضي لقرب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يمين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شرعتما معاً في الدعوى سمع منك لا من خصمك؛ لأن يكون ذلك </w:t>
      </w:r>
      <w:bookmarkStart w:id="121" w:name="pg20229_196365"/>
    </w:p>
    <w:p>
      <w:pPr>
        <w:pStyle w:val="BookText"/>
        <w:rPr/>
      </w:pPr>
      <w:bookmarkEnd w:id="121"/>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فليساو بينهم في الإشارة والنظر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سبباً لميل الحاكم إليك إذا كنت على الحق، ويكون هذا التعليم لعلمه بأن مثل عبد اللّه </w:t>
      </w:r>
      <w:r>
        <w:rPr>
          <w:rStyle w:val="FootnoteAnchor"/>
          <w:rtl w:val="true"/>
        </w:rPr>
        <w:footnoteReference w:id="129"/>
      </w:r>
      <w:r>
        <w:rPr>
          <w:rFonts w:ascii="Amiri" w:hAnsi="Amiri" w:eastAsia="Amiri" w:cs="Amiri"/>
          <w:color w:val="111111"/>
          <w:sz w:val="28"/>
          <w:sz w:val="28"/>
          <w:szCs w:val="28"/>
          <w:rtl w:val="true"/>
          <w:lang w:bidi="ar-SA"/>
        </w:rPr>
        <w:t xml:space="preserve">لا يدعي الباطل، أو لكونهم مائلين إلى اليمين ويكون ذلك بالنظر إلى قضاة الحق والجور كما كان الواقع في تلك الأزمنة، ولو فسّر الخبر بمن على يمين الوالي حينئذ كان أظهر ؛ لأنه ورد متكثراً في صحاحهم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يقدم من على يمينه في الشرب وغير ذلك </w:t>
      </w:r>
      <w:r>
        <w:rPr>
          <w:rStyle w:val="FootnoteAnchor"/>
          <w:rtl w:val="true"/>
        </w:rPr>
        <w:footnoteReference w:id="130"/>
      </w:r>
      <w:r>
        <w:rPr>
          <w:rFonts w:ascii="Amiri" w:hAnsi="Amiri" w:eastAsia="Amiri" w:cs="Amiri"/>
          <w:color w:val="111111"/>
          <w:sz w:val="28"/>
          <w:sz w:val="28"/>
          <w:szCs w:val="28"/>
          <w:rtl w:val="true"/>
          <w:lang w:bidi="ar-SA"/>
        </w:rPr>
        <w:t>، ولعلّ هذا المعنى أظهر من الخبر لو لا مخالفة الأصحاب في فهمهم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4837883_2320776876"/>
      <w:bookmarkStart w:id="123" w:name="_Toc48"/>
      <w:bookmarkEnd w:id="122"/>
      <w:r>
        <w:rPr>
          <w:rtl w:val="true"/>
        </w:rPr>
        <w:t>[</w:t>
      </w:r>
      <w:r>
        <w:rPr>
          <w:rtl w:val="true"/>
        </w:rPr>
        <w:t>لزوم التساوي بين المتخاصمين في جهات القضاوة حتى في السلام وجوابه</w:t>
      </w:r>
      <w:r>
        <w:rPr>
          <w:rtl w:val="true"/>
        </w:rPr>
        <w:t>]</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بإسنادهما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ابتلي بالقضاء فليسا و بينهم في الإشارة وفي النظر وفي المجلس</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والظاهر أن إسقاط الواو وفي من النساخ أو يكون خبراً آخر، وروى الأصحاب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ابتلي بالقضاء بين المسلمين فليعدل بينهم في لحظه وإشارته ومقعده، ولا يرفعن صوته على أحدهما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يرفع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وجوب التسوية في السلام عليهما وجوابه لهما، وإجلالهما والقيام لهما، والنظر إليهما، والاستماع والكلام وطلاقة الوجه وسائر أنواع الإكرام وعدم تخصيص أحدهما بشيء من ذلك؛ لأنه ينكسر به قلب الآخر ويمنعه من إقامة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بالتسوية في الإشارة إما الإشارة بالجلوس، أو بذكر الدعوى، أو التواضع أو بتعليم ما عليه أو الأعم من بعض أو من الجميع أو منها ومن غيرها، وفي النظر بأن ينظر إليهما على السواء أو لا ينظر إليهما إلا عند سماع الدعوى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التعميم أيضاً وعدم النظر عندهما إلى واحد منهما أولى بأن يطرق رأسه وفي المجلس، بأن يجلسهما بين يديه معاً ليسهل النظر إليهما معاً والاستماع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كانا مسلمين أو كافرين، أما لو كان أحدهما مسلماً والآخر كافراً جاز أن يرفع المسلم في المجلس؛ لما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بجنب شريح في حكومة له مع يهودي في درع،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خصمي مسلماً لجلست معه بين يديك،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العدل بين المتخاصمين فلا ريب في وجوبه وفي البواقي مشكل؛ لضعف المستند واشتراك الأمر بينه وبين الاستحباب، فالتوقف أولى، لكن الاحتياط في العمل وعدم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الميل القلبي فلا ريب في عدم الوجوب؛ لتعذره في غير المعصوم، بل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لما قسم بين نسائه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قسمي </w:t>
      </w:r>
      <w:bookmarkStart w:id="124" w:name="pg20229_196367"/>
    </w:p>
    <w:p>
      <w:pPr>
        <w:pStyle w:val="BookText"/>
        <w:rPr/>
      </w:pPr>
      <w:bookmarkEnd w:id="124"/>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انظر إلى أهل المعك والمطل والاضطهاد ومن يدفع حقوق النّاس من أهل المقدرة واليسار ومن يدلي بأموال المسلمين إلى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أملك وأنت أعلم بما لا أملك</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يعني الميل القلبي</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837885_2320776876"/>
      <w:bookmarkStart w:id="126" w:name="_Toc49"/>
      <w:bookmarkEnd w:id="125"/>
      <w:r>
        <w:rPr>
          <w:rtl w:val="true"/>
        </w:rPr>
        <w:t>[</w:t>
      </w:r>
      <w:r>
        <w:rPr>
          <w:rtl w:val="true"/>
        </w:rPr>
        <w:t xml:space="preserve">ما أمر به علي </w:t>
      </w:r>
      <w:r>
        <w:rPr>
          <w:rtl w:val="true"/>
        </w:rPr>
        <w:t>(</w:t>
      </w:r>
      <w:r>
        <w:rPr>
          <w:rtl w:val="true"/>
        </w:rPr>
        <w:t>عَلَيهِ السَّلَامُ</w:t>
      </w:r>
      <w:r>
        <w:rPr>
          <w:rtl w:val="true"/>
        </w:rPr>
        <w:t xml:space="preserve">) </w:t>
      </w:r>
      <w:r>
        <w:rPr>
          <w:rtl w:val="true"/>
        </w:rPr>
        <w:t>شريحاً في آداب القضاوة</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سنده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أنظر إلى أهل المغك والمطل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مفسّره، وفي بعض النسخ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النساخ لوجوده في الكافي والتهذيب وفي نسخة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الاختلاس، والمطل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التسويف والتأخير، والاضطهاد بمعنى الظلم وليس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وفي بعض النسخ المذرة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الفساد، والأصح الأول كما فيهما 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واليسار ومن يدلي بأموال المسلمين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يأكل بعضكم مال بعض على الوجه الذي لم يبحه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تلقوا حكومتها إلى الحكام أو لا تدفعوا بأموالهم ملقياً إلى الحكّام أي الجائرين أو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النَّاسِ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يوجب </w:t>
      </w:r>
    </w:p>
    <w:p>
      <w:pPr>
        <w:pStyle w:val="BookText"/>
        <w:rPr/>
      </w:pPr>
      <w:r>
        <w:rPr>
          <w:rFonts w:ascii="Amiri" w:hAnsi="Amiri" w:eastAsia="Amiri" w:cs="Amiri"/>
          <w:color w:val="111111"/>
          <w:sz w:val="28"/>
          <w:sz w:val="28"/>
          <w:szCs w:val="28"/>
          <w:rtl w:val="true"/>
          <w:lang w:bidi="ar-SA"/>
        </w:rPr>
        <w:t xml:space="preserve">فخذ للناس بحقوقهم منهم، وبع العقار والديار، فاني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الموسر ظلم للمسلم، ومن لم يكن له مال ولا عقار ولا دار فلا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إثماً كشهادة الزور واليمين الكاذبة، أو ملتبسين بالإثم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إِنَّكم مبطلون؛ فإن ارتكاب المعاصي مع العلم أقبح، أي إذا تحقق عندك أنه من أهل التسويف والمكر والحيلة فتدبر في بيّنته بالتفريق، وفي يمينه بالتعويق؛ لئلا يبطل حق مسلم بمكر، كما كان من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من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تحقق الحق فخذ الحق منه عاجلاً ولا تؤخّره؛ لكيلا يذهب إلى حاكم أجور منك ويذهب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للناس بحقوقهم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ووفت بحقوقهم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الدار أي إذا كانت زائدة عمّا يحتاج إليه كمّاً وكيفاً أو كانت مرهونةً أو بالنظر إلى المماطل تعزيراً،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ظالماً يحلّ عقوبته وعرضه كما سيجيء، أو إذا كان التأخير ظلماً فيجوز بيع هذه الأشياء ليخلص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وسيجيء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أنه لا يحمل الناس على الحقِّ إلا من ورعهم عن الباطل، ثمّ واس بين المسلمين بوجهك ومنطقك ومجلسك حتى لا يطمع قريبك في حيفك، ولا ييأس عدوّك من عدلك وردّ اليمين على المدّعي مع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يحمل الناس على الحق إلّا من 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المشدّدة من الورع، أو بالمعجمة أي 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ولا يجوز للولاة، المداهنة والمساهلة في أحكامه تعالى، فإذا شدّد الوالي عليهم يصير عظة لغيرهم أو لا يمكن الحق بدون دفع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المتخاصمين أو الأعم كما كان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والقاضي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يطمع قريبك في حيفك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تميل إلى جانبه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ييأس عدوك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واحدة للتسوية في المذكورات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اليمين على المدّعي مع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الدعوى على الميت أو الطفل أو المجنون والغائب كما قيل، أو الأعم مع التهمة، أو للتقيّة كما ذهب إليه جماعة من العامّة </w:t>
      </w:r>
      <w:r>
        <w:rPr>
          <w:rStyle w:val="FootnoteAnchor"/>
          <w:rtl w:val="true"/>
        </w:rPr>
        <w:footnoteReference w:id="137"/>
      </w:r>
      <w:r>
        <w:rPr>
          <w:rFonts w:ascii="Amiri" w:hAnsi="Amiri" w:eastAsia="Amiri" w:cs="Amiri"/>
          <w:color w:val="111111"/>
          <w:sz w:val="28"/>
          <w:sz w:val="28"/>
          <w:szCs w:val="28"/>
          <w:rtl w:val="true"/>
          <w:lang w:bidi="ar-SA"/>
        </w:rPr>
        <w:t xml:space="preserve">وإلا فلا يمين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الشيخ في الصحيح عن محمّد بن مسلم والكليني في القوي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رجل يقيم البيّنة على حقه هل عليه أن يستحلف؟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وفي الموثق كالصحيح عن عن أبان </w:t>
      </w:r>
    </w:p>
    <w:p>
      <w:pPr>
        <w:pStyle w:val="BookText"/>
        <w:rPr/>
      </w:pPr>
      <w:r>
        <w:rPr>
          <w:rFonts w:ascii="Amiri" w:hAnsi="Amiri" w:eastAsia="Amiri" w:cs="Amiri"/>
          <w:color w:val="111111"/>
          <w:sz w:val="28"/>
          <w:sz w:val="28"/>
          <w:szCs w:val="28"/>
          <w:rtl w:val="true"/>
          <w:lang w:bidi="ar-SA"/>
        </w:rPr>
        <w:t>فإنّ ذلك أجلى للعمى، وأثبت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الموثق كالصحيح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الحكم أو غيره، عن أبان، عن أبي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الرجل البيّنة على حقه فليس عليه يمين، فإن لم يقم البيّنة فردّ عليه الذي ادعى عليه اليمين فأبى أن يحلف فلا حق 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وظاهر الأخبار المتواترة أنّ البيّنة على المدّعي واليمين على المدّعى عليه</w:t>
      </w:r>
      <w:r>
        <w:rPr>
          <w:rStyle w:val="FootnoteAnchor"/>
          <w:rtl w:val="true"/>
        </w:rPr>
        <w:footnoteReference w:id="142"/>
      </w:r>
      <w:r>
        <w:rPr>
          <w:rFonts w:ascii="Amiri" w:hAnsi="Amiri" w:eastAsia="Amiri" w:cs="Amiri"/>
          <w:color w:val="111111"/>
          <w:sz w:val="28"/>
          <w:sz w:val="28"/>
          <w:szCs w:val="28"/>
          <w:rtl w:val="true"/>
          <w:lang w:bidi="ar-SA"/>
        </w:rPr>
        <w:t>، وسيأتي صحيحة جميل وغيره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أجلى للعمى وأثبت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حلف المدّعي مع بينته يحصل الظنّ بصدق دعواه غالباً أو في المواضع المتقدّمة وغيرها ممّا سيجيء، وذهب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وسيجيء وتقدّم الأخبار المستفيضة بل المتواترة على خلافه، فالتخصيص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المسلمين عدول بعضهم على بعض إلا مجلوداً في حدّ لم يتب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معروفاً بشهادة الزور، أو ظنيناً، وإياك والضجر والتأذي في مجلس القضاء الذي أوجب اللّه تعالى فيه الأجر، وأحسن فيه الذخر لمن قضى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المسلمين عدول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في المسلم بمعنى المؤمن أو الأعم العدالة كما ذهب إليه القدماء إلا إذا علم فسقه بارتكاب كبيرة، أو إصرار على صغيرة، ويمكن حمله على التقية كما ذهب إليه معظم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مجلوداً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موجبه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أنه يكفي في القذف إكذاب نفسه، ولا يشترط مضي زمان يحصل فيه الملكة كما ذهب إليه أكثر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معروفاً بشهادة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بالتواتر والاستفاضة أو 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متهماً في الشهادة كالشريك فيما هو شريك فيه، والوصي فيما هو وصي فيه، وشهادة العاقلة في نفي الجناية إذا كان محصوراً والحاصل أن يجرّ إلى نفسه نفعاً أو يدفع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شموله لشهادة السائل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مهانة النفس، والشهادة قبل الطلب وغير ذلك ممّا سيجيء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والضَجَر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ضيق القلب والكراهة، ولو حصل أسبابه والتأذي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إزالتهما عن النفس بملاحظة الثواب العظيم والأجر الجزيل لمن قضى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والتهذيب </w:t>
      </w:r>
      <w:r>
        <w:rPr>
          <w:rStyle w:val="FootnoteAnchor"/>
          <w:rtl w:val="true"/>
        </w:rPr>
        <w:footnoteReference w:id="143"/>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الصلح جائز بين المسلمين إلا صلح حرم حلالاً أو أحلَّ حراماً، والغرض من ذكره هنا بيان رجحان الصلح مهما أمكن، ويكون الجواز بالمعنى الأعم والتعبير لرفع توهم حظره بعد ثبوت الحق، أو </w:t>
      </w:r>
    </w:p>
    <w:p>
      <w:pPr>
        <w:pStyle w:val="BookText"/>
        <w:rPr/>
      </w:pPr>
      <w:r>
        <w:rPr>
          <w:rFonts w:ascii="Amiri" w:hAnsi="Amiri" w:eastAsia="Amiri" w:cs="Amiri"/>
          <w:color w:val="111111"/>
          <w:sz w:val="28"/>
          <w:sz w:val="28"/>
          <w:szCs w:val="28"/>
          <w:rtl w:val="true"/>
          <w:lang w:bidi="ar-SA"/>
        </w:rPr>
        <w:t>بالحق، واجعل لمن ادعى شهوداً غيباً أمداً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المسلمين عدول بعضهم على بعض إلا مجلوداً في حدّ لم يتب منه، فإن أحضرهم أخذت له بحقه، وإن لم يحضرهم أوجبت عليه القضيّة، وإياك أن تنفّذ حكماً في قصاص أو حدّ من حدود النّاس أو حق من حقوق اللّه عزّوجل حتى تعرض ذلك عليّ،</w:t>
      </w:r>
    </w:p>
    <w:p>
      <w:pPr>
        <w:pStyle w:val="BookText"/>
        <w:rPr/>
      </w:pPr>
      <w:r>
        <w:rPr>
          <w:rFonts w:ascii="Amiri" w:hAnsi="Amiri" w:eastAsia="Amiri" w:cs="Amiri"/>
          <w:color w:val="111111"/>
          <w:sz w:val="28"/>
          <w:sz w:val="28"/>
          <w:szCs w:val="28"/>
          <w:rtl w:val="true"/>
          <w:lang w:bidi="ar-SA"/>
        </w:rPr>
        <w:t>مع إمكانه؛ فإنّه وإن قضى بالحق لا يعلم مطابقته للواقع والصلح خير، وترك المصنّف؛ لذكره في باب الصلح، والذكر هنا أولى؛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لمن ادعى 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الأجل لمن ثبت عليه الحق بالبيّنة أو الإقرار وادّعى أداءه بشهودٍ فيؤجل بقدر الذهاب والتجهيز والمجيء إذا لم يكن بعيداً بحيث يتعطل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يحضر المدّعى عليه كثيراً أو الأعم ولا يحلّف حتى ينقضي الدعوى فحينئذ 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أجلتك إلى كذا، أو الأعم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أحضرهم أخذت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المدّعى عليه لو كان أدّاه سابقاً أو بحق القضاء أو المدّعى، وهو ظاهر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 عليه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على المدّعى عليه، أو على المدّعي بأنه يظهر أن دعواك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ويكون الضمير راجعاً إلى الخصم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تنفذ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عزله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جواز إقامة الحدود للقاضي المحق، ويؤيده ما رواه الشيخ في القوي،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ويؤيده العمومات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وإياك أن تجلس في مجلس القضاء حتى تطعم شيئاً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الحسن بن محبوب، عن عمرو بن أبي المقدام، عن أبيه، عن سلمة بن كهيل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تجلس في مجلس القضاء حتى تطعم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النفس مطمئنةً، ويدل على كراهته حال الجوع والحق به الشبع المفرط والعطش والمرض والغم والألم والخوف والحزن والفرح الشديدان، وغلبة النعاس والملال ومدافعة الأخبثين وحضور طعام تنوق نفسه إليه ونحو ذلك من المشغلات؛ لأن الظاهر من الأكل قبله حصول الاطمئنان ليتمكن من النظر، ويؤيده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القاضي وهو غضبان، ولا يقضي إلا وهو شبعان ريان، ولا يقضي وهو غضبان مهموم ولا مصاب محزون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ولا بأس به؛ للتساهل في أدلة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والشيخ في الحسن كالصحيح، عنه والحسن ممّن أجمعت العصابة على تصحيح ما يصح عنه، فلا يضر ضعف ما بعده، ولهذا تلقاها الأصحاب بالقبول والعمل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بن أبي المقدام، عن أبيه عن سلمة بن كهيل</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منهم لا يخلو من مدح وذم</w:t>
      </w:r>
      <w:r>
        <w:rPr>
          <w:rFonts w:eastAsia="Amiri" w:cs="Amiri" w:ascii="Amiri" w:hAnsi="Amiri"/>
          <w:color w:val="111111"/>
          <w:sz w:val="28"/>
          <w:szCs w:val="28"/>
          <w:rtl w:val="true"/>
          <w:lang w:bidi="ar-SA"/>
        </w:rPr>
        <w:t xml:space="preserve">. </w:t>
      </w:r>
      <w:bookmarkStart w:id="127" w:name="pg20229_196374"/>
    </w:p>
    <w:p>
      <w:pPr>
        <w:pStyle w:val="Heading4"/>
        <w:numPr>
          <w:ilvl w:val="3"/>
          <w:numId w:val="1"/>
        </w:numPr>
        <w:rPr/>
      </w:pPr>
      <w:bookmarkStart w:id="128" w:name="__RefHeading___Toc4837887_2320776876"/>
      <w:bookmarkStart w:id="129" w:name="_Toc50"/>
      <w:bookmarkEnd w:id="127"/>
      <w:bookmarkEnd w:id="128"/>
      <w:r>
        <w:rPr>
          <w:rtl w:val="true"/>
        </w:rPr>
        <w:t>باب ما يجب الأخذ فيه بظاهر الحكم</w:t>
      </w:r>
      <w:bookmarkEnd w:id="129"/>
    </w:p>
    <w:p>
      <w:pPr>
        <w:pStyle w:val="Heading5"/>
        <w:numPr>
          <w:ilvl w:val="4"/>
          <w:numId w:val="1"/>
        </w:numPr>
        <w:rPr/>
      </w:pPr>
      <w:bookmarkStart w:id="130" w:name="__RefHeading___Toc4837889_2320776876"/>
      <w:bookmarkStart w:id="131" w:name="_Toc51"/>
      <w:bookmarkEnd w:id="130"/>
      <w:r>
        <w:rPr>
          <w:rtl w:val="true"/>
        </w:rPr>
        <w:t>إشارة</w:t>
      </w:r>
      <w:r>
        <w:rPr>
          <w:rtl w:val="true"/>
        </w:rPr>
        <w:t>:</w:t>
      </w:r>
      <w:bookmarkEnd w:id="131"/>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يونس بن عبد الرحمن،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أقيمت على الحق أيحل للقاضي أن يقضي بقول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w:t>
      </w:r>
    </w:p>
    <w:p>
      <w:pPr>
        <w:pStyle w:val="BookText"/>
        <w:rPr/>
      </w:pPr>
      <w:r>
        <w:rPr>
          <w:rFonts w:ascii="Amiri" w:hAnsi="Amiri" w:eastAsia="Amiri" w:cs="Amiri"/>
          <w:color w:val="111111"/>
          <w:sz w:val="28"/>
          <w:sz w:val="28"/>
          <w:szCs w:val="28"/>
          <w:rtl w:val="true"/>
          <w:lang w:bidi="ar-SA"/>
        </w:rPr>
        <w:t>باب ما يجب الأخذ فيه بظاهر الحكم</w:t>
      </w:r>
    </w:p>
    <w:p>
      <w:pPr>
        <w:pStyle w:val="Heading5"/>
        <w:numPr>
          <w:ilvl w:val="4"/>
          <w:numId w:val="1"/>
        </w:numPr>
        <w:rPr/>
      </w:pPr>
      <w:bookmarkStart w:id="132" w:name="__RefHeading___Toc4837891_2320776876"/>
      <w:bookmarkStart w:id="133" w:name="_Toc52"/>
      <w:bookmarkEnd w:id="132"/>
      <w:r>
        <w:rPr>
          <w:rtl w:val="true"/>
        </w:rPr>
        <w:t>[</w:t>
      </w:r>
      <w:r>
        <w:rPr>
          <w:rtl w:val="true"/>
        </w:rPr>
        <w:t>وجوب الأخذ بالظاهر في خمسة مواضع</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147"/>
      </w:r>
      <w:r>
        <w:rPr>
          <w:rFonts w:ascii="Amiri" w:hAnsi="Amiri" w:eastAsia="Amiri" w:cs="Amiri"/>
          <w:color w:val="111111"/>
          <w:sz w:val="28"/>
          <w:sz w:val="28"/>
          <w:szCs w:val="28"/>
          <w:rtl w:val="true"/>
          <w:lang w:bidi="ar-SA"/>
        </w:rPr>
        <w:t xml:space="preserve">والمصنف وإن لم يذكر طريقه إليه لكن الظاهر أنه أخذه من كتاب يونس، وكان من المتواترات وهو ممّن أجمعت العصابة فلا يضرّ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حالها كما يظهر من الجواب أو وإن لم يكن موافقاً للحق كما يظهر من أول الجواب، لكنّ 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الكافي والتهذيب من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يعرفهم من غير مسألة، والظاهر أنّ السقط نسيان من المصنّف أو من النساخ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الحكم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أن يأخذوا بها بظاهر الحكم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الحال، الظاهر أن المراد به أنه يكفي فيهما الاستفاضة ولا يحتاج فيها إلى العلم وهي الظن المتاخم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والشهادات، والأنساب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يوجب العلم، وعلى هذا يلغو التخصيص بالخمسة ظاهراً، بل العلم متبع وأقوى من الشاهدين بكثير كما ذكره الأصحاب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أقوى لورودها في الآيات والأخبار وحصول العلم مخفي على الناس إلا في أمثال الشهادات، ويبعد أن يستند الأحكام بعلم الحاكم مثلاً ولا يعلم أنه صادق فيه أم لا، بخلاف الشاهدين وللخلاف في جواز أن يحكم الحاكم بعلمه، فلولا ذلك لم يقع الخلاف،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الخبر يدلّ على جواز الحكم بالاستفاضة فكيف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الحكم فيها بصحة أفعال المسلمين ولا يحتاج فيها إلى التفتيش فيدلّ على العمل بالاستفاضة بطريق أولى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في ولاية الحكم الاستفاضة، بل مع حصول الظن بصدقه بخط الإمام وأمثاله، وكذا ولاية الأب والجد له والوصي والمولى والقيم، أو يحمل ولاياتهم على الصحة؛ لكونهم مسلمين، ولا يجب الفحص عن صدقهم وكذبهم وعدالتهم وغير ذلك من شرائط الصحة، أو لا يشترط في أحكامهم أن يكون موافقاً للواقع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الاستفاضة بالزوجية أو في الحكم بها بظاهر أحوالهم، أو في جواز التناكح بسائر أصناف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أصناف المسلمين وعدم الفحص عن شرائطها، وكذا الجلد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والمواريث وهي أنسب بما تقدّم من توارث المسلمين بعضهم من بعض وإن اختلفت آراؤهم كما سيجيء</w:t>
      </w:r>
      <w:r>
        <w:rPr>
          <w:rFonts w:eastAsia="Amiri" w:cs="Amiri" w:ascii="Amiri" w:hAnsi="Amiri"/>
          <w:color w:val="111111"/>
          <w:sz w:val="28"/>
          <w:szCs w:val="28"/>
          <w:rtl w:val="true"/>
          <w:lang w:bidi="ar-SA"/>
        </w:rPr>
        <w:t xml:space="preserve">. </w:t>
      </w:r>
      <w:bookmarkStart w:id="134" w:name="pg20229_196376"/>
    </w:p>
    <w:p>
      <w:pPr>
        <w:pStyle w:val="BookText"/>
        <w:rPr/>
      </w:pPr>
      <w:bookmarkEnd w:id="134"/>
      <w:r>
        <w:rPr>
          <w:rFonts w:ascii="Amiri" w:hAnsi="Amiri" w:eastAsia="Amiri" w:cs="Amiri"/>
          <w:color w:val="111111"/>
          <w:sz w:val="28"/>
          <w:sz w:val="28"/>
          <w:szCs w:val="28"/>
          <w:rtl w:val="true"/>
          <w:lang w:bidi="ar-SA"/>
        </w:rPr>
        <w:t>فإذا كان ظاهر الرّجل ظاهراً مأموناً جازت شهادته ولا يسأل عن باطنه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837893_2320776876"/>
      <w:bookmarkStart w:id="136" w:name="_Toc53"/>
      <w:bookmarkEnd w:id="135"/>
      <w:r>
        <w:rPr>
          <w:rtl w:val="true"/>
        </w:rPr>
        <w:t>باب الحيل في الأحكام</w:t>
      </w:r>
      <w:bookmarkEnd w:id="136"/>
    </w:p>
    <w:p>
      <w:pPr>
        <w:pStyle w:val="Heading5"/>
        <w:numPr>
          <w:ilvl w:val="4"/>
          <w:numId w:val="1"/>
        </w:numPr>
        <w:rPr/>
      </w:pPr>
      <w:bookmarkStart w:id="137" w:name="__RefHeading___Toc4837895_2320776876"/>
      <w:bookmarkStart w:id="138" w:name="_Toc54"/>
      <w:bookmarkEnd w:id="137"/>
      <w:r>
        <w:rPr>
          <w:rtl w:val="true"/>
        </w:rPr>
        <w:t>إشارة</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ظاهر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ظاهره وهو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حسن الظاهر وفي زي الصلحاء، أو ظاهره العدالة، أو بعد الفحص القليل، بأن يسأل عن محلته وعشيرته عن حاله،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منه إلا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ولا يسأل عن باطنه مطلقاً، أو لحصول الظنّ بالملكة المشهورة بالعدلين أو التواتر، أو إذا استفاض عدالته، أو شهد العدلان بها فذلك كافٍ، ولا يحتاج كل أحد إلى معاشرته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الحيل في الأحكام</w:t>
      </w:r>
    </w:p>
    <w:p>
      <w:pPr>
        <w:pStyle w:val="BookText"/>
        <w:rPr/>
      </w:pPr>
      <w:r>
        <w:rPr>
          <w:rFonts w:ascii="Amiri" w:hAnsi="Amiri" w:eastAsia="Amiri" w:cs="Amiri"/>
          <w:color w:val="111111"/>
          <w:sz w:val="28"/>
          <w:sz w:val="28"/>
          <w:szCs w:val="28"/>
          <w:rtl w:val="true"/>
          <w:lang w:bidi="ar-SA"/>
        </w:rPr>
        <w:t xml:space="preserve">للحكم بالواقع من الأئمة المعصومين سيّما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لعلمهم بالواقع في الوقائع وإن كان لم يجب عليهم ذلك إلا في 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به الأخبار المتواترة وبأنه 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بحكم آل داود ولا يسأل بينة </w:t>
      </w:r>
      <w:r>
        <w:rPr>
          <w:rStyle w:val="FootnoteAnchor"/>
          <w:rtl w:val="true"/>
        </w:rPr>
        <w:footnoteReference w:id="149"/>
      </w:r>
      <w:r>
        <w:rPr>
          <w:rFonts w:ascii="Amiri" w:hAnsi="Amiri" w:eastAsia="Amiri" w:cs="Amiri"/>
          <w:color w:val="111111"/>
          <w:sz w:val="28"/>
          <w:sz w:val="28"/>
          <w:szCs w:val="28"/>
          <w:rtl w:val="true"/>
          <w:lang w:bidi="ar-SA"/>
        </w:rPr>
        <w:t xml:space="preserve">والمشهور في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بذلك في مواطن خاصة وبين العامّة أنه كان يحكم كذلك أبداً، ويمكن أن يكون الحكم بذلك دائماً مختصاً بسليمان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يمكنهم القول بأنهم عالمون يحتالون في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غير واجب؛ فلما رواه الكليني وغيره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9" w:name="pg20229_196377"/>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 شهادة عادلة أو يمين قاطعة، أو سنة ماضية من أئمة الهدى</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وهي وهي ما سيجيء من السنن، ويمكن أن يكون الثالث هي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مخصوصاً بهم أو يعمهم وغيرهم،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أقضي بينكم بالبينات والأيمان، وبعضكم ألحن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أفهم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بحجته من بعض، فأيّما رجلٍ قطعت له من مال أخيه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بالبيّنة الكاذبة أو اليمين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أقضي فيما لم أشهد ولم أرَ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بكتابي وأضفهم إلى اسمي فحلفهم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837897_2320776876"/>
      <w:bookmarkStart w:id="141" w:name="_Toc55"/>
      <w:bookmarkEnd w:id="140"/>
      <w:r>
        <w:rPr>
          <w:rtl w:val="true"/>
        </w:rPr>
        <w:t>[</w:t>
      </w:r>
      <w:r>
        <w:rPr>
          <w:rtl w:val="true"/>
        </w:rPr>
        <w:t xml:space="preserve">بعض ما ورد من حكم داود النبي </w:t>
      </w:r>
      <w:r>
        <w:rPr>
          <w:rtl w:val="true"/>
        </w:rPr>
        <w:t>(</w:t>
      </w:r>
      <w:r>
        <w:rPr>
          <w:rtl w:val="true"/>
        </w:rPr>
        <w:t>صَلَّى اللّه عَلَيْهِ وَ آلِهِ وَسَلَّمَ‏</w:t>
      </w:r>
      <w:r>
        <w:rPr>
          <w:rtl w:val="true"/>
        </w:rPr>
        <w:t xml:space="preserve">) </w:t>
      </w:r>
      <w:r>
        <w:rPr>
          <w:rtl w:val="true"/>
        </w:rPr>
        <w:t>بالواقع</w:t>
      </w:r>
      <w:r>
        <w:rPr>
          <w:rtl w:val="true"/>
        </w:rPr>
        <w:t>]</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أبان بن عثمان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نبياً من الأنبياء شكا إلى ربِّه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أقضي بما لم تر عيني ولم تسمع أذني؟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بالبينات وأضفهم إلى اسمي يحلفون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 أقضي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 على ربِّه حتى فعل، فجاء رجل يستعدي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 فأوحى اللّه عزّوجلّ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المستعدي قتل أبا هذا وأخذ ماله، فأمر داود بالمستعدي فقُتِل وأخذ ماله فدفعه إلى المستعدى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وتحدّثوا، حتى بلغ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من ذلك ما كره فدعا ربَّه أن يرفع ذلك ففعل، ثمّ أوحى اللّه عزّوجل إليه أن احكم بينهم بالبينات وأضفهم إلى اسمي يحلفون به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والإسناد والإمالة، والأوّل أنسب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إسماعيل بن جعفر قال اختصم رجلان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بقرة، فجاء هذا ببينة على أنها له، وجاء هذا ببينة على أنها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المحراب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إنّه قد أعياني أن أحكم بين هذين فكن أنت الذي تحكم،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فخذ البقرة من الذي في يده فادفعها إلى الآخر واضرب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بنو إسرائيل من ذلك وقالوا جاء هذا ببينة وجاء هذا ببينة، وكان أحقهم بإعطائها الذي هي في يده فأخذها منه وضرب عنقه وأعطاها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داود المحراب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 ضجّت بنو إسرائيل ممّا حكمت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كانت البقرة في يده لقي أبا الآخر فقتله وأخذ البقرة منه، فإذا جاءك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فاحكم بينهم بما ترى ولا تسألني أن أحكم حتى الحساب</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داود سأل ربه أن يريه قضيّة من قضايا الآخرة،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الذي سألتني لم أطلع عليه أحداً من خلقي ولا ينبغي لأحدٍ أن يقضي به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يمنعه ذلك أن عاد فسأل اللّه أن يُرِيَهُ قضيّةً يُرِيَهُ قضيّةً من قضايا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سألت ربَّك شيئاً لم يسأله قبلك نبي، يا داود إنّ الذي سألت لم يطلع عليه أحداً من خلقه ولا ينبغي لأحدٍ أن يقضي به غيره، قد أجاب اللّه دعوتك وأعطاك ما سألت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داود إن أول خصمين يردان عليك غداً القضيّة فيهما من قضايا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داود جلس في مجلس القضاء أتاه شیخ متعلّق بشاب، ومع الشاب عنقود من عنب فقال له الشيخ يا نبي اللّه إنّ هذا الشاب دخل بستاني وخرب كرمي، وأكل منه بغير إذني، وهذا العنقود أخذه بغير إذني، فقال داود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فأقر الشاب أنه قد فعل ذلك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إنّي إن کشفتُ لك عن قضايا الآخرة فقضيتَ بها بين الغلام والشيخ لم يحتملها قلبك ولم يرضَ بها قومك</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داود، إن هذا الشيخ اقتحم على أبي هذا الغلام في بستانه فقتله وغصب بستانه وأخذ منه أربعين ألف درهم فدفنها في جانب بستانه، فادفع إلى الشاب سيفاً ومر أن </w:t>
      </w:r>
      <w:bookmarkStart w:id="142" w:name="pg20229_196380"/>
    </w:p>
    <w:p>
      <w:pPr>
        <w:pStyle w:val="BookText"/>
        <w:rPr/>
      </w:pPr>
      <w:bookmarkEnd w:id="142"/>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النضر بن سويد يرفعه أنّ رجلاً حلف أن يزن فيلاً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الفيل سفينة ثمّ ينظر إلى موضع مبلغ الماء من السفينة فيعلّم عليه، ثمّ يخرج الفيل ويلقي في السفينة حديداً أو صفراً أو ما شاء فإذا بلغ الموضع الذي علم عليه أخرجه ووزنه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عنق الشيخ، وادفع إليه البستان ومُرهُ أن يحفر في موضع كذا وكذا ويأخذ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من ذلك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إليه علماء أصحابه وأخبرهم الخبر وأمضى القضية على ما أوحى اللّه عزّوجلّ إليه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إلى غير ذلك من الأخبار، وذكرتها؛ لفوائد كثيرة لا تخفى على المتدبّر فيها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837899_2320776876"/>
      <w:bookmarkStart w:id="144" w:name="_Toc56"/>
      <w:bookmarkEnd w:id="143"/>
      <w:r>
        <w:rPr>
          <w:rtl w:val="true"/>
        </w:rPr>
        <w:t>[</w:t>
      </w:r>
      <w:r>
        <w:rPr>
          <w:rtl w:val="true"/>
        </w:rPr>
        <w:t>من حلف أن يزن الفيل</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النضر بن سويد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يكون الإرسال من النضر، وأن يكون من راوي النضر بأن يكون أسنده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راويه عمداً أو لنسيانه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حلف أن يزنَ 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انعقاد اليمين على فعل المباح؛ لتقريره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ولم يقل إن حلفك باطل عبث، ويمكن أن يكون راجحاً بأن يكون حلف على التصدّق بوزنه من الطعام أو غيره، والجفنة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الحديد، جمعها زُبَر كزفر،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عن الحسين بن سعيد، عن بعض أصحابه يرفعه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حلف أن يزن الفيل فأتوه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تحلفون بما لا تطيقون؟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ابتليت فأمر بقرقور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قصب فأخرج منه </w:t>
      </w:r>
      <w:bookmarkStart w:id="145" w:name="pg20229_196381"/>
    </w:p>
    <w:p>
      <w:pPr>
        <w:pStyle w:val="BookText"/>
        <w:rPr/>
      </w:pPr>
      <w:bookmarkEnd w:id="145"/>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عمرو بن شمر عن جعفر بن غالب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رجلان جالسان في زمن عمر بن الخطاب إذ مرّ بهما رجل مقيد فقال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قيده كذا وكذا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كما قلت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إلى مولى العبد وهو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حلفنا على كذا وكذا فحل قيد غلامك حتى نزنه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العبد امرأته طالق إن حللت قيد غلامي، فارتفعوا إلى عمر فقضوا عليه القصة فقال عمر مولاه أحق به، اذهبوا به إلى عليّ بن أبي طالب لعله يكون عنده في هذا شيء فأتوا عليّاً فقضوا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هذا، فدعا بجفنة وأمر بقيده فشدّ فيه خيط وأدخل رجليه والقيد في الجفنة، ثمّ صبّ عليه الماء حتى امتلأت،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القيد فرفعوا القيد حتى أخرج من الماء، فلما أخرج نقص الماء ثمّ دعا بزبر الحديد فأرسله في الماء حتى تراجع الماء إلى موضعه والقيد في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زنوا هذا الزبر فهو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قصب كثيرة، ثمّ علم صبغ الماء بقدر ما عرف صبغ الماء قبل أن يخرج القصب، ثمّ صير الفيل فيه حتى رجع إلى مقداره الذي كان انتهى إليه صبغ الماء أولاً، ثمّ أمر بوزن القصب الذي أخرج، فلمّا وزن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وزن الفيل</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ثمّ ذكر حكاية القيد والخبر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4837901_2320776876"/>
      <w:bookmarkStart w:id="147" w:name="_Toc57"/>
      <w:bookmarkEnd w:id="146"/>
      <w:r>
        <w:rPr>
          <w:rtl w:val="true"/>
        </w:rPr>
        <w:t>[</w:t>
      </w:r>
      <w:r>
        <w:rPr>
          <w:rtl w:val="true"/>
        </w:rPr>
        <w:t xml:space="preserve">ما قضى به علي </w:t>
      </w:r>
      <w:r>
        <w:rPr>
          <w:rtl w:val="true"/>
        </w:rPr>
        <w:t>(</w:t>
      </w:r>
      <w:r>
        <w:rPr>
          <w:rtl w:val="true"/>
        </w:rPr>
        <w:t>عَلَيهِ السَّلَامُ</w:t>
      </w:r>
      <w:r>
        <w:rPr>
          <w:rtl w:val="true"/>
        </w:rPr>
        <w:t xml:space="preserve">) </w:t>
      </w:r>
      <w:r>
        <w:rPr>
          <w:rtl w:val="true"/>
        </w:rPr>
        <w:t>في زمن عمر بن الخطاب</w:t>
      </w:r>
      <w:r>
        <w:rPr>
          <w:rtl w:val="true"/>
        </w:rPr>
        <w:t>]</w:t>
      </w:r>
      <w:bookmarkEnd w:id="1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خلاف عندنا في بطلان الطلاق باليمين </w:t>
      </w:r>
      <w:bookmarkStart w:id="148" w:name="pg20229_196382"/>
    </w:p>
    <w:p>
      <w:pPr>
        <w:pStyle w:val="BookText"/>
        <w:rPr/>
      </w:pPr>
      <w:bookmarkEnd w:id="148"/>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ذلك؛ ليخلّص به النّاس من أحكام من يجيز الطلاق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عائذ، 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مملوكين مفوّض إليهما يشتريان ويبيعان بأموال مواليهما فكان بينهما كلام فاقتتلا فخرج هذا يعدو إلى مولى هذا، وهذا إلى مولى هذا وهما في القوة سواء فاشترى هذا من مولى هذا العبد، وذهب هذا فاشترى هذا من مولاه، وجاء هذا وأخذ بتلبيب هذا وأخذ هذا بتلبيب هذا، وقال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قد اشتريتك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فيذرع الطريق فأيهما كان أقرب، فالذي أخذ فيه هو الذي سبق الذي هو أبعد وإن كانا سواء فهما رد على مواليهما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ثلاثاً فالظاهر حمله على التقيّة، أو لبيان جهل عمر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إنّ الطلاق صحيح، بل ذكر إمكان معرفته، فتوجيه المصنّف لا وجه له</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4837903_2320776876"/>
      <w:bookmarkStart w:id="150" w:name="_Toc58"/>
      <w:bookmarkEnd w:id="149"/>
      <w:r>
        <w:rPr>
          <w:rtl w:val="true"/>
        </w:rPr>
        <w:t>[</w:t>
      </w:r>
      <w:r>
        <w:rPr>
          <w:rtl w:val="true"/>
        </w:rPr>
        <w:t>إذا ادعى رجلان على أن الآخر عبد له</w:t>
      </w:r>
      <w:r>
        <w:rPr>
          <w:rtl w:val="true"/>
        </w:rPr>
        <w:t>]</w:t>
      </w:r>
      <w:bookmarkEnd w:id="1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 كالصحيح</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مختلف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مملوكين مفوّض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التفويض غير التوكيل أو توكيل خاص بزمان العبودية، كما هو الظاهر في العادة، وإلا فالظاهر صحة شراء الأخير أيضاً؛ لعدم المنافاة خصوصاً في </w:t>
      </w:r>
      <w:bookmarkStart w:id="151" w:name="pg20229_196383"/>
    </w:p>
    <w:p>
      <w:pPr>
        <w:pStyle w:val="BookText"/>
        <w:rPr/>
      </w:pPr>
      <w:bookmarkEnd w:id="151"/>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وديعة وقالا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 إلى واحد منا حتى نجتمع عندك، ثمّ انطلقا فغابا فجاء أحدهما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وديعتي فإنّ صاحبي قد مات فأبت حتى كثر اختلافه إليها ثمّ أعطته ثمّ 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وديعتي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صاحبك وذكر أنّك قد مت، فارتفعا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ضمنت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w:t>
      </w:r>
    </w:p>
    <w:p>
      <w:pPr>
        <w:pStyle w:val="BookText"/>
        <w:rPr/>
      </w:pPr>
      <w:r>
        <w:rPr>
          <w:rFonts w:ascii="Amiri" w:hAnsi="Amiri" w:eastAsia="Amiri" w:cs="Amiri"/>
          <w:color w:val="111111"/>
          <w:sz w:val="28"/>
          <w:sz w:val="28"/>
          <w:szCs w:val="28"/>
          <w:rtl w:val="true"/>
          <w:lang w:bidi="ar-SA"/>
        </w:rPr>
        <w:t xml:space="preserve">مثل هذه الصورة التي لم يتحقق بعد مملوكينه للثاني، وفي صورة تساوي الطريقين يردان إلى مولاهما </w:t>
      </w:r>
      <w:r>
        <w:rPr>
          <w:rStyle w:val="FootnoteAnchor"/>
          <w:rtl w:val="true"/>
        </w:rPr>
        <w:footnoteReference w:id="158"/>
      </w:r>
      <w:r>
        <w:rPr>
          <w:rFonts w:ascii="Amiri" w:hAnsi="Amiri" w:eastAsia="Amiri" w:cs="Amiri"/>
          <w:color w:val="111111"/>
          <w:sz w:val="28"/>
          <w:sz w:val="28"/>
          <w:szCs w:val="28"/>
          <w:rtl w:val="true"/>
          <w:lang w:bidi="ar-SA"/>
        </w:rPr>
        <w:t>لعدم الترجيح وروى الكليني مرسلاً فيها القرعة</w:t>
      </w:r>
      <w:r>
        <w:rPr>
          <w:rStyle w:val="FootnoteAnchor"/>
          <w:rtl w:val="true"/>
        </w:rPr>
        <w:footnoteReference w:id="159"/>
      </w:r>
      <w:r>
        <w:rPr>
          <w:rFonts w:ascii="Amiri" w:hAnsi="Amiri" w:eastAsia="Amiri" w:cs="Amiri"/>
          <w:color w:val="111111"/>
          <w:sz w:val="28"/>
          <w:sz w:val="28"/>
          <w:szCs w:val="28"/>
          <w:rtl w:val="true"/>
          <w:lang w:bidi="ar-SA"/>
        </w:rPr>
        <w:t>، مع أنّ عمومها أيضاً يشمله، فإنّها لكل مشكل كما سيجيء، والتلبيب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الثياب عند النحر في الخصومة ثمّ جرّه وما في موضع اللبب من الثياب</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837905_2320776876"/>
      <w:bookmarkStart w:id="153" w:name="_Toc59"/>
      <w:bookmarkEnd w:id="152"/>
      <w:r>
        <w:rPr>
          <w:rtl w:val="true"/>
        </w:rPr>
        <w:t>[</w:t>
      </w:r>
      <w:r>
        <w:rPr>
          <w:rtl w:val="true"/>
        </w:rPr>
        <w:t xml:space="preserve">بعض قضايا وأحكام أمير المؤمنين </w:t>
      </w:r>
      <w:r>
        <w:rPr>
          <w:rtl w:val="true"/>
        </w:rPr>
        <w:t>(</w:t>
      </w:r>
      <w:r>
        <w:rPr>
          <w:rtl w:val="true"/>
        </w:rPr>
        <w:t>عَلَيهِ السَّلَامُ</w:t>
      </w:r>
      <w:r>
        <w:rPr>
          <w:rtl w:val="true"/>
        </w:rPr>
        <w:t>)]</w:t>
      </w:r>
      <w:bookmarkEnd w:id="1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ولم يذكر طريقه إليه، والظاهر أنه أخذه من كتابه، أو من الكافي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علي الكاتب، عن إبراهيم بن محمّد الثقفي، عن عبد اللّه بن أبي شيبة، عن حريز، عن عطاء بن السائب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وبينه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الوديعة عندها وقد أمر تماها ألا تدفعها إلى واحد منكما حتى تجتمعا عندها، فائتني بصاحبك ولم يضمنها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أرادا أن يذهبا بمال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على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جاريتان فولدتا جميعاً في ليلةٍ واحدةٍ إحداهما ابناً والأخرى بنتاً، فعمدت صاحبة الابنة فوضعت ابنتها في المهد الذي كان فيه الابن وأخذت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الابنة الابن ابني وقالت صاحبة الابن الابن ابني، فتحاكما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يوزن لبنهما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كانت أثقل لبناً فالابن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القضايا التي احتال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حتى عمل بالواقع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أرادا أن يذهبا بمال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يجيء بصاحبه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بقرينة الراوي وكونه صاحب كتاب القضايا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بالواقع، ويمكن أن يتعدّى منه أيضاً للتجربة وصحة الخبر والتأسي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قصدت،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فعديت أي ظلمت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 رجلاً في هامته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المضروب أنه لا يبصر بعينيه شيئاً، وأنه لا يشم رائحةً وأنّه قد خرس فلا ينطق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فقد وجبت له ثلاث ديات النفس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يستبين ذلك منه يا أمير المؤمنين حتى نعلم أنه 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في عينيه وأنه لا يبصر بهما فإنه يستبين ذلك بأن يقال له ارفع عينيك إلى عين الشمس، فإن كان صحيحاً لم يتمالك إلا أن يغمض عينيه، وإن كان صادقاً لم يبصر بهما وبقيت عيناه مفتوحتين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في خياشيمه وأنه لا يشم رائحةً فإنه يستبين ذلك بحراقٍ يدنى من أنفه، فإن كان صحيحاً وصلت رائحة الحراق إلى دماغه ودمعت عيناه ونحى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في لسانه من الخرس وأنه لا ينطق فإنه يستبين ذلك بإبرة تضرب على لسانه، فإن كان ينطق خرج الدم أحمر وإن كان لا ينطق خرج الدم أسود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فيمكن أن يكون للصدوق طريق آخر، والهامة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والحراق والحراقة ما يقع فيه النار عند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بمضمونه بعض الأصحاب </w:t>
      </w:r>
      <w:r>
        <w:rPr>
          <w:rStyle w:val="FootnoteAnchor"/>
          <w:rtl w:val="true"/>
        </w:rPr>
        <w:footnoteReference w:id="163"/>
      </w:r>
      <w:r>
        <w:rPr>
          <w:rFonts w:ascii="Amiri" w:hAnsi="Amiri" w:eastAsia="Amiri" w:cs="Amiri"/>
          <w:color w:val="111111"/>
          <w:sz w:val="28"/>
          <w:sz w:val="28"/>
          <w:szCs w:val="28"/>
          <w:rtl w:val="true"/>
          <w:lang w:bidi="ar-SA"/>
        </w:rPr>
        <w:t xml:space="preserve">، وبعضهم ردّه بالضعف، ويحمل هذه الأمور على حصول اللوث </w:t>
      </w:r>
      <w:bookmarkStart w:id="154" w:name="pg20229_196386"/>
    </w:p>
    <w:p>
      <w:pPr>
        <w:pStyle w:val="BookText"/>
        <w:rPr/>
      </w:pPr>
      <w:bookmarkEnd w:id="154"/>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ابن الخطاب بجارية فشهد عليها شهودٌ أنّها بغت وكان من قصتها أنها كانت يتيمة عند رجل، وكان للرّجل امرأةٌ، وكان الرّجل كثيراً ما يغيب عن أهله، فشبت اليتيمة وكانت جميلة فتخوّفت المرأة أن يتزوجها زوجها إذا رجع إلى منزله، فدعت بنسوة من جيرانها فأمسكنها ثمّ افتضتها بإصبعها، فلما قدم زوجها سأل امرأته عن اليتيمة فرمتها بالفاحشة، وأقامت البيّنة من جيرانها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عمر بن الخطاب فلم يدر كيف يقضي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عليّ بن أبي طالب، فأتوا بها عليّاً وقضوا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جيراني يشهدن عليها بما أقول، فأخرج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من غمده وطرحه بين</w:t>
      </w:r>
    </w:p>
    <w:p>
      <w:pPr>
        <w:pStyle w:val="BookText"/>
        <w:rPr/>
      </w:pPr>
      <w:r>
        <w:rPr>
          <w:rFonts w:ascii="Amiri" w:hAnsi="Amiri" w:eastAsia="Amiri" w:cs="Amiri"/>
          <w:color w:val="111111"/>
          <w:sz w:val="28"/>
          <w:sz w:val="28"/>
          <w:szCs w:val="28"/>
          <w:rtl w:val="true"/>
          <w:lang w:bidi="ar-SA"/>
        </w:rPr>
        <w:t>ليثبت بالقسامة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837907_2320776876"/>
      <w:bookmarkStart w:id="156" w:name="_Toc60"/>
      <w:bookmarkEnd w:id="155"/>
      <w:r>
        <w:rPr>
          <w:rtl w:val="true"/>
        </w:rPr>
        <w:t>[</w:t>
      </w:r>
      <w:r>
        <w:rPr>
          <w:rtl w:val="true"/>
        </w:rPr>
        <w:t xml:space="preserve">قضية أخرى في زمن عمر بن الخطاب وإرجاعه إلى علي </w:t>
      </w:r>
      <w:r>
        <w:rPr>
          <w:rtl w:val="true"/>
        </w:rPr>
        <w:t>(</w:t>
      </w:r>
      <w:r>
        <w:rPr>
          <w:rtl w:val="true"/>
        </w:rPr>
        <w:t>عَلَيهِ السَّلَامُ</w:t>
      </w:r>
      <w:r>
        <w:rPr>
          <w:rtl w:val="true"/>
        </w:rPr>
        <w:t>)]</w:t>
      </w:r>
      <w:bookmarkEnd w:id="1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في الحسن كالصحيح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أزالت بكارتها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فرمتها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نسبتها إلى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للرجل كما في الكتابين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غلافه ؛ </w:t>
      </w:r>
    </w:p>
    <w:p>
      <w:pPr>
        <w:pStyle w:val="BookText"/>
        <w:rPr/>
      </w:pPr>
      <w:r>
        <w:rPr>
          <w:rFonts w:ascii="Amiri" w:hAnsi="Amiri" w:eastAsia="Amiri" w:cs="Amiri"/>
          <w:color w:val="111111"/>
          <w:sz w:val="28"/>
          <w:sz w:val="28"/>
          <w:szCs w:val="28"/>
          <w:rtl w:val="true"/>
          <w:lang w:bidi="ar-SA"/>
        </w:rPr>
        <w:t>يديه ثمّ أمر بكل واحدة من الشهود، فأدخلت بيتاً ثمّ دعا بامرأة الرجل فأدارها بكل وجه، فأبت أن تزول عن قولها فردّها إلى البيت الذي كانت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بإحدى الشهود وجثا على ركبتيه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أتعرفيني أنا عليّ ابن أبي طالب، وهذا سيفي وقد قالت امرأة الرجل ما قالت، ورجعت إلى الحق وأعطيتها الأمان فاصدقيني وإلّا ملأت سيفي منك، فالتفتت المرأة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الأمان على الصدق،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زنت اليتيمة، ولكن امرأة الرجل لما رأت حسنها وجمالها وهيئتها خافت فساد زوجها فسقتها المسكر ودعتنا فأمسكناها فافتضتها بإصبعها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أنا أوّل من فرّق بين الشهود، إلّا دانيال ثمّ حد المرأة حدّ القاذف، وألزمها ومن ساعدها على افتضاض اليتيمة المهر لها أربع مائة درد ئة درهم،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حيلة لتخاف ونقرّ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والبواقي من الحيل؛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بكذبها أو ليظهر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للمشارفة أو لتحققه واقعاً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وأعطيتها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الذهاب إلى محلها السابق ونحوه أو الأمان من القتل ؛ لكونها غير مستحقة له، أو مع الاستحقاق تعزيراً وزجراً ونكالاً لغيرها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سيفي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منك السيف، وفي التهذيب لأمكننّ السيف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لأقتلنّك، أو أقدّكِ بنصفين حتى يملأ السيف أحشاءكِ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فرّق بين الشهود إلّا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واقعة الزنا وإلا فسيجيء تفريق الشهود 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ألزمهن جميعاً العقر وجعل عقرها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وهو دية البكارة والمشهور أنها مهر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وفرّق بين المرأة وزوجها، وزوّجه واليتيمة ساق عنه المهر إليها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فحدّثنا يا أبا الحسن بحديث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كان غلاماً يتيماً لا أب له ولا أم، وإن امرأة من بني إسرائيل عجوزاً ضمّته إليها وربته وإنّ ملكاً من ملوك بني إسرائيل كان له قاضيان، وكان له صديق وكان رجلاً صالحاً وكانت له امرأة جميلة وكان يأتي الملك فيحدثه فاحتاج الملك إلى رجل يبعثه في بعض أموره 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لي رجلاً أبعثه في بعض أموري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فوجهه الملك 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بامرأتي خيراً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الرّجل وكان القاضيان يأتيان باب الصديق فعشقا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فراوداها عن نفسها فأبت عليهما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تفعلي شهدنا عليك عند الملك بالزنا؛ ليرجمك فقالت افعلا ما شئتما، فأتيا الملك فشهدا عليها أنها بغت وكان لها ذكر حسن جميل، فدخل الملك من ذلك أمر عظيم واشتد غمّه وكان بها معجباً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فأجلوها ثلاثة أيام ثمّ ارجموها ونادى في مدينته احضروا قتل فلانة العابدة؛ فإنّها</w:t>
      </w:r>
    </w:p>
    <w:p>
      <w:pPr>
        <w:pStyle w:val="BookText"/>
        <w:rPr/>
      </w:pPr>
      <w:r>
        <w:rPr>
          <w:rFonts w:ascii="Amiri" w:hAnsi="Amiri" w:eastAsia="Amiri" w:cs="Amiri"/>
          <w:color w:val="111111"/>
          <w:sz w:val="28"/>
          <w:sz w:val="28"/>
          <w:szCs w:val="28"/>
          <w:rtl w:val="true"/>
          <w:lang w:bidi="ar-SA"/>
        </w:rPr>
        <w:t xml:space="preserve">والظاهر أنه كان مهر أمثالها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بين المرأة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كما وقع التصريح به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اليتيمة وساق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فيهما،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وهو من النساخ وإن أمكن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لمجيء الجارة كل واحدة مكان الأخرى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فراوداها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مواقعتهما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لنرجمنك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لها ذكر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بالصلاح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بها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صلاحها، واتهم القاضيين ولا يعرف وجه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ثمّ ارجموها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بغت وقد شهد عليها القاضيان بذلك، فأكثر الناس القول في ذلك فقال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حيلة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عندي في هذا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اليوم الثالث ركب الوزير وهو آخر أيامها فإذا هو بغلمان عراة يلعبون وفيهم دانیال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یا معشر الصبيان، تعالوا حتى أكون أنا الملك وتكون أنت يا فلان فلانة العابدة، ويكون فلان وفلان القاضيين الشاهدين عليها، ثمّ جمع تراباً وجعل سيفاً من قصب ثمّ قال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 هذا فنحوه إلى موضع كذا، والوزير واقف وخذوا هذا فنحوه إلى موضع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 فإنّك إن لم تقل حقاً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والوزير يسمع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على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هذا إلى مكانه وهاتوا الآخر، فردّوه وجاءوا بالآخر فسأله عن ذلك فخالف صاحبه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شهدا عليها بزورٍ ثمّ نادى في الغلمان إن القاضيين شهدا على فلانة بالزور، فاحضروا قتلهما فذهب الوزير إلى الملك مبادراً فأخبره بالخبر فبعث الملك إلى القاضيين فأحضرهما ثمّ فرّق بينهما وفعل بهما كما فعل دانيال بالغلامين، فاختلفا كما اختلفا فنادى في النّاس وأمر بقتلهما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فارجموها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والزور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الملوك أو كان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bookmarkStart w:id="157" w:name="pg20229_196390"/>
    </w:p>
    <w:p>
      <w:pPr>
        <w:pStyle w:val="BookText"/>
        <w:rPr/>
      </w:pPr>
      <w:bookmarkEnd w:id="157"/>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مذبوح في خربة وهناك رجل بيده سكين ملطخ بالدم، فأخذ ليؤتى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 أنه قتله فاستقبله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هذا فأنا قاتل صاحبكم فأخذ أيضاً وأتي به مع صاحبه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قصوا عليه القصّة فقال للأوّل ما حملك على الإقرار،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قصابٌ وقد كنت ذبحت شاة بجنب الخربة، فأعجلني البول فدخلت الخربة وبيدي سكين ملطخ بالدم فأخذني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صاحبنا،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عني الإنكار شيئاً وهاهنا رجلٌ مذبوح، وأنا بيدي سكين ملطخ بالدم، فأقررت لهم أني قتلته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يا أمير المؤمنين،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الحسن ابني ليحكم بينكم، فذهبوا إليه وقصوا عليه القصّة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فإن كان قد قتل رجلاً فقد أحيا هذا والله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أحدٍ منهما شيء وتخرج الدية من بيت المال لورثة المقتول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837909_2320776876"/>
      <w:bookmarkStart w:id="159" w:name="_Toc61"/>
      <w:bookmarkEnd w:id="158"/>
      <w:r>
        <w:rPr>
          <w:rtl w:val="true"/>
        </w:rPr>
        <w:t>[</w:t>
      </w:r>
      <w:r>
        <w:rPr>
          <w:rtl w:val="true"/>
        </w:rPr>
        <w:t xml:space="preserve">إرجاع علي </w:t>
      </w:r>
      <w:r>
        <w:rPr>
          <w:rtl w:val="true"/>
        </w:rPr>
        <w:t>(</w:t>
      </w:r>
      <w:r>
        <w:rPr>
          <w:rtl w:val="true"/>
        </w:rPr>
        <w:t>عَلَيهِ السَّلَامُ</w:t>
      </w:r>
      <w:r>
        <w:rPr>
          <w:rtl w:val="true"/>
        </w:rPr>
        <w:t xml:space="preserve">) </w:t>
      </w:r>
      <w:r>
        <w:rPr>
          <w:rtl w:val="true"/>
        </w:rPr>
        <w:t xml:space="preserve">القضاء إلى الحسن </w:t>
      </w:r>
      <w:r>
        <w:rPr>
          <w:rtl w:val="true"/>
        </w:rPr>
        <w:t>(</w:t>
      </w:r>
      <w:r>
        <w:rPr>
          <w:rtl w:val="true"/>
        </w:rPr>
        <w:t>عَلَيهِ السَّلَامُ</w:t>
      </w:r>
      <w:r>
        <w:rPr>
          <w:rtl w:val="true"/>
        </w:rPr>
        <w:t>)]</w:t>
      </w:r>
      <w:bookmarkEnd w:id="1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علي بن إبراهيم، عن أبيه</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الشيخ مرسلاً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0" w:name="pg20229_196391"/>
    </w:p>
    <w:p>
      <w:pPr>
        <w:pStyle w:val="BookText"/>
        <w:rPr/>
      </w:pPr>
      <w:bookmarkEnd w:id="160"/>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رجل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ابناً وعبداً، فادعى كلّ واحدٍ منهما أنه الابن، وأن الآخر عبد له، فأتيا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إليه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يثقب في حائط المسجد ثقبين ثمّ أمر كلّ واحدٍ منهما أن يدخل رأسه في ثقب ففعلا،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جرّد السيف وأسر إليه لا تفعل ما أمرك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فنحى العبد رأسه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الابن وقد أعتقت هذا وجعلته مولى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أخذه من الفقيه، وبمضمونه عمل أكثر الأصحاب؛ لانجبار ضعفه بالشهرة، وحكم الشيخين الأجلين بصحته فلا بأس بالعمل به، وذهب بعض أصحابنا إلى التخيير كما في نظائره وسيجيء، والظاهر أنّ العمل بهذا النص المعلل أولى من العمل بالقياس المردود مع حصول الشبهة، بل العلم العاري بصحة رجوعه عن الإقرار، بل لو لم يرجع عن الإقرار أيضاً، وإخراج الدية من بيت المال؛ لئلا يطل دم امرىء مسلم وهو المصالح المسلمين</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837911_2320776876"/>
      <w:bookmarkStart w:id="162" w:name="_Toc62"/>
      <w:bookmarkEnd w:id="161"/>
      <w:r>
        <w:rPr>
          <w:rtl w:val="true"/>
        </w:rPr>
        <w:t>[</w:t>
      </w:r>
      <w:r>
        <w:rPr>
          <w:rtl w:val="true"/>
        </w:rPr>
        <w:t>حكم علي في رجلين ادعى كل واحد منهما أنه مولى والآخر عبده</w:t>
      </w:r>
      <w:r>
        <w:rPr>
          <w:rtl w:val="true"/>
        </w:rPr>
        <w:t>]</w:t>
      </w:r>
      <w:bookmarkEnd w:id="16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 عبد اللّه بن عثمان،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أقبل على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الجبل حاجاً ومعه غلام فأذنب فضر به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مولاي، بل أنا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ذا يتوعد ذا وذا يتوعد ذا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نأتي الكوفة يا عدو اللّه فأذهب بك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أتيا الكوفة أتيا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 الغلام أصلحك اللّه هذا غلام لي وأنه أذنب فضربته فوتب علي، وقال الآخر هو والله غلامي إن أبي أرسله معي ليعلمني وأنه وثب علي يدعيني ليذهب بمالي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هذا يحلف وهذا يحلف، وهذا يكذب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يكذب هذا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فتصادقا في ليلتكما هذه ولا تجيئاني إلا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أمير المؤمنين لا قال 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اثقب في الحائط ثقبين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أصبح عقب حتى تصير الشمس على رمح يسبّح، فجاء الرجلان واجتمع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عليه قضية ما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هذا أن هذا عبده وحلف هذا أنّ هذا عبده،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فإنّي لست أراكما تصدقان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رأسك في هذا الثقب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رأسك في هذا الثقب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قنبر، عليّ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أضرب رقبة العبد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الغلام رأسه مبادراً ومكث الآخر بالثقب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تزعم أنك لست بعبد؟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لكنه ضربني وتعدى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فتوثق له أمير المؤمنين ودفعه إليه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 ونذر وحلف المولى أن لا يضرب العبد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هذه الواقعة غير ما في الأصل؛ للاختلاف الكثير، وعلى الأصل </w:t>
      </w:r>
      <w:bookmarkStart w:id="163" w:name="pg20229_196393"/>
    </w:p>
    <w:p>
      <w:pPr>
        <w:pStyle w:val="BookText"/>
        <w:rPr/>
      </w:pPr>
      <w:bookmarkEnd w:id="163"/>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عمرو بن ثابت،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بامرأة تزوّجها شيخ، فلمّا أن واقعها مات على بطنها فجاءت بولد فادعى بنوه أنها فجرت، وتشاهدوا عليها، فأمر بها عمر أن ترجم فمروا بها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إنّي مظلومةٌ وهذه حجتي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حجتك، فدفعت إليه كتاباً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تعلمكم بيوم تزوّجها، ويوم واقعها، وكيف كان جماعه لها، ردّوا المرأة فلما كان من الغد دعا علي بصبيان يلعبون أتراب وفيهم ابنها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فلعبوا حتى إذا</w:t>
      </w:r>
    </w:p>
    <w:p>
      <w:pPr>
        <w:pStyle w:val="BookText"/>
        <w:rPr/>
      </w:pPr>
      <w:r>
        <w:rPr>
          <w:rFonts w:ascii="Amiri" w:hAnsi="Amiri" w:eastAsia="Amiri" w:cs="Amiri"/>
          <w:color w:val="111111"/>
          <w:sz w:val="28"/>
          <w:sz w:val="28"/>
          <w:szCs w:val="28"/>
          <w:rtl w:val="true"/>
          <w:lang w:bidi="ar-SA"/>
        </w:rPr>
        <w:t xml:space="preserve">يكون العتق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برضاه أو لأنّ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النفس والمال، ويمكن أن يكون التوثيق كناية عن عتقه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4837913_2320776876"/>
      <w:bookmarkStart w:id="165" w:name="_Toc63"/>
      <w:bookmarkEnd w:id="164"/>
      <w:r>
        <w:rPr>
          <w:rtl w:val="true"/>
        </w:rPr>
        <w:t>[</w:t>
      </w:r>
      <w:r>
        <w:rPr>
          <w:rtl w:val="true"/>
        </w:rPr>
        <w:t xml:space="preserve">قضى علي </w:t>
      </w:r>
      <w:r>
        <w:rPr>
          <w:rtl w:val="true"/>
        </w:rPr>
        <w:t>(</w:t>
      </w:r>
      <w:r>
        <w:rPr>
          <w:rtl w:val="true"/>
        </w:rPr>
        <w:t>عَلَيهِ السَّلَامُ</w:t>
      </w:r>
      <w:r>
        <w:rPr>
          <w:rtl w:val="true"/>
        </w:rPr>
        <w:t xml:space="preserve">) </w:t>
      </w:r>
      <w:r>
        <w:rPr>
          <w:rtl w:val="true"/>
        </w:rPr>
        <w:t>في حق امرأة ولدت وادعى بنو زوجها أنها فجرت</w:t>
      </w:r>
      <w:r>
        <w:rPr>
          <w:rtl w:val="true"/>
        </w:rPr>
        <w:t>]</w:t>
      </w:r>
      <w:bookmarkEnd w:id="1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ثابت،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المقدام في القوي، ورواه الكليني والشيخ والبرقي 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وتشاهدوا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الإخوة على الظاهر وكانت شهادتهم لجرّ النفع غير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والقبالة مشتملة على ذكر الشهود وهم حجة فسميت بالحجة تجوزاً ؛ أو لأنها قرينة على 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بالشهود أو بالدعوى، وأفعال المسلمين محمولة على الصحة، مع أنّ الولد للفراش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أسنانه </w:t>
      </w:r>
      <w:bookmarkStart w:id="166" w:name="pg20229_196394"/>
    </w:p>
    <w:p>
      <w:pPr>
        <w:pStyle w:val="BookText"/>
        <w:rPr/>
      </w:pPr>
      <w:bookmarkEnd w:id="166"/>
      <w:r>
        <w:rPr>
          <w:rFonts w:ascii="IRNazanin" w:hAnsi="IRNazanin" w:eastAsia="IRNazanin"/>
          <w:color w:val="111111"/>
          <w:sz w:val="28"/>
          <w:sz w:val="28"/>
          <w:szCs w:val="28"/>
          <w:rtl w:val="true"/>
          <w:lang w:bidi="fa-IR"/>
        </w:rPr>
        <w:t xml:space="preserve">ألهاهم اللعب فصاح بهم فقاموا وقام الغلام الذي هو ابن المرأة متكئاً على راحتیه فدعا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فورثه من أبيه وجلد إخوته المفترين حداً حداً،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ضعف الشيخ في تكأة الغلام على راحتيه</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المسجد فاستقبله شاب وهو يبكي وحوله قوم يسكتونه، فقال ما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شريحاً قضى عليّ بقضيّة ما أدري ما هي إنّ هؤلاء النفر خرجوا بأبي معهم في سفرهم فرجعوا ولم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 ما ترك مالاً، فقدمتهم إلى شريح فاستحلفهم، وقد علمت يا أمير المؤمنين أن أبي خرج ومعه مال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إخوته المفترين حداً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قذفوها ولم يثبتوا زناها وكانت شهادتهم باطلة،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بعلمه الواقعي كما في نظائره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837915_2320776876"/>
      <w:bookmarkStart w:id="168" w:name="_Toc64"/>
      <w:bookmarkEnd w:id="167"/>
      <w:r>
        <w:rPr>
          <w:rtl w:val="true"/>
        </w:rPr>
        <w:t>[</w:t>
      </w:r>
      <w:r>
        <w:rPr>
          <w:rtl w:val="true"/>
        </w:rPr>
        <w:t xml:space="preserve">حكم علي </w:t>
      </w:r>
      <w:r>
        <w:rPr>
          <w:rtl w:val="true"/>
        </w:rPr>
        <w:t>(</w:t>
      </w:r>
      <w:r>
        <w:rPr>
          <w:rtl w:val="true"/>
        </w:rPr>
        <w:t>عَلَيهِ السَّلَامُ</w:t>
      </w:r>
      <w:r>
        <w:rPr>
          <w:rtl w:val="true"/>
        </w:rPr>
        <w:t xml:space="preserve">) </w:t>
      </w:r>
      <w:r>
        <w:rPr>
          <w:rtl w:val="true"/>
        </w:rPr>
        <w:t>في حق رجل قتل في السفر وادعى رفقائه أنه مات حتف أنفه</w:t>
      </w:r>
      <w:r>
        <w:rPr>
          <w:rtl w:val="true"/>
        </w:rPr>
        <w:t>]</w:t>
      </w:r>
      <w:bookmarkEnd w:id="1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الموثق عن أبي بصير عنه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قريباً من هذه الرواية قوياً عن الأصبغ بن نباتة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فردّوهم جميعاً، والفتى معهم إلى شريح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كيف قضيت بين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ادعى هذا الغلام على هؤلاء النفر أنّهم خرجوا في سفر وأبوه معهم فرجعوا ولم يرجع أبوه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للفتى هل لك بينة على ما تدعي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فاستحلفتهم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هيهات هكذا تحكم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يا أمير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والله لأحكمن فيهم بحكم ما حكم به خلق قبلي إلا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قنبر، ادع لي شرطة الخميس فدعاهم فوكّل بهم بكل واحد منهم رجلاً من الشرطة، ثمّ 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أتقولون إنّي لا أعلم ما صنعتم بأب هذا الفتى ؟ إنّي إذا لجاهل،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التسكين أو الإسكات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تحكم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يجب عليك أن تسألني في أمثال هذه الوقائع حتى أحكم بالواقع كما اشترطت عليك في القضاء، أو لما كان موضع التهمة كان يجب عليك السؤال والتفتيش، أو لمّا ادعوا موته وأنه ما خلّف مالاً كان يمكنك طلب الشهود والتفريق حتى يتبيّن الحق، أو لما خرج معهم كان يجب عليهم أن يرجعوا به أو أثبتوا موته، وأنه لم يخلّف شيئاً كما يدلّ عليه أخبار كثيرة ستجيء إن شاء اللّه في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به؛ لأنه ينقسم بخمسة أقسام المقدّمة، والساقة والميمنة والميسرة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الأقوياء الذين يتقدمون الجيش كأنهم شرطوا على عدم الرجوع حتى يفتحوا أو يقتلوا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وغطوا رءوسهم ففرّق بينهم وأقيم كلّ واحدٍ منهم إلى أسطوانة من أساطين المسجد ورءوسهم مغطاة بثيابهم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بعبيد اللّه بن أبي رافع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صحيفة ودواة وجلس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القضاء واجتمع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أفرجوا ثمّ دعا بواحد منهم فأجلسه بين يديه فكشف عن وجهه ثمّ قال لعبيد اللّه اكتب إقراره وما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 بالسؤال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بلغتم من سفركم حين مات أبو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وكذا قال وفي أي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 قال وما كان من مرضه قال كذا وكذا قال وكم يوماً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يوماً قال فمن كان يمرّضه وفي أي يوم مات ومن غسله، وأين غسله، ومن كفنه، وبما كفنتموه، ومن صلى عليه، ومن نزل قبره، فلما سأله عن جميع ما يريد 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معه فارتاب أولئك الباقون ولم يشكوا أنّ صاحبهم قد أقرّ عليهم وعلى نفسه فأمر أن يغطى رأسه وأن ينطلقوا به إلى الحبس، ثمّ دعا بآخر فأجلسه بين يديه وكشف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أني لا أعلم ما صنعتم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 فأقرّ ثمّ دعا بواحدٍ بعد واحد فكلهم يقرّ بالقتل، وأخذ المال ثمّ ردّ الذي كان أمر به إلى السجن فأقر أيضاً، فألزمهم المال والدم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وكيف كان حكم داود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بغلمة يلعبون وينادون بعضهم بعضاً مات الدين، فدعا منهم غلاماً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مات الدين، فقال 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فانطلق إلى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ما اسم ابنك هذا؟ قالت مات الدين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سمّاه بهذا الاسم؟ قالت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خرج في سفر له ومعه قوم وهذا الصبي حمل في بطني، فانصرف القوم ولم ينصرف زوجي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مالاً فقلت أوصاكم بوصية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أنك حبلى فما ولدت من ولد ذكر أو أنثى فسمّيه مات الدين فسميته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القوم الذين كانوا خرجوا مع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فأحياء هم أم أموات؟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بنا إليهم، ثمّ مضى معها فاستخرجهم من منازلهم فحكم بينهم بهذا الحكم فثبت عليهم المال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 سمّي 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الفتى والقوم اختلفوا في مال أب الفتى كم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وجمع خواتيم عدّةٍ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هذه السهام فأيكم أخرج خاتمي فهو الصّادق في دعواه؛ لأنّه سهم اللّه عزّ وجل وهو سهم لا يخيب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الفتى والقوم اختلفوا في مال أب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الظاهر كان القول قول المنكر؛ لأنّ الفتى مدّع للزيادة، لكن لما تبين فسقهم وكذبهم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بالقرعة والظاهر أنّ كل واحد من المنكرين أقروا بقدر من المال إن المال كان كذا </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وقع على جاريتي بغير إذني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وقعت عليها إلا بإذنها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رجمناه، وإن كنت كاذبة ضربناك حداً، وأقيمت الصلاة،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ففكرت المرأة في نفسها فلم تر لها في رجم زوجها فرجاً ولا في ضربها الحدّ فخرجت ولم تعد ولم يسأل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جاء به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سرق درعاً، فجعل الرّجل يناشده، لما نظر في البيّنة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w:t>
      </w:r>
    </w:p>
    <w:p>
      <w:pPr>
        <w:pStyle w:val="BookText"/>
        <w:rPr/>
      </w:pPr>
      <w:r>
        <w:rPr>
          <w:rFonts w:ascii="Amiri" w:hAnsi="Amiri" w:eastAsia="Amiri" w:cs="Amiri"/>
          <w:color w:val="111111"/>
          <w:sz w:val="28"/>
          <w:sz w:val="28"/>
          <w:szCs w:val="28"/>
          <w:rtl w:val="true"/>
          <w:lang w:bidi="ar-SA"/>
        </w:rPr>
        <w:t xml:space="preserve">قدراً والفتى كان يدعي الزيادة،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مع خواتيم عدة بقدرهم وأعطى شخصاً جاهلاً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كل خاتم عند واحدٍ منهم فمن وقع عليه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المصيب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القرعة مخالفة لما سيجيء من أحكام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سبيل الإعجاز وقع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 منهم، فعلى هذا يكون الإخراج مجازاً،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الخواتيم تحت مصلاه وأمر كلّ واحدٍ بإخراج خاتم منها ويكون الإجالة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تشهد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هذا الخبر عن وهب وحكم المصنّف بضعفه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لعدم موجبه بالنظر إلى الرجل، وبالنظر إلى المرأة للشبهة وإمكان إثباته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الرجل يناشده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ويحلفه بأن لا تقطع يدي وهما </w:t>
      </w:r>
      <w:bookmarkStart w:id="169" w:name="pg20229_196399"/>
    </w:p>
    <w:p>
      <w:pPr>
        <w:pStyle w:val="BookText"/>
        <w:rPr/>
      </w:pPr>
      <w:bookmarkEnd w:id="16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يدي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يخبره ربي عزوجل أني بريء فيبرئني ببراءتي،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مناشدته إياه دعا الشاهدين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ولا تقطعا يد الرجل ظلماً، وناشدهما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أحدكما يده ويمسك الآخر يده فلما تقدّما إلى المصطبة ليقطعا يده ضربا الناس حتى اختلطوا، فلما اختلطوا أرسلا الرجل في غمار الناس وفرّا حتى اختلطا بالنّاس، فجاء الذي شهدا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شهد عليّ الرّجلان ظلماً فلما ضربا الناس واختلطوا أرسلاني وفرا، ولو كانا صادقين لما فرّا ولم يرسلاني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هذين الشاهدين أنكلهما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كاذبان في الشهادة، 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كذبهما ولم يمكنه بحسب الظاهر أو للتقية طرح شهادتهما، وكان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بعد التخويف لا يقطعان يده أحال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كالدكان يجلس عليه، والظاهر أنها كانت للحدود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يدلّني على هذين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الاستفهام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وأعزّرهما تعزيراً يكون نكالاً لغيرهما، والظاهر أنه كان مجرد التهديد أو لتأخير الحدّ ظاهراً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4837917_2320776876"/>
      <w:bookmarkStart w:id="171" w:name="_Toc65"/>
      <w:bookmarkEnd w:id="170"/>
      <w:r>
        <w:rPr>
          <w:rtl w:val="true"/>
        </w:rPr>
        <w:t>[</w:t>
      </w:r>
      <w:r>
        <w:rPr>
          <w:rtl w:val="true"/>
        </w:rPr>
        <w:t xml:space="preserve">حكم علي </w:t>
      </w:r>
      <w:r>
        <w:rPr>
          <w:rtl w:val="true"/>
        </w:rPr>
        <w:t>(</w:t>
      </w:r>
      <w:r>
        <w:rPr>
          <w:rtl w:val="true"/>
        </w:rPr>
        <w:t>عَلَيهِ السَّلَامُ</w:t>
      </w:r>
      <w:r>
        <w:rPr>
          <w:rtl w:val="true"/>
        </w:rPr>
        <w:t xml:space="preserve">) </w:t>
      </w:r>
      <w:r>
        <w:rPr>
          <w:rtl w:val="true"/>
        </w:rPr>
        <w:t>في خمسة نفر زنوا</w:t>
      </w:r>
      <w:r>
        <w:rPr>
          <w:rtl w:val="true"/>
        </w:rPr>
        <w:t>]</w:t>
      </w:r>
      <w:bookmarkEnd w:id="1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قوياً عن الأصبغ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بخمسة نفر أخذوا في الزنا فأمر أن يقام على كلّ واحدٍ الحد،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ليس هذا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الحكم، فقدّم واحداً منهم فضرب عنقه وقدّم الثاني فرجمه وقدّم الثالث فضرب الحد، وقدّم الرابع فضربه نصف الحد، وقدّم الخامس فعزّره، فتحيّر عمرُ، وتعجّب النَّاسُ من فعله</w:t>
      </w:r>
      <w:r>
        <w:rPr>
          <w:rFonts w:eastAsia="Amiri" w:cs="Amiri" w:ascii="Amiri" w:hAnsi="Amiri"/>
          <w:color w:val="111111"/>
          <w:sz w:val="28"/>
          <w:szCs w:val="28"/>
          <w:rtl w:val="true"/>
          <w:lang w:bidi="ar-SA"/>
        </w:rPr>
        <w:t xml:space="preserve">. </w:t>
      </w:r>
      <w:bookmarkStart w:id="172" w:name="pg20229_196400"/>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خمسة نفر في قضية واحدة أقمت عليهم خمسة حدود ليس شيء منها يشبه الآخر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فكان ذمّيّاً خرج عن ذمته لم يكن له حكم إلا السيف وأمّا الثاني فرجل محصن كان حده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فغير محصن حده الجلد، وأما الرابع فعبد ضربناه نصف الحد، وأما الخامس فمجنون مغلوب على عقله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4837919_2320776876"/>
      <w:bookmarkStart w:id="174" w:name="_Toc66"/>
      <w:bookmarkEnd w:id="173"/>
      <w:r>
        <w:rPr>
          <w:rtl w:val="true"/>
        </w:rPr>
        <w:t>[</w:t>
      </w:r>
      <w:r>
        <w:rPr>
          <w:rtl w:val="true"/>
        </w:rPr>
        <w:t>إذا ادعت الأم أن الولد ليس لها</w:t>
      </w:r>
      <w:r>
        <w:rPr>
          <w:rtl w:val="true"/>
        </w:rPr>
        <w:t>]</w:t>
      </w:r>
      <w:bookmarkEnd w:id="174"/>
    </w:p>
    <w:p>
      <w:pPr>
        <w:pStyle w:val="BookText"/>
        <w:rPr/>
      </w:pPr>
      <w:r>
        <w:rPr>
          <w:rFonts w:ascii="Amiri" w:hAnsi="Amiri" w:eastAsia="Amiri" w:cs="Amiri"/>
          <w:color w:val="111111"/>
          <w:sz w:val="28"/>
          <w:sz w:val="28"/>
          <w:szCs w:val="28"/>
          <w:rtl w:val="true"/>
          <w:lang w:bidi="ar-SA"/>
        </w:rPr>
        <w:t>وروي قوياً عن عاصم بن ضمرة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وبين أمّي،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تدعو على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حملتني في بطنها تسعة أشهر وأرضعتني حولين فلما ترعرعتُ أي نشأت وكبرتُ وعرفت الخيّر من الشر ويميني من شمالي طردتني وانتفت منّي وزعمت أنها لا تعرفني،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بها مع أربعة إخوة وأربعين 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الشهود أو الشهود الذين يحلفون على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لها أنها لا تعرف الصبي، وأنّ هذا الغلام غلام مدع ظلوم غشوم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يفضحها في عشيرتها، وأن هذه جارية من قريش لم تتزوّج قطّ وأنها بخاتم ربِّها،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والله أمي حملتني في بطنها تسعة أشهر وأرضعتني حولين، فلما ترعرعتُ وعرفت الخير من الشر، ويميني عن شمالي، طردتني وانتفت مني، وزعمت أنها لا تعرفني،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يقول الغلام فقالت يا أمير المؤمنين، والذي احتجب بالنور فلا عين تراه وحق محمّد وما ولد، ما أعرفه ولا أدري من أي الناس هو، وإنه غلام مدع يريد أن يفضحني في عشيرتي، وإنِّي جاريةٌ من قريش لم أتزوّج قط، وإنى بخاتم ربِّي،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فتقدّم الأربعون القسامة فشهدوا عند عمر، أن الغلام مدعِ يريد أن يفضحها في عشيرتها، وأنّ هذه جارية من قريش لم تتزوّج قطُّ، وأنها بخاتم ربها،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وانطلقوا به إلى السجن حتى نسأل عن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عُدّلت شهادتهم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الغلام ينطلق به إلى السجن فتلقاهم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غلام مظلوم، وأعاد عليه الكلام الذي کلم به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عمر قد أمر بي إلى الحبس،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ردّوه،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إلى السجن فرددتموه إلي؟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أمرنا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نرده عليك، وسمعناك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 لعليّ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الكلام،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أن أقضى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وكيف لا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ألكِ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نعم فتقدم الأربعون قسامة </w:t>
      </w:r>
      <w:bookmarkStart w:id="175" w:name="pg20229_19640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فشهدوا بالشهادة الأولى،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الأقضي اليوم بقضية بينكما هي مرضات الربّ من فوق عرشه، علَّمنيها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لإخوتها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 فيكم وفي أختكم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أمرك فينا وفي أختنا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من حضر من المسلمين إنّي زوّجت هذه الجارية من هذا الغلام بأربعمائة درهم والنقد من مالي، يا قنبر عليَّ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قنبرُ بها فصبها في يد 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فصبها في حجر امرأتك ولا تأتينا إلا وبك أثر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فصب الدراهم في حجر المرأة ثمّ تلبَّبها،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فنادت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يا بن عمّ محمّد تريد أن تزوّجني من ولدي؟ هذا والله ولدي زوّجني إخوتي هجيناً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منه هذا، فلما ترعرع وشبّ أمروني أن أنتفى منه وأطرده، وهذا والله ولدي، وفؤادي يتقلى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ويضطرب أسفاً على ولدي،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وانطلقت ونادى عمرُ وا عمراه 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4837921_2320776876"/>
      <w:bookmarkStart w:id="177" w:name="_Toc67"/>
      <w:bookmarkEnd w:id="176"/>
      <w:r>
        <w:rPr>
          <w:rtl w:val="true"/>
        </w:rPr>
        <w:t>[</w:t>
      </w:r>
      <w:r>
        <w:rPr>
          <w:rtl w:val="true"/>
        </w:rPr>
        <w:t xml:space="preserve">إذا ادعت المرأة زناء الرجل بها وكشف علي </w:t>
      </w:r>
      <w:r>
        <w:rPr>
          <w:rtl w:val="true"/>
        </w:rPr>
        <w:t>(</w:t>
      </w:r>
      <w:r>
        <w:rPr>
          <w:rtl w:val="true"/>
        </w:rPr>
        <w:t>عَلَيهِ السَّلَامُ</w:t>
      </w:r>
      <w:r>
        <w:rPr>
          <w:rtl w:val="true"/>
        </w:rPr>
        <w:t xml:space="preserve">) </w:t>
      </w:r>
      <w:r>
        <w:rPr>
          <w:rtl w:val="true"/>
        </w:rPr>
        <w:t>كذبها</w:t>
      </w:r>
      <w:r>
        <w:rPr>
          <w:rtl w:val="true"/>
        </w:rPr>
        <w:t>]</w:t>
      </w:r>
      <w:bookmarkEnd w:id="1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عمر بن يزيد، عن أبي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أبي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عمر بن الخطاب بامرأة قد تعلّقت برجل من الأنصار وكانت تهواه ولا تقدر له على حيلةٍ، فذهبت فأخذت بيضة فأخرجت منها الصفرة، وصبّت البياض على ثيابها بين فخذيها ثمّ جاءت إلى عمر فقالت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أخذني في موضع كذا وكذا ففضحني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أن يعاقب الأنصاري، فجعل الأنصاري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تثبت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الفتى قال عمر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ماترى ؟ فنظر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بياض على ثوب المرأة وبين فخذيها فاتهمها أن تكون احتالت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بماء حار قد أغلي غلياناً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فلما أتي بالماء أَمَرَهم فصبّوا على موضع البياض، فاشتوى ذلك البياض 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 فيه، فلما عرف طعمه ألقاه مِنْ فيه، ثمّ أقبل على المرأة حتى أقرّت بذلك ودفع اللّه عزّوجلّ عن الأنصاري عقوبة عمر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الباب أكثر من أن تحصى، وتدلّ على خطر أمر القضاء وأن القضاء لا يصلح إلا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نصبه خاصاً أو عاماً عند الضرورة، وعلى أي حال فالصلح أولى مهما أمكن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رأيت غيلان بن جامع واستأذن عليَّ وأذنتُ له وقد بلغني أنه كان يدخل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بني العباس أو بني فاطمة؛ لأن يعطيهم شيئاً من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غيلان بن جامع المحاربي قاضي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ما أظنّ ابن هبيرة وضع على قضائه إلا فقيهاً؟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تجمع بين المرء وزوجه؟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وتفرّق بين المرء وزوجه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وتحكم في أحوال اليتامى؟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بقضاء من تقضي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عمر، وبقضاء ابن مسعود، وبقضاء ابن عباس، وأقضى من قضاء علي بالشيء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غيلان ألستم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يا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فلان بن فلان الفلان بن فلان يوم كذا وكذا من شهر كذا وكذا من سنة كذا، ثمّ أطرحه في الدواوين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غيلان هذا الحتم من القضاء؟ فكيف تقول إذا جمع اللّه الأوّلين والآخرين في صعيد ثمّ وجدك قد خالفت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جعل ينتحب،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أقصد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انظر لا تتكلّم بشيءٍ يضرك في الآخرة أو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سمعت رجلاً من الحي يحدّث وكان في سمر ابن هبيرة </w:t>
      </w:r>
      <w:r>
        <w:rPr>
          <w:rStyle w:val="FootnoteAnchor"/>
          <w:rtl w:val="true"/>
        </w:rPr>
        <w:footnoteReference w:id="1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لعنده ليلة إذ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غيلان بن جامع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فسائله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الناس؟ أخبرني لو اضطرب جيل من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وقعت معضلة من يعرف كشفها، والظاهر أن ابن هبيرة كان شيعياً يعرف حال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ثمّ أحداً إلا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صنعت بالمال الذي كان معك؟ فإنّه بلغني أنه طلبه منك فأبيت،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أعطيته ما طلب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ثمّ أحداً إلا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صنعت بالمال الذي كان معك ؟ فإنه بلغني أنه طلبه منك فأبيت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أعطيته ما طلب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أخالفك،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فسألتك بالله أمرتك أن تجعله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خالفتني </w:t>
      </w:r>
      <w:bookmarkStart w:id="178" w:name="pg20229_196405"/>
    </w:p>
    <w:p>
      <w:pPr>
        <w:pStyle w:val="Heading4"/>
        <w:numPr>
          <w:ilvl w:val="3"/>
          <w:numId w:val="1"/>
        </w:numPr>
        <w:rPr/>
      </w:pPr>
      <w:bookmarkStart w:id="179" w:name="__RefHeading___Toc4837923_2320776876"/>
      <w:bookmarkStart w:id="180" w:name="_Toc68"/>
      <w:bookmarkEnd w:id="178"/>
      <w:bookmarkEnd w:id="179"/>
      <w:r>
        <w:rPr>
          <w:rtl w:val="true"/>
        </w:rPr>
        <w:t>باب الحجر والإفلاس</w:t>
      </w:r>
      <w:bookmarkEnd w:id="180"/>
    </w:p>
    <w:p>
      <w:pPr>
        <w:pStyle w:val="Heading5"/>
        <w:numPr>
          <w:ilvl w:val="4"/>
          <w:numId w:val="1"/>
        </w:numPr>
        <w:rPr/>
      </w:pPr>
      <w:bookmarkStart w:id="181" w:name="__RefHeading___Toc4837925_2320776876"/>
      <w:bookmarkStart w:id="182" w:name="_Toc69"/>
      <w:bookmarkEnd w:id="181"/>
      <w:r>
        <w:rPr>
          <w:rtl w:val="true"/>
        </w:rPr>
        <w:t>إشارة</w:t>
      </w:r>
      <w:r>
        <w:rPr>
          <w:rtl w:val="true"/>
        </w:rPr>
        <w:t>:</w:t>
      </w:r>
      <w:bookmarkEnd w:id="182"/>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أن يحجر على الغلام المفسد حتى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وأعطيته المال كما خالفتني فجعلتني آخرهم؟ أما والله لو فعلت ما زلت منها سيداً ضخماً،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تخليني قال تكلّم بحاجتك،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تعفيني عن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ذراعيه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خالد لقيته والله علياً ملقفاً</w:t>
      </w:r>
      <w:r>
        <w:rPr>
          <w:rStyle w:val="FootnoteAnchor"/>
          <w:rtl w:val="true"/>
        </w:rPr>
        <w:footnoteReference w:id="176"/>
      </w:r>
      <w:r>
        <w:rPr>
          <w:rFonts w:ascii="Amiri" w:hAnsi="Amiri" w:eastAsia="Amiri" w:cs="Amiri"/>
          <w:color w:val="111111"/>
          <w:sz w:val="28"/>
          <w:sz w:val="28"/>
          <w:szCs w:val="28"/>
          <w:rtl w:val="true"/>
          <w:lang w:bidi="ar-SA"/>
        </w:rPr>
        <w:t xml:space="preserve">نعم قد أعفيناك واستعملنا عليه الحجاج بن عاصم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الضمير في لقيته راجعاً إلى نفسه وهو أبو خالد أو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والملقف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الحاذق، والضخم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العظيم أو الواسع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الحجر والإفلاس</w:t>
      </w:r>
    </w:p>
    <w:p>
      <w:pPr>
        <w:pStyle w:val="BookText"/>
        <w:rPr/>
      </w:pPr>
      <w:r>
        <w:rPr>
          <w:rFonts w:ascii="Amiri" w:hAnsi="Amiri" w:eastAsia="Amiri" w:cs="Amiri"/>
          <w:color w:val="111111"/>
          <w:sz w:val="28"/>
          <w:sz w:val="28"/>
          <w:szCs w:val="28"/>
          <w:rtl w:val="true"/>
          <w:lang w:bidi="ar-SA"/>
        </w:rPr>
        <w:t>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من التصرف في ماله؛ لصغر أو جنون أو سفه أو ملك أو فلس أو مرض والمفلس من كان مديناً ولا يفي ماله بديونه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837927_2320776876"/>
      <w:bookmarkStart w:id="184" w:name="_Toc70"/>
      <w:bookmarkEnd w:id="183"/>
      <w:r>
        <w:rPr>
          <w:rtl w:val="true"/>
        </w:rPr>
        <w:t>[</w:t>
      </w:r>
      <w:r>
        <w:rPr>
          <w:rtl w:val="true"/>
        </w:rPr>
        <w:t>حجر الصبي حتى يعقل</w:t>
      </w:r>
      <w:r>
        <w:rPr>
          <w:rtl w:val="true"/>
        </w:rPr>
        <w:t>]</w:t>
      </w:r>
      <w:bookmarkEnd w:id="1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الأصبغ بن نباتة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الهمزة، وقد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وبضم النون، ويروى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والطريق إليه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 يحجر على الغلام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بالغاً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آنَسْتُمْ مِنْهُمْ رُشْداً </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أنه يحبس صاحبه فإذا تبين إفلاسه والحاجة فيخلي سبيله حتى يستفيد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إلى غير ذلك من الآيات والأخبار التي سيذكر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 أمواله بالإسراف والتبذير أو يصلح ماله بالضبط والتنمية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على المستدين بأن يكون له مال أولاً، أو كان أصل الدعوى مالاً لا مثل المهر على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 سبيله حتى يستفيد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ورواه الشيخ في الموثق عن عمار مثله </w:t>
      </w:r>
      <w:r>
        <w:rPr>
          <w:rStyle w:val="FootnoteAnchor"/>
          <w:rtl w:val="true"/>
        </w:rPr>
        <w:footnoteReference w:id="181"/>
      </w:r>
      <w:r>
        <w:rPr>
          <w:rFonts w:ascii="Amiri" w:hAnsi="Amiri" w:eastAsia="Amiri" w:cs="Amiri"/>
          <w:color w:val="111111"/>
          <w:sz w:val="28"/>
          <w:sz w:val="28"/>
          <w:szCs w:val="28"/>
          <w:rtl w:val="true"/>
          <w:lang w:bidi="ar-SA"/>
        </w:rPr>
        <w:t xml:space="preserve">، ويمكن أن يكون هذا خبر عمّار، وفي الموثق عن غياث مثله بطرق ثلاثة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بإسناده إلى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 في الدين ثمّ ينظر فإن كان له مال أعطى الغرماء، وإن لم يكن له مال دفعه إلى الغرماء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به ما شئتم إن شئتم فآجروه، وإن شئتم استعملوه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يكون على سبيل التعزير بأن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مالاً ويدافع؛ لئلا ينافي ظاهر الآية والأخبار، فمن ذلك ما رواه الشيخ في الصحيح، عن عبد اللّه بن </w:t>
      </w:r>
    </w:p>
    <w:p>
      <w:pPr>
        <w:pStyle w:val="BookText"/>
        <w:rPr/>
      </w:pP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يلتوي على غرمائه أنه يحبس، ثمّ يؤمر به فيقسم ماله بين غرمائه بالحصص فإن أبي باعه فقسمه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أيوب الخزاز أبا عبد اللّه له عن الرجل يحيل الرّجل بالمال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استعدت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زوجها أنه لا ينفق عليها، وكان زوجها معسراً فأبى أن يحبسه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الموثق عن عمار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يتثاقل ويدافع على غرمائه مع حلول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السجن، أو عن التصرف في ماله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يؤمر فيقسّم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بين غرمائه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من البيع والقسمة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أبو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في الموثق عن منصور بن حازم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قد أفلس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عالماً به ولا مناسبة له بهذا الباب إلا من حيث لفظ الإفلاس وكأنه سهو؛ لأنّ الغرض من ذكر هذا الباب وأمثاله في باب القضاء أنّ القاضي يحجر ويمنع</w:t>
      </w:r>
      <w:r>
        <w:rPr>
          <w:rFonts w:eastAsia="Amiri" w:cs="Amiri" w:ascii="Amiri" w:hAnsi="Amiri"/>
          <w:color w:val="111111"/>
          <w:sz w:val="28"/>
          <w:szCs w:val="28"/>
          <w:rtl w:val="true"/>
          <w:lang w:bidi="ar-SA"/>
        </w:rPr>
        <w:t xml:space="preserve">. </w:t>
      </w:r>
      <w:bookmarkStart w:id="185" w:name="pg20229_196408"/>
    </w:p>
    <w:p>
      <w:pPr>
        <w:pStyle w:val="Heading4"/>
        <w:numPr>
          <w:ilvl w:val="3"/>
          <w:numId w:val="1"/>
        </w:numPr>
        <w:rPr/>
      </w:pPr>
      <w:bookmarkStart w:id="186" w:name="__RefHeading___Toc4837929_2320776876"/>
      <w:bookmarkStart w:id="187" w:name="_Toc71"/>
      <w:bookmarkEnd w:id="185"/>
      <w:bookmarkEnd w:id="186"/>
      <w:r>
        <w:rPr>
          <w:rtl w:val="true"/>
        </w:rPr>
        <w:t>باب الشفاعات في الأحكام</w:t>
      </w:r>
      <w:bookmarkEnd w:id="187"/>
    </w:p>
    <w:p>
      <w:pPr>
        <w:pStyle w:val="Heading5"/>
        <w:numPr>
          <w:ilvl w:val="4"/>
          <w:numId w:val="1"/>
        </w:numPr>
        <w:rPr/>
      </w:pPr>
      <w:bookmarkStart w:id="188" w:name="__RefHeading___Toc4837931_2320776876"/>
      <w:bookmarkStart w:id="189" w:name="_Toc72"/>
      <w:bookmarkEnd w:id="188"/>
      <w:r>
        <w:rPr>
          <w:rtl w:val="true"/>
        </w:rPr>
        <w:t>إشارة</w:t>
      </w:r>
      <w:r>
        <w:rPr>
          <w:rtl w:val="true"/>
        </w:rPr>
        <w:t>:</w:t>
      </w:r>
      <w:bookmarkEnd w:id="189"/>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يشفعن أحدكم في حدّ إذا بلغ الإمام، فإنّه لا يملكه فيما يشفع فيه وما لم يبلغ الإمام فإنّه يملكه فاشفع فيما لم يبلغ الإمام إذا رأيت الندم، واشفع فيما لم يبلغ الإمام في غير الحدّ مع رجوع المشفوع له، ولا تشفع في حق امرئ مسلم أو غيره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الشفاعات في الأحكام</w:t>
      </w:r>
    </w:p>
    <w:p>
      <w:pPr>
        <w:pStyle w:val="Heading5"/>
        <w:numPr>
          <w:ilvl w:val="4"/>
          <w:numId w:val="1"/>
        </w:numPr>
        <w:rPr/>
      </w:pPr>
      <w:bookmarkStart w:id="190" w:name="__RefHeading___Toc4837933_2320776876"/>
      <w:bookmarkStart w:id="191" w:name="_Toc73"/>
      <w:bookmarkEnd w:id="190"/>
      <w:r>
        <w:rPr>
          <w:rtl w:val="true"/>
        </w:rPr>
        <w:t>[</w:t>
      </w:r>
      <w:r>
        <w:rPr>
          <w:rtl w:val="true"/>
        </w:rPr>
        <w:t>عدم جواز الشفاعة في حدّ</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والكافي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يشفعن أحدكم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يبلغ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واشفع فيما لم يبلغ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يبلغ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واشفع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وقع من النسّاخ في هذه الرواية أغلاط كثيرة مع اختلاف النسخ في هذا الكتاب، وقد وقع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أغلاط كثيرة، والصحيح ما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يشفعن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إذا بلغ الإمام فإنّه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الحد ملكاً له فلا يمكن الشفاعة؛ لأن ملك الإمام ملك الله، ولا مداهنة في حقه تعالى بعد ثبوته، وعلى نسخة الكتاب لا يملك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درء الحد بعد ثبوته وهو أحسن واشفع فيما لم يبلغ الإمام إذا رأيت الندم، أي اشفع عند الشهود بأن لا يشهدوا عند الإمام؛ لأنه تاب أو عند الإمام بأنه تاب فلان من ذنب وقع عليه، فإن شهد عندك أحدٌ فلا تقبل؛ لأنه تاب قبل البلوغ إليك واشفع عند الإمام في غير الحد مع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الرضا </w:t>
      </w:r>
      <w:r>
        <w:rPr>
          <w:rStyle w:val="FootnoteAnchor"/>
          <w:rtl w:val="true"/>
        </w:rPr>
        <w:footnoteReference w:id="189"/>
      </w:r>
      <w:r>
        <w:rPr>
          <w:rFonts w:ascii="Amiri" w:hAnsi="Amiri" w:eastAsia="Amiri" w:cs="Amiri"/>
          <w:color w:val="111111"/>
          <w:sz w:val="28"/>
          <w:sz w:val="28"/>
          <w:szCs w:val="28"/>
          <w:rtl w:val="true"/>
          <w:lang w:bidi="ar-SA"/>
        </w:rPr>
        <w:t>من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شفّع عند الإمام للمشفوع إذا تاب في التعزير دون الحد، فإنه وإن ثبت موجبه، لكن التوبة تزيله أو في غير التعزير من الأموال والحقوق يجوز فيه الشفاعة بالصلح مع احتمال الرجوع أو مع رضى المدّعي كما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تشفع في حق امرئ مسلم ولا غيره إلا بإذنه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أي الإمام أو الشخص وهو أظهر، وحلّ المتن أيضاً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الصحيح، عن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فسرقت من قوم فأتي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 أم سلمة فيها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هذا حد من حدود اللّه لا يضيع فقطعها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بن عثمان، عن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أسامة بن زيد يشفع في الشيء الذي لا حدّ فيه،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بإنسان قد وجب عليه حد فشفع له أسامة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يعفى عن الحدود </w:t>
      </w:r>
      <w:bookmarkStart w:id="192" w:name="pg20229_196410"/>
    </w:p>
    <w:p>
      <w:pPr>
        <w:pStyle w:val="Heading4"/>
        <w:numPr>
          <w:ilvl w:val="3"/>
          <w:numId w:val="1"/>
        </w:numPr>
        <w:rPr/>
      </w:pPr>
      <w:bookmarkStart w:id="193" w:name="__RefHeading___Toc4837935_2320776876"/>
      <w:bookmarkStart w:id="194" w:name="_Toc74"/>
      <w:bookmarkEnd w:id="192"/>
      <w:bookmarkEnd w:id="193"/>
      <w:r>
        <w:rPr>
          <w:rtl w:val="true"/>
        </w:rPr>
        <w:t>باب الحبس بتوجه الأحكام</w:t>
      </w:r>
      <w:bookmarkEnd w:id="194"/>
    </w:p>
    <w:p>
      <w:pPr>
        <w:pStyle w:val="Heading5"/>
        <w:numPr>
          <w:ilvl w:val="4"/>
          <w:numId w:val="1"/>
        </w:numPr>
        <w:rPr/>
      </w:pPr>
      <w:bookmarkStart w:id="195" w:name="__RefHeading___Toc4837937_2320776876"/>
      <w:bookmarkStart w:id="196" w:name="_Toc75"/>
      <w:bookmarkEnd w:id="195"/>
      <w:r>
        <w:rPr>
          <w:rtl w:val="true"/>
        </w:rPr>
        <w:t>إشارة</w:t>
      </w:r>
      <w:r>
        <w:rPr>
          <w:rtl w:val="true"/>
        </w:rPr>
        <w:t>:</w:t>
      </w:r>
      <w:bookmarkEnd w:id="196"/>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صفوان بن مهران عن عامر بن السمط،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يقع على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ضربة بالسيف بلغت، منه ما بلغت فإن عاش خلد في الحبس حتى يموت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اللّه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 حقوق الناس في حد فلا بأس 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أي بأن يعفو عنه مستحقه كالقذف والسرقة على خلاف فيها، إلى غير ذلك من الأخبار التي سيجيء بعضها في باب الحدود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الحبس بتوجه الأحكام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أي بأمرهم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وعلى النسختين لا يخلو من شيء</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837939_2320776876"/>
      <w:bookmarkStart w:id="198" w:name="_Toc76"/>
      <w:bookmarkEnd w:id="197"/>
      <w:r>
        <w:rPr>
          <w:rtl w:val="true"/>
        </w:rPr>
        <w:t>[</w:t>
      </w:r>
      <w:r>
        <w:rPr>
          <w:rtl w:val="true"/>
        </w:rPr>
        <w:t>من جامع أخته ومن أمر عبده بقتل آخر فقتله</w:t>
      </w:r>
      <w:r>
        <w:rPr>
          <w:rtl w:val="true"/>
        </w:rPr>
        <w:t>]</w:t>
      </w:r>
      <w:bookmarkEnd w:id="1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مرسلاً</w:t>
      </w:r>
      <w:r>
        <w:rPr>
          <w:rStyle w:val="FootnoteAnchor"/>
          <w:rtl w:val="true"/>
        </w:rPr>
        <w:footnoteReference w:id="195"/>
      </w:r>
      <w:r>
        <w:rPr>
          <w:rFonts w:ascii="Amiri" w:hAnsi="Amiri" w:eastAsia="Amiri" w:cs="Amiri"/>
          <w:color w:val="111111"/>
          <w:sz w:val="28"/>
          <w:sz w:val="28"/>
          <w:szCs w:val="28"/>
          <w:rtl w:val="true"/>
          <w:lang w:bidi="ar-SA"/>
        </w:rPr>
        <w:t xml:space="preserve">ما في معناه وسيجيء الأخبار في ذلك في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منه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قتلته أم لا، ولا يشترط في الزنا بالمحارم الإحصان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بإسناده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أمر عبده أن يقتل رجلاً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عبد الرّجل إلّا كسوطه وسيفه فقتل السيد، واستودع العبد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ثلاثة نفر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 منهم أمسك رجلاً وأقبل الآخر فقتله والثالث في الرّؤية يراهم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في الرؤية أن تسمل عيناه وقضى في الذي أمسك أن يحبس حتى يموت كما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والكليني أيضاً عنه</w:t>
      </w:r>
      <w:r>
        <w:rPr>
          <w:rStyle w:val="FootnoteAnchor"/>
          <w:rtl w:val="true"/>
        </w:rPr>
        <w:footnoteReference w:id="196"/>
      </w:r>
      <w:r>
        <w:rPr>
          <w:rFonts w:ascii="Amiri" w:hAnsi="Amiri" w:eastAsia="Amiri" w:cs="Amiri"/>
          <w:color w:val="111111"/>
          <w:sz w:val="28"/>
          <w:sz w:val="28"/>
          <w:szCs w:val="28"/>
          <w:rtl w:val="true"/>
          <w:lang w:bidi="ar-SA"/>
        </w:rPr>
        <w:t xml:space="preserve">وفي الموثق كالصحيح، عن إسحاق بن عمّار مثله في المعنى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وردّهما الشيخ بمخالفتهما للقرآن والأخبار، ووجههما بمن كان معتاداً لذلك </w:t>
      </w:r>
      <w:r>
        <w:rPr>
          <w:rStyle w:val="FootnoteAnchor"/>
          <w:rtl w:val="true"/>
        </w:rPr>
        <w:footnoteReference w:id="198"/>
      </w:r>
      <w:r>
        <w:rPr>
          <w:rFonts w:ascii="Amiri" w:hAnsi="Amiri" w:eastAsia="Amiri" w:cs="Amiri"/>
          <w:color w:val="111111"/>
          <w:sz w:val="28"/>
          <w:sz w:val="28"/>
          <w:szCs w:val="28"/>
          <w:rtl w:val="true"/>
          <w:lang w:bidi="ar-SA"/>
        </w:rPr>
        <w:t>، ويمكن التوجيه؛ لصغره أو بزوال عقله حين الأمر من المولى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جمعهما بالتخصيص؛ لأنه لم يرد نص في العبد سوى هذين، فإذا لم يكن لهما معارض أشكل طرحهما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ثلاثة نفر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السكوني بإسناده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وبمضمونها عمل الأصحاب؛ لتأيدها بروايات صحيحة سنذكرها عند ذكر المصنّف هذه الرواية في الحدود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يرى الأطراف؛ لئلا يطلع أحدٌ وهو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بان، والشمل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أمسكه وقضى في الذي قتل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عن حريز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 السجن إلا ثلاثة الذي يمسك على الموت يحفظه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المرتدّة عن الإسلام والسارق بعد قطع اليد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يجعل عينه أعمى بالقلع أو بإذهاب النور منها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حريز والكليني في الحسن كالصحيح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يمسك على الموت يحفظه حتى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أمسكه حتى قتله آخرُ أو أمر بقتله، كما ورد به الأخبار الصحيحة وستجيء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المرتدّة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فطريّة، ولا تقتل المرأة بالارتداد بل تحبس وتضرب أوقات الصلوات حتى ترجع وتصلي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بعد 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في السرقة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 في الثانية يحبس في السجن حتى يموت إلا أن يسرق في السجن فيقتل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ومن أكل مال يتيم ظلماً، ومن اؤْتُمِنَ على أمانة فذهب بها، وإن وجد له شيئاً باعه غائباً كان أو شاهداً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والحصر إضافي بالنسبة إلى الأموال</w:t>
      </w:r>
      <w:r>
        <w:rPr>
          <w:rFonts w:eastAsia="Amiri" w:cs="Amiri" w:ascii="Amiri" w:hAnsi="Amiri"/>
          <w:color w:val="111111"/>
          <w:sz w:val="28"/>
          <w:szCs w:val="28"/>
          <w:rtl w:val="true"/>
          <w:lang w:bidi="ar-SA"/>
        </w:rPr>
        <w:t xml:space="preserve">. </w:t>
      </w:r>
      <w:bookmarkStart w:id="199" w:name="pg20229_196413"/>
    </w:p>
    <w:p>
      <w:pPr>
        <w:pStyle w:val="BookText"/>
        <w:rPr/>
      </w:pPr>
      <w:bookmarkEnd w:id="199"/>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يخرج المحبوسين في الدين يوم الجمعة، إلى الجمعة ويوم العيد، إلى العيد فيرسل معهم فإذا قضوا الصلاة والعيد ردّهم إلى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أحمد بن أبي عبد اللّه البرقي،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الإمام أن يحبس الفساق من العلماء والجهال من الأطباء والمفاليس من الأكرياء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837941_2320776876"/>
      <w:bookmarkStart w:id="201" w:name="_Toc77"/>
      <w:bookmarkEnd w:id="200"/>
      <w:r>
        <w:rPr>
          <w:rtl w:val="true"/>
        </w:rPr>
        <w:t>[</w:t>
      </w:r>
      <w:r>
        <w:rPr>
          <w:rtl w:val="true"/>
        </w:rPr>
        <w:t>إخراج المحبوسين لصلاة الجمعة</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مرسلاً عن عبد الله بن سيابة </w:t>
      </w:r>
      <w:r>
        <w:rPr>
          <w:rStyle w:val="FootnoteAnchor"/>
          <w:rtl w:val="true"/>
        </w:rPr>
        <w:footnoteReference w:id="202"/>
      </w:r>
      <w:r>
        <w:rPr>
          <w:rFonts w:ascii="Amiri" w:hAnsi="Amiri" w:eastAsia="Amiri" w:cs="Amiri"/>
          <w:color w:val="111111"/>
          <w:sz w:val="28"/>
          <w:sz w:val="28"/>
          <w:szCs w:val="28"/>
          <w:rtl w:val="true"/>
          <w:lang w:bidi="ar-SA"/>
        </w:rPr>
        <w:t>، والظاهر أخذه من الفقيه، فيمكن أن يكون السهو من النساخ أو من الشيخ رحمه اللّه تعالى كما هو شأنه كثيراً، ويدل على وجوب صلاة الجمعة والعيدين ولا شكّ فيه مع حضور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أرسل؛ لعدم إمكان رؤية البرقي عليّاً، ويدلّ على الوجوب على الإمام، وفي تعدية الحكم إلى الحكّام إشكال، ولا شكّ في لزومه؛ لأنّ مدار الفساد في الدين والنفس والمال عليهم غالباً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837943_2320776876"/>
      <w:bookmarkStart w:id="203" w:name="_Toc78"/>
      <w:bookmarkEnd w:id="202"/>
      <w:r>
        <w:rPr>
          <w:rtl w:val="true"/>
        </w:rPr>
        <w:t>[</w:t>
      </w:r>
      <w:r>
        <w:rPr>
          <w:rtl w:val="true"/>
        </w:rPr>
        <w:t>لا يحبس أحد بعد الحدّ</w:t>
      </w:r>
      <w:r>
        <w:rPr>
          <w:rtl w:val="true"/>
        </w:rPr>
        <w:t>]</w:t>
      </w:r>
      <w:bookmarkEnd w:id="2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بإسناده إلى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وإذا كان الحد في </w:t>
      </w:r>
      <w:bookmarkStart w:id="204" w:name="pg20229_196414"/>
    </w:p>
    <w:p>
      <w:pPr>
        <w:pStyle w:val="Heading4"/>
        <w:numPr>
          <w:ilvl w:val="3"/>
          <w:numId w:val="1"/>
        </w:numPr>
        <w:rPr/>
      </w:pPr>
      <w:bookmarkStart w:id="205" w:name="__RefHeading___Toc4837945_2320776876"/>
      <w:bookmarkStart w:id="206" w:name="_Toc79"/>
      <w:bookmarkEnd w:id="204"/>
      <w:bookmarkEnd w:id="205"/>
      <w:r>
        <w:rPr>
          <w:rtl w:val="true"/>
        </w:rPr>
        <w:t>باب الصلح</w:t>
      </w:r>
      <w:bookmarkEnd w:id="206"/>
    </w:p>
    <w:p>
      <w:pPr>
        <w:pStyle w:val="Heading5"/>
        <w:numPr>
          <w:ilvl w:val="4"/>
          <w:numId w:val="1"/>
        </w:numPr>
        <w:rPr/>
      </w:pPr>
      <w:bookmarkStart w:id="207" w:name="__RefHeading___Toc4837947_2320776876"/>
      <w:bookmarkStart w:id="208" w:name="_Toc80"/>
      <w:bookmarkEnd w:id="207"/>
      <w:r>
        <w:rPr>
          <w:rtl w:val="true"/>
        </w:rPr>
        <w:t>إشارة</w:t>
      </w:r>
      <w:r>
        <w:rPr>
          <w:rtl w:val="true"/>
        </w:rPr>
        <w:t>:</w:t>
      </w:r>
      <w:bookmarkEnd w:id="208"/>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المدّعى عليه، والصلح جائز بين المسلمين إلا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اللّه أو حدود الناس ولم يرد فيه حبس من الشارع فلا شك أنه ظلم، وروي في بعض الموارد، وسيجيء، وهو مخصص لهذا العام أو مقيد لهذا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الصحيحة، بل هو من المتواترات</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4837949_2320776876"/>
      <w:bookmarkStart w:id="210" w:name="_Toc81"/>
      <w:bookmarkEnd w:id="209"/>
      <w:r>
        <w:rPr>
          <w:rtl w:val="true"/>
        </w:rPr>
        <w:t>[</w:t>
      </w:r>
      <w:r>
        <w:rPr>
          <w:rtl w:val="true"/>
        </w:rPr>
        <w:t>كل صلح جائز إلّا المحلل للحرام وبالعكس</w:t>
      </w:r>
      <w:r>
        <w:rPr>
          <w:rtl w:val="true"/>
        </w:rPr>
        <w:t>]</w:t>
      </w:r>
      <w:bookmarkEnd w:id="2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وغيرها من الآيات وتقدّم في خبر شريح، والظاهر أنه يجوز مع الإقرار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صلحاً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يصلح على شرب الخمر، وأكل مال الغير عدواناً، وأمثالهما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ينكح زوجة أخرى أو لا يجامع زوجته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الحسن كالصحيح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أي ليس بحرام فلا ينافي الرجحان للآية والأخبار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أبي حنيفة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وأنا وختني نتشاجر في ميراث فوقف علينا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بأربعمائة درهم ودفعها إلينا من عنده حتى استوثق كلُّ واحدٍ منا من صاحبه،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 من مالي ولكن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الرجلان من أصحابنا في شيءٍ أن أصلح بينهما وأفتديهما من ماله، فهذا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أمثال هذه الأخبار صحيحة؛ لأنّ في الطريق إبراهيم بن هاشم وهو من مشايخ الإجازة مع أنه اعتمد القمّيّون عليه في نقل كتب الكوفيين، ولو لم يكن في نهاية الثقة والاعتماد لما اعتمدوا عليه، لكنّا نسلك مسلك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الحلبي وأبي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مال فربحا فيه وكان من المال دين،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رأس المال ولك الربح وعليك التوى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النقصان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اشترطا، فإذا كان شرطه يخالف كتاب اللّه فهو ردُّ إلى كتاب اللّه عزّوجلّ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رجلين كان لكلّ واحدٍ منهما طعام عند صاحبه ولا يدري كلّ واحدٍ منهما كم له عند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لصاحبه لك ما عندك ولي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وطابت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ورواه الشيخ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الصلح الضروري،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معلوم بأنه عند صاحبه يجب إقباضه والمشكوك فيه لا يجب، فيمكن أن يكون عند الفحص يكون عند واحد أكثر ممّا عند الآخر، فالصلح غير لازم؛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تراضيا وطابت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من الصلح، وعلى هذا يدلّ على جواز الصلح في الربوي والجهالة لا مدخل لها في الجواز ظاهراً؛ لأنه يمكن دفعها بضم شيء آخر من غير الجنس إليهما، ويؤيده الأصالة</w:t>
      </w:r>
      <w:r>
        <w:rPr>
          <w:rStyle w:val="FootnoteAnchor"/>
          <w:rtl w:val="true"/>
        </w:rPr>
        <w:footnoteReference w:id="211"/>
      </w:r>
      <w:r>
        <w:rPr>
          <w:rFonts w:ascii="Amiri" w:hAnsi="Amiri" w:eastAsia="Amiri" w:cs="Amiri"/>
          <w:color w:val="111111"/>
          <w:sz w:val="28"/>
          <w:sz w:val="28"/>
          <w:szCs w:val="28"/>
          <w:rtl w:val="true"/>
          <w:lang w:bidi="ar-SA"/>
        </w:rPr>
        <w:t>، ويمكن أن يكون من باب الإبراء وهو أظهر فلا يتم الاستدلال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 والشيخ</w:t>
      </w:r>
      <w:r>
        <w:rPr>
          <w:rStyle w:val="FootnoteAnchor"/>
          <w:rtl w:val="true"/>
        </w:rPr>
        <w:footnoteReference w:id="212"/>
      </w:r>
      <w:r>
        <w:rPr>
          <w:rFonts w:ascii="Amiri" w:hAnsi="Amiri" w:eastAsia="Amiri" w:cs="Amiri"/>
          <w:color w:val="111111"/>
          <w:sz w:val="28"/>
          <w:sz w:val="28"/>
          <w:szCs w:val="28"/>
          <w:rtl w:val="true"/>
          <w:lang w:bidi="ar-SA"/>
        </w:rPr>
        <w:t xml:space="preserve">، ويدل على عدم </w:t>
      </w:r>
      <w:bookmarkStart w:id="211" w:name="pg20229_196417"/>
    </w:p>
    <w:p>
      <w:pPr>
        <w:pStyle w:val="BookText"/>
        <w:rPr/>
      </w:pPr>
      <w:bookmarkEnd w:id="211"/>
      <w:r>
        <w:rPr>
          <w:rFonts w:ascii="Amiri" w:hAnsi="Amiri" w:eastAsia="Amiri" w:cs="Amiri"/>
          <w:color w:val="111111"/>
          <w:sz w:val="28"/>
          <w:sz w:val="28"/>
          <w:szCs w:val="28"/>
          <w:rtl w:val="true"/>
          <w:lang w:bidi="ar-SA"/>
        </w:rPr>
        <w:t xml:space="preserve">يهودي أو نصراني كانت له عندي أربعة آلاف درهم فمات ألي </w:t>
      </w:r>
      <w:r>
        <w:rPr>
          <w:rStyle w:val="FootnoteAnchor"/>
          <w:rtl w:val="true"/>
        </w:rPr>
        <w:footnoteReference w:id="213"/>
      </w:r>
      <w:r>
        <w:rPr>
          <w:rFonts w:ascii="Amiri" w:hAnsi="Amiri" w:eastAsia="Amiri" w:cs="Amiri"/>
          <w:color w:val="111111"/>
          <w:sz w:val="28"/>
          <w:sz w:val="28"/>
          <w:szCs w:val="28"/>
          <w:rtl w:val="true"/>
          <w:lang w:bidi="ar-SA"/>
        </w:rPr>
        <w:t>أن أصالح ورثته ولا أعلمهم 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الصلح بدون الأخبار بما في الذمة والرضا بعده، لكن لا يدلّ على عدم ظاهراً، وكان مستند المشهور من الصحة ظاهر العمومات السابقة والاحقة ولا يخلو من إشكال بعد هذا النص، ويدلّ على أنّ الحق ينتقل إلى الوارث كسائر عمومات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الصحيح، عن عمرو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على الرجل دين فمطله حتى مات ثمّ صالح ورثته على شيء، فالذي أخذته الورثة لهم وما بقي فهو للميت يستوفي منه في الآخرة، وإن هو لم يصالحهم على شيء حتى مات ولم يقض عنه فهو للميت يأخذه به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الاستيفاء لكلِّ واحدٍ من الورثة إلى أن يصل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أنه أخذ حقه لكن ما دام حيّاً، ويمكن أن يترتب الأثر عليه ميناً أيضاً للتقصير، ويحمل هذا الخبر على أنّ معظم الحق له، ويدل أيضاً على أن الصلح لا ينفع إذا لم يعلم واقعاً، وفي الظاهر إشكال</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837951_2320776876"/>
      <w:bookmarkStart w:id="213" w:name="_Toc82"/>
      <w:bookmarkEnd w:id="212"/>
      <w:r>
        <w:rPr>
          <w:rtl w:val="true"/>
        </w:rPr>
        <w:t>[</w:t>
      </w:r>
      <w:r>
        <w:rPr>
          <w:rtl w:val="true"/>
        </w:rPr>
        <w:t>نقل صحيحة أبي ولاد المشتمل على أحكام كثيرة</w:t>
      </w:r>
      <w:r>
        <w:rPr>
          <w:rtl w:val="true"/>
        </w:rPr>
        <w:t>]</w:t>
      </w:r>
      <w:bookmarkEnd w:id="2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الاخبار، بل على عدم وقوع الصلح ظاهراً أيضاً، وعلى أحكام كثيرة ما رواه الكليني والشيخ في الصحيح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ولاد الحناط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إلى قصر ابن هبيرة </w:t>
      </w:r>
      <w:r>
        <w:rPr>
          <w:rStyle w:val="FootnoteAnchor"/>
          <w:rtl w:val="true"/>
        </w:rPr>
        <w:footnoteReference w:id="216"/>
      </w:r>
      <w:r>
        <w:rPr>
          <w:rFonts w:ascii="Amiri" w:hAnsi="Amiri" w:eastAsia="Amiri" w:cs="Amiri"/>
          <w:color w:val="111111"/>
          <w:sz w:val="28"/>
          <w:sz w:val="28"/>
          <w:szCs w:val="28"/>
          <w:rtl w:val="true"/>
          <w:lang w:bidi="ar-SA"/>
        </w:rPr>
        <w:t xml:space="preserve">ذاهباً وجائياً بكذا وكذا، وخرجت في طلب غريم لي، فلما صرت قرب قنطرة الكوفة أخبرتُ أنّ صاحبي توجه إلى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بين بغداد وواسط وقرية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نحو النيل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 صاحبي توجّه إلى بغداد فأتبعته وظفرت به وفرغت ممّا بيني وبينه ورجعنا إلى الكوفة وكان ذهابي ومجيئي خمسة عشر يوماً، فأخبرت صاحب البغل بعذري وأردت أن أتحلّل منه وأرضيه، فبذلت له خمسة عشر درهماً فأبى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فتراضينا بأبي حنيفة فأخبرته بالقصة وأخبره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كرى بغلي فقد حبسه عنّي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ابن هبيرة فخالف وركبه إلى النيل وإلى بغداد فضمن قيمة البغل وسقط الكري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البغل سليماً وقبضته لم يلزمه الكري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وجعل صاحب البغل يسترجع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من المصيبة التي وقعت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 ممّا أفتى به أبو حنيفة، فأعطيته شيئاً وتحلّلت منه، فحججت تلك السنة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أفتى به أبو حنيفة،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وشبهه تحبس السماء ماءَها والأرضُ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له عليك مثل كرى بغل ذاهباً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الكوفة إلى النيل، ومثل كرى بغل راكباً من النيل إلى بغداد، ومثل كرى بغل من</w:t>
      </w:r>
    </w:p>
    <w:p>
      <w:pPr>
        <w:pStyle w:val="BookText"/>
        <w:rPr/>
      </w:pPr>
      <w:r>
        <w:rPr>
          <w:rFonts w:ascii="Amiri" w:hAnsi="Amiri" w:eastAsia="Amiri" w:cs="Amiri"/>
          <w:color w:val="111111"/>
          <w:sz w:val="28"/>
          <w:sz w:val="28"/>
          <w:szCs w:val="28"/>
          <w:rtl w:val="true"/>
          <w:lang w:bidi="ar-SA"/>
        </w:rPr>
        <w:t>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علّقته بدراهم فلى عليه علفه؟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أو نفق، أليس كان يلزمني؟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البغل كسر أو دبر </w:t>
      </w:r>
      <w:r>
        <w:rPr>
          <w:rStyle w:val="FootnoteAnchor"/>
          <w:rtl w:val="true"/>
        </w:rPr>
        <w:footnoteReference w:id="219"/>
      </w:r>
      <w:r>
        <w:rPr>
          <w:rFonts w:ascii="IRNazanin" w:hAnsi="IRNazanin" w:eastAsia="IRNazanin"/>
          <w:color w:val="111111"/>
          <w:sz w:val="28"/>
          <w:sz w:val="28"/>
          <w:szCs w:val="28"/>
          <w:rtl w:val="true"/>
          <w:lang w:bidi="fa-IR"/>
        </w:rPr>
        <w:t xml:space="preserve">أو عقر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يحلف هو على القيمة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اليمين عليك فحلفت على القيمة لزمه ذلك، أو يأتي صاحب البغل بشهود يشهدون أن قيمة البغل حين أكري </w:t>
      </w:r>
      <w:r>
        <w:rPr>
          <w:rStyle w:val="FootnoteAnchor"/>
          <w:rtl w:val="true"/>
        </w:rPr>
        <w:footnoteReference w:id="221"/>
      </w:r>
      <w:r>
        <w:rPr>
          <w:rFonts w:ascii="Amiri" w:hAnsi="Amiri" w:eastAsia="Amiri" w:cs="Amiri"/>
          <w:color w:val="111111"/>
          <w:sz w:val="28"/>
          <w:sz w:val="28"/>
          <w:szCs w:val="28"/>
          <w:rtl w:val="true"/>
          <w:lang w:bidi="ar-SA"/>
        </w:rPr>
        <w:t>كذا وكذا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أعطيته دراهم ورضي بها وحلّلني،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رضي بها وحللك حين قضى عليه أبو حنيفة بالجور والظلم، ولكن أرجع إليه فأخبره بما أفتيتك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جعلك في حل بعد معرفته فلا شيء عليك بعد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من وجهي ذلك لقيت المكاري فأخبرته بما أفتاني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حتى أعطيكه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حببت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قلبي له التفضيل، وأنت في حلّ، وإن أحببت أن أرد عليك الذي </w:t>
      </w:r>
      <w:bookmarkStart w:id="214" w:name="pg20229_196420"/>
    </w:p>
    <w:p>
      <w:pPr>
        <w:pStyle w:val="BookText"/>
        <w:rPr/>
      </w:pPr>
      <w:bookmarkEnd w:id="214"/>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دين إلى أجل مسمى فيأتيه غريمه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لي من الذي لي كذا وكذا وأضع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لي بعضاً وأمد لك في الأجل فيما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ما لم يزد على رأس ماله شيئاً؟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أخذته منك فعلت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837953_2320776876"/>
      <w:bookmarkStart w:id="216" w:name="_Toc83"/>
      <w:bookmarkEnd w:id="215"/>
      <w:r>
        <w:rPr>
          <w:rtl w:val="true"/>
        </w:rPr>
        <w:t>[</w:t>
      </w:r>
      <w:r>
        <w:rPr>
          <w:rtl w:val="true"/>
        </w:rPr>
        <w:t>الصلح على ما كان في يده لآخر فصالحه الوارث على بعضه</w:t>
      </w:r>
      <w:r>
        <w:rPr>
          <w:rtl w:val="true"/>
        </w:rPr>
        <w:t>]</w:t>
      </w:r>
      <w:bookmarkEnd w:id="216"/>
    </w:p>
    <w:p>
      <w:pPr>
        <w:pStyle w:val="BookText"/>
        <w:rPr/>
      </w:pPr>
      <w:r>
        <w:rPr>
          <w:rFonts w:ascii="Amiri" w:hAnsi="Amiri" w:eastAsia="Amiri" w:cs="Amiri"/>
          <w:color w:val="111111"/>
          <w:sz w:val="28"/>
          <w:sz w:val="28"/>
          <w:szCs w:val="28"/>
          <w:rtl w:val="true"/>
          <w:lang w:bidi="ar-SA"/>
        </w:rPr>
        <w:t xml:space="preserve">وروى الشيخ في القوي عن عبد الرحمن بن الحجّاج وداود بن فرقد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الرجل يكون عنده المال لأيتام فلا يعطيهم حتى يهلكوا، فيأتيه وارثهم ووكيلهم فيصالحه على أن يأخذ بعضاً ويدع بعضاً ويبرئه ممّا كان أيبرأ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وظاهره الإعلام والإبراء بطيب النفس، أو يحمل على البراءة الظاهرية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بل الصحيح؛ فإنّ جارحه بالناووسية علي بن الحسن وهو فطحي، ورواه الشيخ في الصحيح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الصحيح والكليني في الحسن كالصحيح عن الحلبي</w:t>
      </w:r>
      <w:r>
        <w:rPr>
          <w:rStyle w:val="FootnoteAnchor"/>
          <w:rtl w:val="true"/>
        </w:rPr>
        <w:footnoteReference w:id="224"/>
      </w:r>
      <w:r>
        <w:rPr>
          <w:rFonts w:ascii="Amiri" w:hAnsi="Amiri" w:eastAsia="Amiri" w:cs="Amiri"/>
          <w:color w:val="111111"/>
          <w:sz w:val="28"/>
          <w:sz w:val="28"/>
          <w:szCs w:val="28"/>
          <w:rtl w:val="true"/>
          <w:lang w:bidi="ar-SA"/>
        </w:rPr>
        <w:t xml:space="preserve">والكليني في القوي والشيخ في الصحيح عن أبان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أقفزةً من حنطة معلومة يطحنون بالدراهم فلما فرغ الطحان من طحنه نقده الدراهم وقفيزاً منه وهو شيء قد اصطلحوا عليه فيما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وإن لم يكن ساعره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جواز الصلح ببعض الحق على بعض المدة، وعلى بعض المدة ببعضها، وعلى عدم جواز التأجيل بالزيادة على الحق وإن كان على سبيل الصلح؛ فإنه رباً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بالزيادة عليها والاستشهاد بالآية؛ لأجل الزيادة والنقص بالصلح ثبت بالأخبار المستفيضة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الحلبي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الشيء فيصالح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أنه أعطاه بعض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وقفيزاً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الدقيق الذي طحنه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شيء قد اصطلحوا عليه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اصطلحوا على بعض الدراهم بالدقيق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وإن لم يكن ساعره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يقع البيع والشراء على ذلك، والصلح </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قاض من قضاة المدينة فأتاه</w:t>
      </w:r>
    </w:p>
    <w:p>
      <w:pPr>
        <w:pStyle w:val="BookText"/>
        <w:rPr/>
      </w:pPr>
      <w:r>
        <w:rPr>
          <w:rFonts w:ascii="Amiri" w:hAnsi="Amiri" w:eastAsia="Amiri" w:cs="Amiri"/>
          <w:color w:val="111111"/>
          <w:sz w:val="28"/>
          <w:sz w:val="28"/>
          <w:szCs w:val="28"/>
          <w:rtl w:val="true"/>
          <w:lang w:bidi="ar-SA"/>
        </w:rPr>
        <w:t>أيضاً من أنواع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أنه وقع الأجرة على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القبض أبدل عن بعضها بالدقيق، وهذا المعنى أمر مقرّر عند الطحانين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كانه وقع العقد على بعض الدراهم، والدقيق لما كان مقرراً عندهم فيجوز حينئذ جبرهم على أخذ الدقيق عوضاً عن بعض الدراهم، أو لأنه لما كان يعطي الدقيق الذي حصل بفعل الأجير وله فيه أجيره، فكأنه جعل فعله أجرة على فعله، فلما توهم السائل هذا التوهم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به؛ لأنّ العقد وقع على الدراهم لا على الدقيق، وحين يعطى الدقيق فهو ملكه إن كان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يكون ترك الواو أحسن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فرداً خفياً؛ لعدم إيقاع البيع كما ذكر، ويمكن أن يكون المراد بالدراهم جميعاً وكان العقد عليها، لكن تقرّر عندهم أنهم يأخذون الزيادة بحسب ما تقرر عندهم كما هو المقرّر الآن عند بعضهم أنه يأخذون كفّاً لكلّ من، ويكون السؤال باعتبار وجوب إعطائهم أو جوازه ويكون الجواب باعتبار أنّ المقدّر كالمذكور وهو أظهر من الخبر، لكن ذكرُ المصنّف والشيخ هذا الخبر في باب الصلح، يؤيد المعنى الأول، لكن الفهم غير حجة، مع أنه ليس بصريح في أنهما أي شيءٍ فهما 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معاشرتهم إيَّاهم إمّا للتقيّة أو للتعليم وقضاء </w:t>
      </w:r>
    </w:p>
    <w:p>
      <w:pPr>
        <w:pStyle w:val="BookText"/>
        <w:rPr/>
      </w:pPr>
      <w:r>
        <w:rPr>
          <w:rFonts w:ascii="Amiri" w:hAnsi="Amiri" w:eastAsia="Amiri" w:cs="Amiri"/>
          <w:color w:val="111111"/>
          <w:sz w:val="28"/>
          <w:sz w:val="28"/>
          <w:szCs w:val="28"/>
          <w:rtl w:val="true"/>
          <w:lang w:bidi="ar-SA"/>
        </w:rPr>
        <w:t>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اكتريت من هذا دابة ليبلغني عليها من كذا وكذا إلى كذا وكذا فلم يبلغني الموضع فقال القاضي لصاحب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إلى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أعيت دابتي فلم تبلغ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كراء إذ لم تبلغه إلى الموضع الذي اكترى دابتك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فدعوتهما إلي فقلت للذي اكترى ليس لك يا عبد اللّه أن تذهب بكراء دابة الرّجل كلّه وقلت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لك أن تأخذ كراء دابتك كله ولكن انظر قدر ما بقي من الموضع وقدر ما ركبته فاصطلحا عليه ففعلا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حوائج المضطرين، أو لئلا يحكموا بخلاف الحق مهما أمكن، أو لإجراء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اكتريت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تكاريت هذا يوافي بي السوق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لأصل إلى مكان للعرب سوق فيه والآن أيضاً كذا؛ لأنه لا يمكنهم أن يكون السوق في مكان، بل كان لهم أيام خاصة يجتمعون للمعاملة فيها، والظاهر أنه كان هذا الشرط في أصل الإجارة وكان باطلاً؛ لعدم إمكانه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يبلغني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الزيادة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تبلغه إلى الموضع الذي اكترى دابتك وكأنه نقل بالمعنى أو لوجوده في الخبر الآتي أو نقلاه بالمعنى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لما أعيت الدابة ولم يكن التقصير من جانب المكاري، فكان يجب أن يوزّع أجرة المثل على المسمّى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مشكلاً صعباً أمرهما بالصلح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فترادا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أخذ المكاري كلّ الكراية فليرة الزائد على ما اصطلحا عليه وبالعكس</w:t>
      </w:r>
      <w:r>
        <w:rPr>
          <w:rFonts w:eastAsia="Amiri" w:cs="Amiri" w:ascii="Amiri" w:hAnsi="Amiri"/>
          <w:color w:val="111111"/>
          <w:sz w:val="28"/>
          <w:szCs w:val="28"/>
          <w:rtl w:val="true"/>
          <w:lang w:bidi="ar-SA"/>
        </w:rPr>
        <w:t xml:space="preserve">. </w:t>
      </w:r>
      <w:bookmarkStart w:id="217" w:name="pg20229_196424"/>
    </w:p>
    <w:p>
      <w:pPr>
        <w:pStyle w:val="BookText"/>
        <w:rPr/>
      </w:pPr>
      <w:bookmarkEnd w:id="217"/>
      <w:r>
        <w:rPr>
          <w:rFonts w:eastAsia="IRNazanin" w:cs="IRNazanin"/>
          <w:color w:val="111111"/>
          <w:sz w:val="28"/>
          <w:szCs w:val="28"/>
          <w:lang w:bidi="fa-IR"/>
        </w:rPr>
        <w:t>3273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منصور بن يونس،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قاض وعنده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فأتاه رجلان فقال أحدهما إنّي تكاريت إبل هذا الرجل ليحمل لى متاعاً إلى بعض المعادن فاشترطت أن يدخلني المعدن يوم كذا وكذا؛ لأنّ بها سوقاً أتخوّف أن يفوتني، فإن احتبست عن ذلك حططت من الكراء عن كل يوم احتبسته كذا وكذا وإنّه حبسني عن ذلك الوقت كذا وكذا يوماً فقال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 فاسد وفه كراه، فلما قام الرجل أقبل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هذا جائز ما لم يحط بجميع كراه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 اللّه بن المغيرة عن غير واحد من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منصور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مثلهما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شرط النقصان دون شرط العدم، ويؤيّده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بخلاف العدم؛ فإنّه غرر</w:t>
      </w:r>
      <w:r>
        <w:rPr>
          <w:rFonts w:eastAsia="IRNazanin" w:cs="IRNazanin"/>
          <w:color w:val="111111"/>
          <w:sz w:val="28"/>
          <w:szCs w:val="28"/>
          <w:rtl w:val="true"/>
          <w:lang w:bidi="fa-IR"/>
        </w:rPr>
        <w:t>.</w:t>
      </w:r>
    </w:p>
    <w:p>
      <w:pPr>
        <w:pStyle w:val="Heading5"/>
        <w:numPr>
          <w:ilvl w:val="4"/>
          <w:numId w:val="1"/>
        </w:numPr>
        <w:rPr/>
      </w:pPr>
      <w:bookmarkStart w:id="218" w:name="__RefHeading___Toc4837955_2320776876"/>
      <w:bookmarkStart w:id="219" w:name="_Toc84"/>
      <w:bookmarkEnd w:id="218"/>
      <w:r>
        <w:rPr>
          <w:rtl w:val="true"/>
        </w:rPr>
        <w:t>[</w:t>
      </w:r>
      <w:r>
        <w:rPr>
          <w:rtl w:val="true"/>
        </w:rPr>
        <w:t>إذا أودع الرجل درهمين وآخر درهماً فتلف أحد الدراهم</w:t>
      </w:r>
      <w:r>
        <w:rPr>
          <w:rtl w:val="true"/>
        </w:rPr>
        <w:t>]</w:t>
      </w:r>
      <w:bookmarkEnd w:id="2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 اللّه بن المغيرة في الصحيح كالشيخ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أصحابه غالباً الثقات، ولهذا أجمعت العصابة على تصحيح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معهما در همان فقال أحدهما الدرهمان لي وقال الآخر هما بيني وبينك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يصح عنه، وتلقوا خصوص هذا الخبر بالقبول مع توافقه للأصول وتأيده بأخبار أخر، مثل ما رواه الشيخ في الحسن كالصحيح، عن محمّد بن أبي حمزة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بينهما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أقر أن أحد الدرهمين ليس له فيه شيء وأنه لصاحبه، وأما الآخر فبينهما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خبر السكوني أيضاً، وأكثر الأصحاب ذكروه في باب الصلح 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أنه إذا لم يكن في يد واحد منهما أو كان في يديهما فالنزاع في الدرهم الواحد، وبسبب التصرّف أو الدعوى يكون لهما مع يمين كل واحد منهما لصاحبه؛ فإن نكلا أو حلفا يكون لهما، وإن حلف أحدهما كان له كما سيجيء الأخبار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 يد أحدهما، فمع تعارض البينتين يكون للخارج على المشهور وللداخل على قول، ومع عدمها يكون لصاحب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اختصاص المدّعى بها يكون له، ومع اختصاص المدّعى عليه بها يكون له، وهل للمدعى عليه يمين؟ فيه نظر سيجيء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المدّعي واحداً فهو له كما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القوي،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ووسطهم كيس فيه ألف درهم، فسأل بعضهم بعضاً ألكم هذا الكيس؟ </w:t>
      </w:r>
      <w:bookmarkStart w:id="220" w:name="pg20229_196426"/>
    </w:p>
    <w:p>
      <w:pPr>
        <w:pStyle w:val="BookText"/>
        <w:rPr/>
      </w:pPr>
      <w:bookmarkEnd w:id="220"/>
      <w:r>
        <w:rPr>
          <w:rFonts w:eastAsia="IRNazanin" w:cs="IRNazanin"/>
          <w:color w:val="111111"/>
          <w:sz w:val="28"/>
          <w:szCs w:val="28"/>
          <w:lang w:bidi="fa-IR"/>
        </w:rPr>
        <w:t>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عبد اللّه بن مسكان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كان لهما مال منه بأيديهما ومنه متفرق عنهما فاقتسما بالسوية ما كان في أيديهما وما كان غائباً فهلك نصيب أحدهما ممّا كان عنه غائباً واستوفى الآخر أيردّ على صاحبه قال نعم ما يذهب بماله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فضال، عن أبي جميلة، عن سماك بن حرب، عن ابن طرفة أن رجلين ادعيا بعيراً فأقام كل واحد منهما بينة فجعله</w:t>
      </w:r>
    </w:p>
    <w:p>
      <w:pPr>
        <w:pStyle w:val="BookText"/>
        <w:rPr/>
      </w:pPr>
      <w:r>
        <w:rPr>
          <w:rFonts w:ascii="Amiri" w:hAnsi="Amiri" w:eastAsia="Amiri" w:cs="Amiri"/>
          <w:color w:val="111111"/>
          <w:sz w:val="28"/>
          <w:sz w:val="28"/>
          <w:szCs w:val="28"/>
          <w:rtl w:val="true"/>
          <w:lang w:bidi="ar-SA"/>
        </w:rPr>
        <w:t xml:space="preserve">فقالوا كلهم لا،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فلمن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837957_2320776876"/>
      <w:bookmarkStart w:id="222" w:name="_Toc85"/>
      <w:bookmarkEnd w:id="221"/>
      <w:r>
        <w:rPr>
          <w:rtl w:val="true"/>
        </w:rPr>
        <w:t>[</w:t>
      </w:r>
      <w:r>
        <w:rPr>
          <w:rtl w:val="true"/>
        </w:rPr>
        <w:t>إذا اقتسم الشريكان المال ثمّ تلف نصيب أحد الشريكين</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جواز قسمة ما في الذمم بل كلّ ما حصل لكلّ واحدٍ منهما كان لهما، وما تلف كان عليهما، هذا إذا لم يقع الصلح في القسمة بعدها ويؤيده ما رواه الشيخ في الموثق والقوي عن حفص بن غياث ما في معناه </w:t>
      </w:r>
      <w:r>
        <w:rPr>
          <w:rStyle w:val="FootnoteAnchor"/>
          <w:rtl w:val="true"/>
        </w:rPr>
        <w:footnoteReference w:id="236"/>
      </w:r>
      <w:r>
        <w:rPr>
          <w:rFonts w:ascii="Amiri" w:hAnsi="Amiri" w:eastAsia="Amiri" w:cs="Amiri"/>
          <w:color w:val="111111"/>
          <w:sz w:val="28"/>
          <w:sz w:val="28"/>
          <w:szCs w:val="28"/>
          <w:rtl w:val="true"/>
          <w:lang w:bidi="ar-SA"/>
        </w:rPr>
        <w:t>، وستجيء في باب الحوالة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في القوي كالكليني والشيخ</w:t>
      </w:r>
      <w:r>
        <w:rPr>
          <w:rStyle w:val="FootnoteAnchor"/>
          <w:rtl w:val="true"/>
        </w:rPr>
        <w:footnoteReference w:id="237"/>
      </w:r>
      <w:r>
        <w:rPr>
          <w:rFonts w:ascii="Amiri" w:hAnsi="Amiri" w:eastAsia="Amiri" w:cs="Amiri"/>
          <w:color w:val="111111"/>
          <w:sz w:val="28"/>
          <w:sz w:val="28"/>
          <w:szCs w:val="28"/>
          <w:rtl w:val="true"/>
          <w:lang w:bidi="ar-SA"/>
        </w:rPr>
        <w:t>، ويدل على أنّ مع تعارض البينتين يكون بينهما، هذا إذا لم يكن في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تمام القول في هذا المعنى، وذكره في باب التعارض أولى كما فعله الشيخان</w:t>
      </w:r>
      <w:r>
        <w:rPr>
          <w:rFonts w:eastAsia="Amiri" w:cs="Amiri" w:ascii="Amiri" w:hAnsi="Amiri"/>
          <w:color w:val="111111"/>
          <w:sz w:val="28"/>
          <w:szCs w:val="28"/>
          <w:rtl w:val="true"/>
          <w:lang w:bidi="ar-SA"/>
        </w:rPr>
        <w:t xml:space="preserve">. </w:t>
      </w:r>
      <w:bookmarkStart w:id="223" w:name="pg20229_196427"/>
    </w:p>
    <w:p>
      <w:pPr>
        <w:pStyle w:val="BookText"/>
        <w:rPr/>
      </w:pPr>
      <w:bookmarkEnd w:id="223"/>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الحسين بن أبي العلاء،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يبضعه الرّجل ثلاثين درهماً في ثوب وآخر عشرین درهماً في ثوب فبعث الثّوبين ولم يعرف هذا ثوبه ولا هذا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يباع الثّوبان فيعطى صاحب الثلاثين ثلاثة أخماس الثّمن، والآخر خمسى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الثلاثين اختر أيهما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عن الصّادق جعفر بن محمّد، عن</w:t>
      </w:r>
    </w:p>
    <w:p>
      <w:pPr>
        <w:pStyle w:val="Heading5"/>
        <w:numPr>
          <w:ilvl w:val="4"/>
          <w:numId w:val="1"/>
        </w:numPr>
        <w:rPr/>
      </w:pPr>
      <w:bookmarkStart w:id="224" w:name="__RefHeading___Toc4837959_2320776876"/>
      <w:bookmarkStart w:id="225" w:name="_Toc86"/>
      <w:bookmarkEnd w:id="224"/>
      <w:r>
        <w:rPr>
          <w:rtl w:val="true"/>
        </w:rPr>
        <w:t>[</w:t>
      </w:r>
      <w:r>
        <w:rPr>
          <w:rtl w:val="true"/>
        </w:rPr>
        <w:t>إذا بيع الثوبان لرجلين واشتبه أحدهما بالآخر</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الطريق ضعف كما فيهما </w:t>
      </w:r>
      <w:r>
        <w:rPr>
          <w:rStyle w:val="FootnoteAnchor"/>
          <w:rtl w:val="true"/>
        </w:rPr>
        <w:footnoteReference w:id="238"/>
      </w:r>
      <w:r>
        <w:rPr>
          <w:rFonts w:ascii="Amiri" w:hAnsi="Amiri" w:eastAsia="Amiri" w:cs="Amiri"/>
          <w:color w:val="111111"/>
          <w:sz w:val="28"/>
          <w:sz w:val="28"/>
          <w:szCs w:val="28"/>
          <w:rtl w:val="true"/>
          <w:lang w:bidi="ar-SA"/>
        </w:rPr>
        <w:t xml:space="preserve">، ولكن عمل الأصحاب به فضعفه منجبر بالشهرة </w:t>
      </w:r>
      <w:r>
        <w:rPr>
          <w:rStyle w:val="FootnoteAnchor"/>
          <w:rtl w:val="true"/>
        </w:rPr>
        <w:footnoteReference w:id="239"/>
      </w:r>
      <w:r>
        <w:rPr>
          <w:rFonts w:ascii="Amiri" w:hAnsi="Amiri" w:eastAsia="Amiri" w:cs="Amiri"/>
          <w:color w:val="111111"/>
          <w:sz w:val="28"/>
          <w:sz w:val="28"/>
          <w:szCs w:val="28"/>
          <w:rtl w:val="true"/>
          <w:lang w:bidi="ar-SA"/>
        </w:rPr>
        <w:t xml:space="preserve">، والظاهر أنه مأخوذ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في الرجل يبضعه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أي أعطاه ما يشتري به له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الصلح الجبري؛ للاشتباه والمناسب القرعة؛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في التخيير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241"/>
      </w:r>
      <w:r>
        <w:rPr>
          <w:rFonts w:ascii="Amiri" w:hAnsi="Amiri" w:eastAsia="Amiri" w:cs="Amiri"/>
          <w:color w:val="111111"/>
          <w:sz w:val="28"/>
          <w:sz w:val="28"/>
          <w:szCs w:val="28"/>
          <w:rtl w:val="true"/>
          <w:lang w:bidi="ar-SA"/>
        </w:rPr>
        <w:t xml:space="preserve">، وعمل به الأصحاب في الصلح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استودع رجلاً دينارين واستودعه آخر ديناراً فضاع دينار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ويقتسمان الدينار الباقي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صبّاح المزني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يا أمير المؤمنين إن هذا غاداني فجئت أنا بثلاثة أرغفة وجاء هو بخمسة أرغفة فتغدينا، ومرّ بنا رجل فدعوناه إلى الغداء فجاء فتغدى معنا، فلما فرغنا وهب لنا ثمانية دراهم ومضى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قاسمني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إلا على قدر الحصص من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يأبى أن يعطيني إلا ثلاثة دراهم</w:t>
      </w:r>
    </w:p>
    <w:p>
      <w:pPr>
        <w:pStyle w:val="BookText"/>
        <w:rPr/>
      </w:pPr>
      <w:r>
        <w:rPr>
          <w:rFonts w:ascii="Amiri" w:hAnsi="Amiri" w:eastAsia="Amiri" w:cs="Amiri"/>
          <w:color w:val="111111"/>
          <w:sz w:val="28"/>
          <w:sz w:val="28"/>
          <w:szCs w:val="28"/>
          <w:rtl w:val="true"/>
          <w:lang w:bidi="ar-SA"/>
        </w:rPr>
        <w:t>الجبري، وهو كما تقدّم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صباح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قرق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والشيخ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بأنه صدوق مأمون والظاهر أنه محمّد بن عبد الرحمن بن أبي ليلا وهو لم يلق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أبوه من أجلة أصحابه، ويمكن أن يكون هو أيضاً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نقل أنه صار معمّراً، ويمكن أن يكون الراوي محمّداً عن أبيه والظاهر أنه مرسل غاداني، أي أكل معي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فاصطلحا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تميز قدر ما أكلوا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قضيتكما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بالغاً حكم بينهما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أكلا وبإعطائه </w:t>
      </w:r>
    </w:p>
    <w:p>
      <w:pPr>
        <w:pStyle w:val="BookText"/>
        <w:rPr/>
      </w:pPr>
      <w:r>
        <w:rPr>
          <w:rFonts w:ascii="Amiri" w:hAnsi="Amiri" w:eastAsia="Amiri" w:cs="Amiri"/>
          <w:color w:val="111111"/>
          <w:sz w:val="28"/>
          <w:sz w:val="28"/>
          <w:szCs w:val="28"/>
          <w:rtl w:val="true"/>
          <w:lang w:bidi="ar-SA"/>
        </w:rPr>
        <w:t>ويأخذ هو خمسة دراهم فاحملنا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أتعلم أنّ ثلاثة أرغفة تسعة أثلاث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خمسة سة أرغفة خمسة عشر ثلثاً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أنت من تسعة أثلاث ثمانية وبقي لك واحد وأكل هذا من خمسة عشر ثمانية وبقي له سبعة وأكل الضيف من خبز هذا سبعة أثلاث ومن خبزك هذا الثّلث الذي بقي من خبزك فأصاب كلّ واحدٍ منكم ثمانية أثلاث فلهذا سبعة دراهم بدل كلّ ثلث درهم ولك أنت لثلثك درهم فخذ أنت درهماً وأعط هذا سبعة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إياهما بنسبة ما 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والشيخ في الصحيح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أكل وأصحاب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أكلتموها فهي لكم، وإن لم تأكلوها فعليكم كذا وكذا، فقضى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ذلك باطل، لا شيء في المؤاكلة من الطعام ما قل منه وما كثر ومنع غرامة فيه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والظاهر أنه قمار محرّم بخلاف السابق؛ فإنّه تبرع وإحسان ولا بأس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الاستقامة على الحق وعدم العدول عنه أو التوسط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الملكة الحاملة على التقوى باجتناب الكبائر وعدم الإصرار على الصغيرة،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المروّة، وهي هنا اجتناب ما يشعر بخفة العقل ومهانة النفس، كالأكل ماشياً وفي السوق وتزيي العالم بزي الجندي، ومستندهم هذا الخبر</w:t>
      </w:r>
      <w:r>
        <w:rPr>
          <w:rFonts w:eastAsia="Amiri" w:cs="Amiri" w:ascii="Amiri" w:hAnsi="Amiri"/>
          <w:color w:val="111111"/>
          <w:sz w:val="28"/>
          <w:szCs w:val="28"/>
          <w:rtl w:val="true"/>
          <w:lang w:bidi="ar-SA"/>
        </w:rPr>
        <w:t xml:space="preserve">. </w:t>
      </w:r>
      <w:bookmarkStart w:id="226" w:name="pg20229_196430"/>
    </w:p>
    <w:p>
      <w:pPr>
        <w:pStyle w:val="Heading4"/>
        <w:numPr>
          <w:ilvl w:val="3"/>
          <w:numId w:val="1"/>
        </w:numPr>
        <w:rPr/>
      </w:pPr>
      <w:bookmarkStart w:id="227" w:name="__RefHeading___Toc4837961_2320776876"/>
      <w:bookmarkStart w:id="228" w:name="_Toc87"/>
      <w:bookmarkEnd w:id="226"/>
      <w:bookmarkEnd w:id="227"/>
      <w:r>
        <w:rPr>
          <w:rtl w:val="true"/>
        </w:rPr>
        <w:t>باب العدالة</w:t>
      </w:r>
      <w:bookmarkEnd w:id="228"/>
    </w:p>
    <w:p>
      <w:pPr>
        <w:pStyle w:val="Heading5"/>
        <w:numPr>
          <w:ilvl w:val="4"/>
          <w:numId w:val="1"/>
        </w:numPr>
        <w:rPr/>
      </w:pPr>
      <w:bookmarkStart w:id="229" w:name="__RefHeading___Toc4837963_2320776876"/>
      <w:bookmarkStart w:id="230" w:name="_Toc88"/>
      <w:bookmarkEnd w:id="229"/>
      <w:r>
        <w:rPr>
          <w:rtl w:val="true"/>
        </w:rPr>
        <w:t>إشارة</w:t>
      </w:r>
      <w:r>
        <w:rPr>
          <w:rtl w:val="true"/>
        </w:rPr>
        <w:t>:</w:t>
      </w:r>
      <w:bookmarkEnd w:id="230"/>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والعفاف وكفّ البطن والفرج، واليد واللسان، وتعرف باجتناب الكبائر التي أوعد اللّه عزوجل عليها النار، من شرب</w:t>
      </w:r>
    </w:p>
    <w:p>
      <w:pPr>
        <w:pStyle w:val="BookText"/>
        <w:rPr/>
      </w:pPr>
      <w:r>
        <w:rPr>
          <w:rFonts w:ascii="Amiri" w:hAnsi="Amiri" w:eastAsia="Amiri" w:cs="Amiri"/>
          <w:color w:val="111111"/>
          <w:sz w:val="28"/>
          <w:sz w:val="28"/>
          <w:szCs w:val="28"/>
          <w:rtl w:val="true"/>
          <w:lang w:bidi="ar-SA"/>
        </w:rPr>
        <w:t>باب العدالة</w:t>
      </w:r>
    </w:p>
    <w:p>
      <w:pPr>
        <w:pStyle w:val="Heading5"/>
        <w:numPr>
          <w:ilvl w:val="4"/>
          <w:numId w:val="1"/>
        </w:numPr>
        <w:rPr/>
      </w:pPr>
      <w:bookmarkStart w:id="231" w:name="__RefHeading___Toc4837965_2320776876"/>
      <w:bookmarkStart w:id="232" w:name="_Toc89"/>
      <w:bookmarkEnd w:id="231"/>
      <w:r>
        <w:rPr>
          <w:rtl w:val="true"/>
        </w:rPr>
        <w:t>[</w:t>
      </w:r>
      <w:r>
        <w:rPr>
          <w:rtl w:val="true"/>
        </w:rPr>
        <w:t>بيان حقيقة العدالة وما يكون معرّفاً لها</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بل الصحيح، ورواه الشيخ في القوي عنه باختلاف في المتن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لغلبة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حيث العدالة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فلا ينافي ردّ الشاهد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أو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مستور العيوب، سواء لم يكن له عيب أو كان ولم نعلم؛ لأنا مكلفون بالظاهر إجماعاً لا بالواقع،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الاجتناب عن المحارم، بل الشبهات كما هو المتبادر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المأكولات والمشروبات المحرمة، أو الأعم منها ومن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تعالى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والفحش والكذب وغيرها من أنواع </w:t>
      </w:r>
    </w:p>
    <w:p>
      <w:pPr>
        <w:pStyle w:val="BookText"/>
        <w:rPr/>
      </w:pPr>
      <w:r>
        <w:rPr>
          <w:rFonts w:ascii="Amiri" w:hAnsi="Amiri" w:eastAsia="Amiri" w:cs="Amiri"/>
          <w:color w:val="111111"/>
          <w:sz w:val="28"/>
          <w:sz w:val="28"/>
          <w:szCs w:val="28"/>
          <w:rtl w:val="true"/>
          <w:lang w:bidi="ar-SA"/>
        </w:rPr>
        <w:t>الخمور والزنا، والرّبا وعقوق الوالدين والفرار من الزحف، وغير ذلك والدلالة على ذلك كله أن يكون ساتراً لجميع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يحرم على المسلمين ما وراء ذلك من عثراته وعيوبه</w:t>
      </w:r>
    </w:p>
    <w:p>
      <w:pPr>
        <w:pStyle w:val="BookText"/>
        <w:rPr/>
      </w:pPr>
      <w:r>
        <w:rPr>
          <w:rFonts w:ascii="IRNazanin" w:hAnsi="IRNazanin" w:eastAsia="IRNazanin"/>
          <w:color w:val="111111"/>
          <w:sz w:val="28"/>
          <w:sz w:val="28"/>
          <w:szCs w:val="28"/>
          <w:rtl w:val="true"/>
          <w:lang w:bidi="fa-IR"/>
        </w:rPr>
        <w:t>المحرمات أو مع الشبهات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أو تفصيل لإجماله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ملكة له كما هو الظاهر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أوعد اللّه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توضيحي أو تقييدي، والأوّل أظهر؛ لذكره هنا ما لم يذكر في الأخبار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الخمور ليتناول صريحاً كل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واللواط بطريق أولى؛ لكونه أفحش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الأجداد والجدّات من الطرفين وإن علوا كما قيل، ولم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القتال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أنواعها؛ فإنّها تصير إلى السبعين والمشهور في الأخبار أنّ الكبائر الموبقة سبع </w:t>
      </w:r>
      <w:r>
        <w:rPr>
          <w:rStyle w:val="FootnoteAnchor"/>
          <w:rtl w:val="true"/>
        </w:rPr>
        <w:footnoteReference w:id="247"/>
      </w:r>
      <w:r>
        <w:rPr>
          <w:rFonts w:ascii="Amiri" w:hAnsi="Amiri" w:eastAsia="Amiri" w:cs="Amiri"/>
          <w:color w:val="111111"/>
          <w:sz w:val="28"/>
          <w:sz w:val="28"/>
          <w:szCs w:val="28"/>
          <w:rtl w:val="true"/>
          <w:lang w:bidi="ar-SA"/>
        </w:rPr>
        <w:t>وسيجيء في الكبائر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الاجتناب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يرتكب محرّماً ظاهراً، ويشعر بأنّ الذنوب كلها كبائر كما ذهب إليه جماعة من الأصحاب، وادّعى الطبرسي إجماع الشيعة على ذلك </w:t>
      </w:r>
      <w:r>
        <w:rPr>
          <w:rStyle w:val="FootnoteAnchor"/>
          <w:rtl w:val="true"/>
        </w:rPr>
        <w:footnoteReference w:id="248"/>
      </w:r>
      <w:r>
        <w:rPr>
          <w:rFonts w:ascii="Amiri" w:hAnsi="Amiri" w:eastAsia="Amiri" w:cs="Amiri"/>
          <w:color w:val="111111"/>
          <w:sz w:val="28"/>
          <w:sz w:val="28"/>
          <w:szCs w:val="28"/>
          <w:rtl w:val="true"/>
          <w:lang w:bidi="ar-SA"/>
        </w:rPr>
        <w:t>أو يخص العيوب بالكبائر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يحرم على المسلمين ما وراء ذلك من عثراته وعيوبه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الصغائر أو </w:t>
      </w:r>
    </w:p>
    <w:p>
      <w:pPr>
        <w:pStyle w:val="BookText"/>
        <w:rPr/>
      </w:pPr>
      <w:r>
        <w:rPr>
          <w:rFonts w:ascii="Amiri" w:hAnsi="Amiri" w:eastAsia="Amiri" w:cs="Amiri"/>
          <w:color w:val="111111"/>
          <w:sz w:val="28"/>
          <w:sz w:val="28"/>
          <w:szCs w:val="28"/>
          <w:rtl w:val="true"/>
          <w:lang w:bidi="ar-SA"/>
        </w:rPr>
        <w:t>وتفتيش ما وراء ذلك، ويجب عليهم تزكيته وإظهار عدالته في النّاس، ويكون معه التعاهد للصلوات الخمس إذا واظب عليهن وحفظ مواقيتهن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بحضور جماعة من المسلمين، وأن لا يتخلف عن جماعتهم في مصلاهم إلا من علةٍ، فإذا كان كذلك لازماً لمصلاه عند حضور الصلوات الخمس، فإذا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فإن ذلك</w:t>
      </w:r>
    </w:p>
    <w:p>
      <w:pPr>
        <w:pStyle w:val="BookText"/>
        <w:rPr/>
      </w:pPr>
      <w:r>
        <w:rPr>
          <w:rFonts w:ascii="Amiri" w:hAnsi="Amiri" w:eastAsia="Amiri" w:cs="Amiri"/>
          <w:color w:val="111111"/>
          <w:sz w:val="28"/>
          <w:sz w:val="28"/>
          <w:szCs w:val="28"/>
          <w:rtl w:val="true"/>
          <w:lang w:bidi="ar-SA"/>
        </w:rPr>
        <w:t xml:space="preserve">ما لم يزوها لحرمة التجسس، 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وتفتيش ما وراء ذلك، ويجب عليهم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بالكفاية أو عيناً إذا انحصر في جماعة، أو إذا سئل عن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وإظهار عدالته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للتزكية، أو هي القول بأنه مبرأ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أو منه مع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 للصلوات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بإيقاعها تامة بشرائطها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بالإيقاع وعدم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مواقيتهن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في المسجد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يتخلف عن جماعتهم في مصلاهم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مساجدهم أو الأعم إلا من علّة، كالمطر والوحل وفسق الإمام وغيرها ممّا ذكر في باب الجماعة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ساتراً لعيوبه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لمصلّاه عند حضور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الجمعة، بل هي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سئل عنه في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مواظباً على الصلوات متعاهداً لأوقاتها في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منه عيباً، ونشاهد منه الخير، ويدلّ على الاكتفاء بالاستفاضة في العدالة وعلى حسن الظاهر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أو التعاهد للجماعة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يجيز شهادته وعدالته بين المسلمين، وذلك أن الصلاة ستر وكفارة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يمكن الشهادة على الرّجل بأنه يصلي إذا كان لا يحضر مصلاه، ويتعاهد جماعة المسلمين، وإنّما جعل الجماعة والاجتماع إلى الصلاة لكي يعرف من يصلّي ممّن لا يصلي، ومن يحفظ مواقيت الصلوات، ممّن يضيع ولو لا ذلك لم يمكن أحداً أن يشهد على آخر بصلاح؛ لأنّ من لا يصلّي لا صلاح له بين المسلمين،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يحرق قوماً في منازلهم؛ لتركهم الحضور لجماعة المسلمين، وقد كان منهم من يصلّي في بيته فلم يقبل منه ذلك، وكيف تقبل شهادة أو عدالة بين المسلمين ممّن جرى الحكم من اللّه عزّ وجل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الحرق في جوف بيته بالنّهار، وقد كان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لمن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شهادته وعدالته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فيه هذه الملكة لا تقبل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الصلاة ستر وكفارة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ذنب لكانت الصلاة مكفّرته؛ أو لأنّ الصلاة مكفّرة، فستر العيوب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يمكن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شرطها العلم على الرجل بأنه يصلي إذا كان لا يحضر مصلاه غالباً ؛ أو لأنه إذا لم يصل جماعة فكأنه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لا يصلي لا صلاح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عدم الصلاة مانعاً يجب العلم بعدم المانع، أو لأن عدم الجماعة مانع،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بأن يحرق قوماً في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لتركهم الجماعة ؛ أو لئلا يتركوا الصلاة سيّما بالنظر إلى المنافقين، وتعدّى </w:t>
      </w:r>
      <w:bookmarkStart w:id="233" w:name="pg20229_196434"/>
    </w:p>
    <w:p>
      <w:pPr>
        <w:pStyle w:val="BookText"/>
        <w:rPr/>
      </w:pPr>
      <w:bookmarkEnd w:id="233"/>
      <w:r>
        <w:rPr>
          <w:rFonts w:ascii="Amiri" w:hAnsi="Amiri" w:eastAsia="Amiri" w:cs="Amiri"/>
          <w:color w:val="111111"/>
          <w:sz w:val="28"/>
          <w:sz w:val="28"/>
          <w:szCs w:val="28"/>
          <w:rtl w:val="true"/>
          <w:lang w:bidi="ar-SA"/>
        </w:rPr>
        <w:t>لا يصلي في المسجد مع المسلمين إلا من علةٍ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837967_2320776876"/>
      <w:bookmarkStart w:id="235" w:name="_Toc90"/>
      <w:bookmarkEnd w:id="234"/>
      <w:r>
        <w:rPr>
          <w:rtl w:val="true"/>
        </w:rPr>
        <w:t>باب من يجب ردّ شهادته ومن يجب قبول شهادته</w:t>
      </w:r>
      <w:bookmarkEnd w:id="235"/>
    </w:p>
    <w:p>
      <w:pPr>
        <w:pStyle w:val="Heading5"/>
        <w:numPr>
          <w:ilvl w:val="4"/>
          <w:numId w:val="1"/>
        </w:numPr>
        <w:rPr/>
      </w:pPr>
      <w:bookmarkStart w:id="236" w:name="__RefHeading___Toc4837969_2320776876"/>
      <w:bookmarkStart w:id="237" w:name="_Toc91"/>
      <w:bookmarkEnd w:id="236"/>
      <w:r>
        <w:rPr>
          <w:rtl w:val="true"/>
        </w:rPr>
        <w:t>إشارة</w:t>
      </w:r>
      <w:r>
        <w:rPr>
          <w:rtl w:val="true"/>
        </w:rPr>
        <w:t>:</w:t>
      </w:r>
      <w:bookmarkEnd w:id="237"/>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يردّ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 والخصم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إلى الجميع بضبط القواعد، كما في حرمة قليل الخمر وإن لم يسكر؛ لئلا يتعدّى إلى الكثير، وقد تقدم الأخبار الصحيحة في الأخبار الصحيحة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الخبر اشتراط العدالة بملكة الكف عن الكبائر، وبملازمة الجماعة إلا من علة، وسيجيء ما ينافي ذلك لكن العمل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يجب ردّ شهادته ومن يجب قبول شهادته</w:t>
      </w:r>
    </w:p>
    <w:p>
      <w:pPr>
        <w:pStyle w:val="Heading5"/>
        <w:numPr>
          <w:ilvl w:val="4"/>
          <w:numId w:val="1"/>
        </w:numPr>
        <w:rPr/>
      </w:pPr>
      <w:bookmarkStart w:id="238" w:name="__RefHeading___Toc4837971_2320776876"/>
      <w:bookmarkStart w:id="239" w:name="_Toc92"/>
      <w:bookmarkEnd w:id="238"/>
      <w:r>
        <w:rPr>
          <w:rtl w:val="true"/>
        </w:rPr>
        <w:t>[</w:t>
      </w:r>
      <w:r>
        <w:rPr>
          <w:rtl w:val="true"/>
        </w:rPr>
        <w:t>يردّ شهادة الظنين والمتهم والخصم</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والشيخ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يردّ من الشهود؟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والخائن؟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من </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المريب والخصم ودافع</w:t>
      </w:r>
    </w:p>
    <w:p>
      <w:pPr>
        <w:pStyle w:val="BookText"/>
        <w:rPr/>
      </w:pPr>
      <w:r>
        <w:rPr>
          <w:rFonts w:ascii="Amiri" w:hAnsi="Amiri" w:eastAsia="Amiri" w:cs="Amiri"/>
          <w:color w:val="111111"/>
          <w:sz w:val="28"/>
          <w:sz w:val="28"/>
          <w:szCs w:val="28"/>
          <w:rtl w:val="true"/>
          <w:lang w:bidi="ar-SA"/>
        </w:rPr>
        <w:t>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والفاسق والخائن؟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مسكان عن سليمان بن خالد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يردّ من الشهود فقال الظنين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بالظنين من يظن أنه لا يصدق أو يُتهم كالشريك فيما هو شريك فيه، والوصي كذلك، وشهادة العاقلة في نفي الجناية والفاسق والخائن يدخلان فيه؛ لأنهما إذا لم يخافا من اللّه تعالى يمكن أن يكذبا فلا يحصل الظنّ بصدقهما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بالخصم إما ما ذكر في الظنين؛ فإنّه يشهد لنفسه فهو مخاصم فكيف يكون شاهداً، أو من كان بينه وبين المشهود عليه عداوة دنيوية أو صدر منه المخاصمة معه، وكيف كان فهو والمتهم أيضاً داخلان في الظنين، ويمكن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ما يعتهما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يردّ من الشهود؟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وهو من يحصل الريب في صدقه كالظنين، ومثل السائل بكفّه والعبد لمولاه، ودافع مغرم كشهادة العاقلة بنفي الجناية فيما أمكن فيه </w:t>
      </w:r>
      <w:bookmarkStart w:id="240" w:name="pg20229_196436"/>
    </w:p>
    <w:p>
      <w:pPr>
        <w:pStyle w:val="BookText"/>
        <w:rPr/>
      </w:pPr>
      <w:bookmarkEnd w:id="240"/>
      <w:r>
        <w:rPr>
          <w:rFonts w:ascii="Amiri" w:hAnsi="Amiri" w:eastAsia="Amiri" w:cs="Amiri"/>
          <w:color w:val="111111"/>
          <w:sz w:val="28"/>
          <w:sz w:val="28"/>
          <w:szCs w:val="28"/>
          <w:rtl w:val="true"/>
          <w:lang w:bidi="ar-SA"/>
        </w:rPr>
        <w:t>مغرم، أو أجير أو شريك، أو متهم أو تابع، ولا تقبل شهادة شارب الخمر، ولا شهادة اللاعب بالشطرنج والنرد، ولا شهادة المقامر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كما إذا شهد شهود بأنه وقع الجناية يوم الخميس خطأ وشهدت العاقلة بأنه كان يوم الخميس عندنا من أوّله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التهمة أو إذا لم يكن عادلاً، 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شريك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كالفاسق والخائن وغيرهما، تعميم بعد تخصيص أو يخص بالأولين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كالخدم والعبيد المتهمين</w:t>
      </w:r>
      <w:r>
        <w:rPr>
          <w:rStyle w:val="FootnoteAnchor"/>
          <w:rtl w:val="true"/>
        </w:rPr>
        <w:footnoteReference w:id="253"/>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كشهادته لأحد المشتريين بملكه قبل قبض الثمن، وليس التابع في التهذيب، وفيه بعد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تردّ شهادتهم</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4837973_2320776876"/>
      <w:bookmarkStart w:id="242" w:name="_Toc93"/>
      <w:bookmarkEnd w:id="241"/>
      <w:r>
        <w:rPr>
          <w:rtl w:val="true"/>
        </w:rPr>
        <w:t>[</w:t>
      </w:r>
      <w:r>
        <w:rPr>
          <w:rtl w:val="true"/>
        </w:rPr>
        <w:t>يردّ شهادة شارب الخمر والمقامر</w:t>
      </w:r>
      <w:r>
        <w:rPr>
          <w:rtl w:val="true"/>
        </w:rPr>
        <w:t>]</w:t>
      </w:r>
      <w:bookmarkEnd w:id="2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شهادة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w:t>
      </w:r>
      <w:r>
        <w:rPr>
          <w:rStyle w:val="FootnoteAnchor"/>
          <w:rtl w:val="true"/>
        </w:rPr>
        <w:footnoteReference w:id="254"/>
      </w:r>
      <w:r>
        <w:rPr>
          <w:rFonts w:ascii="Amiri" w:hAnsi="Amiri" w:eastAsia="Amiri" w:cs="Amiri"/>
          <w:color w:val="111111"/>
          <w:sz w:val="28"/>
          <w:sz w:val="28"/>
          <w:szCs w:val="28"/>
          <w:rtl w:val="true"/>
          <w:lang w:bidi="ar-SA"/>
        </w:rPr>
        <w:t xml:space="preserve">بأنه إذا شهد فلا تزكوه مع أنه فاسق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شهادة اللاعب بالشطرنج والنرد ولا شهادة المقامر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بعد التخصيص، وهذا كلام المصنّف ظاهراً، ويمكن أن يكون من تتمة خبر سماعة، وعلى أي حال فلا تقبل شهادتهم؛ للأخبار السالفة والآتية مع أن القمار من الكبائر </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رفقة كانوا في طريق فقطع عليهم الطريق فأخذ اللصوص فشهد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 إلا بالإقرار من اللصوص، أو شهادة من غيرهم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العبد المسلم على الحرّ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لغير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 والشيخ</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بمضمونه أكثر الأصحاب </w:t>
      </w:r>
      <w:r>
        <w:rPr>
          <w:rStyle w:val="FootnoteAnchor"/>
          <w:rtl w:val="true"/>
        </w:rPr>
        <w:footnoteReference w:id="258"/>
      </w:r>
      <w:r>
        <w:rPr>
          <w:rFonts w:ascii="Amiri" w:hAnsi="Amiri" w:eastAsia="Amiri" w:cs="Amiri"/>
          <w:color w:val="111111"/>
          <w:sz w:val="28"/>
          <w:sz w:val="28"/>
          <w:szCs w:val="28"/>
          <w:rtl w:val="true"/>
          <w:lang w:bidi="ar-SA"/>
        </w:rPr>
        <w:t xml:space="preserve">، وحمله بعض على كونهم شركاء أو على التقيّة، وهو أظهر؛ لأنّ الغالب أنه كان في مجلسه بخراسان جماعة من العامّة،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منهم كثيراً وإلا فالرفاقة والصحبة لا يمنع من قبول الشهادة عندنا، كما سيأتي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بطريقين صحيحين</w:t>
      </w:r>
      <w:r>
        <w:rPr>
          <w:rStyle w:val="FootnoteAnchor"/>
          <w:rtl w:val="true"/>
        </w:rPr>
        <w:footnoteReference w:id="259"/>
      </w:r>
      <w:r>
        <w:rPr>
          <w:rFonts w:ascii="Amiri" w:hAnsi="Amiri" w:eastAsia="Amiri" w:cs="Amiri"/>
          <w:color w:val="111111"/>
          <w:sz w:val="28"/>
          <w:sz w:val="28"/>
          <w:szCs w:val="28"/>
          <w:rtl w:val="true"/>
          <w:lang w:bidi="ar-SA"/>
        </w:rPr>
        <w:t>، ويدل على قبول شهادة العبد مطلقاً، وتقييد المصنّف سيذكر وجهه قريباً</w:t>
      </w:r>
      <w:r>
        <w:rPr>
          <w:rFonts w:eastAsia="Amiri" w:cs="Amiri" w:ascii="Amiri" w:hAnsi="Amiri"/>
          <w:color w:val="111111"/>
          <w:sz w:val="28"/>
          <w:szCs w:val="28"/>
          <w:rtl w:val="true"/>
          <w:lang w:bidi="ar-SA"/>
        </w:rPr>
        <w:t xml:space="preserve">. </w:t>
      </w:r>
      <w:bookmarkStart w:id="243" w:name="pg20229_196438"/>
    </w:p>
    <w:p>
      <w:pPr>
        <w:pStyle w:val="BookText"/>
        <w:rPr/>
      </w:pPr>
      <w:bookmarkEnd w:id="243"/>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يشهد لأبيه، أو الأخ لأخيه، أو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خيراً تقبل شهادته لأبيه، والأب لابنه، والأخ لأخيه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4837975_2320776876"/>
      <w:bookmarkStart w:id="245" w:name="_Toc94"/>
      <w:bookmarkEnd w:id="244"/>
      <w:r>
        <w:rPr>
          <w:rtl w:val="true"/>
        </w:rPr>
        <w:t>[</w:t>
      </w:r>
      <w:r>
        <w:rPr>
          <w:rtl w:val="true"/>
        </w:rPr>
        <w:t>شهادة القريب لقريبه إلا ما استثني</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هشام بن سالم، 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والكليني أيضاً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الوالد لولده، والولد لوالده، والأخ لأخيه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وفي الموثق عن سماعة مثله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شهادة الأخ لأخيه تجوز إذا كان مرضيّاً ومعه شاهد آخر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شهادة </w:t>
      </w:r>
      <w:bookmarkStart w:id="246" w:name="pg20229_196439"/>
    </w:p>
    <w:p>
      <w:pPr>
        <w:pStyle w:val="BookText"/>
        <w:rPr/>
      </w:pPr>
      <w:bookmarkEnd w:id="246"/>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تقبل شهادة الولد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لامرأته، والمرأة لزوجها إذا كان معها غيرها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الرجل يشهد لامرأته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والظاهر أنّ المصنّف أدخل هذا الخبر في الأوّل، وترك ما يخص به، ويمكن أن يكون التفريق من الكليني</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4837977_2320776876"/>
      <w:bookmarkStart w:id="248" w:name="_Toc95"/>
      <w:bookmarkEnd w:id="247"/>
      <w:r>
        <w:rPr>
          <w:rtl w:val="true"/>
        </w:rPr>
        <w:t>[</w:t>
      </w:r>
      <w:r>
        <w:rPr>
          <w:rtl w:val="true"/>
        </w:rPr>
        <w:t>شهادة الولد على والده</w:t>
      </w:r>
      <w:r>
        <w:rPr>
          <w:rtl w:val="true"/>
        </w:rPr>
        <w:t>]</w:t>
      </w:r>
      <w:bookmarkEnd w:id="2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أنه لا تقبل شهادة الولد على والده هذا الخبر وإن كان غير مناف للأخبار المتقدّمة؛ لأنّ السابقة له وهذا عليه إلا أنه مناف لمنطوق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وللأخبار المتواترة بالنهي عن كتمان الشهادة </w:t>
      </w:r>
      <w:r>
        <w:rPr>
          <w:rStyle w:val="FootnoteAnchor"/>
          <w:rtl w:val="true"/>
        </w:rPr>
        <w:footnoteReference w:id="269"/>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يَكْتُمْهَا فَإِنَّهُ آثِمٌ </w:t>
      </w:r>
      <w:bookmarkStart w:id="249" w:name="pg20229_196440"/>
    </w:p>
    <w:p>
      <w:pPr>
        <w:pStyle w:val="BookText"/>
        <w:rPr/>
      </w:pPr>
      <w:bookmarkEnd w:id="249"/>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زيد نحواً ممّا ذكره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بقدامة بن مظعون قد شرب الخمر</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ولخصوص ما رواه الكليني في الصحيح عن إسماعيل بن مهران، وفي القوي كالشيخ عن علي بن سويد السائي </w:t>
      </w:r>
      <w:r>
        <w:rPr>
          <w:rStyle w:val="FootnoteAnchor"/>
          <w:rtl w:val="true"/>
        </w:rPr>
        <w:footnoteReference w:id="271"/>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رسالته وسألته عن الشهادات لهم فأقم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الشهادة اللّه ولو على نفسك، أو الوالدين والأقربين، فيما بينك وبينهم، فإن خفت على أخيك ضيماً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خبر داود بن الحصين في معناه </w:t>
      </w:r>
      <w:r>
        <w:rPr>
          <w:rStyle w:val="FootnoteAnchor"/>
          <w:rtl w:val="true"/>
        </w:rPr>
        <w:footnoteReference w:id="273"/>
      </w:r>
      <w:r>
        <w:rPr>
          <w:rFonts w:ascii="Amiri" w:hAnsi="Amiri" w:eastAsia="Amiri" w:cs="Amiri"/>
          <w:color w:val="111111"/>
          <w:sz w:val="28"/>
          <w:sz w:val="28"/>
          <w:szCs w:val="28"/>
          <w:rtl w:val="true"/>
          <w:lang w:bidi="ar-SA"/>
        </w:rPr>
        <w:t>، مع أن الخبر مرسل لكن عمل به أكثر الأصحاب؛ لما فيه من العقوق، كما أنه لا يقتل الوالد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تكون الشهادة واجبة ولا تقبل لكنّه بعيد غاية البعد، فالأصح القبول، ويحمل الخبر على تقدير صحته على ما لو كان الولد فقيراً، كما سيجيء في الأخ في اللّه وتقدم آنفاً</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4837979_2320776876"/>
      <w:bookmarkStart w:id="251" w:name="_Toc96"/>
      <w:bookmarkEnd w:id="250"/>
      <w:r>
        <w:rPr>
          <w:rtl w:val="true"/>
        </w:rPr>
        <w:t>[</w:t>
      </w:r>
      <w:r>
        <w:rPr>
          <w:rtl w:val="true"/>
        </w:rPr>
        <w:t>حكم من شهد عليه أحد الشاهدين بشرب الخمر والآخر بقيئه</w:t>
      </w:r>
      <w:r>
        <w:rPr>
          <w:rtl w:val="true"/>
        </w:rPr>
        <w:t>]</w:t>
      </w:r>
      <w:bookmarkEnd w:id="2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وهو أظهر كما فيهما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p>
    <w:p>
      <w:pPr>
        <w:pStyle w:val="BookText"/>
        <w:rPr/>
      </w:pPr>
      <w:r>
        <w:rPr>
          <w:rFonts w:ascii="Amiri" w:hAnsi="Amiri" w:eastAsia="Amiri" w:cs="Amiri"/>
          <w:color w:val="111111"/>
          <w:sz w:val="28"/>
          <w:sz w:val="28"/>
          <w:szCs w:val="28"/>
          <w:rtl w:val="true"/>
          <w:lang w:bidi="ar-SA"/>
        </w:rPr>
        <w:t xml:space="preserve">فشهد عليه رجلان أحدهما خصي وهو عمرو التميمي، والآخر المعلى ابن الجارود، فشهد أحدهما أنه رآه يشرب وشهد الآخر أنه رآه يقيء الخمر، فأرسل عمر إلى أناس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فإنّك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هذه الأمة وأقضاها بالحق فإنّ هذين قد اختلفا في شهادتهما،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اختلفا في شهادتهما وما قاءها حتى شربها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الخصي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ذهاب أنثييه إلا كذهاب بعض أعضائه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الدمعة مربى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والطريق إليه في الكتب قوي وعمل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بعضهم بأنه لم يقع الشهادة على فعل واحد، بل على الفعل ولازمه، وقبوله مخالف للأصول، والخبر على تقدير صحته حكاية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بعلمه فيها، ويدلّ أيضاً على جواز شهادة الخصي ولا بأس به؛ لدخوله في عموم الرجل، وسيجيء قبول شهادة دينار الخصي على عد الأضلاع أيضاً</w:t>
      </w:r>
      <w:r>
        <w:rPr>
          <w:rFonts w:eastAsia="Amiri" w:cs="Amiri" w:ascii="Amiri" w:hAnsi="Amiri"/>
          <w:color w:val="111111"/>
          <w:sz w:val="28"/>
          <w:szCs w:val="28"/>
          <w:rtl w:val="true"/>
          <w:lang w:bidi="ar-SA"/>
        </w:rPr>
        <w:t xml:space="preserve">. </w:t>
      </w:r>
      <w:bookmarkStart w:id="252" w:name="pg20229_196442"/>
    </w:p>
    <w:p>
      <w:pPr>
        <w:pStyle w:val="BookText"/>
        <w:rPr/>
      </w:pPr>
      <w:bookmarkEnd w:id="252"/>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ذي شحناء، أو ذي مخزية في الدين</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837981_2320776876"/>
      <w:bookmarkStart w:id="254" w:name="_Toc97"/>
      <w:bookmarkEnd w:id="253"/>
      <w:r>
        <w:rPr>
          <w:rtl w:val="true"/>
        </w:rPr>
        <w:t>[</w:t>
      </w:r>
      <w:r>
        <w:rPr>
          <w:rtl w:val="true"/>
        </w:rPr>
        <w:t>حكم شهادة ولد الزنا</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 مثلهما</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ذي 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العداوة الدنيوية، وإن لم توجب الفسق، وفيهما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ذي مخزية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 الزنا والمحدود قبل التوبة، أو غير الاثني عشرية، أو الفاسق مطلقاً، أو المستخف بأمر الدين كالسائل بالكف، والذي يأخذ الأجرة على الأذان والصلاة وأمثالهما ممّا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ولد الزنا؛ فلما رواه الكليني والشيخ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أربعة شهدوا عندي على رجل بالزنا وفيهم ولد الزنا لحددتهم جميعاً؛ لأنه لا تجوز شهادته ولا يؤم الناس</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وفيه إشعار بأن الشهادة كالإمامة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كالصحيح والشيخ 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أتجوز شهادته؟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 يزعم أنها تجوز؟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تغفر ذنبه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اللّه عزّوجلّ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أي أنّ القرآن وأحكامه لا يعرفهما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الحكم منهم، بل يحكم برأيه واجتهاده أنه مسلم، ولا يعلم أنّ في القرآن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الخلاف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وهو ليس بمرضي، أو لغيره ممّا يعلمونه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ولد الزنا؟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عبد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ويحمل في العبد على التقيّة،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عيسى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القمي الثقة والهاشمي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ولد الزنا؟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في الشيء اليسير إذا رأيت منه صلاحاً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ويمكن حمله على التقيّة؛ لما تقدم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المحدود قبل التوبة؛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مع </w:t>
      </w:r>
      <w:bookmarkStart w:id="255" w:name="pg20229_196444"/>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مع أنه فاسق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رواه الكليني والشيخ 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المحدود إن تاب أتقبل شهادته؟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وتوبته أن يرجع ممّا قال ويكذب نفسه عند الإمام وعند المسلمين، فإذا فعل فإنّ على الإمام أن يقبل شهادته بعد ذلك</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837983_2320776876"/>
      <w:bookmarkStart w:id="257" w:name="_Toc98"/>
      <w:bookmarkEnd w:id="256"/>
      <w:r>
        <w:rPr>
          <w:rtl w:val="true"/>
        </w:rPr>
        <w:t>[</w:t>
      </w:r>
      <w:r>
        <w:rPr>
          <w:rtl w:val="true"/>
        </w:rPr>
        <w:t>شهادة الكافر والفاسق والسائل</w:t>
      </w:r>
      <w:r>
        <w:rPr>
          <w:rtl w:val="true"/>
        </w:rPr>
        <w:t>]</w:t>
      </w:r>
      <w:bookmarkEnd w:id="257"/>
    </w:p>
    <w:p>
      <w:pPr>
        <w:pStyle w:val="BookText"/>
        <w:rPr/>
      </w:pPr>
      <w:r>
        <w:rPr>
          <w:rFonts w:ascii="Amiri" w:hAnsi="Amiri" w:eastAsia="Amiri" w:cs="Amiri"/>
          <w:color w:val="111111"/>
          <w:sz w:val="28"/>
          <w:sz w:val="28"/>
          <w:szCs w:val="28"/>
          <w:rtl w:val="true"/>
          <w:lang w:bidi="ar-SA"/>
        </w:rPr>
        <w:t>أما الكافر والفاسق؛ فظاهر ممّا تقدم ؛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بِنَبَا فَتَبَيَّنُوا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تَقْبَلُوا لَهُمْ شَهَادَةً أَبَداً وأُولَئِكَ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فسق أعظم من الكفر؛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يَكْفُرُ بِهَا إِلَّا الْفَاسِقُونَ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ولغيرها من الآيات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السائل بالكف ؛ فلما رواه الكليني والشيخ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السائل الذي يسأل في كفّه أتقبل شهادته؟ </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بشهادة ثمّ غير أخذنا بالأولى، وطرحنا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شهادته إذا سأل في كفّه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السائل الذي يسأل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يؤمن على الشهادة؛ وذلك لأنه إن أعطي رضي وإن منع سخط</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وسيجيء من الأخبار ما ينافيه ظاهراً، فيحمل على الإقرار كما سيجيء من إطلاق الشهادة عليه تجوّزاً، أو على شهادة الصبيان كما سيجيء، أو إذا شهد وهو عدل ثمّ صار فاسقاً ولو بتغيير الشهادة وحكم بالأولى، فحينئذ يطرح الأخرى ويضمن ما أتلفه بالشهادة كما سيجيء؛ ولما رواه الشيخ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بأول الكلام دون آخره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وفي بعض النسخ الصحيحة بحذف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فيكون مؤوّلاً كالسابق، أو يحمل على الإقرار المتعقب بالاستثناء، والشرط والصفة وأمثالها، وهو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لا يتم إلا بآخره</w:t>
      </w:r>
      <w:r>
        <w:rPr>
          <w:rFonts w:eastAsia="Amiri" w:cs="Amiri" w:ascii="Amiri" w:hAnsi="Amiri"/>
          <w:color w:val="111111"/>
          <w:sz w:val="28"/>
          <w:szCs w:val="28"/>
          <w:rtl w:val="true"/>
          <w:lang w:bidi="ar-SA"/>
        </w:rPr>
        <w:t xml:space="preserve">). </w:t>
      </w:r>
      <w:bookmarkStart w:id="258" w:name="pg20229_196446"/>
    </w:p>
    <w:p>
      <w:pPr>
        <w:pStyle w:val="BookText"/>
        <w:rPr/>
      </w:pPr>
      <w:bookmarkEnd w:id="258"/>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خلف من يبغي على الأذان، والصلاة بالناس أجراً، ولا 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w:t>
      </w:r>
    </w:p>
    <w:p>
      <w:pPr>
        <w:pStyle w:val="Heading5"/>
        <w:numPr>
          <w:ilvl w:val="4"/>
          <w:numId w:val="1"/>
        </w:numPr>
        <w:rPr/>
      </w:pPr>
      <w:bookmarkStart w:id="259" w:name="__RefHeading___Toc4837985_2320776876"/>
      <w:bookmarkStart w:id="260" w:name="_Toc99"/>
      <w:bookmarkEnd w:id="259"/>
      <w:r>
        <w:rPr>
          <w:rtl w:val="true"/>
        </w:rPr>
        <w:t>[</w:t>
      </w:r>
      <w:r>
        <w:rPr>
          <w:rtl w:val="true"/>
        </w:rPr>
        <w:t>شهادة من يبغى على الأذان والصلاة بالناس أجراً</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والشيخ عن العلاء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يبغي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أي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الأذان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حرمة أخذ الأجرة على العبادة وإن كانت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الكراهة في الصلاة وفي الاستشهاد أولاً، لكنه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مثلهما</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صاحب 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المقامر به أو اللاعب به وإن كان للحذق، أو من يكون عنده ولو لم يلعب به؛ لوجوب كسره عليه وإن كان الترك صغيرة، لكن يصير الإصرار كبيرة ولو كان عنده يوماً ولو لم يكن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الجلوس في مجلس القمار أيضاً حرام، كما روى الكليني في الحسن كالصحيح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البصريين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أقعد مع قوم يلعبون بالشطرنج ولست ألعب بها ولكن أنظر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ولمجلس لا ينظر اللّه إلى أهله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ولما تقدم من حرمة </w:t>
      </w:r>
      <w:bookmarkStart w:id="261" w:name="pg20229_196447"/>
    </w:p>
    <w:p>
      <w:pPr>
        <w:pStyle w:val="BookText"/>
        <w:rPr/>
      </w:pPr>
      <w:bookmarkEnd w:id="261"/>
      <w:r>
        <w:rPr>
          <w:rFonts w:ascii="Amiri" w:hAnsi="Amiri" w:eastAsia="Amiri" w:cs="Amiri"/>
          <w:color w:val="111111"/>
          <w:sz w:val="28"/>
          <w:sz w:val="28"/>
          <w:szCs w:val="28"/>
          <w:rtl w:val="true"/>
          <w:lang w:bidi="ar-SA"/>
        </w:rPr>
        <w:t>صاحب النرد والأربعة عشر، وصاحب الشاهين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مات والله شاهه، وقتل اللّه شاهه والله تعالى ذكره شاهه ما مات ولا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بن مهران،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بشهادة الضّيف إذا كان عفيفاً صائناً،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شهادة الأجير لصاحبه، ولا بأس بشهادته لغيره، ولا بأس بها له عند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مجلس الفسق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وبالفتح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أنه يقامر يحلف أيضاً، ويقول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خصوصاً عند مخالفة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والله شاهه وقتل والله شاهه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 والكذب قبيح وإن كان بالاصطلاح، إلى هنا عبارة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التتمة من كلام المصنّف وفهمه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 بمعنى الملك، أو ملك الملوك، وهو اللّه تعالى ويقبح إطلاقه على غير اللّه تعالى، وإن كان بالاصطلاح، والأظهر ما قلناه، وصاحب الشطرنج أيضاً عام كما ذكر، وسيجيء الأخبار في ذلك في باب القمار</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837987_2320776876"/>
      <w:bookmarkStart w:id="263" w:name="_Toc100"/>
      <w:bookmarkEnd w:id="262"/>
      <w:r>
        <w:rPr>
          <w:rtl w:val="true"/>
        </w:rPr>
        <w:t>[</w:t>
      </w:r>
      <w:r>
        <w:rPr>
          <w:rtl w:val="true"/>
        </w:rPr>
        <w:t>شهادة الضيف لمضيفه</w:t>
      </w:r>
      <w:r>
        <w:rPr>
          <w:rtl w:val="true"/>
        </w:rPr>
        <w:t>]</w:t>
      </w:r>
      <w:bookmarkEnd w:id="2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أو ضابطاً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ويكره شهادة الأجير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استشهاده أو مع وجود غيره ممّن </w:t>
      </w:r>
      <w:bookmarkStart w:id="264" w:name="pg20229_196448"/>
    </w:p>
    <w:p>
      <w:pPr>
        <w:pStyle w:val="BookText"/>
        <w:rPr/>
      </w:pPr>
      <w:bookmarkEnd w:id="264"/>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فضالة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شريكين شهد أحدهما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في شيءٍ له فيه 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يثبت الحق بشهادته أو مع التعارض يقدم شهادة غيره، ويحمل عليه ما رواه الكليني والشيخ عن العلاء بن سيابة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شهادة الأجير</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وتقدم أيضاً في خبر وتقدم أيضاً في خبر سماعة وسيجيء أيضاً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4837989_2320776876"/>
      <w:bookmarkStart w:id="266" w:name="_Toc101"/>
      <w:bookmarkEnd w:id="265"/>
      <w:r>
        <w:rPr>
          <w:rtl w:val="true"/>
        </w:rPr>
        <w:t>[</w:t>
      </w:r>
      <w:r>
        <w:rPr>
          <w:rtl w:val="true"/>
        </w:rPr>
        <w:t>شهادة أحد الشريكين لصاحبه</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300"/>
      </w:r>
      <w:r>
        <w:rPr>
          <w:rFonts w:ascii="Amiri" w:hAnsi="Amiri" w:eastAsia="Amiri" w:cs="Amiri"/>
          <w:color w:val="111111"/>
          <w:sz w:val="28"/>
          <w:sz w:val="28"/>
          <w:szCs w:val="28"/>
          <w:rtl w:val="true"/>
          <w:lang w:bidi="ar-SA"/>
        </w:rPr>
        <w:t>،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قبول شهادة الشريك فيما هو شريك فيه كما تقدم، وروى الكليني في الموثق كالصحيح، عن أبان بن عثمان،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ثلاثة شركاء شهد اثنان لواحد؟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شهادتهما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67" w:name="pg20229_196449"/>
    </w:p>
    <w:p>
      <w:pPr>
        <w:pStyle w:val="BookText"/>
        <w:rPr/>
      </w:pPr>
      <w:bookmarkEnd w:id="267"/>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طلحة بن زيد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الصبيان جائزة بينهم، ما لم يتفرقوا أو يرجعوا إلى 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شركاء ادّعى واحد وشهد الاثنان؟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ويحمل على ما لم يكن له فيه نصيب، ويمكن أن يكون السهو من الشيخ، أو يكون التفريق والجمع من أبان أو عبد الرحمن</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4837991_2320776876"/>
      <w:bookmarkStart w:id="269" w:name="_Toc102"/>
      <w:bookmarkEnd w:id="268"/>
      <w:r>
        <w:rPr>
          <w:rtl w:val="true"/>
        </w:rPr>
        <w:t>[</w:t>
      </w:r>
      <w:r>
        <w:rPr>
          <w:rtl w:val="true"/>
        </w:rPr>
        <w:t>شهادة الصبيان</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الصبيان جائزة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المسلمين، أو بين الصبيان أو بين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يتفرّقوا أو يرجعوا إلى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مجتمعين، ويمكن أن يكون الترديد عن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ما إذا تواتر بحيث يحصل العلم من اتفاقهم أو على القتل؛ لما روياه في الصحيح،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في القتل يؤخذ بأول كلامه دون الثاني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جميل،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شهادة الصبيان؟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القتل يؤخذ بأول كلامه دون الثاني منه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هل يجوز شهادته في 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بأول كلامه دون الثاني منه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إسماعيل بن جعفر متى تجوز شهادة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قال قلت ويجوز أمره؟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بعائشة وهي بنت عشر سنين وليس يدخل بالجارية حتى تكون امرأة، فإذا كان للغلام عشر سنين جاز أمره وجازت شهادته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والظاهر أنه قاس، وذكر العلماء هذا الخبر ؛ لبيان أنه لم يكن أهلاً للإمامة وإلا فلا حجة في قوله سيما في القياس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الصبي والمملوك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قدرها يوم أشهد يجوز في الأمر الدون ولا يجوز في الأمر الكبير </w:t>
      </w:r>
      <w:r>
        <w:rPr>
          <w:rStyle w:val="FootnoteAnchor"/>
          <w:rtl w:val="true"/>
        </w:rPr>
        <w:footnoteReference w:id="307"/>
      </w:r>
      <w:r>
        <w:rPr>
          <w:rFonts w:ascii="Amiri" w:hAnsi="Amiri" w:eastAsia="Amiri" w:cs="Amiri"/>
          <w:color w:val="111111"/>
          <w:sz w:val="28"/>
          <w:sz w:val="28"/>
          <w:szCs w:val="28"/>
          <w:rtl w:val="true"/>
          <w:lang w:bidi="ar-SA"/>
        </w:rPr>
        <w:t>قال عبيد وسألته عن الذي يشهد على الشيء وهو صغير قد رآه في صغره ثمّ قام به بعد ما كبر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 شهادته نحواً أو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هؤلاء</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فمحمول على التقيّة أو على سبيل الاستصلاح والجزء الثاني معمول به كما سيذكر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الصبيان إذا شهدوا وهم صغار جازت إذا كبروا ما لم ينسوها، وكذلك اليهود والنصارى إذا أسلموا جازت شهادتهم، والعبد إذا شهد على شهادة ثمّ أعتق جازت شهادته إذا لم يردّها الحاكم قبل أن يعتق،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العبد لموضع الشهادة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يردّها الحاكم قبل أن يعتق؛ فإنّه يعني به أن يردّها لفسق ظاهر أو حالٍ يجرح عدالته، لا لأنه عبد؛ لأن شهادة العبد جائزة وأوّل من ردّ شهادة المملوك عمر،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العبد لموضع الشهادة، لم تجز شهادته كأنه كأنه يعني إذا كان شاهداً لسيّده، فأما إذا كان شاهداً لغير سيّده جازت شهادته عبداً كان أو معتقاً إذا كان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 كالكليني والشيخ في الموثق كالصحيح</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أن الاعتبار بحال الأداء لا التحمل، وأما في العبد فمحمول على التقيّة؛ لما تقدم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الصبي يشهد على الشهادة؟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عقله حين يدرك أنه حق، جازت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والعبد والنصراني يشهدون بشهادة فيُسلم النصراني أتجوز شهادته؟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أشهد على شهادة ثمّ أسلم بعد أتجوز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على موضع شهادته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أي كانه شهد في حال إسلامه أو يشهد على يقينه وإن احتمله حال الكفر، وفي القوي عن عبيد مثله ولم يقل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 أشهد على شهادة ثمّ أسلم بعد أتجوز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فمحمول على التقيّة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ولما روياه في الصحيح،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أشهد على شهادة ثمّ أسلم بعد أتجوز شهادته </w:t>
      </w:r>
      <w:bookmarkStart w:id="270" w:name="pg20229_196453"/>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على موضع شهادته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4837993_2320776876"/>
      <w:bookmarkStart w:id="272" w:name="_Toc103"/>
      <w:bookmarkEnd w:id="271"/>
      <w:r>
        <w:rPr>
          <w:rtl w:val="true"/>
        </w:rPr>
        <w:t>[</w:t>
      </w:r>
      <w:r>
        <w:rPr>
          <w:rtl w:val="true"/>
        </w:rPr>
        <w:t>قبول شهادة المملوك</w:t>
      </w:r>
      <w:r>
        <w:rPr>
          <w:rtl w:val="true"/>
        </w:rPr>
        <w:t>]</w:t>
      </w:r>
      <w:bookmarkEnd w:id="272"/>
    </w:p>
    <w:p>
      <w:pPr>
        <w:pStyle w:val="BookText"/>
        <w:rPr/>
      </w:pPr>
      <w:r>
        <w:rPr>
          <w:rFonts w:ascii="Amiri" w:hAnsi="Amiri" w:eastAsia="Amiri" w:cs="Amiri"/>
          <w:color w:val="111111"/>
          <w:sz w:val="28"/>
          <w:sz w:val="28"/>
          <w:szCs w:val="28"/>
          <w:rtl w:val="true"/>
          <w:lang w:bidi="ar-SA"/>
        </w:rPr>
        <w:t>وأما العبد فقد تقدم الأخبار الصحيحة على قبول شهادته مطلقاً وسيجيء حديث شريح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الحسن كالصحيح،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المملوك إذا كان عدلاً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المملوك،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عدلاً فهو جائز الشهادة إن أول من ردّ شهادة المملوك عمر ابن الخطاب؛ وذلك أنه تقدم إليه مملوك في 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الشهادة تخوّفت على نفسي وإن كتمتها أثمت بربّي،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شهادتك، أما إنا لا نجيز شهادة مملوك بعدك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بريد،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أول من ردّ شهادة المملوك لفلان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فظهر أن الأخبار الواردة في الردّ محمولة على التقيّة والذي حمل المصنّف على رد شهادة المملوك لمولاه، فإما للجمع بين الأخبار وقد عرفت حاله، وإما الاتهام وهو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273" w:name="pg20229_196454"/>
    </w:p>
    <w:p>
      <w:pPr>
        <w:pStyle w:val="BookText"/>
        <w:rPr/>
      </w:pPr>
      <w:bookmarkEnd w:id="273"/>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المملوك من أهل القبلة على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اتهام الزوجين والوالدين والأخوين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رواه الشيخ في الموثق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المملوك المسلم تجوز شهادته لغير مواليه؟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في الدين والشيء اليسير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لا يدلّ على ما ذهب إليه المصنف؛ لأنّ التقييد من الراوي مع أنّ دلالته بمفهوم اللقب وهو ضعيف اتفاقاً، مع أنه لا يقول المصنف بالفرق بين اليسير والجليل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جارية ومملوكين فورثهما أخ له فأعتق العبدين، وولدت الجارية غلاماً فشهدا بعد العتق أنّ مولاهما كان أشهدهما أنه كان يقع على الجارية وأن الحمل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شهادتهما ويردان عبدين كما كانا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ولا يدل على أن شهادة العبد غير مقبولة كما هو ظاهر</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837995_2320776876"/>
      <w:bookmarkStart w:id="275" w:name="_Toc104"/>
      <w:bookmarkEnd w:id="274"/>
      <w:r>
        <w:rPr>
          <w:rtl w:val="true"/>
        </w:rPr>
        <w:t>[</w:t>
      </w:r>
      <w:r>
        <w:rPr>
          <w:rtl w:val="true"/>
        </w:rPr>
        <w:t>اشتراط الصلاحية في قبول شهادة الشهداء كلهم</w:t>
      </w:r>
      <w:r>
        <w:rPr>
          <w:rtl w:val="true"/>
        </w:rPr>
        <w:t>]</w:t>
      </w:r>
      <w:bookmarkEnd w:id="2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عن محمّد بن مسلم</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المملوك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أو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مثلهم </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سابق الحاج إنه قتل راحلته، وأفنى زاده وأتعب نفسه واستخف بصلاته،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فالمكاري والجمال والملاح،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بهم تقبل شهادتهم إذا كانوا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الخروج عن الحق، وذكر الشيخ 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المملوك لا يجوز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المسلم تقيةً، أو يكون استفهاماً إنكارياً أو تعريضياً على العامّة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وجهله لا يضر، وهما في الموثق عنه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سائق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بالباء الموحدة، أي من يتقدم الحجاج مع جماعة؛ ليصلوا قبلهم بأيام، وبالمثناة من يتأخر عنهم إلى قريب من أول ذي الحجة ويسوقهم بالتعجيل التام إلى أن يدرك الحج، ونقل أنهم رأوا هلال ذي الحجة في القادسية وهي بالكوفة بأربعة فراسخ </w:t>
      </w:r>
      <w:r>
        <w:rPr>
          <w:rStyle w:val="FootnoteAnchor"/>
          <w:rtl w:val="true"/>
        </w:rPr>
        <w:footnoteReference w:id="323"/>
      </w:r>
      <w:r>
        <w:rPr>
          <w:rFonts w:ascii="Amiri" w:hAnsi="Amiri" w:eastAsia="Amiri" w:cs="Amiri"/>
          <w:color w:val="111111"/>
          <w:sz w:val="28"/>
          <w:sz w:val="28"/>
          <w:szCs w:val="28"/>
          <w:rtl w:val="true"/>
          <w:lang w:bidi="ar-SA"/>
        </w:rPr>
        <w:t xml:space="preserve">ثمّ أدركوا الناس بعرفة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قتل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وأفنى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بالطرح للثقل أو بالأكل للجوع الحاصل من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يصلّون على الراحلة أو في غاية التخفيف بحيث يخلون بواجباتها ولو لم يكن فسقاً فهو مناف للمروّة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وإن كانوا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أجراء لكن لا يطلق الأجير غالباً إلا على من آجر نفسه، فلا ينافي أخبار كراهة شهادة الأجير وإن أمكن أن يكون المراد شهادتهم لغير من استأجر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يجيز شهادة سائق الحاج</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اشتراط الصلاح ولا يعلم إلا بالمعاشرة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في القوي كالصحيح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عدالة الرجل بين المسلمين حتى تقبل شهادته لهم وعليهم؟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 والكفّ عن البطن والفرج، واليد واللسان، ويعرف باجتناب الكبائر التي أوعد اللّه عليها النار من شرب الخمر والزنا والربا وعقوق الوالدين والفرار من الزحف وغير ذلك والدال على ذلك كله والساتر لجميع عيوبه حتى يحرم على المسلمين تفتيش ما وراء ذلك من عثراته وغيبته ويجب عليهم توليته وإظهار عدالته في الناس التعاهد للصلوات الخمس إذا واظب عليهن و حافظ مواقيتهن بإحضار جماعة المسلمين وأن لا يتخلف عن جماعتهم في مصلاهم إلا من علّة، وذلك أن الصلاة ستر وكفارة للذنوب، ولو لا ذلك لم يكن لأحد أن يشهد على أحدٍ بالصلاح؛ لأنّ من لم يصل فلا صلاح له بين المسلمين؛ لأن الحكم جرى فيه بالحرق في جوف بيته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يصلي في المسجد مع المسلمين إلا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إلا لمن صلّى في بيته ورغب عن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رغب عن جماعة المسلمين وجب على المسلمين غيبته وسقطت بينهم عدالته و وجب هجرانه، وإذا رفع إلى إمام المسلمين أنذره، وحذره، فإن حضر جماعة المسلمين وإلا أحرق عليه بيته ومن لزم جماعتهم حرمت عليهم غيبته وثبتت عدالته بينهم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عبد الكريم بن أبي يعفور،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والنسوة إذا كنّ مستورات من أهل البيوتات معروفات بالستر والعفاف، مطيعات للأزواج تاركات البذاء والتبرج إلى الرجال في أنديتهم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أي مجالسهم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معروفات بالستر أو الأعم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الصحيح بطريقين والكليني أيضاً،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وأقيم الحدّ على الذي شهدوا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عليهم أن يشهدوا بما أبصروا وعلموا، وعلى الوالي أن يُجيز شهادتهم إلا أن يكونوا معروفين بالفسق </w:t>
      </w:r>
      <w:r>
        <w:rPr>
          <w:rStyle w:val="FootnoteAnchor"/>
          <w:rtl w:val="true"/>
        </w:rPr>
        <w:footnoteReference w:id="327"/>
      </w:r>
      <w:r>
        <w:rPr>
          <w:rFonts w:ascii="Amiri" w:hAnsi="Amiri" w:eastAsia="Amiri" w:cs="Amiri"/>
          <w:color w:val="111111"/>
          <w:sz w:val="28"/>
          <w:sz w:val="28"/>
          <w:szCs w:val="28"/>
          <w:rtl w:val="true"/>
          <w:lang w:bidi="ar-SA"/>
        </w:rPr>
        <w:t xml:space="preserve">فيمكن حمله على التقيّة كما يحمل مثله من الأخبار، وظاهره مع الشيخ </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وأشهد شاهدين ناصبيّين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الأصل في المسلم العدالة ما لم يعرف الفسق والحق أن هذه المسألة من المشكلات من جهة الأخبار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عنه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ناصبيّين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مظهرين لعداوة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منهم ومن غير المحق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فطرة الإسلام بأن كان مسلماً وإلا فلا مدخل لها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عادلاً إمامياً فإن غيرهم ليسوا بصالحين، أو يحمل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وردت تقيةً أو عليهم وعلى الكفار لا على المؤمنين؛ فإنه لا خلاف بين الأصحاب في اشتراط الإيمان</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الجرح والتعديل فالمشهور تقديم الجرح؛ لأن الجارح مثبت والمعدل ناف</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والشيخ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يحكم في زنديق إذا شهد عليه رجلان عدلان مرضيان وشهد له ألف بالبراءة، يجيز شهادة الرجلين ويبطل شهادة الألف؛ لأنه دين مكتوم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76" w:name="pg20229_196459"/>
    </w:p>
    <w:p>
      <w:pPr>
        <w:pStyle w:val="BookText"/>
        <w:rPr/>
      </w:pPr>
      <w:bookmarkEnd w:id="276"/>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عبيد اللّه بن 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شهادة أهل الذمة على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يوجد من أهل ملّتهم جازت شهادة غيرهم، إنه لا يصلح ذهاب حق أحد</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837997_2320776876"/>
      <w:bookmarkStart w:id="278" w:name="_Toc105"/>
      <w:bookmarkEnd w:id="277"/>
      <w:r>
        <w:rPr>
          <w:rtl w:val="true"/>
        </w:rPr>
        <w:t>[</w:t>
      </w:r>
      <w:r>
        <w:rPr>
          <w:rtl w:val="true"/>
        </w:rPr>
        <w:t>شهادة أهل الكتاب على المسلمين في حال الضرورة</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شهادة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ملّة كما في النسخة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غير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كاليهودي على النصراني وعلى المجوس أو سائر أصناف الكفار؛ فإنّ الكفر ملة واحدة، أو على المسلم في الوصية كما قيد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رواه الكليني والشيخ في الصحيح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 عن شهادة أهل الملل أو ملّة هل تجوز على غير أهل ملّتهم؟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يوجد في تلك الحال غيرهم، فإن لم يوجد غيرهم جازت شهادتهم في الوصية؛ لأنه لا يصلح ذهاب حق امرىء مسلم ولا تبطل وصيته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والصحيح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في أرض غربة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 فيها مسلم جازت شهادة من ليس بمسلم في الوصية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أهل الملة؟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إلا على أهل ملّتهم، فإن لم يجد غيرهم جازت شهادتهم على الوصية؛ لأنه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حمزة بن حمران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إذا مات الرجل المسلم في أرض غربة فطلب رجلين مسلمين؛ ليشهدهما على وصينه فلم يجد مسلمين فيشهد على وصيّته رجلين ذمّيّين من أهل الكتاب مرضيين عند أصحابهما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لا يجوز في غيرها، فللاشتراط في الأخبار والآية؛ ولما روياه في الحسن كالصحيح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المسلمين على جميع أهل الملل ولا يجوز شهادة أهل الذمة على المسلمين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الآية والأخبار اشتراط السفر، وذهب بعضهم إلى العدم وأن المفهوم </w:t>
      </w:r>
      <w:bookmarkStart w:id="279" w:name="pg20229_196461"/>
    </w:p>
    <w:p>
      <w:pPr>
        <w:pStyle w:val="BookText"/>
        <w:rPr/>
      </w:pPr>
      <w:bookmarkEnd w:id="279"/>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واللذان من غيركم من أهل الكتاب، فإن لم تجد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وذلك إذا مات الرجل بأرض غربة فلم يجد مسلمين يشهدهما فرجلان من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w:t>
      </w:r>
    </w:p>
    <w:p>
      <w:pPr>
        <w:pStyle w:val="BookText"/>
        <w:rPr/>
      </w:pPr>
      <w:r>
        <w:rPr>
          <w:rFonts w:ascii="Amiri" w:hAnsi="Amiri" w:eastAsia="Amiri" w:cs="Amiri"/>
          <w:color w:val="111111"/>
          <w:sz w:val="28"/>
          <w:sz w:val="28"/>
          <w:szCs w:val="28"/>
          <w:rtl w:val="true"/>
          <w:lang w:bidi="ar-SA"/>
        </w:rPr>
        <w:t>ضعيف سيما في الواقعة الخاصة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والأحوط الاشتراط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الوشاء، عن 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في الصحيح وهو كما تقدم من الاشتراط وأنّ حكم المجوس حكمهم، بل ظاهر الآية يشمل غيرهم من الكفار أيضاً، لكن الأخبار المتواترة </w:t>
      </w:r>
      <w:r>
        <w:rPr>
          <w:rStyle w:val="FootnoteAnchor"/>
          <w:rtl w:val="true"/>
        </w:rPr>
        <w:footnoteReference w:id="341"/>
      </w:r>
      <w:r>
        <w:rPr>
          <w:rFonts w:ascii="Amiri" w:hAnsi="Amiri" w:eastAsia="Amiri" w:cs="Amiri"/>
          <w:color w:val="111111"/>
          <w:sz w:val="28"/>
          <w:sz w:val="28"/>
          <w:szCs w:val="28"/>
          <w:rtl w:val="true"/>
          <w:lang w:bidi="ar-SA"/>
        </w:rPr>
        <w:t>خصها بأهل الكتاب والمجوس مع أنّ الأصل عدم القبول إلا في المعلوم الثبوت</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837999_2320776876"/>
      <w:bookmarkStart w:id="281" w:name="_Toc106"/>
      <w:bookmarkEnd w:id="280"/>
      <w:r>
        <w:rPr>
          <w:rtl w:val="true"/>
        </w:rPr>
        <w:t>[</w:t>
      </w:r>
      <w:r>
        <w:rPr>
          <w:rtl w:val="true"/>
        </w:rPr>
        <w:t>شهادة المملوك المبعض</w:t>
      </w:r>
      <w:r>
        <w:rPr>
          <w:rtl w:val="true"/>
        </w:rPr>
        <w:t>]</w:t>
      </w:r>
      <w:bookmarkEnd w:id="2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والشيخ في الصحيح عن </w:t>
      </w:r>
    </w:p>
    <w:p>
      <w:pPr>
        <w:pStyle w:val="BookText"/>
        <w:rPr/>
      </w:pP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مرّةً لا يشترطون إن عجز فهو رد في الرّق، فهم اليوم يشترطون والمسلمون عند شروطهم، ويجلد في الحدّ على قدر ما أعتق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أعتق نصفه أتجوز شهادته في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رجل وامرأة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قال ذلك على جهة التقيّة، وفي</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وفي الموثق عن سماعة في الطلاق إلى آخره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مرّة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أي كان المقرّر عندهم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يشترطون إن عجز فهو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المعمول أن يكاتبوا الغلام ويطلقوا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اليوم يشترطون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عجز فهو ردُّ فى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عملهم على الإطلاق، لكن نقلوا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عند شروطهم، ويجب عليهم الوفاء بشروطهم سيما إذا كان في عقد لازم كالكتابة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ويجلد في الحد على قدر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فإنّ المشروط لا يعتق منه شيء وإن بقي من مال الكتابة قليل بخلاف المطلق، فإنّه يعتق منه بمقدار ما يؤدّي ويحدّ بقدره حد الحر وبقدر العبودية حد الرق، فإن أعتق نصفه يجلد في الزنا خمسة وسبعين سوطاً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لأنّ المرأة بنصف الرجل ونصف المكاتب الذي صار حرّاً بالنصف فحصل العدلان، والتقيّة التي أوّله المصنّف بها مشكل؛ لأنهم لا يشترطون العدلين في الطلاق إلا أن تحمل على إثبات </w:t>
      </w:r>
    </w:p>
    <w:p>
      <w:pPr>
        <w:pStyle w:val="BookText"/>
        <w:rPr/>
      </w:pPr>
      <w:r>
        <w:rPr>
          <w:rFonts w:ascii="Amiri" w:hAnsi="Amiri" w:eastAsia="Amiri" w:cs="Amiri"/>
          <w:color w:val="111111"/>
          <w:sz w:val="28"/>
          <w:sz w:val="28"/>
          <w:szCs w:val="28"/>
          <w:rtl w:val="true"/>
          <w:lang w:bidi="ar-SA"/>
        </w:rPr>
        <w:t>الحقيقة تقبل شهادة المكاتب والرجل معه شاهدين، وأدخل المرأة في ذلك؛ لئلا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شهادةً قد ردّها إمامهم، وأما شهادة النّساء في الطلاق فغير مقبولة على أصلنا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وعرف بالصّلاح في نفسه جازت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w:t>
      </w:r>
    </w:p>
    <w:p>
      <w:pPr>
        <w:pStyle w:val="BookText"/>
        <w:rPr/>
      </w:pPr>
      <w:r>
        <w:rPr>
          <w:rFonts w:ascii="Amiri" w:hAnsi="Amiri" w:eastAsia="Amiri" w:cs="Amiri"/>
          <w:color w:val="111111"/>
          <w:sz w:val="28"/>
          <w:sz w:val="28"/>
          <w:szCs w:val="28"/>
          <w:rtl w:val="true"/>
          <w:lang w:bidi="ar-SA"/>
        </w:rPr>
        <w:t xml:space="preserve">الطلاق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ردّها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كما تقدم أنه ردّ شهادة المملوك، واحتمال كون المراد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التشنيع على سبيل الإلزام بعيد؛ لما سيجيء سيجيء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يتقي في هذا، وسيجيء في خبر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قواعدنا التي أخذناها من الأخبار الصحيحة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وإن كانت الآية صريحة فيه 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تتمة الخبر السابق، وتكراره يمكن أن يكون لتكرار سماعه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في أصله مكرراً، كما ذكره الشيخ أيضاً هكذا مكرراً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عنه وهو مجهول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اللعب كالرهان أو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يقولون قال عمر هو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الرهان، وتلعن صاحبه ما خلا الحافر والخف والريش والنصل، فإنّها تحضرها الملائكة، وقد 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وأجرى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كالخيل والبغال والحمير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كالسهم أو الحمام على ظاهر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والرمح والسهم، والظاهر أنه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كون اللاعب به مطلقاً شيطاناً ويكون الاستشهاد لحرمة الرهان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رهان فسق لا مطلق اللعب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أنّ الشيخ روى هذا الخبر في الموثق،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بشهادة الذي يلعب بالحمام، ولا بأس بشهادة صاحب السباق والمراهن عليه،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أجرى الخيل وسابق،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والحافر والريش وما سوى ذلك قمار حرام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تعرف أنه لا يدلّ على جواز الرهان في الحمام، والظاهر أن تغيير الأسلوب للتقية كما ذكر في حياة الحيوان أن وهب بن وهب القاضي أدخل الريش في الخبر </w:t>
      </w:r>
      <w:bookmarkStart w:id="282" w:name="pg20229_196465"/>
    </w:p>
    <w:p>
      <w:pPr>
        <w:pStyle w:val="BookText"/>
        <w:rPr/>
      </w:pPr>
      <w:bookmarkEnd w:id="282"/>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الحصين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الشّهادة على الوالدين والولد، ولا تقيموها على الأخ في الدين الضير،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فيه صاحب الحق الذي يدعيه قبله خلاف ما أمر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ذلك أن يكون لرجل على آخر دين وهو معسر، وقد أمر اللّه تعالى بإنظاره حتى ييسر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ويسألك أن تقيم الشّهادة وأنت تعرفه بالعسر، فلا يحل لك أن تقيم الشهادة في حال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المنصور وأعطاه مالاً جليلاً، ثمّ قال بعد ذهاب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لحيته لحية كذاب، وما افترى هذا الخبر إلا لرضاي، ونقل عن حفص بن غياث القاضي أيضاً للمهدي بمثل وهب فالظاهر حرمة الرهان فيه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838001_2320776876"/>
      <w:bookmarkStart w:id="284" w:name="_Toc107"/>
      <w:bookmarkEnd w:id="283"/>
      <w:r>
        <w:rPr>
          <w:rtl w:val="true"/>
        </w:rPr>
        <w:t>[</w:t>
      </w:r>
      <w:r>
        <w:rPr>
          <w:rtl w:val="true"/>
        </w:rPr>
        <w:t>النهي عن إقامة الشهادة على الأخ في الدين الضير وتفسير الضير</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الشهادة على الوالدين والولد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أضرّ بهما إذا كانا قادرين على 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تقيموها على الأخ في الدین الضير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شهادة الضرر الغير المستحق له كما في الشهادة عليه حال كونه معسراً و تعلم أو تظن أنه إذا شهدت عليه يأخذون منه بالإضرار كما في حكام الجور، وكذا العدل إذا لم يكن له بيّنة بإعساره، ويؤيّده ما تقدّم من خبر علي بن سويد وغيره </w:t>
      </w:r>
      <w:bookmarkStart w:id="285" w:name="pg20229_196466"/>
    </w:p>
    <w:p>
      <w:pPr>
        <w:pStyle w:val="BookText"/>
        <w:rPr/>
      </w:pPr>
      <w:bookmarkEnd w:id="285"/>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بالزنا فرجم، ثمّ رجع أحدهم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شهادتي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محمّد بن القاسم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عليه دين لرجل مخالف يريد أن يعسره ويحبسه وقد علم أنه ليس عنده ولا يقدر عليه وليس لغريمه بينة هل يجوز أن يحلف له ليدفعه عن نفسه حتى ييسر اللّه له وإن كان عليه الشهود من مواليك قد عرفوا أنه لا يقدر هل يجوز أن يشهدوا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يشهدوا عليه ولا ينوي ظلمه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4838003_2320776876"/>
      <w:bookmarkStart w:id="287" w:name="_Toc108"/>
      <w:bookmarkEnd w:id="286"/>
      <w:r>
        <w:rPr>
          <w:rtl w:val="true"/>
        </w:rPr>
        <w:t>[</w:t>
      </w:r>
      <w:r>
        <w:rPr>
          <w:rtl w:val="true"/>
        </w:rPr>
        <w:t>حكم رجوع الشاهد عن شهادته</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مسمع 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ربعها وإنما جعل عليه الدية؛ لأنه شهد بالظن أو بالشك؛ لأنّ العلم لا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ثلاثة أرباع الدية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منه ما رواه الكليني والشيخ في الحسن كالصحيح، عن بعض أصحابه، ابن محبوب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شهدوا على رجل محصن بالزنا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أحدهم بعد ما قتل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الراجع أوهمت ضرب الحد وغرم الدية،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التقييد ما روياه في الحسن كالصحيح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شهدوا على رجل بالزنا، فلمّا قتل رجع أحدهم عن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الراجع ويؤدّي الثلاثة إلى أهله ثلاثة أرباع الدية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 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من المال الذي شهد عليه بقدر ما ذهب من ماله إن كان النصف أو الثلث إن كان شهد هذا وآخر معه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الاعتبار بالعدد الذي حكم الحاكم عليه وإن ثبت بالأقل؛ لأنه لا يوجد الثلث في الشهادات إلا باعتبار الشاهد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أنهم رأوه مع امرأة يجامعها وهم ينظرون فرجم ثمّ رجع واحد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وإذا اثنان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 نصف رجع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رجعوا كلُّهم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بالزور قتلوا </w:t>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بقول عرّافٍ، ولا قائف، ولا لص، ولا أقبل شهادة الفاسق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رجلين شهدا على رجل أنه سرق فقطعت يده ثمّ رجع أحدهما،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علينا غرماً دية اليد من أموالهما خاصة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بالكاهن، والطبيب والرمال، والمنجم وأمثالهم ممّن يخبرون عن الغيب كذباً وتخميناً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المخبر عن الأنساب بالقيافة وهو كالعراف أو منهم تخصيصاً بعد التعميم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السارق؛ لأنهم 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أقبل شهادة الفاسق إلا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إقرار وإقرار العقلاء على أنفسهم جائز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ويفهم منه عدم قبول شهادة غير المؤمن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خروج عن طاعة اللّه مع العلم ولا خلاف في اشتراط الإيمان في الشهادة أما الرواية فالمشهور جواز العمل بالموثق؛ لإجماع الطائفة على ما نقله الشيخ على ما رواه السكوني وحفص بن غياث وطلحة بن زيد من العامّة وغيرهم كسماعة، وابن بكير، وأبان وبنو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والطاطريون وأضرابهم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88" w:name="pg20229_196469"/>
    </w:p>
    <w:p>
      <w:pPr>
        <w:pStyle w:val="BookText"/>
        <w:rPr/>
      </w:pPr>
      <w:bookmarkEnd w:id="288"/>
      <w:r>
        <w:rPr>
          <w:rFonts w:eastAsia="IRNazanin" w:cs="IRNazanin"/>
          <w:color w:val="111111"/>
          <w:sz w:val="28"/>
          <w:szCs w:val="28"/>
          <w:lang w:bidi="fa-IR"/>
        </w:rPr>
        <w:t>3307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سلیمان بن داود المنقري، عن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رأيت شيئاً في يدي رجل أيجوز لي أن أشهد أنه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جاز لك، أن تشتريه ويصير ملكاً لك، ثمّ تقول بعد الملك هو لي، وتحلف عليه ولا يجوز لك أن تنسبه إلى من صار ملكه إليك من قبله،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يجز هذا ما قامت للمسلمين سوق</w:t>
      </w:r>
      <w:r>
        <w:rPr>
          <w:rFonts w:eastAsia="IRNazanin" w:cs="IRNazanin"/>
          <w:color w:val="111111"/>
          <w:sz w:val="28"/>
          <w:szCs w:val="28"/>
          <w:rtl w:val="true"/>
          <w:lang w:bidi="fa-IR"/>
        </w:rPr>
        <w:t>.</w:t>
      </w:r>
    </w:p>
    <w:p>
      <w:pPr>
        <w:pStyle w:val="Heading5"/>
        <w:numPr>
          <w:ilvl w:val="4"/>
          <w:numId w:val="1"/>
        </w:numPr>
        <w:rPr/>
      </w:pPr>
      <w:bookmarkStart w:id="289" w:name="__RefHeading___Toc4838005_2320776876"/>
      <w:bookmarkStart w:id="290" w:name="_Toc109"/>
      <w:bookmarkEnd w:id="289"/>
      <w:r>
        <w:rPr>
          <w:rtl w:val="true"/>
        </w:rPr>
        <w:t>[</w:t>
      </w:r>
      <w:r>
        <w:rPr>
          <w:rtl w:val="true"/>
        </w:rPr>
        <w:t>جواز الشهادة بالملك استناداً إلى اليد</w:t>
      </w:r>
      <w:r>
        <w:rPr>
          <w:rtl w:val="true"/>
        </w:rPr>
        <w:t>]</w:t>
      </w:r>
      <w:bookmarkEnd w:id="2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سليمان بن داود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w:t>
      </w:r>
      <w:r>
        <w:rPr>
          <w:rStyle w:val="FootnoteAnchor"/>
          <w:rtl w:val="true"/>
        </w:rPr>
        <w:footnoteReference w:id="359"/>
      </w:r>
      <w:r>
        <w:rPr>
          <w:rFonts w:ascii="Amiri" w:hAnsi="Amiri" w:eastAsia="Amiri" w:cs="Amiri"/>
          <w:color w:val="111111"/>
          <w:sz w:val="28"/>
          <w:sz w:val="28"/>
          <w:szCs w:val="28"/>
          <w:rtl w:val="true"/>
          <w:lang w:bidi="ar-SA"/>
        </w:rPr>
        <w:t xml:space="preserve">ويدلّ على جواز الشهادة بالملك بمجرد كونه في يده، 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انتقل إليك وادعى أحد عليك، يجوز لك أن تحلف عليه أنه ملكي فكيف لا يجوز الشهادة على ملكيته، ولو لم يكن كذلك لم يقم للمسلمين سوق؛ لأنّ من كان في يده شيء ولم تحكم عليه بالملكية فيجب أن يشهد عدلان بأنه ملكه، ومن كان في يده شيءٌ ولا تعلم أنه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لغيره وكان وكيلاً كالسمسار فيجب أن لا تشتري منه ما لم يثبت وكالته وملكية صاحبه، ويحصل الحرج العظيم مع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أنه يجوز الشهادة باستصحاب الملك ؛ لما روياه في القوي كالصحيح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ويدع فيها عياله ثمّ يأتينا هلاكه ونحن لا ندري ما أحدث في داره ولا ندري ما حدث له من الولد؟ إلا إنا؟ لا نعلم نحن أنه أحدَثَ في داره شيئاً ولا حدث له ولد ولا تقسم هذه الدار بين ورثته الذين ترك في الدار حتى يشهد شاهد عدل أن هذه الدار دار فلان بن فلان مات وتركها ميراثاً بين فلان وفلان فنشهد، أو نشهد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 أبَقَ غلامي وأبقت أمتي فيوجد في البلد فيكلّفه القاضي البيّنة إن هذا غلام فلان لم يبعه ولم يهبه أفنشهد على هذا إذا كلّفناه ونحن لا نعلم أحدث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غاب من يد المرء المسلم غلامه أو أمته أو غاب عنك لم تشهد عليه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يسألني الشهادة على هذه الدار مات فلان وتركها ميراثاً وأنه ليس له وارث غير الذي شهدنا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بما هو على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عنده رجل وقد قطعت يده ورجله بشهادة، فأجاز شهادته وقد كان تاب وعرفت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يحلفنا بغَموس؟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إنّما هو على علمك</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كالكليني والشيخ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قبول شهادة المحدود بعد التوبة، ثمّ ذكرا بعده 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يصيب أحد أحداً فيقام عليه ثمّ يتوب إلا جازت شهادته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ورويا في الصحيح، عن النضر ابن سويد وحماد،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الرجل فيجلد حداً ثمّ يتوب لا يعلم منه إلا خيراً 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يقال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توبته فيما بينه وبين اللّه ولا تقبل شهادته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قالوا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ولا يعلم منه إلا خير تجوز شهادته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 ما يقام عليه الحدّ 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أكذب نفسه وتاب أتقبل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91" w:name="pg20229_196472"/>
    </w:p>
    <w:p>
      <w:pPr>
        <w:pStyle w:val="BookText"/>
        <w:rPr/>
      </w:pPr>
      <w:bookmarkEnd w:id="291"/>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هل تجوز في نكاح أو طلاق أو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يونس،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الذي يقذف المحصنات تقبل شهادته بعد الحد إذا 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فيكذِّب نفسه عند الإمام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افتريت على فلانة ويتوب ممّا قال</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الآية والخبر الصحيح في ذلك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838007_2320776876"/>
      <w:bookmarkStart w:id="293" w:name="_Toc110"/>
      <w:bookmarkEnd w:id="292"/>
      <w:r>
        <w:rPr>
          <w:rtl w:val="true"/>
        </w:rPr>
        <w:t>[</w:t>
      </w:r>
      <w:r>
        <w:rPr>
          <w:rtl w:val="true"/>
        </w:rPr>
        <w:t>التفصيل في شهادة النساء</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في الصحيح عنه والشيخ بطريقين صحيحين عن الحسن بن محبوب، وعن الحسين بن سعيد عنه </w:t>
      </w:r>
      <w:r>
        <w:rPr>
          <w:rStyle w:val="FootnoteAnchor"/>
          <w:rtl w:val="true"/>
        </w:rPr>
        <w:footnoteReference w:id="368"/>
      </w:r>
      <w:r>
        <w:rPr>
          <w:rFonts w:ascii="Amiri" w:hAnsi="Amiri" w:eastAsia="Amiri" w:cs="Amiri"/>
          <w:color w:val="111111"/>
          <w:sz w:val="28"/>
          <w:sz w:val="28"/>
          <w:szCs w:val="28"/>
          <w:rtl w:val="true"/>
          <w:lang w:bidi="ar-SA"/>
        </w:rPr>
        <w:t>، ولا يضر الجهالة؛ لإجماع الأصحاب على صفوان والحسن بن محبوب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هل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منفردات أو منضمات وفي الإيقاع أو في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منفردات ومنضمات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يستطيع الرجال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كالعذرة والمنفوس أي غالباً؛ فإنّ </w:t>
      </w:r>
    </w:p>
    <w:p>
      <w:pPr>
        <w:pStyle w:val="BookText"/>
        <w:rPr/>
      </w:pPr>
      <w:r>
        <w:rPr>
          <w:rFonts w:ascii="Amiri" w:hAnsi="Amiri" w:eastAsia="Amiri" w:cs="Amiri"/>
          <w:color w:val="111111"/>
          <w:sz w:val="28"/>
          <w:sz w:val="28"/>
          <w:szCs w:val="28"/>
          <w:rtl w:val="true"/>
          <w:lang w:bidi="ar-SA"/>
        </w:rPr>
        <w:t>وتجوز في النكاح إذا كان معهنّ رجل،</w:t>
      </w:r>
    </w:p>
    <w:p>
      <w:pPr>
        <w:pStyle w:val="BookText"/>
        <w:rPr/>
      </w:pPr>
      <w:r>
        <w:rPr>
          <w:rFonts w:ascii="Amiri" w:hAnsi="Amiri" w:eastAsia="Amiri" w:cs="Amiri"/>
          <w:color w:val="111111"/>
          <w:sz w:val="28"/>
          <w:sz w:val="28"/>
          <w:szCs w:val="28"/>
          <w:rtl w:val="true"/>
          <w:lang w:bidi="ar-SA"/>
        </w:rPr>
        <w:t>النظر إلى فرج المرأة حرام على الرجل والمرأة، لكن عند الاضطرار تقدّم المرأة وجوباً على الرجل وتجوز في حد الزنا مطلقاً أو الرجم؛ للتقيد به في الأخبار وإن وردت مطلقةً، والمطلق يحمل على المقيد سيّما إذا كان على سبيل الاشتراط كما سيجيء، وفي وجوب الحمل مع إثباتهما أو نفيهما إشكال، نعم لا شكّ مع التغاير، والأكثر على الحمل وقبلوا شهادة الرجلين وأربع نسوة في الحد، وفيه إشكال؛ لأنه لم يصل إلينا خبر يدلّ عليه صريحاً مع وجوب درء الحد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الإثبات أو الإيقاع أو استحباباً أو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المهر بذلك دون أصل النكاح عملاً بالأصلين؛ لأنّ الشاهد والمرأتين يجوز في حقوق الناس دون حقوق اللّه والنكاح منهما بالاعتبارين، وسيجيء أيضاً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القوي عن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شهادة النساء في التزويج من غير أن يكون معهنّ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هذا لا يستقيم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فمحمول على الإثبات أو على الإيقاع باعتبار الإثبات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يثبت بها؛ لما رواه الشيخ، عن محمّد بن مسلم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البيّنة في النكاح من أجل المواريث</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وسيجيء في باب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تجوز في الطلاق، ولا في الدم، وتجوز في حد الزنا إذا كان ثلاثة رجال وامرأتين، ولا تجوز شهادة رجلين وأربع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القوي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النساء لا تجوز في طلاق، ولا نكاح، ولا في حدود، إلا في الديون وما لا يستطيع الرجل النظر إليه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ويحمل على التقيّة، ويمكن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النكاح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الانفراد، ويحمل الاستثناء في الديون على الجمع مع الرجال وكلُّ فهم ذلك على الراوي، وفيه أيضاً نوع من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في الطلاق ولا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القصاص أو الأعم، وخص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في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ثلاثة رجال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فيه؛ لتواتر الأخبار به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شهادة رجلين وأربع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الرجم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الهلال ولا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يجوز شهادتهن؟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الولادة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رؤية الهلال، ولا يجوز في الرجم شهادة رجلين وأربع نسوة، ويجوز في ذلك ثلاثة رجال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شهادة النساء وحدهنّ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 رجل في كل ما لا يجوز للرجال النظر إليه، ويجوز شهادة القابلة وحدها في المنفوس</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أي في الرابع،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ابن محبوب، عن إبراهيم الخارقي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النساء فيما لا يستطيع الرجال أن ينظروا إليه ويشهدوا عليه، ويجوز شهادتهن في النكاح ولا يجوز في الطلاق ولا في الدم، ويجوز في حد الزنا إذا كان ثلاثة رجال وامرأتان ولا تجوز إذا كان رجلان وأربع نسوة، ولا يجوز شهادتهن في الرجم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جميل بن دراج ومحمّد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أتجوز شهادة النساء في الحدود؟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القتل وحده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أي باعتبار الدية، أو على التفصيل السابق، ويؤيده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 أو لا يبطل دم امرء مسلم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تقبل شهادة النساء في النكاح؟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إذا كان معهنّ رجل،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شهادة النساء مع الرجل في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شهادة القابلة في الولادة؟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شهادة النساء في </w:t>
      </w:r>
      <w:r>
        <w:rPr>
          <w:rStyle w:val="FootnoteAnchor"/>
          <w:rtl w:val="true"/>
        </w:rPr>
        <w:footnoteReference w:id="378"/>
      </w:r>
      <w:r>
        <w:rPr>
          <w:rFonts w:ascii="Amiri" w:hAnsi="Amiri" w:eastAsia="Amiri" w:cs="Amiri"/>
          <w:color w:val="111111"/>
          <w:sz w:val="28"/>
          <w:sz w:val="28"/>
          <w:szCs w:val="28"/>
          <w:rtl w:val="true"/>
          <w:lang w:bidi="ar-SA"/>
        </w:rPr>
        <w:t>المنفوس 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سمعه يحدّث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في الدين مع يمين الطالب يحلف بالله أنَّ حقه لحقِّ</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الرجم؟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ثلاثة رجال وامرأتان، وإذا كان رجلان وأربع نسوة لم تجز في الرجم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شهادة النساء وحدهنّ على ما لا يستطيع الرجال ينظرون إليه، ويجوز شهادة النساء في النكاح إذا كان معهنّ رجل، ولا تجوز في الطلاق ولا في الدم غير أنها تجوز شهادتها أو شهادتهن في حد الزنا إذا كان ثلاثة رجال وامرأتان، ولا تجوز 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رجلين وأربع نسوة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النساء في العذرة وكل عيب لا يراه الرجل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كالحسن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النساء تجوز في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تجوز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النساء في الرجم إذا كان ثلاثة رجال وامرأتان، وإذا كان أربع نسوة ورجلان فلا تجوز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الرجال في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الشيخ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ثلاثة رجال وامرأتان لم يجز في الرجم ولا يجوز شهادة النساء في القتل</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الموثق كالصحيح عن غياث بن إبراهيم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الحدود ولا في القود</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الحدود ولا في القود</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التقيّة بقرينة الأخيرتين، وعلى هذا يكون استفهاماً إنكارياً، فإنّ رواتهما عامية، مع أنه يمكن حمل الأخيرتين على الانفراد أو في غير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الأول على عدم عدالة الشهود كما حمله الشيخ، لكنه بعيد ويمكن حمل الأخبار الأوّلة على ثبوت الحد في الرجم لا على ثبوت الرجم وهو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الأخبار الأوّلة ما رواه الشيخ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الرجم إلا مع ثلاثة رجال وامرأتين، فإن كان رجلان وأربع نسوة فلا يجوز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شهادة النساء مع الرجال في الدم؟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شهادة النساء تجوز في النكاح ولا تجوز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ثلاثة رجال وامرأتان جاز في الرجم، وإذا كان رجلان وأربع نسوة 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النساء في الدم مع الرجال</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أي في هذه الصورة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الحسن بن محبوب، عن محمّد بن الفضيل،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القابلة في الولادة؟ قال تجوز شهادة الواحدة، وشهادة النساء في المنفوس والعذرة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شهدت عليه امرأة أنه</w:t>
      </w:r>
    </w:p>
    <w:p>
      <w:pPr>
        <w:pStyle w:val="BookText"/>
        <w:rPr/>
      </w:pP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في المتن إلا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شهادة رجلين وأربع نسوة في الزنا والرجم، ولا يجوز شهادتهن في الطلاق ولا في الدم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تجوز شهادة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ربع ميراث المستهل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يحضره الرجال غالباً، وتحضره النساء فربما صاح ومات فلو لم يسمع فيه شهادة النساء لضاع حق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النساء مقدمة على الرجال في النظر إلى الفرج وإن كان حراماً عليهما، وسيجيء أيضاً وتقدّم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كتاب محمّد بن قيس في القضايا فيكون حسناً كالصحيح و رواه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شهدت عليه امرأة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دفع غلاماً في بئر فقتله، فأجاز شهادة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امرأة بالزنا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فنظر إليها النّساء فوجدوها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الحكم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شهدت على له رجل أنه دفع صبياً في بئر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دية الصبي بشهادة 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غلاماً في بئر فقتله فأجاز شهادة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شهادة المرأة، وهذه الزيادة موجودة في التهذيب، وهو المراد لو لم تكن كما هنا،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حسب امرأتين برجل في الدية لا في القصاص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كالصحيح عنه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الحد عنها ولا يعزّر الشهود للشبهة لاحتمال كذبهن، بل تعارضا وتساقطا ويؤيده ما رواه الكليني والشيخ قوياً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بكر زعموا أنها زنت فأمر النساء فنظرت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لأضرب من عليها خاتم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يجوّز شهادة النساء في مثل هذا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كالشيخ </w:t>
      </w:r>
      <w:r>
        <w:rPr>
          <w:rStyle w:val="FootnoteAnchor"/>
          <w:rtl w:val="true"/>
        </w:rPr>
        <w:footnoteReference w:id="394"/>
      </w:r>
      <w:r>
        <w:rPr>
          <w:rFonts w:ascii="IRNazanin" w:hAnsi="IRNazanin" w:eastAsia="IRNazanin"/>
          <w:color w:val="111111"/>
          <w:sz w:val="28"/>
          <w:sz w:val="28"/>
          <w:szCs w:val="28"/>
          <w:rtl w:val="true"/>
          <w:lang w:bidi="fa-IR"/>
        </w:rPr>
        <w:t xml:space="preserve">ونقل خبره إما؛ لأنه </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أبي عمير، عن الحسين بن خالد الصيرفي،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في رجل مات وله أم ولد وقد جعل لها سيدها شيئاً في حياته،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آتاها به سیدها</w:t>
      </w:r>
    </w:p>
    <w:p>
      <w:pPr>
        <w:pStyle w:val="BookText"/>
        <w:rPr/>
      </w:pPr>
      <w:r>
        <w:rPr>
          <w:rFonts w:ascii="Amiri" w:hAnsi="Amiri" w:eastAsia="Amiri" w:cs="Amiri"/>
          <w:color w:val="111111"/>
          <w:sz w:val="28"/>
          <w:sz w:val="28"/>
          <w:szCs w:val="28"/>
          <w:rtl w:val="true"/>
          <w:lang w:bidi="ar-SA"/>
        </w:rPr>
        <w:t>لم يثبت عند المصنّف ضعفه ؛ أو لاعتبار الأصحاب كتابه بأن كانوا نقلوه عنه حال كونه ثقة ثمّ ارتفع قوله وصار ضعيفاً ؛ أو لتأيده بأخبار أخر ؛ أو التأييد تقدم خبر زرارة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الشيخ في الصحيح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القتل</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فيحمل على القصاص؛ لما تقدم من الأخبار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خالد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حاله، لكن يفهم من الأخبار أنه عظيم الشأن؛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يطلق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ماضياً بالنسبة إلى الأخير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آتاها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أعطاها وفي </w:t>
      </w:r>
    </w:p>
    <w:p>
      <w:pPr>
        <w:pStyle w:val="BookText"/>
        <w:rPr/>
      </w:pPr>
      <w:r>
        <w:rPr>
          <w:rFonts w:ascii="Amiri" w:hAnsi="Amiri" w:eastAsia="Amiri" w:cs="Amiri"/>
          <w:color w:val="111111"/>
          <w:sz w:val="28"/>
          <w:sz w:val="28"/>
          <w:szCs w:val="28"/>
          <w:rtl w:val="true"/>
          <w:lang w:bidi="ar-SA"/>
        </w:rPr>
        <w:t>في حياته معروف ذلك، لها تقبل على ذلك شهادة الرجل والمرأة والخدم غير المتهمين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في الدين وليس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به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معروف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السيد يعطيها الأشياء في حياته وكان متعارفة وهو قرينة الصدق أو إحسان السيد لها تقبل على ذلك شهادة الرجل أي الرجلين أو مع المرأة أو بالنسبة والمرأة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والخدم غير المتهمين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للأخير ويشمل الأجير أو مختص به، فيحمل أخبار ردّ شهادة الأجير على الاتهام أو يخص عموم الخدم بالأجير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بطريقين صحيحين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الوصيّة بالدين أو مع يمين المدّعي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الوصيّة؛ فلما رواه الكليني والشيخ في الصحيح،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امرأة حضرت رجلاً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ربع ما أوصى بحساب شهادتها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الصحيح عن محمّد بن قيس بسندين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يشهدها إلا امرأة فقضى أن تجاز شهادة المرأة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ربع الوصية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الصحيح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 يشهدها إلا امرأة أن يجوز شهادة المرأة في ربع الوصية إذا كانت مسلمة غير مريبة في دينها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أي كانت على الحق؛ فإنّ غيره ريب 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الشيخ في الصحيح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 هلال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شهدت على وصيّة رجل لم يشهدها غيرها وفي الورثة من يصدّقها، وفيهم من يتهمها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بواجب أن ينفذ شهادتها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فمحمول على التقيّة أو على عدم القبول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روياه في الموثق كالصحيح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يحضرها الموت، وليس عندها إلا امرأة يجوز شهادتها؟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شهادتها في العذرة والمنفوس</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مع أنه لم ينف شهادتها وهذا أيضاً قرينة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وهي حامل فوضعت بعد موته غلاماً، ثمّ مات الغلام بعد ما وقع إلى الأرض فشهدت المرأة التي قبلتها به أنه استهل وصاح حين وقع إلى الأرض ثمّ مات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ميراث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على الربع ما رواه 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المرأة في الشيء الذي ليس بكثير في الأمر الدون، ولا تجوز في الكثير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رواه الشيخ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ادّعى بعض أهلها أنها أوصت عند موتها من ثلثها بعتق رقيق أو رقبة لها، أيعتق ذلك وليس على ذلك شاهد إلا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هذا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وإن أمكن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حقوق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امرأتين في استهلال</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أي في النصف كما تقدم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قبول شهادة النساء في المنفوس بحساب الشهادة؛ لأنه إذا قبل ربعه في امرأة فيصدق على كل امرأة فيقبل شهادة المرأتين في النصف والثلث في الثلاثة الأرباع، والأربع في الجميع، ويؤيده الأخبار السالفة أيضاً وما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روياه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القابلة في المولود إذا استهل، وصاح في الميراث ويورث الربع من الميراث بقدر شهادة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امرأتين؟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شهادتهما في النصف من الميراث</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 شهادة النساء في الغلام صاح أو لم يصح، وفي كلّ شيءٍ لا ينظر إليه الرجال يجوز شهادة النساء فيه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والترديد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 أو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 الشهادة أي يقبل في صياحه وفي عدم صياحه، وأن يكون المراد به أنه إذا شهدت النساء بحياته تقبل سواء صاح أو لا ؛ لأنّ المدار على العلم بالحياة كما سيجيء في الميراث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العلاء،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سقوط محمّد من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شهادة النساء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وسألته هل يجوز شهادتهن </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امرأتين تجوز شهادتهما في نصف الميراث، وإن كنّ ثلاث نسوةٍ جازت شهادتهن في ثلاثة أرباع الميراث، وإن كنّ أربعاً جازت شهادتهن في الميراث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يجوز شهادة النساء وحدهن؟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والظاهر أنّ هذا هو الخبر السابق، وهو أيضا قرينة السقوط كما يقع كثيراً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القابلة جائزة في الميراث على أنه إن استهل أو برز ميتاً إذا سئل عنها فعدلت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هذه الرواية في شيء من الأصول ولعله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الرواية رواية ابن سنان المتقدمة بأن كانت التتمة موجودة في أصله ولم ينقله الرواة، أو قاس المصنّف لظهور العلة، بل الظاهر أنه يفهم من أوّل الخبر حكم البقية ولم يفهمه ابن سنان أو فهمه وسأله ثانياً؛ للتوضيح فلما وضح لم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البقية</w:t>
      </w:r>
      <w:r>
        <w:rPr>
          <w:rFonts w:eastAsia="Amiri" w:cs="Amiri" w:ascii="Amiri" w:hAnsi="Amiri"/>
          <w:color w:val="111111"/>
          <w:sz w:val="28"/>
          <w:szCs w:val="28"/>
          <w:rtl w:val="true"/>
          <w:lang w:bidi="ar-SA"/>
        </w:rPr>
        <w:t xml:space="preserve">. </w:t>
      </w:r>
      <w:bookmarkStart w:id="294" w:name="pg20229_196487"/>
    </w:p>
    <w:p>
      <w:pPr>
        <w:pStyle w:val="Heading4"/>
        <w:numPr>
          <w:ilvl w:val="3"/>
          <w:numId w:val="1"/>
        </w:numPr>
        <w:rPr/>
      </w:pPr>
      <w:bookmarkStart w:id="295" w:name="__RefHeading___Toc4838009_2320776876"/>
      <w:bookmarkStart w:id="296" w:name="_Toc111"/>
      <w:bookmarkEnd w:id="294"/>
      <w:bookmarkEnd w:id="295"/>
      <w:r>
        <w:rPr>
          <w:rtl w:val="true"/>
        </w:rPr>
        <w:t>باب الحكم بشهادة الواحد ويمين المدّعي</w:t>
      </w:r>
      <w:bookmarkEnd w:id="296"/>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شاهد ويمين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بشهادة الواحد ويمين المدّعي</w:t>
      </w:r>
    </w:p>
    <w:p>
      <w:pPr>
        <w:pStyle w:val="BookText"/>
        <w:rPr/>
      </w:pPr>
      <w:r>
        <w:rPr>
          <w:rFonts w:ascii="Amiri" w:hAnsi="Amiri" w:eastAsia="Amiri" w:cs="Amiri"/>
          <w:color w:val="111111"/>
          <w:sz w:val="28"/>
          <w:sz w:val="28"/>
          <w:szCs w:val="28"/>
          <w:rtl w:val="true"/>
          <w:lang w:bidi="ar-SA"/>
        </w:rPr>
        <w:t xml:space="preserve">هذا ممّا أجمع عليه أصحابنا الإمامية ؛ لتواتر الأخبار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والشيخ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أنّ رسول اللّه قضی بشاهد ویمین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والشيخ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بن عتيبة وسلمة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وجدتموه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تقبلوا شهادة واحد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17"/>
      </w:r>
      <w:r>
        <w:rPr>
          <w:rFonts w:ascii="Amiri" w:hAnsi="Amiri" w:eastAsia="Amiri" w:cs="Amiri"/>
          <w:color w:val="111111"/>
          <w:sz w:val="28"/>
          <w:sz w:val="28"/>
          <w:szCs w:val="28"/>
          <w:rtl w:val="true"/>
          <w:lang w:bidi="ar-SA"/>
        </w:rPr>
        <w:t>أي دلالته بمفهوم اللقب وهو باطل، والاستفهام إنكاري مع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وَامْرَأَتَانِ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وسيجيء تتمة الخبر في خبر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عند الرجل الحق وله شاهد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مع يمين صاحب الحق</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وفي القوي كالصحيح و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ويمين المدّعي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بشهادة شاهد ويمين صاحب الحق وحكم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شاهد مع يمين طالب الحق إذا حلف أنه لحق</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نقل بالمعنى، أو ورد بهذا العنوان ولم يصل إليَّ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تقضون باليمين مع الشاهد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فضحك أبو حنيفة،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شهادة مائة فقال ما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تشهد مائة فترسلون واحداً يسأل عنهم ثمّ تجيزون شهادتهم بقوله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بأن قضاتهم يرسلون نائبهم؛ ليسمع عن الشهود ويقضون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جور، فكيف تنكر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اليمين بمنزلة الإقرار أو الشاهد في اليمين المردودة و مع النكول على قول جماعة منهم، وليس هذا أول بدعه عليه اللعنة فإنّه كان يعمل بالقياس ويترك الخبر، وإن شئت التفصيل فلاحظ كتاب كشف الحق ونهج الصدق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في النكاح بلا رجل معهن إذا كانت المرأة منكرة؟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 ذلك فقهاؤكم؟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شهادة رجلين عدلين،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لعنهم اللّه وهوّنوا واستخفوا بعزائم اللّه وفرائضه أو فروضه وشدّدوا وعظموا ما هوّن اللّه إنّ اللّه أمر في الطلاق بشهادة رجلين عدلين فأجازوا الطلاق بلا شاهد واحد والنكاح لم يجيء عن في تحريمه 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الشاهدين، تأديباً ونظراً؛ لئلا ينكر الولد 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عقدة النكاح ويستحل الفرج، ولا أن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بدون الإشهاد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شهادة امرأتين في النكاح عند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 في الطلاق إلا 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ذكر اللّه تعالى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وامْرَأَتَانِ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الدين إذا لم يكن رجلان فرجل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واحد ويمين المدّعي إذا لم يكن امرأتان، قضى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عندكم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لأجزنا شهادة الرجل إذا علم منه خير مع يمين الخصم في حقوق النّاس، فأما ما كان من حقوق اللّه عزّ وجل ورؤية الهلال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 مع يمين الطالب في الدين وحده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428"/>
      </w:r>
      <w:r>
        <w:rPr>
          <w:rFonts w:ascii="Amiri" w:hAnsi="Amiri" w:eastAsia="Amiri" w:cs="Amiri"/>
          <w:color w:val="111111"/>
          <w:sz w:val="28"/>
          <w:sz w:val="28"/>
          <w:szCs w:val="28"/>
          <w:rtl w:val="true"/>
          <w:lang w:bidi="ar-SA"/>
        </w:rPr>
        <w:t xml:space="preserve">ويؤيده ما رواه الكليني والشيخ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في الدين شهادة رجل واحد ويمين صاحب الدين، ولم يكن يجيز في الهلال إلا شاهدي عدل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الهلال فقد تقدّم الأخبار فيه في كتاب الصوم وهنا، ويؤيده أيضاً ما رواه الشيخ في 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النساء في رؤية الهلال ولا يقبل في الهلال إلا رجلان عدلان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الموثق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شهادة النساء في الفطر إلا شهادة رجلين عدلين ولا بأس في الصوم بشهادة النساء ولو امرأة واحدة </w:t>
      </w:r>
      <w:r>
        <w:rPr>
          <w:rStyle w:val="FootnoteAnchor"/>
          <w:rtl w:val="true"/>
        </w:rPr>
        <w:footnoteReference w:id="431"/>
      </w:r>
      <w:r>
        <w:rPr>
          <w:rFonts w:ascii="Amiri" w:hAnsi="Amiri" w:eastAsia="Amiri" w:cs="Amiri"/>
          <w:color w:val="111111"/>
          <w:sz w:val="28"/>
          <w:sz w:val="28"/>
          <w:szCs w:val="28"/>
          <w:rtl w:val="true"/>
          <w:lang w:bidi="ar-SA"/>
        </w:rPr>
        <w:t>فمحمول على الاستحباب احتياطاً للصوم</w:t>
      </w:r>
      <w:r>
        <w:rPr>
          <w:rFonts w:eastAsia="Amiri" w:cs="Amiri" w:ascii="Amiri" w:hAnsi="Amiri"/>
          <w:color w:val="111111"/>
          <w:sz w:val="28"/>
          <w:szCs w:val="28"/>
          <w:rtl w:val="true"/>
          <w:lang w:bidi="ar-SA"/>
        </w:rPr>
        <w:t xml:space="preserve">. </w:t>
      </w:r>
      <w:bookmarkStart w:id="297" w:name="pg20229_196492"/>
    </w:p>
    <w:p>
      <w:pPr>
        <w:pStyle w:val="Heading4"/>
        <w:numPr>
          <w:ilvl w:val="3"/>
          <w:numId w:val="1"/>
        </w:numPr>
        <w:rPr/>
      </w:pPr>
      <w:bookmarkStart w:id="298" w:name="__RefHeading___Toc4838011_2320776876"/>
      <w:bookmarkStart w:id="299" w:name="_Toc112"/>
      <w:bookmarkEnd w:id="297"/>
      <w:bookmarkEnd w:id="298"/>
      <w:r>
        <w:rPr>
          <w:rtl w:val="true"/>
        </w:rPr>
        <w:t>باب الحكم بشهادة امرأتين ويمين المدّعي</w:t>
      </w:r>
      <w:bookmarkEnd w:id="299"/>
    </w:p>
    <w:p>
      <w:pPr>
        <w:pStyle w:val="Heading5"/>
        <w:numPr>
          <w:ilvl w:val="4"/>
          <w:numId w:val="1"/>
        </w:numPr>
        <w:rPr/>
      </w:pPr>
      <w:bookmarkStart w:id="300" w:name="__RefHeading___Toc4838013_2320776876"/>
      <w:bookmarkStart w:id="301" w:name="_Toc113"/>
      <w:bookmarkEnd w:id="300"/>
      <w:r>
        <w:rPr>
          <w:rtl w:val="true"/>
        </w:rPr>
        <w:t>إشارة</w:t>
      </w:r>
      <w:r>
        <w:rPr>
          <w:rtl w:val="true"/>
        </w:rPr>
        <w:t>:</w:t>
      </w:r>
      <w:bookmarkEnd w:id="301"/>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ويمينه فهو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مع يمين الطالب في الدين يحلف بالله إن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بشهادة امرأتين ويمين المدّعي</w:t>
      </w:r>
    </w:p>
    <w:p>
      <w:pPr>
        <w:pStyle w:val="Heading5"/>
        <w:numPr>
          <w:ilvl w:val="4"/>
          <w:numId w:val="1"/>
        </w:numPr>
        <w:rPr/>
      </w:pPr>
      <w:bookmarkStart w:id="302" w:name="__RefHeading___Toc4838015_2320776876"/>
      <w:bookmarkStart w:id="303" w:name="_Toc114"/>
      <w:bookmarkEnd w:id="302"/>
      <w:r>
        <w:rPr>
          <w:rtl w:val="true"/>
        </w:rPr>
        <w:t>[</w:t>
      </w:r>
      <w:r>
        <w:rPr>
          <w:rtl w:val="true"/>
        </w:rPr>
        <w:t>قبول شهادة امرأتين ويمين صاحب الحق في حقوق الناس</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كالكليني والشيخ إلا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غير الأسلوب ولا ينفع؛ لأن اللبس لا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ويمينه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تجوزاً، أو بالنصب بأن يكون الواو بمعنى مع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كالصحيح </w:t>
      </w:r>
      <w:r>
        <w:rPr>
          <w:rStyle w:val="FootnoteAnchor"/>
          <w:rtl w:val="true"/>
        </w:rPr>
        <w:footnoteReference w:id="433"/>
      </w:r>
      <w:r>
        <w:rPr>
          <w:rFonts w:ascii="Amiri" w:hAnsi="Amiri" w:eastAsia="Amiri" w:cs="Amiri"/>
          <w:color w:val="111111"/>
          <w:sz w:val="28"/>
          <w:sz w:val="28"/>
          <w:szCs w:val="28"/>
          <w:rtl w:val="true"/>
          <w:lang w:bidi="ar-SA"/>
        </w:rPr>
        <w:t xml:space="preserve">ويؤيدهما صحيحة محمّد بن مسلم وموثقة داود وقد تقدما، ولا معارض لهذه الأخبار إلا </w:t>
      </w:r>
      <w:bookmarkStart w:id="304" w:name="pg20229_196493"/>
    </w:p>
    <w:p>
      <w:pPr>
        <w:pStyle w:val="Heading4"/>
        <w:numPr>
          <w:ilvl w:val="3"/>
          <w:numId w:val="1"/>
        </w:numPr>
        <w:rPr/>
      </w:pPr>
      <w:bookmarkStart w:id="305" w:name="__RefHeading___Toc4838017_2320776876"/>
      <w:bookmarkStart w:id="306" w:name="_Toc115"/>
      <w:bookmarkEnd w:id="304"/>
      <w:bookmarkEnd w:id="305"/>
      <w:r>
        <w:rPr>
          <w:rtl w:val="true"/>
        </w:rPr>
        <w:t>باب إقامة الشهادة بالعلم دون الإشهاد</w:t>
      </w:r>
      <w:bookmarkEnd w:id="306"/>
    </w:p>
    <w:p>
      <w:pPr>
        <w:pStyle w:val="Heading5"/>
        <w:numPr>
          <w:ilvl w:val="4"/>
          <w:numId w:val="1"/>
        </w:numPr>
        <w:rPr/>
      </w:pPr>
      <w:bookmarkStart w:id="307" w:name="__RefHeading___Toc4838019_2320776876"/>
      <w:bookmarkStart w:id="308" w:name="_Toc116"/>
      <w:bookmarkEnd w:id="307"/>
      <w:r>
        <w:rPr>
          <w:rtl w:val="true"/>
        </w:rPr>
        <w:t>إشارة</w:t>
      </w:r>
      <w:r>
        <w:rPr>
          <w:rtl w:val="true"/>
        </w:rPr>
        <w:t>:</w:t>
      </w:r>
      <w:bookmarkEnd w:id="308"/>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يشهد حساب الرّجلين ثمّ يدعى إلى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شهد وإن شاء لم يشهد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فضال، عن أحمد بن يزيد، عن محمّد بن مسلم، عن</w:t>
      </w:r>
    </w:p>
    <w:p>
      <w:pPr>
        <w:pStyle w:val="BookText"/>
        <w:rPr/>
      </w:pPr>
      <w:r>
        <w:rPr>
          <w:rFonts w:ascii="Amiri" w:hAnsi="Amiri" w:eastAsia="Amiri" w:cs="Amiri"/>
          <w:color w:val="111111"/>
          <w:sz w:val="28"/>
          <w:sz w:val="28"/>
          <w:szCs w:val="28"/>
          <w:rtl w:val="true"/>
          <w:lang w:bidi="ar-SA"/>
        </w:rPr>
        <w:t xml:space="preserve">مفهوم الأخبار والمنطوق مقدّم عليه، فلا وجه لتوقف بعض الأصحاب في العمل بها ظاهراً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إقامة الشهادة بالعلم دون الإشهاد</w:t>
      </w:r>
    </w:p>
    <w:p>
      <w:pPr>
        <w:pStyle w:val="Heading5"/>
        <w:numPr>
          <w:ilvl w:val="4"/>
          <w:numId w:val="1"/>
        </w:numPr>
        <w:rPr/>
      </w:pPr>
      <w:bookmarkStart w:id="309" w:name="__RefHeading___Toc4838021_2320776876"/>
      <w:bookmarkStart w:id="310" w:name="_Toc117"/>
      <w:bookmarkEnd w:id="309"/>
      <w:r>
        <w:rPr>
          <w:rtl w:val="true"/>
        </w:rPr>
        <w:t>[</w:t>
      </w:r>
      <w:r>
        <w:rPr>
          <w:rtl w:val="true"/>
        </w:rPr>
        <w:t>وجوب الشهادة إذا توقف الحق عليها</w:t>
      </w:r>
      <w:r>
        <w:rPr>
          <w:rtl w:val="true"/>
        </w:rPr>
        <w:t>]</w:t>
      </w:r>
      <w:bookmarkEnd w:id="310"/>
    </w:p>
    <w:p>
      <w:pPr>
        <w:pStyle w:val="BookText"/>
        <w:rPr/>
      </w:pPr>
      <w:r>
        <w:rPr>
          <w:rFonts w:ascii="Amiri" w:hAnsi="Amiri" w:eastAsia="Amiri" w:cs="Amiri"/>
          <w:color w:val="111111"/>
          <w:sz w:val="28"/>
          <w:sz w:val="28"/>
          <w:szCs w:val="28"/>
          <w:rtl w:val="true"/>
          <w:lang w:bidi="ar-SA"/>
        </w:rPr>
        <w:t xml:space="preserve">أي في أنه لا يجب إلا إذا خاف فوت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والشيخ في القوي كالصحيح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يحضر حساب الرجلين فيطلبان منه الشهادة على ما سمع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إليه إن شاء شهد، وإن شاء لم يشهد، فإن شهد شهد بحق قد سمعه، وإن لم يشهد فلا شيء عليه؛ لأنهما لم يشهداه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فضال، عن أحمد بن يزيد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يشهد حساب الرّجلين ثمّ يدعى إلى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فضال عن العلاء بن رزين، عن محمّد بن مسلم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التبديل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ويؤيدهما ما رواه الكليني والشيخ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عليها فهو بالخيار إن شاء شهد وإن شاء سكت</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وأيضاً في الصحيح عن محمّد بن مسلم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القوي عنه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أشهد لم يكن له إلا أن يشهد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عليها فهو بالخيار إن شاء شهد وإن شاء سكت، إلا إذا علم من الظالم فيشهد ولا يحل له أن 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يشهد</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هذه الأخبار على صورة كان فيها غيرهما من الشهود التي يثبت الحق بهم كما يشعر به خبر يونس؛ لما سيجيء من الأخبار الدالة على وجوب الشهادة مع </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ولم يقل لهم اشهدوا،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 أفتتركها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وإن أمكن تخصيصها بهذه، والاحتياط في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أحمد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أفعل وقرىء مصغراً في القوي كالكليني والشيخ </w:t>
      </w:r>
      <w:r>
        <w:rPr>
          <w:rStyle w:val="FootnoteAnchor"/>
          <w:rtl w:val="true"/>
        </w:rPr>
        <w:footnoteReference w:id="440"/>
      </w:r>
      <w:r>
        <w:rPr>
          <w:rFonts w:ascii="Amiri" w:hAnsi="Amiri" w:eastAsia="Amiri" w:cs="Amiri"/>
          <w:color w:val="111111"/>
          <w:sz w:val="28"/>
          <w:sz w:val="28"/>
          <w:szCs w:val="28"/>
          <w:rtl w:val="true"/>
          <w:lang w:bidi="ar-SA"/>
        </w:rPr>
        <w:t>، ويؤيده ما روياه في الحسن كالصحيح عن أحمد بن محمّد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طهرت من حيضها فجاء إلى جماعة فقال فلانة طالق يقع عليها الطلاق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صفوان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ولم يقل لهم اشهدوا أيقع الطلاق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لا منافاة بين هذه الأخبار والأوّلة؛ لأنه لا ريب في الوقوع إنما الخلاف في وجوب الإقامة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أفتتركها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أفتترك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ذات زوج ولا مطلقة</w:t>
      </w:r>
      <w:r>
        <w:rPr>
          <w:rFonts w:eastAsia="Amiri" w:cs="Amiri" w:ascii="Amiri" w:hAnsi="Amiri"/>
          <w:color w:val="111111"/>
          <w:sz w:val="28"/>
          <w:szCs w:val="28"/>
          <w:rtl w:val="true"/>
          <w:lang w:bidi="ar-SA"/>
        </w:rPr>
        <w:t xml:space="preserve">. </w:t>
      </w:r>
      <w:bookmarkStart w:id="311" w:name="pg20229_196496"/>
    </w:p>
    <w:p>
      <w:pPr>
        <w:pStyle w:val="BookText"/>
        <w:rPr/>
      </w:pPr>
      <w:bookmarkEnd w:id="311"/>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هذا الخبر الذي جعل الخيار فيه إلى الشاهد بحساب الرّجلين هو إذا كان على ذلك الحق غيره من الشهود، فمتى علم أن صاحب الحق مظلوم ولا يحيى حقه إلا بشهادته وجب عليه إقامتها ولم يحلّ له كتمانها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شهادة، إذا كان صاحبه مظلوماً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838023_2320776876"/>
      <w:bookmarkStart w:id="313" w:name="_Toc118"/>
      <w:bookmarkEnd w:id="312"/>
      <w:r>
        <w:rPr>
          <w:rtl w:val="true"/>
        </w:rPr>
        <w:t>باب الامتناع من الشهادة وما جاء في إقامتها وتأكيدها وكتمانها</w:t>
      </w:r>
      <w:bookmarkEnd w:id="313"/>
    </w:p>
    <w:p>
      <w:pPr>
        <w:pStyle w:val="Heading5"/>
        <w:numPr>
          <w:ilvl w:val="4"/>
          <w:numId w:val="1"/>
        </w:numPr>
        <w:rPr/>
      </w:pPr>
      <w:bookmarkStart w:id="314" w:name="__RefHeading___Toc4838025_2320776876"/>
      <w:bookmarkStart w:id="315" w:name="_Toc119"/>
      <w:bookmarkEnd w:id="314"/>
      <w:r>
        <w:rPr>
          <w:rtl w:val="true"/>
        </w:rPr>
        <w:t>إشارة</w:t>
      </w:r>
      <w:r>
        <w:rPr>
          <w:rtl w:val="true"/>
        </w:rPr>
        <w:t>:</w:t>
      </w:r>
      <w:bookmarkEnd w:id="315"/>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للذي يدعى إلى شهادة أن يتقاعس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المصنّف نقل خبر يونس، وأن يكون غيره وسيجيء أيضاً في باب إحياء الموات ما يتعلّق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الامتناع من الشهادة إلى آخره</w:t>
      </w:r>
    </w:p>
    <w:p>
      <w:pPr>
        <w:pStyle w:val="Heading5"/>
        <w:numPr>
          <w:ilvl w:val="4"/>
          <w:numId w:val="1"/>
        </w:numPr>
        <w:rPr/>
      </w:pPr>
      <w:bookmarkStart w:id="316" w:name="__RefHeading___Toc4838027_2320776876"/>
      <w:bookmarkStart w:id="317" w:name="_Toc120"/>
      <w:bookmarkEnd w:id="316"/>
      <w:r>
        <w:rPr>
          <w:rtl w:val="true"/>
        </w:rPr>
        <w:t>[</w:t>
      </w:r>
      <w:r>
        <w:rPr>
          <w:rtl w:val="true"/>
        </w:rPr>
        <w:t>عدم جواز التأخير عن الشهادة اذا دعي إليها</w:t>
      </w:r>
      <w:r>
        <w:rPr>
          <w:rtl w:val="true"/>
        </w:rPr>
        <w:t>]</w:t>
      </w:r>
      <w:bookmarkEnd w:id="3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ولم يذكر المصنّف طريقه إليه، لكن رويا في الصحيح عنه </w:t>
      </w:r>
      <w:r>
        <w:rPr>
          <w:rStyle w:val="FootnoteAnchor"/>
          <w:rtl w:val="true"/>
        </w:rPr>
        <w:footnoteReference w:id="443"/>
      </w:r>
      <w:r>
        <w:rPr>
          <w:rFonts w:ascii="Amiri" w:hAnsi="Amiri" w:eastAsia="Amiri" w:cs="Amiri"/>
          <w:color w:val="111111"/>
          <w:sz w:val="28"/>
          <w:sz w:val="28"/>
          <w:szCs w:val="28"/>
          <w:rtl w:val="true"/>
          <w:lang w:bidi="ar-SA"/>
        </w:rPr>
        <w:t xml:space="preserve">، والتقاعس التأخّر، ويظهر منه أن وجوب إقامة الشهادة </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 وفي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يَكْتُمْهَا فَإِنَّهُ عَائِمٌ قَلْبُهُ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فوري إلا أن يراد به الكتمان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التقاعس عن تحمل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للتحمّل، أي إذا دعي الشاهد، لأن يتحمّل الشهادة فلا يجوز له أن يأبى عن التحمّل، بل يجب عليه التحمّل، والظاهر أنّ هذا الوجوب كفائي، إن امتنع الكل أتموا جميعاً، وإن تحمل اثنان فيما يثبت بالشاهدين مثلاً سقط عن الباقين من المكلّفين، وإن انتفع المدّعي بالزيادة مع موت أحدهما أو غيبته أو جرحه الخفي، أو لحصول اليقين وأمثالها، نعم يستحب قضاء حاجة أخيه المؤمن وهل يسقط الوجوب بتحمّل الواحد فيما يثبت بالشاهد واليمين؟ فيه نظر من مشقة اليمين غالباً، ومن رفع الحاجة به، وكذا فيما يثبت باليمين والمرأتين في السقوط عن الرجال، ولعلّ الأظهر السقوط، والأحوط العدم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تحمّلها لأداء الشهادة أي من يكتم الشهادة بأن لا يؤدّيها أو أدّاها على خلاف الواقع فإنّه آثم قلبه أي صار آثماً بكتمان الحق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كافر قلبه كما سيجيء هنا وفي باب الكبائر، والظاهر أن وجوب الأداء أيضاً كفائي كالتحمّل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والشيخ في الحسن كالصحيح، عن الحلبي،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إذا دُعي إلى شهادة 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 فذلك قبل الكتاب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كالحلبي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جراح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إلى الشهادة فأجب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يأبى الشهداء أن تجيب حين تدعى قبل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يأبى الشاهد أن يجيب حين </w:t>
      </w:r>
      <w:bookmarkStart w:id="318" w:name="pg20229_196499"/>
    </w:p>
    <w:p>
      <w:pPr>
        <w:pStyle w:val="BookText"/>
        <w:rPr/>
      </w:pPr>
      <w:bookmarkEnd w:id="318"/>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من إخواني عندي الشهادة ليس كلّها تجيزها القضاة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حقٌّ فصححها بكل وجه حتى يصح 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يدعى قبل الكتاب</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838029_2320776876"/>
      <w:bookmarkStart w:id="320" w:name="_Toc121"/>
      <w:bookmarkEnd w:id="319"/>
      <w:r>
        <w:rPr>
          <w:rtl w:val="true"/>
        </w:rPr>
        <w:t>[</w:t>
      </w:r>
      <w:r>
        <w:rPr>
          <w:rtl w:val="true"/>
        </w:rPr>
        <w:t>تصحيح الشهادة بكل وجه يثبت الحق المشهود به</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عثمان بن عیسی</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في الموثق وإن لم يذكر طريقه إليه؛ لأن الظاهر أنه أخذ من كتابه، والأظهر أخذه من الكافي وطريقه إليه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الإرسال؛ للإجماع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حقٌّ فصححها بكل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بالتعبير اللفظي، كما إذا كان للمرأة على زوجها مال بسبب المتعة، ولا يصححون العامّة ذلك، فيجوز أن يشهد عليه بأنّ للمرأة عليه الصداق أو المهر أو المال، وكما إذا أخذ واحد من العصبة نصف التركة من البنت الشيعية بسب التعصيب فيجوز للشاهد التعبير عنه بالدين وأمثال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للشاهد إذا كان امرأة واحدة ويجوز شهادتها في الربع إن تضاعف الموصى به بأربعة أضعافه ليحصل له المال تماماً؟ فيه نظر من العموم، ومن أنّ الظاهر من الخبر تصحيحها عند العامّة، وللكذب مع عدم الضرورة؛ ولأن الشارع قرر الربع بشهادتها لا الكل على أنّ ذلك الحكم مخالف للأصول، فكلما كانت المخالفة أقل كان أولى أو يقال الربع متيقن والباقي مشكوك فيه، والمنع من ثبوت </w:t>
      </w:r>
      <w:bookmarkStart w:id="321" w:name="pg20229_196500"/>
    </w:p>
    <w:p>
      <w:pPr>
        <w:pStyle w:val="BookText"/>
        <w:rPr/>
      </w:pPr>
      <w:bookmarkEnd w:id="321"/>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الشهادة أو شهد بها؛ ليهدر بها دم امرىء مسلم، أو ليتوي مال امرىء مسلم أتى يوم القيامة ولوجهه ظلمة مد البصر، وفي وجهه كدوح تعرفه الخلائق باسمه ونسبه، ومن شهد شهادة حيّ، ليحيي بها مال امرى مسلم أتى يوم القيامة ولوجهه نورٌ مدّ البصر تعرفه الخلائق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بشهادة واحدة متيقن والمتيقن لا يترك بالمشكوك فيه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838031_2320776876"/>
      <w:bookmarkStart w:id="323" w:name="_Toc122"/>
      <w:bookmarkEnd w:id="322"/>
      <w:r>
        <w:rPr>
          <w:rtl w:val="true"/>
        </w:rPr>
        <w:t>[</w:t>
      </w:r>
      <w:r>
        <w:rPr>
          <w:rtl w:val="true"/>
        </w:rPr>
        <w:t>عقاب تارك الشهادة في مورد وجوبها</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مثلهما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وكذباً، أو إذا كان حراماً، بأن يقاد مسلم بكافر، أو بظلم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ولا يتعدى بضم العين وكسرها، أو من الإهدار، أي يبطل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امرىء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يقتل مستحق القتل أو يقتل غير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 كرضى هلك وأتواه الله،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ليجمع ويأخذ، وما في المتن أوفق بما رواه العامّة في صحاحهم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ولوجهه ظلمة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تتعدى إلى غيره بمقدار ميل، والغالب في السواد والظلمة عدم التعدي وهنا يتعديان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وجهه كدوح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خدشة وجراحة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الخلائق باسمه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الخدشة كتابه بأنه فلان بن فلان الفلاني، ويمكن أن يكون حالاً ولا يكون الجراحة سبباً لمعرفتهما، وكذا النور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مخلصاً لوجهه؛ لأنها عبادة، والثواب مع العقاب للأمر الدال على الوجوب؛ أو لأن الإقامة اللّه يستلزم أن يكون موافقاً للحق ولا يكون مخالفاً له، أو استدل بالآية أيضاً على وجوب الإقامة أو أقيموا الشهادة كما أراد اللّه أن تكون موافقاً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 لا لرضى الناس إذا كانوا على خلاف الحق، أو أقيموا من قبل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نَكْتُمُ شَهَادَةَ اللّه إِنَّا إِذا لَمِنَ الاثمِينَ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في القوي كالموثق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شهدت على شهادة فأردت أن تقيمها فغيرها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ورتبها وصححها بما استطعت حتى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لصاحب الحق، بعد أن لا يكون تشهد إلا بالحق فلا تزيد في نفس الحق ما ليس بحق فإنّما الشاهد يبطل الحق، ويحق الحق وبالشاهدين يوجب الحق وبالشاهد يعطى، وأن الشاهد في إقامة الشهادة بتصحيحها بكل ما يجد إليه السبيل من زيادة الألفاظ والمعاني والتفسير في الشهادة ما به يثبت الحق ويصححه، ولا يؤخذ به زيادة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 الصائم القائم المجاهد بسيفه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24" w:name="pg20229_196502"/>
    </w:p>
    <w:p>
      <w:pPr>
        <w:pStyle w:val="BookText"/>
        <w:rPr/>
      </w:pPr>
      <w:bookmarkEnd w:id="324"/>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يَكْتُمْهَا فَإِنَّهُ عَاثِمٌ قَلْبُهُ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قلبه</w:t>
      </w:r>
      <w:r>
        <w:rPr>
          <w:rFonts w:eastAsia="IRNazanin" w:cs="IRNazanin"/>
          <w:color w:val="111111"/>
          <w:sz w:val="28"/>
          <w:szCs w:val="28"/>
          <w:rtl w:val="true"/>
          <w:lang w:bidi="fa-IR"/>
        </w:rPr>
        <w:t>.</w:t>
      </w:r>
    </w:p>
    <w:p>
      <w:pPr>
        <w:pStyle w:val="Heading4"/>
        <w:numPr>
          <w:ilvl w:val="3"/>
          <w:numId w:val="1"/>
        </w:numPr>
        <w:rPr/>
      </w:pPr>
      <w:bookmarkStart w:id="325" w:name="__RefHeading___Toc4838033_2320776876"/>
      <w:bookmarkStart w:id="326" w:name="_Toc123"/>
      <w:bookmarkEnd w:id="325"/>
      <w:r>
        <w:rPr>
          <w:rtl w:val="true"/>
        </w:rPr>
        <w:t>باب شهادة الزور وما جاء فيها</w:t>
      </w:r>
      <w:bookmarkEnd w:id="326"/>
    </w:p>
    <w:p>
      <w:pPr>
        <w:pStyle w:val="Heading5"/>
        <w:numPr>
          <w:ilvl w:val="4"/>
          <w:numId w:val="1"/>
        </w:numPr>
        <w:rPr/>
      </w:pPr>
      <w:bookmarkStart w:id="327" w:name="__RefHeading___Toc4838035_2320776876"/>
      <w:bookmarkStart w:id="328" w:name="_Toc124"/>
      <w:bookmarkEnd w:id="327"/>
      <w:r>
        <w:rPr>
          <w:rtl w:val="true"/>
        </w:rPr>
        <w:t>إشارة</w:t>
      </w:r>
      <w:r>
        <w:rPr>
          <w:rtl w:val="true"/>
        </w:rPr>
        <w:t>:</w:t>
      </w:r>
      <w:bookmarkEnd w:id="328"/>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قائماً بعينه ردّ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بمنزلة الكافر كما في أصحاب الكبائر أو ستر قلبه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شهادة الزور</w:t>
      </w:r>
    </w:p>
    <w:p>
      <w:pPr>
        <w:pStyle w:val="BookText"/>
        <w:rPr/>
      </w:pPr>
      <w:r>
        <w:rPr>
          <w:rFonts w:ascii="Amiri" w:hAnsi="Amiri" w:eastAsia="Amiri" w:cs="Amiri"/>
          <w:color w:val="111111"/>
          <w:sz w:val="28"/>
          <w:sz w:val="28"/>
          <w:szCs w:val="28"/>
          <w:rtl w:val="true"/>
          <w:lang w:bidi="ar-SA"/>
        </w:rPr>
        <w:t xml:space="preserve">الكذب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 في الآخرة والغرامة في الدنيا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838037_2320776876"/>
      <w:bookmarkStart w:id="330" w:name="_Toc125"/>
      <w:bookmarkEnd w:id="329"/>
      <w:r>
        <w:rPr>
          <w:rtl w:val="true"/>
        </w:rPr>
        <w:t>[</w:t>
      </w:r>
      <w:r>
        <w:rPr>
          <w:rtl w:val="true"/>
        </w:rPr>
        <w:t>في أن شاهد الزور ضامن</w:t>
      </w:r>
      <w:r>
        <w:rPr>
          <w:rtl w:val="true"/>
        </w:rPr>
        <w:t>]</w:t>
      </w:r>
      <w:bookmarkEnd w:id="3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الحسن كالصحيح عنه</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يعترفا بأنهما شهدا بالباطل، أو يتواتر عند الحاكم خلاف ما شهدا به لا إذا شهد عدلان بأنهما شهدا، بزور أو ثبت بهما، أو بالتواتر أنهما معتادان بشهادة الزور؛ لإمكان صدقهما في هذه الواقعة وكذب المخالفين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قائماً بعينه رد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الحاكم بشهادتهما، كما هو ظاهر الإطلاق</w:t>
      </w:r>
      <w:r>
        <w:rPr>
          <w:rFonts w:eastAsia="Amiri" w:cs="Amiri" w:ascii="Amiri" w:hAnsi="Amiri"/>
          <w:color w:val="111111"/>
          <w:sz w:val="28"/>
          <w:szCs w:val="28"/>
          <w:rtl w:val="true"/>
          <w:lang w:bidi="ar-SA"/>
        </w:rPr>
        <w:t xml:space="preserve">. </w:t>
      </w:r>
      <w:bookmarkStart w:id="331" w:name="pg20229_196503"/>
    </w:p>
    <w:p>
      <w:pPr>
        <w:pStyle w:val="BookText"/>
        <w:rPr/>
      </w:pPr>
      <w:bookmarkEnd w:id="331"/>
      <w:r>
        <w:rPr>
          <w:rFonts w:ascii="Amiri" w:hAnsi="Amiri" w:eastAsia="Amiri" w:cs="Amiri"/>
          <w:color w:val="111111"/>
          <w:sz w:val="28"/>
          <w:sz w:val="28"/>
          <w:szCs w:val="28"/>
          <w:rtl w:val="true"/>
          <w:lang w:bidi="ar-SA"/>
        </w:rPr>
        <w:t>صاحبه، وإن لم يكن قائماً ضمن بقدر ما أتلف من مال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الزور يجلدون حداً، وليس له وقت ذلك إلى الإمام، ويطاف بهم حتى يعرفوا ولا يعودوا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تابوا وأصلحوا أتقبل شهادتهم بعد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تابوا تاب اللّه عليهم، وقبلت شهادتهم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شاهد زور فإن كان غريباً بعث به 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تلف في يد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الشاهد، أو المدّعي، أو هما على البدل لكن قراره على المدّعي بقدر ما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 بالشهادة أو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في ذلك أيضاً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838039_2320776876"/>
      <w:bookmarkStart w:id="333" w:name="_Toc126"/>
      <w:bookmarkEnd w:id="332"/>
      <w:r>
        <w:rPr>
          <w:rtl w:val="true"/>
        </w:rPr>
        <w:t>[</w:t>
      </w:r>
      <w:r>
        <w:rPr>
          <w:rtl w:val="true"/>
        </w:rPr>
        <w:t>شهود الزور يجلدون حداً</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يجلدون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تعزيراً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يعلم من حال الشاهد وقدر ما شهدوا عليه، والمشهور أنّ القاضي مثله وبرأيه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الأسواق أو في قبائلهم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يعتمد عليهم أو إهانة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النكال أو قبائلهم في الاستشهاد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إلى آخر ما سيجيء، وفي رواية ابن سنان، وما في المتن أصح، ويمكن أن يكونا خبرين عن سماعة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عن غياث بن إبراهيم، عن جعفر عن أبيه </w:t>
      </w:r>
      <w:bookmarkStart w:id="334" w:name="pg20229_196504"/>
    </w:p>
    <w:p>
      <w:pPr>
        <w:pStyle w:val="BookText"/>
        <w:rPr/>
      </w:pPr>
      <w:bookmarkEnd w:id="334"/>
      <w:r>
        <w:rPr>
          <w:rFonts w:ascii="Amiri" w:hAnsi="Amiri" w:eastAsia="Amiri" w:cs="Amiri"/>
          <w:color w:val="111111"/>
          <w:sz w:val="28"/>
          <w:sz w:val="28"/>
          <w:szCs w:val="28"/>
          <w:rtl w:val="true"/>
          <w:lang w:bidi="ar-SA"/>
        </w:rPr>
        <w:t>حيه، وإن كان سوقيّاً بعث به إلى سوقه، ثمّ يطيف به، ثمّ يحبسه أياماً، ثمّ يخلي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شهد عندها شاهدان بأن زوجها مات فتزوجت ثمّ جاء زوجها الأوّل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بما استحل من فرجها الأخير،</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يحبسه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والتوقيت كان برأيه أو ثلاثة أيام؛ لأنها أقل الجمع، وهذا أيضاً أحد أنواع التعزير، والظاهر أنّ في جميع المعاصي التي لم يرد فيها نص التعزير برأي الإمام أو الحاكم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4838041_2320776876"/>
      <w:bookmarkStart w:id="336" w:name="_Toc127"/>
      <w:bookmarkEnd w:id="335"/>
      <w:r>
        <w:rPr>
          <w:rtl w:val="true"/>
        </w:rPr>
        <w:t>[</w:t>
      </w:r>
      <w:r>
        <w:rPr>
          <w:rtl w:val="true"/>
        </w:rPr>
        <w:t>شهادة الشاهدين على امرأة بأنه مات زوجها ثمّ جاء زوجها</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والشيخ في القوي كالصحيح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المتن 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فتزوّجت ثمّ جاء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أنّ الشاهدين شهدا بزور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 المثل؛ لبطلان العقد في الواقع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جامعها؛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 من فرجها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المسمّى أو </w:t>
      </w:r>
    </w:p>
    <w:p>
      <w:pPr>
        <w:pStyle w:val="BookText"/>
        <w:rPr/>
      </w:pPr>
      <w:r>
        <w:rPr>
          <w:rFonts w:ascii="Amiri" w:hAnsi="Amiri" w:eastAsia="Amiri" w:cs="Amiri"/>
          <w:color w:val="111111"/>
          <w:sz w:val="28"/>
          <w:sz w:val="28"/>
          <w:szCs w:val="28"/>
          <w:rtl w:val="true"/>
          <w:lang w:bidi="ar-SA"/>
        </w:rPr>
        <w:t>ويضرب الشاهدان الحد، ويضمنان المهر بما غرّا الرجل، ثمّ تعتد وترجع إلى زوجها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العلاء وأبي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شهدا على رجل غائب عند امرأته بأنه طلقها فاعتدت المرأة وتزوجت، ثمّ إنّ الزوج الغائب قدم فزعم أنه لم يطلقها وأكذب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ويؤخذ الصداق من الذي شهد ورجع فيرد على الأخير، ويفرّق بينهما وتعتد من</w:t>
      </w:r>
    </w:p>
    <w:p>
      <w:pPr>
        <w:pStyle w:val="BookText"/>
        <w:rPr/>
      </w:pPr>
      <w:r>
        <w:rPr>
          <w:rFonts w:ascii="Amiri" w:hAnsi="Amiri" w:eastAsia="Amiri" w:cs="Amiri"/>
          <w:color w:val="111111"/>
          <w:sz w:val="28"/>
          <w:sz w:val="28"/>
          <w:szCs w:val="28"/>
          <w:rtl w:val="true"/>
          <w:lang w:bidi="ar-SA"/>
        </w:rPr>
        <w:t xml:space="preserve">ما يسمى مهراً، أو بما بعث إليها قبل الدخول بها، وسيأتي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الشاهدان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التعزير، أي الإمام أو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ويضمنان المهر بما غرّا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بتغريرهما الزوج الأخير؛ فإنه وإن انتفع بالدخول لكن يعطي المهر للدخول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يضمنان ما أعطى إلا أقل ما يسمى مهراً؛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المهر، وتركه أولى كما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ضمان المهر للزوج الأخير لو أداه وإلا فللزوجة، والترك أولى ؛ ليشملهما ثمّ تعتد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حمل كان للأخير، ويكون ولد شبهة كالصحيح، ويلحق به وترجع إلى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في الكافي من وجود الطلاق فمحمول على رجوع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عيسى في الصحيح، كالكليني والشيخ بسندين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المسمى أو كالسابق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الأخير، ولا يقربها الأوّل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نصفه بنسبة الشهادة، كما تقدّم في صحيحة محمّد بن مسلم، وهذا من باب الرجوع لا من باب شهادة الزور؛ لاحتمال كذب الزوج والراجع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روياه في الموثق كالصحيح عن إبراهيم بن عبد الحميد،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شاهدین شهدا على امرأة بأنّ زوجها طلقها فتزوجت ثمّ جاء زوجها فأنكر الطلاق قال يضربان الحد ويضمنان الصداق للزوج، ثمّ تعتد ثمّ ترجع إلى زوجها الأوّل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رجوعهما عن الشهادة؛ لإمكان كذب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روياه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عليه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وليس الذي قطعت يده، وإنّما شبّهنا ذلك بهذا، فقضى عليهما أن غرمهما نصف الدية ولم يجز شهادتهما على الآخر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أنه قطع من الزند وإلا لكان عليهما إمّا خمسا الدية على القول بالتسوية بين الإيهام وسائر الأصابع، أو ثلث الدية على القول بالتفاضل، ويمكن حمله على التقيّة، أو على أنه قطعاً من الزند موافقاً للعامة ولم يقطعها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مطر،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يجلدون حداً ليس له وقت ذلك إلى الإمام، ويطاف بهم حتى يعرفهم النّاس،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لَهُمْ شَهَدَةً أَبَدًا وَأَوْلَئِكَ هُمُ الْفَاسِقُونَ إِلَّا الَّذِينَ تَابُوا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رءوس الأشهاد حيث يضرب، ويستغفر ربه عزّوجلّ، فإن هو فعل ذلك فثم ظهرت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ينقضي كلام شاهد زورٍ من بين يدي الحاكم حتى يتبوأ مقعده من النار، وكذلك من كتم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صالح بن ميثم،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عن عبد الله بن سنان، وهو كخبر سماعة المتقدم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تتمّة الرواية ويكون سؤالاً آخر لا مدخل له بشهادة الزور، وأن يكون من كلام المصنّف وتقدم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تكرارها ثلاثاً؛ للتأكيد، وليس في الكافي، أي لا يتم كلامهما حتى يستحق مكانه من النار، فكأنه بالشهادة قرّر لنفسه منزلاً في النار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صالح 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ولم يذكر طريقه إليه، والظاهر أخذه من كتابه أو </w:t>
      </w:r>
      <w:bookmarkStart w:id="337" w:name="pg20229_196508"/>
    </w:p>
    <w:p>
      <w:pPr>
        <w:pStyle w:val="BookText"/>
        <w:rPr/>
      </w:pPr>
      <w:bookmarkEnd w:id="337"/>
      <w:r>
        <w:rPr>
          <w:rFonts w:ascii="Amiri" w:hAnsi="Amiri" w:eastAsia="Amiri" w:cs="Amiri"/>
          <w:color w:val="111111"/>
          <w:sz w:val="28"/>
          <w:sz w:val="28"/>
          <w:szCs w:val="28"/>
          <w:rtl w:val="true"/>
          <w:lang w:bidi="ar-SA"/>
        </w:rPr>
        <w:t>يشهد شهادة زورٍ على رجل مسلم ليقطع ماله إلّا كتب اللّه له مكانه صكاً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الشهود إذا شهدوا على رجل ثمّ رجعوا عن شهادتهم وقد قضي على الرّجل ضمنوا ما شهدوا به وغرّموا فإن لم يكن قضي طرحت شهادتهم ولم يغرم الشهود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وفيه في الصحيح، عن أبان عنه </w:t>
      </w:r>
      <w:r>
        <w:rPr>
          <w:rStyle w:val="FootnoteAnchor"/>
          <w:rtl w:val="true"/>
        </w:rPr>
        <w:footnoteReference w:id="470"/>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اللّه 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إيقاعه شهادة الزور، أو في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يكتب له أنه يصير إلى النار جزماً، وروى 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الزور لا تزول قدماه حتى تجب له النار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4838043_2320776876"/>
      <w:bookmarkStart w:id="339" w:name="_Toc128"/>
      <w:bookmarkEnd w:id="338"/>
      <w:r>
        <w:rPr>
          <w:rtl w:val="true"/>
        </w:rPr>
        <w:t>[</w:t>
      </w:r>
      <w:r>
        <w:rPr>
          <w:rtl w:val="true"/>
        </w:rPr>
        <w:t>حكم ما إذا رجع الشهود عن شهادتهم</w:t>
      </w:r>
      <w:r>
        <w:rPr>
          <w:rtl w:val="true"/>
        </w:rPr>
        <w:t>]</w:t>
      </w:r>
      <w:bookmarkEnd w:id="3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كالصحيح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الإرسال؛ للإجماع على جميل مع عمل الأصحاب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قضى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الحاكم بشهادتهما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ضمنوا ما شهدوا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شهدوا عليه وإن كان العين باقياً؛ لأنه لم يعلم كذبهما في الشهادة، ويمكن كذبهما في الرجوع، فيؤاخذان </w:t>
      </w:r>
      <w:bookmarkStart w:id="340" w:name="pg20229_196509"/>
    </w:p>
    <w:p>
      <w:pPr>
        <w:pStyle w:val="Heading4"/>
        <w:numPr>
          <w:ilvl w:val="3"/>
          <w:numId w:val="1"/>
        </w:numPr>
        <w:rPr/>
      </w:pPr>
      <w:bookmarkStart w:id="341" w:name="__RefHeading___Toc4838045_2320776876"/>
      <w:bookmarkStart w:id="342" w:name="_Toc129"/>
      <w:bookmarkEnd w:id="340"/>
      <w:bookmarkEnd w:id="341"/>
      <w:r>
        <w:rPr>
          <w:rtl w:val="true"/>
        </w:rPr>
        <w:t>باب بطلان حق المدّعي بالتحليف وإن كان له بيّنةُ</w:t>
      </w:r>
      <w:bookmarkEnd w:id="342"/>
    </w:p>
    <w:p>
      <w:pPr>
        <w:pStyle w:val="Heading5"/>
        <w:numPr>
          <w:ilvl w:val="4"/>
          <w:numId w:val="1"/>
        </w:numPr>
        <w:rPr/>
      </w:pPr>
      <w:bookmarkStart w:id="343" w:name="__RefHeading___Toc4838047_2320776876"/>
      <w:bookmarkStart w:id="344" w:name="_Toc130"/>
      <w:bookmarkEnd w:id="343"/>
      <w:r>
        <w:rPr>
          <w:rtl w:val="true"/>
        </w:rPr>
        <w:t>إشارة</w:t>
      </w:r>
      <w:r>
        <w:rPr>
          <w:rtl w:val="true"/>
        </w:rPr>
        <w:t>:</w:t>
      </w:r>
      <w:bookmarkEnd w:id="344"/>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صاحب الحق بيمين المنكر لحقه فاستحلفه فحلف أن لا حق له قبله</w:t>
      </w:r>
    </w:p>
    <w:p>
      <w:pPr>
        <w:pStyle w:val="BookText"/>
        <w:rPr/>
      </w:pPr>
      <w:r>
        <w:rPr>
          <w:rFonts w:ascii="Amiri" w:hAnsi="Amiri" w:eastAsia="Amiri" w:cs="Amiri"/>
          <w:color w:val="111111"/>
          <w:sz w:val="28"/>
          <w:sz w:val="28"/>
          <w:szCs w:val="28"/>
          <w:rtl w:val="true"/>
          <w:lang w:bidi="ar-SA"/>
        </w:rPr>
        <w:t>بإقرارهما بخلاف ما لو علم كذبهما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بطلان حق المدّعي بالتحليف وإن كان له بينة</w:t>
      </w:r>
    </w:p>
    <w:p>
      <w:pPr>
        <w:pStyle w:val="Heading5"/>
        <w:numPr>
          <w:ilvl w:val="4"/>
          <w:numId w:val="1"/>
        </w:numPr>
        <w:rPr/>
      </w:pPr>
      <w:bookmarkStart w:id="345" w:name="__RefHeading___Toc4838049_2320776876"/>
      <w:bookmarkStart w:id="346" w:name="_Toc131"/>
      <w:bookmarkEnd w:id="345"/>
      <w:r>
        <w:rPr>
          <w:rtl w:val="true"/>
        </w:rPr>
        <w:t>[</w:t>
      </w:r>
      <w:r>
        <w:rPr>
          <w:rtl w:val="true"/>
        </w:rPr>
        <w:t>حكم ما إذا رضي صاحب الحق بيمين المنكر</w:t>
      </w:r>
      <w:r>
        <w:rPr>
          <w:rtl w:val="true"/>
        </w:rPr>
        <w:t>]</w:t>
      </w:r>
      <w:bookmarkEnd w:id="3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وهما في الموثق كالصحيح عنه</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صاحب الحق بيمين المنكر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الحلف أو بعده، وسواء كانت له بيّنة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بها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 وبأمره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يتبرع به قبل سؤال المدّعي؛ لعدم صدق الاستحلاف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أن لا حق 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أجابه بالأخص منه أو استحلفه بالأخص مثل أن يقول المدّعي أقرضتك كذا درهماً فيقول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اقترضت منك، فيقول المدّعي أحلف على أنك لم تقترض مني، فحينئذ لا يلزم إجابته، بل يكفي الحلف على عدم اشتغال ذمّته بما ادعاه؛ لأنه يمكن أن يكون اقترض منه وأداه، ولو قال بالواقع انقلب مدعياً، وليس له بينة عليه </w:t>
      </w:r>
    </w:p>
    <w:p>
      <w:pPr>
        <w:pStyle w:val="BookText"/>
        <w:rPr/>
      </w:pPr>
      <w:r>
        <w:rPr>
          <w:rFonts w:ascii="Amiri" w:hAnsi="Amiri" w:eastAsia="Amiri" w:cs="Amiri"/>
          <w:color w:val="111111"/>
          <w:sz w:val="28"/>
          <w:sz w:val="28"/>
          <w:szCs w:val="28"/>
          <w:rtl w:val="true"/>
          <w:lang w:bidi="ar-SA"/>
        </w:rPr>
        <w:t>ذهبت اليمين بحق المدّعي، ولا دعوى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بعد ما استحلفه بالله خمسين قسامةً ما كان له حقٌّ فإنّ اليمين قد أبطلت كل ما ادعاه قبله ممّا قد استحلفه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ويكون مشغول الذمة واقعاً لو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أن يؤدّي حقه، و يجب على المدّعي أن يأخذه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دعوى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مبنى الدعوى على الظاهر لا على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 بينة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العدلين أو العدل والعادلتين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دعوى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أقام بعد ما استحلفه بالله خمسين قسامة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أو مع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لإن إن كانت شرطية، وتأكيد إن كانت 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الدعوى على الكل ولا على البعض إذا استحلفه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ادعى على بعض الحق وحلف على نفي الحق كلياً؛ فإنه لا يبطل الدعوى بل ينصرف إلى ما ادعاه، ويجوز له حينئذ دعوى البعض 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والكليني في الصحيح عن ابن أبي عمير، عن إبراهيم ابن عبد الحميد، عن خضر النخعي،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على الرجل المال فيجحده؟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منه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كالموثق عن إبراهيم بن عبد الحميد، عن بعض أصحابه في الرجل يكون له على الرجل المال فيجحده فيحلف له يمين صبر أله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يطلب منه، وكذلك إن احتسبه عند اللّه فليس له أن يطلبه منه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والاحتساب عنده تعالى بأن يبرئ ذمته الله، أو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 اليمين عنك وآخذ بدله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والكليني في القوي كالصحيح،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لي عنده مال فكابرني عليه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ثمّ وقع له عندي مال أفآخذه لمكان مالي الذي أخذه وأجحده وأحلف عليه كما 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لمكان الحلف وإن كان السياق للأمانة والظاهر أنه لا فرق بين الدعوى والتقاص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عبد اللّه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فخانني بألف درهم فقدمته إلى الوالي فأحلفته فحلف وقد علمت أنه حلف يميناً فاجرة، فوقع له بعد ذلك عندي أرباح ودراهم كثيرة، فأردت أن أقبض الألف درهم التي كانت لي عنده وحلف عليها، فكتبت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 </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لكم بالله على حق فصدقوه ومن سألكم بالله فأعطوه، ذهبت اليمين بدعوى المدّعي ولا دعوى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جاء الرّجل الذي يحلف على حق تائباً وحمل ما عليه مع ما ربح فيه فعلى صاحب الحق أن يأخذ منه</w:t>
      </w:r>
    </w:p>
    <w:p>
      <w:pPr>
        <w:pStyle w:val="BookText"/>
        <w:rPr/>
      </w:pPr>
      <w:r>
        <w:rPr>
          <w:rFonts w:ascii="IRNazanin" w:hAnsi="IRNazanin" w:eastAsia="IRNazanin"/>
          <w:color w:val="111111"/>
          <w:sz w:val="28"/>
          <w:sz w:val="28"/>
          <w:szCs w:val="28"/>
          <w:rtl w:val="true"/>
          <w:lang w:bidi="fa-IR"/>
        </w:rPr>
        <w:t xml:space="preserve">إنِّي قد أحلفته فحلف وقد وقع له عندي مال، فإن أمرتني أن آخذ منه الألف درهم التي حلف عليها فعلت؟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منه شيئاً، إن كان قد ظلمك فلا تظلمه ولو لا أنك رضیت بیمينه فحلّفته لأمرتك أن تأخذها من تحت يدك، ولكنك رضیت بیمینه فقد مضت اليمين بما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آخذ منه شيئاً وانتهيت إلى كتاب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في الموثق كالصحيح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إلا بالله ومن حلف بالله فليصدق، ومن حُلف له بالله فليرضَ، ومن حُلف له بالله فلم يرض فليس من اللّه عزّ وجلّ</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والكليني في الموثق كالصحيح عن أبي أيوب الخزاز،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بالله فليصدق ومن لم يصدق فليس من الله، ومن حلف له بالله فليرضَ ومن لم يرضَ فليس من الله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ويمكن أن يكون من تنمة خبر ابن أبي يعفور، وإن لم يذكراه منه</w:t>
      </w:r>
      <w:r>
        <w:rPr>
          <w:rFonts w:eastAsia="Amiri" w:cs="Amiri" w:ascii="Amiri" w:hAnsi="Amiri"/>
          <w:color w:val="111111"/>
          <w:sz w:val="28"/>
          <w:szCs w:val="28"/>
          <w:rtl w:val="true"/>
          <w:lang w:bidi="ar-SA"/>
        </w:rPr>
        <w:t xml:space="preserve">. </w:t>
      </w:r>
      <w:bookmarkStart w:id="347" w:name="pg20229_196513"/>
    </w:p>
    <w:p>
      <w:pPr>
        <w:pStyle w:val="BookText"/>
        <w:rPr/>
      </w:pPr>
      <w:bookmarkEnd w:id="347"/>
      <w:r>
        <w:rPr>
          <w:rFonts w:ascii="Amiri" w:hAnsi="Amiri" w:eastAsia="Amiri" w:cs="Amiri"/>
          <w:color w:val="111111"/>
          <w:sz w:val="28"/>
          <w:sz w:val="28"/>
          <w:szCs w:val="28"/>
          <w:rtl w:val="true"/>
          <w:lang w:bidi="ar-SA"/>
        </w:rPr>
        <w:t xml:space="preserve">رأس المال ونصف الربح ويردّ عليه نصف الربح؛ لأنّ هذا رجل تائب روى ذلك مسمع أبو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وسأذكر الحديث بلفظه في هذا الكتاب في باب الوديعة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838051_2320776876"/>
      <w:bookmarkStart w:id="349" w:name="_Toc132"/>
      <w:bookmarkEnd w:id="348"/>
      <w:r>
        <w:rPr>
          <w:rtl w:val="true"/>
        </w:rPr>
        <w:t>باب الحكم بردّ اليمين وبطلان الحق بالنكول</w:t>
      </w:r>
      <w:bookmarkEnd w:id="349"/>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البيّنة فليس عليه يمين، وإن لم يقم البيّنة فردّ عليه الذي ادعي عليه اليمين فأبى فلا 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على الاستحباب أو على وجه الصلح؛ لأنه يمكن أن يكون الشراء بالعين ويكون الربح للمالك، وأن يكون في الذمة ويكون للمشتري فأصلح بينهما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برد اليمين وبطلان الحق بالنكول</w:t>
      </w:r>
    </w:p>
    <w:p>
      <w:pPr>
        <w:pStyle w:val="BookText"/>
        <w:rPr/>
      </w:pPr>
      <w:r>
        <w:rPr>
          <w:rFonts w:ascii="Amiri" w:hAnsi="Amiri" w:eastAsia="Amiri" w:cs="Amiri"/>
          <w:color w:val="111111"/>
          <w:sz w:val="28"/>
          <w:sz w:val="28"/>
          <w:szCs w:val="28"/>
          <w:rtl w:val="true"/>
          <w:lang w:bidi="ar-SA"/>
        </w:rPr>
        <w:t xml:space="preserve">أي نكول المدّعي عن اليمين المردودة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الأخبار في ذلك في ذكر خبر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يقم البيّنة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ادعى عليه اليمين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الحكم بالنكول هنا ولا في الثبوت مع حلف المدّعي بعد ردّ المنكر، وإنما الخلاف فيما إذا نكل المنكر ولم يردّ اليمين على المدّعي هل يحكم الحاكم بنكوله ؟ أو يردّ الحاكم اليمين على المدّعي ؟ فالذي يظهر من الأخبار الحكم بالنكول مع أنه لم يرد خبر صريح بردّ الحاكم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والشيخ في الصحيح عن محمّد بن مسلم،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يدعي ولا بيّنة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يستحلفه، فإن ردّ اليمين على صاحب الحق فلم يحلف فلا حق له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يدعى عليه الحق ولا بينة للمدعي؟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أو يردّ اليمين على صاحب الحق، فإن لم يفعل فلا حق 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أو الحق بأربعة وجوه بشهادة رجلين عدلين فإن لم يكن فرجل وامرأتان فإن لم تكن امرأتان فرجل ويمين المدّعي فإن لم يكن شاهد فاليمين على المدّعى عليه، فإن لم يحلف وردّ اليمين على المدّعي فهي واجبة أو فهو واجب عليه أن يحلف ويأخذ حقه، فإن أبى أن يحلف فلا شيء 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اليمين على المدّعي</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وهو مجمل يفسّره الأخبار المفسّرة، واستدل عليه بردّ</w:t>
      </w:r>
      <w:r>
        <w:rPr>
          <w:rStyle w:val="FootnoteAnchor"/>
          <w:rtl w:val="true"/>
        </w:rPr>
        <w:footnoteReference w:id="485"/>
      </w:r>
      <w:r>
        <w:rPr>
          <w:rFonts w:ascii="Amiri" w:hAnsi="Amiri" w:eastAsia="Amiri" w:cs="Amiri"/>
          <w:color w:val="111111"/>
          <w:sz w:val="28"/>
          <w:sz w:val="28"/>
          <w:szCs w:val="28"/>
          <w:rtl w:val="true"/>
          <w:lang w:bidi="ar-SA"/>
        </w:rPr>
        <w:t xml:space="preserve">الحاكم </w:t>
      </w:r>
      <w:bookmarkStart w:id="350" w:name="pg20229_196515"/>
    </w:p>
    <w:p>
      <w:pPr>
        <w:pStyle w:val="Heading4"/>
        <w:numPr>
          <w:ilvl w:val="3"/>
          <w:numId w:val="1"/>
        </w:numPr>
        <w:rPr/>
      </w:pPr>
      <w:bookmarkStart w:id="351" w:name="__RefHeading___Toc4838053_2320776876"/>
      <w:bookmarkStart w:id="352" w:name="_Toc133"/>
      <w:bookmarkEnd w:id="350"/>
      <w:bookmarkEnd w:id="351"/>
      <w:r>
        <w:rPr>
          <w:rtl w:val="true"/>
        </w:rPr>
        <w:t>باب الحكم باليمين على المدّعي على الميت حقاً بعد إقامة البيّنة</w:t>
      </w:r>
      <w:bookmarkEnd w:id="352"/>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ياسين الضرير،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الرجل يدعي قبل الرّجل الحق فلا يكون 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على المدّعي بعمومه ولا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يُدعى عليه الحق وليس لصاحب الحق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المدّعى عليه، فإن أبى أن يحلف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اليمين عليك لصاحب الحق فإنّ ذلك واجب على صاحب الحق أن يحلف ويأخذ ماله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وقد تقدّم وسيجيء الأخبار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باليمين على المدّعي حقاً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ياسين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مثلهما</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يعني قول الراوي؛ لرفع احتمال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كون الراوي راوياً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الرجل يدّعي قبل الرجل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 بينة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ثابت أو بالكسر أي يمين المدّعي ثابت على </w:t>
      </w:r>
    </w:p>
    <w:p>
      <w:pPr>
        <w:pStyle w:val="BookText"/>
        <w:rPr/>
      </w:pPr>
      <w:r>
        <w:rPr>
          <w:rFonts w:ascii="Amiri" w:hAnsi="Amiri" w:eastAsia="Amiri" w:cs="Amiri"/>
          <w:color w:val="111111"/>
          <w:sz w:val="28"/>
          <w:sz w:val="28"/>
          <w:szCs w:val="28"/>
          <w:rtl w:val="true"/>
          <w:lang w:bidi="ar-SA"/>
        </w:rPr>
        <w:t>فإن حلف فلا حق له، وإن ردّ اليمين على المدّعي فلم يحلف فلا حق له، فإن كان المطلوب بالحق قد مات وأقيمت عليه البيّنة فعلى المدّعى اليمين بالله الذي لا إله إلا هو، لقد مات فلانٌ وإِن حقه لعليه فإن حلف وإلّا فلا حق له، لأنا لا ندري لعله قد أوفاه ببينة لا نعلم موضعهم أو بغير بينة قبل الموت فمن ثمّ صارت عليه اليمين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بلا بينة فلا حق له لأنّ المدّعى عليه ليس بحى ولو كان حيّاً لألزم اليمين أو الحق أو يرد اليمين فمن ثمّ لم يثبت له</w:t>
      </w:r>
    </w:p>
    <w:p>
      <w:pPr>
        <w:pStyle w:val="BookText"/>
        <w:rPr/>
      </w:pPr>
      <w:r>
        <w:rPr>
          <w:rFonts w:ascii="Amiri" w:hAnsi="Amiri" w:eastAsia="Amiri" w:cs="Amiri"/>
          <w:color w:val="111111"/>
          <w:sz w:val="28"/>
          <w:sz w:val="28"/>
          <w:szCs w:val="28"/>
          <w:rtl w:val="true"/>
          <w:lang w:bidi="ar-SA"/>
        </w:rPr>
        <w:t>المدّعى عليه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المدّعي اليمين 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يحلفه بهذه العبارة سيّما بالنسبة إلى المجوس؛ فإنّهم مشركون، أو بالتوصيف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مات فلان وأن حقه 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بهذه العبارة؛ لأن الميت لا ذمة له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حقي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الغائب والصبي والمجنون للعلة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يمكن زوال أعذارهم بخلاف الميت مع أنه روي في الغائب أنه يؤدى إليه بكفيل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ادّعى بلا بيّنة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البيّنة كاليمين، ولا ينافي سماع ذلك إذا ادعى العلم على الوارث، فيحلف على نفي العلم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صحيحة محمّد بن الحسن الصفار في ذلك </w:t>
      </w:r>
      <w:r>
        <w:rPr>
          <w:rStyle w:val="FootnoteAnchor"/>
          <w:rtl w:val="true"/>
        </w:rPr>
        <w:footnoteReference w:id="488"/>
      </w:r>
      <w:r>
        <w:rPr>
          <w:rFonts w:ascii="Amiri" w:hAnsi="Amiri" w:eastAsia="Amiri" w:cs="Amiri"/>
          <w:color w:val="111111"/>
          <w:sz w:val="28"/>
          <w:sz w:val="28"/>
          <w:szCs w:val="28"/>
          <w:rtl w:val="true"/>
          <w:lang w:bidi="ar-SA"/>
        </w:rPr>
        <w:t>ولا يضر جهالة ياسين؛ لأنّ الأصحاب تلقته بالقبول، ويمكن أن يكون وجه عمل الأصحاب تايده بالصحيحة وغيرها</w:t>
      </w:r>
      <w:r>
        <w:rPr>
          <w:rFonts w:eastAsia="Amiri" w:cs="Amiri" w:ascii="Amiri" w:hAnsi="Amiri"/>
          <w:color w:val="111111"/>
          <w:sz w:val="28"/>
          <w:szCs w:val="28"/>
          <w:rtl w:val="true"/>
          <w:lang w:bidi="ar-SA"/>
        </w:rPr>
        <w:t xml:space="preserve">. </w:t>
      </w:r>
      <w:bookmarkStart w:id="353" w:name="pg20229_196517"/>
    </w:p>
    <w:p>
      <w:pPr>
        <w:pStyle w:val="Heading4"/>
        <w:numPr>
          <w:ilvl w:val="3"/>
          <w:numId w:val="1"/>
        </w:numPr>
        <w:rPr/>
      </w:pPr>
      <w:bookmarkStart w:id="354" w:name="__RefHeading___Toc4838055_2320776876"/>
      <w:bookmarkStart w:id="355" w:name="_Toc134"/>
      <w:bookmarkEnd w:id="353"/>
      <w:bookmarkEnd w:id="354"/>
      <w:r>
        <w:rPr>
          <w:rtl w:val="true"/>
        </w:rPr>
        <w:t>باب حكم المدّعيين في حق يقيم كلّ واحدٍ منهما البيّنة على أنه له</w:t>
      </w:r>
      <w:bookmarkEnd w:id="355"/>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قوم يختصمون في بغلة فقامت البيّنة لهؤلاء أنهم أنتجوها على مذودهم لم يبيعوا ولم يهبوا، وقامت البيّنة لهؤلاء أنهم أنتجوها على مذودهم لم يبيعوا ولم يهبوا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لأكثرهم بينة واستحلفهم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حكم المدّعيين في حق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ورواه أيضاً في الحسن كالصحيح بدون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 المصنّف طريقه إليه؛ لأنّ الظاهر أخذه من كتابه أو من الكافي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القوم فيدعي داراً في أيديهم، ويقيم الذي في يده الدار البيّنة أنه ورثها عن أبيه، ولا يدري كيف كان أمرها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بينة يستحلف وتدفع إليه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حينئذ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الذي ادعى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الذي هو فيها أخذها بغير ثمن ولم يقم الذي هو فيها بينة إلا أنه ورثها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أمرها هكذا فهي للذي ادعاها وأقام </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القوم فيدعي داراً في أيديهم ويقيم البيّنة ويقيم الذي في يده الدار البيّنة أنها ورثها عن أبيه ولا يدري كيف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بينة يستحلف وتدفع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الذي في يده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 وهي ملكي وأقام على ذلك بيّنةً، وأقام المدّعي على دعواه بينة كان الحق أن يحكم بها للمدعي؛ لأنّ اللّه عز وجل إنما أوجب البيّنة على المدّعي، ولم يوجبها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عليها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الذي فعله المصنّف بهذا الخبر من التقديم والتأخير والإسقاط والتوجيه والذي يظهر من هذا الخبر أنه إذا أمكن التوفيق بين البينتين يوفق بينهما كما في الصورة الأخيرة ولا شك حينئذ في تقديم بيّنة الخارج؛ لأنها تشهد على غصب الأب، وبيّنة الداخل تشهد على الإرث ولا منافاة بينهما، وأما في صورة التنافي كالثانية فالترجيح بالأكثرية مع اليمين وذهب إليه جماعة من الأصحاب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491"/>
      </w:r>
      <w:r>
        <w:rPr>
          <w:rFonts w:ascii="Amiri" w:hAnsi="Amiri" w:eastAsia="Amiri" w:cs="Amiri"/>
          <w:color w:val="111111"/>
          <w:sz w:val="28"/>
          <w:sz w:val="28"/>
          <w:szCs w:val="28"/>
          <w:rtl w:val="true"/>
          <w:lang w:bidi="ar-SA"/>
        </w:rPr>
        <w:t xml:space="preserve">إلى ترجيح بيّنة الخارج؛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وجماعة إلى ترجيح بينة الداخل</w:t>
      </w:r>
      <w:r>
        <w:rPr>
          <w:rStyle w:val="FootnoteAnchor"/>
          <w:rtl w:val="true"/>
        </w:rPr>
        <w:footnoteReference w:id="493"/>
      </w:r>
      <w:r>
        <w:rPr>
          <w:rFonts w:ascii="Amiri" w:hAnsi="Amiri" w:eastAsia="Amiri" w:cs="Amiri"/>
          <w:color w:val="111111"/>
          <w:sz w:val="28"/>
          <w:sz w:val="28"/>
          <w:szCs w:val="28"/>
          <w:rtl w:val="true"/>
          <w:lang w:bidi="ar-SA"/>
        </w:rPr>
        <w:t xml:space="preserve">لأن البينتين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تعارضتا تساقطتا، فبقي اليد للداخل، والخبر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 فإنّه اجتمع فيها البيئة بالملك المطلق، وبالسبب الذي هو الإرث، فذهب جماعة إلى تقديم ذي السبب مطلقاً، وجماعة إلى تقديم الخارج، وجماعة إلى تقديم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الخبر أن الترجيح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وأقام كل واحد منهما البيّنة أنها نتجت عنده،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أحدهما وأبي الآخر أن يحلف، فقضى بها للحالف،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وأقاما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ونكل الآخر جعلتها للحالف، فإن حلفا جميعاً جعلتها بينهما نصفين،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فيحمل هذا الخبر على التساوي في العدالة والعدد والظاهر أنه إذا كانت في أيديهما أو لم تكن في أيديهما يكون حكمهما سواء، ولما لم يسأل في الصورة الأولى حلّفهما جميعاً،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لهما، وأما في الصورة الأخيرة وترجيح ذي اليد؛ فلكون ذي اليد ذا السبب أو تعارضهما وتساقطهما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روياه في الموثق كالصحيح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المدّعى عليه ذكر أنه ورثها عن أبيه ولا يدري كيف أمرها، فلهذا أوجب الحكم باستخلاف أكثر هم بيّنة ودفع الدار إليه، ولو أن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وكلاهما أقام البيّنة أنه أنتجها، فقضى بها للذي هي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ويمكن أن يكون الحكم بالمناصفة على سبيل المصالحة، كما فعله الشيخ </w:t>
      </w:r>
      <w:r>
        <w:rPr>
          <w:rStyle w:val="FootnoteAnchor"/>
          <w:rtl w:val="true"/>
        </w:rPr>
        <w:footnoteReference w:id="496"/>
      </w:r>
      <w:r>
        <w:rPr>
          <w:rFonts w:ascii="Amiri" w:hAnsi="Amiri" w:eastAsia="Amiri" w:cs="Amiri"/>
          <w:color w:val="111111"/>
          <w:sz w:val="28"/>
          <w:sz w:val="28"/>
          <w:szCs w:val="28"/>
          <w:rtl w:val="true"/>
          <w:lang w:bidi="ar-SA"/>
        </w:rPr>
        <w:t>أو يكون مخيراً بينه وبين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الحسن كالصحيح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وأقام البيّنة العدول أنها ولدت عنده ولم يهب ولم يبع، وجاء الذي في يده بالبيّنة مثلهم عدول أنها ولدت عنده لم يبع ولم يهب؟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حقها للمدعي، ولا أقبل من الذي في يده بينة؛ لأنّ اللّه عزّ وجلّ إنّما أمر أن يطلب البيّنة من المدّعي، فإن كانت له بينة، وإلا فيمين الذي هو في يده، هكذا أمر اللّه عزّوجلّ</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ظاهراً على تقديم بيّنة الخارج ولو كان ذا السبب، كما ذهب إليه جماعة </w:t>
      </w:r>
      <w:r>
        <w:rPr>
          <w:rStyle w:val="FootnoteAnchor"/>
          <w:rtl w:val="true"/>
        </w:rPr>
        <w:footnoteReference w:id="498"/>
      </w:r>
      <w:r>
        <w:rPr>
          <w:rFonts w:ascii="Amiri" w:hAnsi="Amiri" w:eastAsia="Amiri" w:cs="Amiri"/>
          <w:color w:val="111111"/>
          <w:sz w:val="28"/>
          <w:sz w:val="28"/>
          <w:szCs w:val="28"/>
          <w:rtl w:val="true"/>
          <w:lang w:bidi="ar-SA"/>
        </w:rPr>
        <w:t>، ويمكن الجمع بالتخيير، والحق أن هذه المسألة من المعضلات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المدّعى عليه ذكر أنه ورثها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بينة شهدت بالسبب </w:t>
      </w:r>
    </w:p>
    <w:p>
      <w:pPr>
        <w:pStyle w:val="BookText"/>
        <w:rPr/>
      </w:pPr>
      <w:r>
        <w:rPr>
          <w:rFonts w:ascii="IRNazanin" w:hAnsi="IRNazanin" w:eastAsia="IRNazanin"/>
          <w:color w:val="111111"/>
          <w:sz w:val="28"/>
          <w:sz w:val="28"/>
          <w:szCs w:val="28"/>
          <w:rtl w:val="true"/>
          <w:lang w:bidi="fa-IR"/>
        </w:rPr>
        <w:t xml:space="preserve">ادعى على رجل عقاراً أو حيواناً أو غيره وأقام شاهدين وأقام الذي في یده شاهدين واستوى الشهود في العدالة لكان الحكم أن يخرج الشّيء من يدي مالكه إلى المدّعي؛ لأنّ البيّنة عليه، فإن لم يكن الشيء في يدي أحد وادعى فيه الخصمان جميعاً فكلّ من أقام البيّنة فهو أحق به، فإن أقام كلّ واحدٍ من هما البيّنة فإنّ أحق المدّعيين من عدل شاهداه، فإن استوى الشهود في العدالة فأكثر هما شهوداً يحلف بالله ويدفع إليه الشّيء، هكذا ذكره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ثمّ تعارضت مع بيّنة الخارج وحكم بالترجيح بالأكثرية، والذي يظهر من تتمة هذا الخبر أنه يضعف حكم البيّنة والدعوى بهذا؛ لأنه معترف بأنه لا يعرف حالها، ويمكن أن يكون أبوه غصبها، ولهذا لم يذكر التتمة؛ لمخالفتها لما ذهب إليه وسيجيء أيضاً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الصحيح عن عبد اللّه بن المغيرة،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رجلين ادعيا بغلة، فأقام أحدهما شاهدين والآخر خمسة، فقال لصاحب الشهود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الشاهدين سهمان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 الشيخ على الاستصلاح دون مر الحكم؛ لأنه الحكم للخمسة باعتبار الكثرة</w:t>
      </w:r>
      <w:r>
        <w:rPr>
          <w:rFonts w:eastAsia="Amiri" w:cs="Amiri" w:ascii="Amiri" w:hAnsi="Amiri"/>
          <w:color w:val="111111"/>
          <w:sz w:val="28"/>
          <w:szCs w:val="28"/>
          <w:rtl w:val="true"/>
          <w:lang w:bidi="ar-SA"/>
        </w:rPr>
        <w:t>.</w:t>
      </w:r>
      <w:bookmarkStart w:id="356" w:name="pg20229_196522"/>
    </w:p>
    <w:p>
      <w:pPr>
        <w:pStyle w:val="Heading4"/>
        <w:numPr>
          <w:ilvl w:val="3"/>
          <w:numId w:val="1"/>
        </w:numPr>
        <w:rPr/>
      </w:pPr>
      <w:bookmarkStart w:id="357" w:name="__RefHeading___Toc4838057_2320776876"/>
      <w:bookmarkStart w:id="358" w:name="_Toc135"/>
      <w:bookmarkEnd w:id="356"/>
      <w:bookmarkEnd w:id="357"/>
      <w:r>
        <w:rPr>
          <w:rtl w:val="true"/>
        </w:rPr>
        <w:t>باب الحكم في جميع الدعاوي</w:t>
      </w:r>
      <w:bookmarkEnd w:id="358"/>
    </w:p>
    <w:p>
      <w:pPr>
        <w:pStyle w:val="Heading5"/>
        <w:numPr>
          <w:ilvl w:val="4"/>
          <w:numId w:val="1"/>
        </w:numPr>
        <w:rPr/>
      </w:pPr>
      <w:bookmarkStart w:id="359" w:name="__RefHeading___Toc4838059_2320776876"/>
      <w:bookmarkStart w:id="360" w:name="_Toc136"/>
      <w:bookmarkEnd w:id="359"/>
      <w:r>
        <w:rPr>
          <w:rtl w:val="true"/>
        </w:rPr>
        <w:t>إشارة</w:t>
      </w:r>
      <w:r>
        <w:rPr>
          <w:rtl w:val="true"/>
        </w:rPr>
        <w:t>:</w:t>
      </w:r>
      <w:bookmarkEnd w:id="360"/>
    </w:p>
    <w:p>
      <w:pPr>
        <w:pStyle w:val="BookText"/>
        <w:rPr/>
      </w:pP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بني، أن الحكم في الدعاوي كلّها أنّ البيّنة على المدّعي، واليمين على المدّعى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الحكم في جميع الدعاوي إلى آخره</w:t>
      </w:r>
    </w:p>
    <w:p>
      <w:pPr>
        <w:pStyle w:val="Heading5"/>
        <w:numPr>
          <w:ilvl w:val="4"/>
          <w:numId w:val="1"/>
        </w:numPr>
        <w:rPr/>
      </w:pPr>
      <w:bookmarkStart w:id="361" w:name="__RefHeading___Toc4838061_2320776876"/>
      <w:bookmarkStart w:id="362" w:name="_Toc137"/>
      <w:bookmarkEnd w:id="361"/>
      <w:r>
        <w:rPr>
          <w:rtl w:val="true"/>
        </w:rPr>
        <w:t>[</w:t>
      </w:r>
      <w:r>
        <w:rPr>
          <w:rtl w:val="true"/>
        </w:rPr>
        <w:t>البيّنة على المدّعي واليمين على المدّعى عليه إلا ما خرج</w:t>
      </w:r>
      <w:r>
        <w:rPr>
          <w:rtl w:val="true"/>
        </w:rPr>
        <w:t>]</w:t>
      </w:r>
      <w:bookmarkEnd w:id="362"/>
    </w:p>
    <w:p>
      <w:pPr>
        <w:pStyle w:val="BookText"/>
        <w:rPr/>
      </w:pPr>
      <w:r>
        <w:rPr>
          <w:rFonts w:ascii="Amiri" w:hAnsi="Amiri" w:eastAsia="Amiri" w:cs="Amiri"/>
          <w:color w:val="111111"/>
          <w:sz w:val="28"/>
          <w:sz w:val="28"/>
          <w:szCs w:val="28"/>
          <w:rtl w:val="true"/>
          <w:lang w:bidi="ar-SA"/>
        </w:rPr>
        <w:t>والمدّعي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لو ترك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خلاف الأصل،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خلاف الظاهر، والمنكر في مقابله والغالب التوافق، وقد يظهر فائدة الخلاف فيما إذا أسلم الزوجان قبل الدخول واختلفا،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والنكاح باق بيننا، وقالت المرأة بل على التعاقب ولا نكاح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من لو ترك ترك، فالمرأة المدّعية والزوج مدعى عليه؛ لأنه لا يترك لو ترك؛ فإنّها تزعم انفساخ النكاح فيحلف ويحكم باستمرار النكاح إذا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من يخالف قوله الظاهر، فالزوج هو المدّعي؛ لأنّ التساوي الذي يزعمه أمر خفي خلاف الظاهر، والمرأة مدعى عليها؛ لموافقتها الظاهر فتحلف، فإذا حلفت حكم بارتفاع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الذي يذكر خلاف الأصل فالمرأة مدعية أيضاً؛ لأنّ الأصل عدم تقدّم أحدهما على الآخر، إلى غير ذلك من الصور النادرة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البيّنة على المدّعي، فقد تقدم من الأخبار ما يدلّ عليه، ويدلّ عليه أيضاً ما رواه الكليني والشيخ في الحسن كالصحيح عن الحلبي وجميل وهشام،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واليمين على من أدعي </w:t>
      </w:r>
    </w:p>
    <w:p>
      <w:pPr>
        <w:pStyle w:val="BookText"/>
        <w:rPr/>
      </w:pPr>
      <w:r>
        <w:rPr>
          <w:rFonts w:ascii="Amiri" w:hAnsi="Amiri" w:eastAsia="Amiri" w:cs="Amiri"/>
          <w:color w:val="111111"/>
          <w:sz w:val="28"/>
          <w:sz w:val="28"/>
          <w:szCs w:val="28"/>
          <w:rtl w:val="true"/>
          <w:lang w:bidi="ar-SA"/>
        </w:rPr>
        <w:t>فإن نكل عن اليمين لزمه الحق، فإن ردّ المدّعى عليه اليمين على</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وسيجيء في الصحيح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حكم في دمائكم بغير ما حكم به في أموالكم، حكم في أموالكم أنّ البيّنة على من ادعى واليمين على من ادعي عليه؛ لكيلا يبطل أو بطل دم امریء مسلم</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القضاء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لزمه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النكول، ولا يحتاج إلى أن يردّ الحاكم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الأصحاب أن الحاكم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وإلا جعلتك ناكلاً ثلاث مرات استظهاراً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نقف إلى الآن على خبر يدلّ عليه، وقد تقدّم من الأخبار المستفيضة ما يدلّ على الحكم بمجرد النكول، وسيجيء خبر الأخرس أيضاً، وقد تكلّمنا على ذلك فيما سبق، وذكر الأصحاب أنّ الأحوط الرد، وفيه نظر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وقد تقدم الأخبار في ذلك، وهو إجماعي </w:t>
      </w:r>
    </w:p>
    <w:p>
      <w:pPr>
        <w:pStyle w:val="BookText"/>
        <w:rPr/>
      </w:pPr>
      <w:r>
        <w:rPr>
          <w:rFonts w:ascii="Amiri" w:hAnsi="Amiri" w:eastAsia="Amiri" w:cs="Amiri"/>
          <w:color w:val="111111"/>
          <w:sz w:val="28"/>
          <w:sz w:val="28"/>
          <w:szCs w:val="28"/>
          <w:rtl w:val="true"/>
          <w:lang w:bidi="ar-SA"/>
        </w:rPr>
        <w:t>المدّعي إذا لم يكن للمدعي شاهدان فلم يحلف فلا حق له إلا في الحدود فلا يمين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الدم، فإنّ البيّنة على المدّعى عليه واليمين على المدّعي؛ لئلاً يبطل دم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الحدود فلا يمين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حقوق اللّه تعالى، ومبناها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قذفني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استحلفه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 ولا قصاص في عظم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إسحاق بن عمار،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افترى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بينة فأحلفه 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البيّنة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يقيمها على النفي إذا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حكمه في القسامة إن شاء الله</w:t>
      </w:r>
      <w:r>
        <w:rPr>
          <w:rFonts w:eastAsia="Amiri" w:cs="Amiri" w:ascii="Amiri" w:hAnsi="Amiri"/>
          <w:color w:val="111111"/>
          <w:sz w:val="28"/>
          <w:szCs w:val="28"/>
          <w:rtl w:val="true"/>
          <w:lang w:bidi="ar-SA"/>
        </w:rPr>
        <w:t xml:space="preserve">. </w:t>
      </w:r>
      <w:bookmarkStart w:id="363" w:name="pg20229_196525"/>
    </w:p>
    <w:p>
      <w:pPr>
        <w:pStyle w:val="Heading4"/>
        <w:numPr>
          <w:ilvl w:val="3"/>
          <w:numId w:val="1"/>
        </w:numPr>
        <w:rPr/>
      </w:pPr>
      <w:bookmarkStart w:id="364" w:name="__RefHeading___Toc4838063_2320776876"/>
      <w:bookmarkStart w:id="365" w:name="_Toc138"/>
      <w:bookmarkEnd w:id="363"/>
      <w:bookmarkEnd w:id="364"/>
      <w:r>
        <w:rPr>
          <w:rtl w:val="true"/>
        </w:rPr>
        <w:t>باب الشهادة على المرأة</w:t>
      </w:r>
      <w:bookmarkEnd w:id="365"/>
    </w:p>
    <w:p>
      <w:pPr>
        <w:pStyle w:val="Heading5"/>
        <w:numPr>
          <w:ilvl w:val="4"/>
          <w:numId w:val="1"/>
        </w:numPr>
        <w:rPr/>
      </w:pPr>
      <w:bookmarkStart w:id="366" w:name="__RefHeading___Toc4838065_2320776876"/>
      <w:bookmarkStart w:id="367" w:name="_Toc139"/>
      <w:bookmarkEnd w:id="366"/>
      <w:r>
        <w:rPr>
          <w:rtl w:val="true"/>
        </w:rPr>
        <w:t>إشارة</w:t>
      </w:r>
      <w:r>
        <w:rPr>
          <w:rtl w:val="true"/>
        </w:rPr>
        <w:t>:</w:t>
      </w:r>
      <w:bookmarkEnd w:id="367"/>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على إقرار المرأة وليست بمسفرة إذا عرفت بعينها أو يحضر 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عندهم أن يشهد الشهود على إقرارها دون أن تسفر فينظر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الشهادة على المرأة</w:t>
      </w:r>
    </w:p>
    <w:p>
      <w:pPr>
        <w:pStyle w:val="Heading5"/>
        <w:numPr>
          <w:ilvl w:val="4"/>
          <w:numId w:val="1"/>
        </w:numPr>
        <w:rPr/>
      </w:pPr>
      <w:bookmarkStart w:id="368" w:name="__RefHeading___Toc4838067_2320776876"/>
      <w:bookmarkStart w:id="369" w:name="_Toc140"/>
      <w:bookmarkEnd w:id="368"/>
      <w:r>
        <w:rPr>
          <w:rtl w:val="true"/>
        </w:rPr>
        <w:t>[</w:t>
      </w:r>
      <w:r>
        <w:rPr>
          <w:rtl w:val="true"/>
        </w:rPr>
        <w:t>جواز الشهادة على إقرار المرأة الغير المسفرة إذا عرفت بعينها</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مكنى بأبي الحسن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نكنيه به بل نلقبه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لقبه اللّه تعالى به وهو من خصائصه،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بمسفرة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متنقبة أو من وراء الستر، ولا ينظر إلى وجهها إذا عرفت بعينها بأن يعلم الشاهد أنها هي أو يحضر من يعرفها من العدلين أو العدل المحفوف بالقرائن الموجبة للعلم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العامّة وهو باطل؛ لأنّ المدار على العلم، وفي الكافي والتهذيب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لا تعرف بعينها ولا يحضر من يعرفها فلا يجوز للشهود أن يشهدوا عليها وعلى إقرارها دون أن تسفر وينظروا إليها</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وهو الأصوب</w:t>
      </w:r>
      <w:r>
        <w:rPr>
          <w:rStyle w:val="FootnoteAnchor"/>
          <w:rtl w:val="true"/>
        </w:rPr>
        <w:footnoteReference w:id="506"/>
      </w:r>
      <w:r>
        <w:rPr>
          <w:rFonts w:ascii="IRNazanin" w:hAnsi="IRNazanin" w:eastAsia="IRNazanin"/>
          <w:color w:val="111111"/>
          <w:sz w:val="28"/>
          <w:sz w:val="28"/>
          <w:szCs w:val="28"/>
          <w:rtl w:val="true"/>
          <w:lang w:bidi="fa-IR"/>
        </w:rPr>
        <w:t xml:space="preserve">فإذا </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أراد أن يشهد على امرأة ليس لها بمحرم، هل يجوز له أن يشهد عليها من وراء الستر ويسمع كلامها إذا شهد عدلان أنها فلانة بنت فلان التي تشهدك وهذا كلامها، أو لا تجوز الشهادة عليها حتى تبرز وتثبتها بعينها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تتنقب وتظهر للشهود إن شاء الله، وهذا التوقيع عندي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إليها حين التحمل وجب أن ينظروا إليها أيضاً حين الإقامة، فإن علموا أن تلك المرأة هذه وكان في باله فليشهد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المواضع التي يجوز النظر إليها؛ للضرورة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أراد أن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امرأة ليس لها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النظر إلى وجه الأجنبية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له أن يشهد عليها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يعرفها إلا بالعدلين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تبرز و تثبتها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فرماناً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تتنقب وتظهر للشهود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للتيمن، والظاهر حمله على التقيّة أو الاستحباب؛ لزيادة المعرفة بشخصها من رؤيتها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التوقيع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أنهم كانوا يتباهون بالمكاتيب، فما اشتهر بين المتأخرين من ضعفها ضعيف؛ لما سيجيء</w:t>
      </w:r>
      <w:r>
        <w:rPr>
          <w:rFonts w:eastAsia="Amiri" w:cs="Amiri" w:ascii="Amiri" w:hAnsi="Amiri"/>
          <w:color w:val="111111"/>
          <w:sz w:val="28"/>
          <w:szCs w:val="28"/>
          <w:rtl w:val="true"/>
          <w:lang w:bidi="ar-SA"/>
        </w:rPr>
        <w:t xml:space="preserve">. </w:t>
      </w:r>
      <w:bookmarkStart w:id="370" w:name="pg20229_196527"/>
    </w:p>
    <w:p>
      <w:pPr>
        <w:pStyle w:val="Heading4"/>
        <w:numPr>
          <w:ilvl w:val="3"/>
          <w:numId w:val="1"/>
        </w:numPr>
        <w:rPr/>
      </w:pPr>
      <w:bookmarkStart w:id="371" w:name="__RefHeading___Toc4838069_2320776876"/>
      <w:bookmarkStart w:id="372" w:name="_Toc141"/>
      <w:bookmarkEnd w:id="370"/>
      <w:bookmarkEnd w:id="371"/>
      <w:r>
        <w:rPr>
          <w:rtl w:val="true"/>
        </w:rPr>
        <w:t>باب إبطال الشّهادة على الحيف والرّبا وخلاف السنة</w:t>
      </w:r>
      <w:bookmarkEnd w:id="372"/>
    </w:p>
    <w:p>
      <w:pPr>
        <w:pStyle w:val="Heading5"/>
        <w:numPr>
          <w:ilvl w:val="4"/>
          <w:numId w:val="1"/>
        </w:numPr>
        <w:rPr/>
      </w:pPr>
      <w:bookmarkStart w:id="373" w:name="__RefHeading___Toc4838071_2320776876"/>
      <w:bookmarkStart w:id="374" w:name="_Toc142"/>
      <w:bookmarkEnd w:id="373"/>
      <w:r>
        <w:rPr>
          <w:rtl w:val="true"/>
        </w:rPr>
        <w:t>إشارة</w:t>
      </w:r>
      <w:r>
        <w:rPr>
          <w:rtl w:val="true"/>
        </w:rPr>
        <w:t>:</w:t>
      </w:r>
      <w:bookmarkEnd w:id="374"/>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الشهادة في الرّبا والحيف وإذا قال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خل سبيلهم، وإذا علموا عزّرهم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إبطال الشهادة على الحيف</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وخلاف السنة بأن يكون بدعة حراماً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4838073_2320776876"/>
      <w:bookmarkStart w:id="376" w:name="_Toc143"/>
      <w:bookmarkEnd w:id="375"/>
      <w:r>
        <w:rPr>
          <w:rtl w:val="true"/>
        </w:rPr>
        <w:t>[</w:t>
      </w:r>
      <w:r>
        <w:rPr>
          <w:rtl w:val="true"/>
        </w:rPr>
        <w:t>تحريم الشهادة في الربا</w:t>
      </w:r>
      <w:r>
        <w:rPr>
          <w:rtl w:val="true"/>
        </w:rPr>
        <w:t>]</w:t>
      </w:r>
      <w:bookmarkEnd w:id="37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الشهادة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لما سيجيء من لعن شاهدي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له على رجل مائة درهم فيلزمه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إليك إلى عشرة أيام وأقضي حاجتك، فإن لم انصرف فلك عليّ ألف درهم حالة من غير شرط، وأشهد بذلك عليه، ثمّ دعاهم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لهم أن يشهدوا إلا بالحق ولا ينبغي لصاحب الدين أن يأخذ إلا الحق إن شاء الله</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أو الجنف وهو الميل إلى الباطل في الوصية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ربوا أو حيف حين شهدنا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معذورين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علموا عزّرهم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bookmarkStart w:id="377" w:name="pg20229_196528"/>
    </w:p>
    <w:p>
      <w:pPr>
        <w:pStyle w:val="BookText"/>
        <w:rPr/>
      </w:pPr>
      <w:bookmarkEnd w:id="377"/>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ميمون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تشهد لي على نخل نحلتها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فنحلتهم كما نحلته؟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معاشر الأنبياء لا نشهد على الحيف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على من يطلق لغير السنة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838075_2320776876"/>
      <w:bookmarkStart w:id="379" w:name="_Toc144"/>
      <w:bookmarkEnd w:id="378"/>
      <w:r>
        <w:rPr>
          <w:rtl w:val="true"/>
        </w:rPr>
        <w:t>باب الشهادة على الشهادة</w:t>
      </w:r>
      <w:bookmarkEnd w:id="379"/>
    </w:p>
    <w:p>
      <w:pPr>
        <w:pStyle w:val="Heading5"/>
        <w:numPr>
          <w:ilvl w:val="4"/>
          <w:numId w:val="1"/>
        </w:numPr>
        <w:rPr/>
      </w:pPr>
      <w:bookmarkStart w:id="380" w:name="__RefHeading___Toc4838077_2320776876"/>
      <w:bookmarkStart w:id="381" w:name="_Toc145"/>
      <w:bookmarkEnd w:id="380"/>
      <w:r>
        <w:rPr>
          <w:rtl w:val="true"/>
        </w:rPr>
        <w:t>إشارة</w:t>
      </w:r>
      <w:r>
        <w:rPr>
          <w:rtl w:val="true"/>
        </w:rPr>
        <w:t>:</w:t>
      </w:r>
      <w:bookmarkEnd w:id="381"/>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 على شهادة رجل فإنّ شهادته تقبل وهي نصف شهادة، وإن شهد رجلان عدلان على شهادة رجل فقد</w:t>
      </w:r>
    </w:p>
    <w:p>
      <w:pPr>
        <w:pStyle w:val="Heading5"/>
        <w:numPr>
          <w:ilvl w:val="4"/>
          <w:numId w:val="1"/>
        </w:numPr>
        <w:rPr/>
      </w:pPr>
      <w:bookmarkStart w:id="382" w:name="__RefHeading___Toc4838079_2320776876"/>
      <w:bookmarkStart w:id="383" w:name="_Toc146"/>
      <w:bookmarkEnd w:id="382"/>
      <w:r>
        <w:rPr>
          <w:rtl w:val="true"/>
        </w:rPr>
        <w:t>[</w:t>
      </w:r>
      <w:r>
        <w:rPr>
          <w:rtl w:val="true"/>
        </w:rPr>
        <w:t>كراهة تخصيص بعض الأولاد بالعطاء وكراهة الشهادة عليه</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معاشر الأنبياء لا نشهد على 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كراهته؛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الشهادة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حراماً لمنعه عنه، مع أنه سيجيء الأخبار الصحيحة الدالة على جواز تفضيل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عنه؛ لعدم ملاقاته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وسيجيء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الشهادة على الشهادة</w:t>
      </w:r>
    </w:p>
    <w:p>
      <w:pPr>
        <w:pStyle w:val="Heading5"/>
        <w:numPr>
          <w:ilvl w:val="4"/>
          <w:numId w:val="1"/>
        </w:numPr>
        <w:rPr/>
      </w:pPr>
      <w:bookmarkStart w:id="384" w:name="__RefHeading___Toc4838081_2320776876"/>
      <w:bookmarkStart w:id="385" w:name="_Toc147"/>
      <w:bookmarkEnd w:id="384"/>
      <w:r>
        <w:rPr>
          <w:rtl w:val="true"/>
        </w:rPr>
        <w:t>[</w:t>
      </w:r>
      <w:r>
        <w:rPr>
          <w:rtl w:val="true"/>
        </w:rPr>
        <w:t>الشهادة على الشهادة نصف شهادة الأصل</w:t>
      </w:r>
      <w:r>
        <w:rPr>
          <w:rtl w:val="true"/>
        </w:rPr>
        <w:t>]</w:t>
      </w:r>
      <w:bookmarkEnd w:id="3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 على شهادة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على سبيل المثال وإلا فالمرأة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شهادته تقبل وهي نصف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يفيد ولا يصح </w:t>
      </w:r>
      <w:bookmarkStart w:id="386" w:name="pg20229_196529"/>
    </w:p>
    <w:p>
      <w:pPr>
        <w:pStyle w:val="BookText"/>
        <w:rPr/>
      </w:pPr>
      <w:bookmarkEnd w:id="386"/>
      <w:r>
        <w:rPr>
          <w:rFonts w:ascii="Amiri" w:hAnsi="Amiri" w:eastAsia="Amiri" w:cs="Amiri"/>
          <w:color w:val="111111"/>
          <w:sz w:val="28"/>
          <w:sz w:val="28"/>
          <w:szCs w:val="28"/>
          <w:rtl w:val="true"/>
          <w:lang w:bidi="ar-SA"/>
        </w:rPr>
        <w:t>ثبت شهادة رجل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يجيز شهادة رجل على شهادة رجل إلّا شهادة رجلين على شهادة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عن عبد الرحمن بن أبي عبد 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انضمام اليمين إليه أيضاً كما في شاهد الأصل، لكنّها جزء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إليها شهادة رجل آخر يصير بمنزلة شاهد واحد لكنّهما إذا شهدا على جماعة، يثبت بهما شهادتهم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 عن طلحة بن زيد</w:t>
      </w:r>
      <w:r>
        <w:rPr>
          <w:rStyle w:val="FootnoteAnchor"/>
          <w:rtl w:val="true"/>
        </w:rPr>
        <w:footnoteReference w:id="510"/>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4838083_2320776876"/>
      <w:bookmarkStart w:id="388" w:name="_Toc148"/>
      <w:bookmarkEnd w:id="387"/>
      <w:r>
        <w:rPr>
          <w:rtl w:val="true"/>
        </w:rPr>
        <w:t>[</w:t>
      </w:r>
      <w:r>
        <w:rPr>
          <w:rtl w:val="true"/>
        </w:rPr>
        <w:t>حكم قبول شهادة من لم يستشهد</w:t>
      </w:r>
      <w:r>
        <w:rPr>
          <w:rtl w:val="true"/>
        </w:rPr>
        <w:t>]</w:t>
      </w:r>
      <w:bookmarkEnd w:id="38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وعبد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الصحيح وهما في القوي كالصحيح عنه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والشيخ في الصحيح عن عبد اللّه ابن سنان كما في المتن وهما في القوي كالصحيح عن عبد الرحمن مثله</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لم أشهده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 وإن كانت عدالتهما واحدةً لم تجز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صفوان بن يحيى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أشهد أجيره</w:t>
      </w:r>
    </w:p>
    <w:p>
      <w:pPr>
        <w:pStyle w:val="BookText"/>
        <w:rPr/>
      </w:pPr>
      <w:r>
        <w:rPr>
          <w:rFonts w:ascii="IRNazanin" w:hAnsi="IRNazanin" w:eastAsia="IRNazanin"/>
          <w:color w:val="111111"/>
          <w:sz w:val="28"/>
          <w:sz w:val="28"/>
          <w:szCs w:val="28"/>
          <w:rtl w:val="true"/>
          <w:lang w:bidi="fa-IR"/>
        </w:rPr>
        <w:t>قوله أعدلهما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تبديل الواو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فالحديث صحيح ويدل على أنه لو تعارض الأصل والفرع يقدّم 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بعض الأصحاب بأنه يشترط في قبول الفرع تعذر الأصل فكيف يجتمع معه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يمكن تعذر الوصول حين الشهادة، فلما شهد حضر الأصل وأنكر، وينبغي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أشهده بالافعال؛ ليتحقق التعارض بأن يقول الأصل جزماً على سبيل شهادة النفي أو من باب علم يعلم، ويكون المراد الجزم أيضاً لا أنه ليس في بالي، فإنه حينئذ يقدّم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الفرع وتسقط ؛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بالقرعة، لكنّه لم يقل به على الظاهر أحد؛ لكونها على خلاف الأصل فيعمل بالمتيقن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 في الصحيح</w:t>
      </w:r>
      <w:r>
        <w:rPr>
          <w:rStyle w:val="FootnoteAnchor"/>
          <w:rtl w:val="true"/>
        </w:rPr>
        <w:footnoteReference w:id="514"/>
      </w:r>
      <w:r>
        <w:rPr>
          <w:rFonts w:ascii="Amiri" w:hAnsi="Amiri" w:eastAsia="Amiri" w:cs="Amiri"/>
          <w:color w:val="111111"/>
          <w:sz w:val="28"/>
          <w:sz w:val="28"/>
          <w:szCs w:val="28"/>
          <w:rtl w:val="true"/>
          <w:lang w:bidi="ar-SA"/>
        </w:rPr>
        <w:t>، ويدلّ على عدم قبول شهادة الأجير حال كونه أجيراً، وقبوله بعد المفارقة ظاهراً؛ 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عن حاله بعد المفارقة،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كراهية، ويكفي في المفهوم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دلالة المفهوم، لكن في اليهودي يصح مفهومه لا من حيث المفهوم، بل من الآية والأخبار كما تقدم، ولا مناسبة لهذا الخبر مع تاليه بهذا الباب وكان ينبغي ذكرهما سابقاً، والظاهر أن المصنّف 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أجيره</w:t>
      </w:r>
      <w:r>
        <w:rPr>
          <w:rFonts w:eastAsia="Amiri" w:cs="Amiri" w:ascii="Amiri" w:hAnsi="Amiri"/>
          <w:color w:val="111111"/>
          <w:sz w:val="28"/>
          <w:szCs w:val="28"/>
          <w:rtl w:val="true"/>
          <w:lang w:bidi="ar-SA"/>
        </w:rPr>
        <w:t xml:space="preserve">) </w:t>
      </w:r>
      <w:bookmarkStart w:id="389" w:name="pg20229_196531"/>
    </w:p>
    <w:p>
      <w:pPr>
        <w:pStyle w:val="BookText"/>
        <w:rPr/>
      </w:pPr>
      <w:bookmarkEnd w:id="389"/>
      <w:r>
        <w:rPr>
          <w:rFonts w:ascii="Amiri" w:hAnsi="Amiri" w:eastAsia="Amiri" w:cs="Amiri"/>
          <w:color w:val="111111"/>
          <w:sz w:val="28"/>
          <w:sz w:val="28"/>
          <w:szCs w:val="28"/>
          <w:rtl w:val="true"/>
          <w:lang w:bidi="ar-SA"/>
        </w:rPr>
        <w:t>على شهادة ثمّ فارقه أتجوز شهادته بعد أن يفارقه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فيهودي أشهد على شهادة ثمّ أسلم أتجوز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الذمي والعبد يشهدان على شهادة ثمّ يسلم الذمي ويعتق العبد أتجوز شهادتهما على ما كانا أشهدا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منهما بعد ذلك خير جازت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على شهادة في حد ولا كفالة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شهادة ذلك وهو أفصح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لكن المفهوم هنا أقوى، ويحمل في العبد على التقيّة مع معارضته للمنطوق</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838085_2320776876"/>
      <w:bookmarkStart w:id="391" w:name="_Toc149"/>
      <w:bookmarkEnd w:id="390"/>
      <w:r>
        <w:rPr>
          <w:rtl w:val="true"/>
        </w:rPr>
        <w:t>[</w:t>
      </w:r>
      <w:r>
        <w:rPr>
          <w:rtl w:val="true"/>
        </w:rPr>
        <w:t>عدم جواز الشهادة على الشهادة في الحدود</w:t>
      </w:r>
      <w:r>
        <w:rPr>
          <w:rtl w:val="true"/>
        </w:rPr>
        <w:t>]</w:t>
      </w:r>
      <w:bookmarkEnd w:id="3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515"/>
      </w:r>
      <w:r>
        <w:rPr>
          <w:rFonts w:ascii="Amiri" w:hAnsi="Amiri" w:eastAsia="Amiri" w:cs="Amiri"/>
          <w:color w:val="111111"/>
          <w:sz w:val="28"/>
          <w:sz w:val="28"/>
          <w:szCs w:val="28"/>
          <w:rtl w:val="true"/>
          <w:lang w:bidi="ar-SA"/>
        </w:rPr>
        <w:t xml:space="preserve">لأن مبنى الحدود على التخفيف، ويؤيده ما رواه الشيخ في الموثق عن طلحة بن زيد،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يجيز شهادة على شهادة في حد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92" w:name="pg20229_196532"/>
    </w:p>
    <w:p>
      <w:pPr>
        <w:pStyle w:val="BookText"/>
        <w:rPr/>
      </w:pPr>
      <w:bookmarkEnd w:id="392"/>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شهادة الرّجل وهو بالحضرة في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خلف سارية ويجوز ذلك إذا كان لا يمكنه أن يقيمها لعلّةٍ تمنعه من أن يحضر ويقيمها فلا بأس بإقامة الشهادة على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جميع،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شهادتك من ينصحك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يزيد وينقص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517"/>
      </w:r>
      <w:r>
        <w:rPr>
          <w:rFonts w:ascii="Amiri" w:hAnsi="Amiri" w:eastAsia="Amiri" w:cs="Amiri"/>
          <w:color w:val="111111"/>
          <w:sz w:val="28"/>
          <w:sz w:val="28"/>
          <w:szCs w:val="28"/>
          <w:rtl w:val="true"/>
          <w:lang w:bidi="ar-SA"/>
        </w:rPr>
        <w:t>، ويدلّ على جواز الشهادة على الشهادة وإن كان حاضراً إذا لم يمكنه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الموثق كالصحيح عن غياث بن إبراهيم،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شهادة رجل على رجل حي وإن كان باليمن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أنه لا يقبل شهادة رجل واحد، بل يحتاج إلى عدلين على عدل</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838087_2320776876"/>
      <w:bookmarkStart w:id="394" w:name="_Toc150"/>
      <w:bookmarkEnd w:id="393"/>
      <w:r>
        <w:rPr>
          <w:rtl w:val="true"/>
        </w:rPr>
        <w:t>[</w:t>
      </w:r>
      <w:r>
        <w:rPr>
          <w:rtl w:val="true"/>
        </w:rPr>
        <w:t>اشتراط الحفظ في الشاهد مطلقاً</w:t>
      </w:r>
      <w:r>
        <w:rPr>
          <w:rtl w:val="true"/>
        </w:rPr>
        <w:t>]</w:t>
      </w:r>
      <w:bookmarkEnd w:id="39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شهادتك من ينصحك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الخير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نافعاً عند الأداء، كما في الشهادة على أجر المتعة عندهم </w:t>
      </w:r>
      <w:bookmarkStart w:id="395" w:name="pg20229_196533"/>
    </w:p>
    <w:p>
      <w:pPr>
        <w:pStyle w:val="BookText"/>
        <w:rPr/>
      </w:pPr>
      <w:bookmarkEnd w:id="3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يحفظها عليك ولا تجوز شهادة على شهادة على شهادة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4838089_2320776876"/>
      <w:bookmarkStart w:id="397" w:name="_Toc151"/>
      <w:bookmarkEnd w:id="396"/>
      <w:r>
        <w:rPr>
          <w:rtl w:val="true"/>
        </w:rPr>
        <w:t>باب الاحتياط في إقامة الشهادة</w:t>
      </w:r>
      <w:bookmarkEnd w:id="397"/>
    </w:p>
    <w:p>
      <w:pPr>
        <w:pStyle w:val="Heading5"/>
        <w:numPr>
          <w:ilvl w:val="4"/>
          <w:numId w:val="1"/>
        </w:numPr>
        <w:rPr/>
      </w:pPr>
      <w:bookmarkStart w:id="398" w:name="__RefHeading___Toc4838091_2320776876"/>
      <w:bookmarkStart w:id="399" w:name="_Toc152"/>
      <w:bookmarkEnd w:id="398"/>
      <w:r>
        <w:rPr>
          <w:rtl w:val="true"/>
        </w:rPr>
        <w:t>إشارة</w:t>
      </w:r>
      <w:r>
        <w:rPr>
          <w:rtl w:val="true"/>
        </w:rPr>
        <w:t>:</w:t>
      </w:r>
      <w:bookmarkEnd w:id="399"/>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على شهادة حتى تعرفها كما تعرف 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يزيد وينقص مع عدم جوازهما، والنصح لا يكون إلا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ولا ينقص أو ما أردت ما فهمت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الشهادة عليك؛ ليذكرك ولا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بمرتبتين، يمكن أن يكون من كلام المصنّف وهو الأظهر وأن يكون من تنمّة الخبر، وعلى أي حال عمل به الأصحاب وإن ضعف الخبر أو كان مرسلاً؛ لأنها على خلاف الأصل عمل عليه في المتيقن، وهو ما كان بمرتبة واحدة وإن احتمل دخوله في العموم، فإنّها أيضاً شهادة على شهادة أو انجبر ضعفه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الاحتياط في إقامة الشهادة</w:t>
      </w:r>
    </w:p>
    <w:p>
      <w:pPr>
        <w:pStyle w:val="Heading5"/>
        <w:numPr>
          <w:ilvl w:val="4"/>
          <w:numId w:val="1"/>
        </w:numPr>
        <w:rPr/>
      </w:pPr>
      <w:bookmarkStart w:id="400" w:name="__RefHeading___Toc4838093_2320776876"/>
      <w:bookmarkStart w:id="401" w:name="_Toc153"/>
      <w:bookmarkEnd w:id="400"/>
      <w:r>
        <w:rPr>
          <w:rtl w:val="true"/>
        </w:rPr>
        <w:t>[</w:t>
      </w:r>
      <w:r>
        <w:rPr>
          <w:rtl w:val="true"/>
        </w:rPr>
        <w:t>عدم جواز الشهادة ما لم يعرف المشهود به كمعرفة كفه</w:t>
      </w:r>
      <w:r>
        <w:rPr>
          <w:rtl w:val="true"/>
        </w:rPr>
        <w:t>]</w:t>
      </w:r>
      <w:bookmarkEnd w:id="4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لا يشهد ما لم يعلمه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غراب</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في القوي مثلهما عن أبي عبد اللّه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تشهدون على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مشهود به مجازاً شائعاً،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تعرفها كما تعرف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ويدك والتخصيص بها؛ لظهورها وعدم </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يشهدني هؤلاء على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أقم الشهادة لهم وإن خفت على أخيك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 في نسختي، ووجدت في غير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على أخيك ضرراً فلا، ومعناهما قريب؛ وذلك أنه إذا كان لكافر على مؤمن حق وهو موسرّ ملي به وجب إقامة الشهادة عليه بذلك، وإن كان عليه ضررٌ بنقص من ماله ومتى كان المؤمن معسراً وعلم الشاهد بذلك فلا تحلّ له إقامة الشهادة عليه وإدخال الضرر عليه</w:t>
      </w:r>
    </w:p>
    <w:p>
      <w:pPr>
        <w:pStyle w:val="BookText"/>
        <w:rPr/>
      </w:pPr>
      <w:r>
        <w:rPr>
          <w:rFonts w:ascii="Amiri" w:hAnsi="Amiri" w:eastAsia="Amiri" w:cs="Amiri"/>
          <w:color w:val="111111"/>
          <w:sz w:val="28"/>
          <w:sz w:val="28"/>
          <w:szCs w:val="28"/>
          <w:rtl w:val="true"/>
          <w:lang w:bidi="ar-SA"/>
        </w:rPr>
        <w:t>مستوريتها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الصحيح عن إسماعيل بن مهران وهما في القوي عن علي بن سويد</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ولكن لفظ الحديث في الكافي والتهذيب هكذا وسألته عن الشهادات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الشهادة للّه عزوجل ولو على نفسك أو الوالدين أو الأقربين فيما بينك وبينهم فإن خفت على أخيك ضيماً فلا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فأقم الشهادة لله ولو على نفسك أو الوالدين والأقربين فيما بينك وبينهم، فإن خفت على أخيك ضيماً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على الغير،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إصلاحه وإلا فهما ضدّان</w:t>
      </w:r>
      <w:r>
        <w:rPr>
          <w:rFonts w:eastAsia="Amiri" w:cs="Amiri" w:ascii="Amiri" w:hAnsi="Amiri"/>
          <w:color w:val="111111"/>
          <w:sz w:val="28"/>
          <w:szCs w:val="28"/>
          <w:rtl w:val="true"/>
          <w:lang w:bidi="ar-SA"/>
        </w:rPr>
        <w:t>.</w:t>
      </w:r>
      <w:bookmarkStart w:id="402" w:name="pg20229_196535"/>
    </w:p>
    <w:p>
      <w:pPr>
        <w:pStyle w:val="BookText"/>
        <w:rPr/>
      </w:pPr>
      <w:bookmarkEnd w:id="402"/>
      <w:r>
        <w:rPr>
          <w:rFonts w:ascii="Amiri" w:hAnsi="Amiri" w:eastAsia="Amiri" w:cs="Amiri"/>
          <w:color w:val="111111"/>
          <w:sz w:val="28"/>
          <w:sz w:val="28"/>
          <w:szCs w:val="28"/>
          <w:rtl w:val="true"/>
          <w:lang w:bidi="ar-SA"/>
        </w:rPr>
        <w:t>بأن يحبس أو يخرج عن مسقط رأسه أو يخرج خادمه عن ملكه، وهكذا لا يجوز للمؤمن من أن يقيم شهادةً يقتل بها مؤمن بكافر ومتى كان غير ذلك فيجب إقامتها عليه فإنّ في صفات المؤمن ألا يحدث أمانته الأصدقاء، ولا يكتم شهادة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يشهدني على الشهادة فأعرف خطي وخاتمي ولا أذكر من الباقي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صاحبك ثقةً ومعك رجل ثقة فاشهد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لا تكون الشهادة إلا بعلم من شاء كتب كتاباً، أو نقش خاتماً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يحدث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ائتمن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الأصدقاء ولا يكتم شهادة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يشهد لهم وإن كانوا أعداءه، وروي ذلك بطرق كثيرة في الكافي</w:t>
      </w:r>
      <w:r>
        <w:rPr>
          <w:rStyle w:val="FootnoteAnchor"/>
          <w:rtl w:val="true"/>
        </w:rPr>
        <w:footnoteReference w:id="522"/>
      </w:r>
      <w:r>
        <w:rPr>
          <w:rFonts w:ascii="Amiri" w:hAnsi="Amiri" w:eastAsia="Amiri" w:cs="Amiri"/>
          <w:color w:val="111111"/>
          <w:sz w:val="28"/>
          <w:sz w:val="28"/>
          <w:szCs w:val="28"/>
          <w:rtl w:val="true"/>
          <w:lang w:bidi="ar-SA"/>
        </w:rPr>
        <w:t xml:space="preserve">وغيره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4838095_2320776876"/>
      <w:bookmarkStart w:id="404" w:name="_Toc154"/>
      <w:bookmarkEnd w:id="403"/>
      <w:r>
        <w:rPr>
          <w:rtl w:val="true"/>
        </w:rPr>
        <w:t>[</w:t>
      </w:r>
      <w:r>
        <w:rPr>
          <w:rtl w:val="true"/>
        </w:rPr>
        <w:t>حكم ما إذا شهد استناداً إلى خطه وخاتمه ولم يذكر الواقعة</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524"/>
      </w:r>
      <w:r>
        <w:rPr>
          <w:rFonts w:ascii="Amiri" w:hAnsi="Amiri" w:eastAsia="Amiri" w:cs="Amiri"/>
          <w:color w:val="111111"/>
          <w:sz w:val="28"/>
          <w:sz w:val="28"/>
          <w:szCs w:val="28"/>
          <w:rtl w:val="true"/>
          <w:lang w:bidi="ar-SA"/>
        </w:rPr>
        <w:t>، وطرحه أكثر الأصحاب</w:t>
      </w:r>
      <w:r>
        <w:rPr>
          <w:rStyle w:val="FootnoteAnchor"/>
          <w:rtl w:val="true"/>
        </w:rPr>
        <w:footnoteReference w:id="525"/>
      </w:r>
      <w:r>
        <w:rPr>
          <w:rFonts w:ascii="Amiri" w:hAnsi="Amiri" w:eastAsia="Amiri" w:cs="Amiri"/>
          <w:color w:val="111111"/>
          <w:sz w:val="28"/>
          <w:sz w:val="28"/>
          <w:szCs w:val="28"/>
          <w:rtl w:val="true"/>
          <w:lang w:bidi="ar-SA"/>
        </w:rPr>
        <w:t>، ويمكن حمله على حصول العلم الثاني بالخبر المحفوف بالقرائن إن حصل، وحصوله غالبي، ولا منافاة بينه وبين غيره من الأخبار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405" w:name="pg20229_196536"/>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روياه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تشهد بشهادة لا تذكرها؛ فإنّه من شاء كتب كتاباً ونقش خاتماً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أي مثل خطك وخاتمك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الحسين بن سعيد قال كتب إليه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جاءني جيران لنا بكتاب زعموا أنهم أشهدوني على ما فيه، وفي الكتاب اسمي بخطي قد عرفته ولست أذكر الشهادة، وقد دعوني إليها فأشهد لهم على معرفتي أن اسمي في الكتاب ولست أذكر الشهادة أو لا تجب لهم الشهادة عليَّ حتى أذكرها، كان اسمي في الكتاب بخطي أو لم يكن؟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4838097_2320776876"/>
      <w:bookmarkStart w:id="407" w:name="_Toc155"/>
      <w:bookmarkEnd w:id="406"/>
      <w:r>
        <w:rPr>
          <w:rtl w:val="true"/>
        </w:rPr>
        <w:t>[</w:t>
      </w:r>
      <w:r>
        <w:rPr>
          <w:rtl w:val="true"/>
        </w:rPr>
        <w:t>جواز الشهادة على إيمان المؤمن استناداً إلى الظاهر</w:t>
      </w:r>
      <w:r>
        <w:rPr>
          <w:rtl w:val="true"/>
        </w:rPr>
        <w:t>]</w:t>
      </w:r>
      <w:bookmarkEnd w:id="4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الشهادة على الإيمان فالظاهر أنه يكفي فيها أن يكون ظاهر المشهود له الإيمان؛ لما روياه في الصحيح عن إبراهيم بن أبي البلاد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عابد فأعجب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لا يعجبك شيءٌ من أمره فإنه 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الرجل، فأتي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بنو إسرائيل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 قام خمسون رجلاً فشهدوا بالله ما يعلمون منه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صلوا عليه قام خمسون آخرون </w:t>
      </w:r>
      <w:bookmarkStart w:id="408" w:name="pg20229_196537"/>
    </w:p>
    <w:p>
      <w:pPr>
        <w:pStyle w:val="Heading4"/>
        <w:numPr>
          <w:ilvl w:val="3"/>
          <w:numId w:val="1"/>
        </w:numPr>
        <w:rPr/>
      </w:pPr>
      <w:bookmarkStart w:id="409" w:name="__RefHeading___Toc4838099_2320776876"/>
      <w:bookmarkStart w:id="410" w:name="_Toc156"/>
      <w:bookmarkEnd w:id="408"/>
      <w:bookmarkEnd w:id="409"/>
      <w:r>
        <w:rPr>
          <w:rtl w:val="true"/>
        </w:rPr>
        <w:t>باب شهادة الوصي للميت وعليه دين</w:t>
      </w:r>
      <w:bookmarkEnd w:id="410"/>
    </w:p>
    <w:p>
      <w:pPr>
        <w:pStyle w:val="Heading5"/>
        <w:numPr>
          <w:ilvl w:val="4"/>
          <w:numId w:val="1"/>
        </w:numPr>
        <w:rPr/>
      </w:pPr>
      <w:bookmarkStart w:id="411" w:name="__RefHeading___Toc4838101_2320776876"/>
      <w:bookmarkStart w:id="412" w:name="_Toc157"/>
      <w:bookmarkEnd w:id="411"/>
      <w:r>
        <w:rPr>
          <w:rtl w:val="true"/>
        </w:rPr>
        <w:t>إشارة</w:t>
      </w:r>
      <w:r>
        <w:rPr>
          <w:rtl w:val="true"/>
        </w:rPr>
        <w:t>:</w:t>
      </w:r>
      <w:bookmarkEnd w:id="412"/>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فشهدوا بالله ما يعلمون منه إلا خيراً، فلما دفنوه قام خمسون فشهدوا بالله ما يعلمون منه إلا خيراً، فأوحى اللّه عزّوجل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تشهد فلاناً؟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للذي أطلعتني عليه من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 أن ذلك كذلك، ولكنّه قد شهد قوم من الأحبار والرهبان ما يعلمون منه إلا خيراً فأجزت شهادتهم عليه وغفرت له علمي فيه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احتمل أن يكون شهادتهم بالعلم لأنهم ما كانوا يعلمون أنه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ورد أخبار من طرقهم أنّ الشهود شهدوا على طرّار هكذا وغفر اللّه له بمجرد القول، وهو مناسب لرحمته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شهادة الوصي للميت وعليه دين</w:t>
      </w:r>
    </w:p>
    <w:p>
      <w:pPr>
        <w:pStyle w:val="Heading5"/>
        <w:numPr>
          <w:ilvl w:val="4"/>
          <w:numId w:val="1"/>
        </w:numPr>
        <w:rPr/>
      </w:pPr>
      <w:bookmarkStart w:id="413" w:name="__RefHeading___Toc4838103_2320776876"/>
      <w:bookmarkStart w:id="414" w:name="_Toc158"/>
      <w:bookmarkEnd w:id="413"/>
      <w:r>
        <w:rPr>
          <w:rtl w:val="true"/>
        </w:rPr>
        <w:t>[</w:t>
      </w:r>
      <w:r>
        <w:rPr>
          <w:rtl w:val="true"/>
        </w:rPr>
        <w:t>شهادة الوصي بدين للميت مع شاهد آخر</w:t>
      </w:r>
      <w:r>
        <w:rPr>
          <w:rtl w:val="true"/>
        </w:rPr>
        <w:t>]</w:t>
      </w:r>
      <w:bookmarkEnd w:id="4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تقبل شهادته </w:t>
      </w:r>
      <w:bookmarkStart w:id="415" w:name="pg20229_196538"/>
    </w:p>
    <w:p>
      <w:pPr>
        <w:pStyle w:val="BookText"/>
        <w:rPr/>
      </w:pPr>
      <w:bookmarkEnd w:id="415"/>
      <w:r>
        <w:rPr>
          <w:rFonts w:ascii="Amiri" w:hAnsi="Amiri" w:eastAsia="Amiri" w:cs="Amiri"/>
          <w:color w:val="111111"/>
          <w:sz w:val="28"/>
          <w:sz w:val="28"/>
          <w:szCs w:val="28"/>
          <w:rtl w:val="true"/>
          <w:lang w:bidi="ar-SA"/>
        </w:rPr>
        <w:t xml:space="preserve">وكتب إليه أيجوز للوصي أن يشهد لوارث الميت صغيراً أو كبيراً بحق له على الميت أو على غيره وهو القابض للوارث الصغير وليس للكبير بقابض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وينبغي للوصي أن يشهد بالحق ولا يكتم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أو تقبل شهادة الوصي على الميت بدين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يمين</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838105_2320776876"/>
      <w:bookmarkStart w:id="417" w:name="_Toc159"/>
      <w:bookmarkEnd w:id="416"/>
      <w:r>
        <w:rPr>
          <w:rtl w:val="true"/>
        </w:rPr>
        <w:t>باب النهي عن إحياء الحق بشهادات الزور</w:t>
      </w:r>
      <w:bookmarkEnd w:id="417"/>
    </w:p>
    <w:p>
      <w:pPr>
        <w:pStyle w:val="Heading5"/>
        <w:numPr>
          <w:ilvl w:val="4"/>
          <w:numId w:val="1"/>
        </w:numPr>
        <w:rPr/>
      </w:pPr>
      <w:bookmarkStart w:id="418" w:name="__RefHeading___Toc4838107_2320776876"/>
      <w:bookmarkStart w:id="419" w:name="_Toc160"/>
      <w:bookmarkEnd w:id="418"/>
      <w:r>
        <w:rPr>
          <w:rtl w:val="true"/>
        </w:rPr>
        <w:t>إشارة</w:t>
      </w:r>
      <w:r>
        <w:rPr>
          <w:rtl w:val="true"/>
        </w:rPr>
        <w:t>:</w:t>
      </w:r>
      <w:bookmarkEnd w:id="419"/>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حق</w:t>
      </w:r>
    </w:p>
    <w:p>
      <w:pPr>
        <w:pStyle w:val="BookText"/>
        <w:rPr/>
      </w:pPr>
      <w:r>
        <w:rPr>
          <w:rFonts w:ascii="Amiri" w:hAnsi="Amiri" w:eastAsia="Amiri" w:cs="Amiri"/>
          <w:color w:val="111111"/>
          <w:sz w:val="28"/>
          <w:sz w:val="28"/>
          <w:szCs w:val="28"/>
          <w:rtl w:val="true"/>
          <w:lang w:bidi="ar-SA"/>
        </w:rPr>
        <w:t>فيما هو وصي فيه، ولا يمين على الوصي؛ لإثبات مال الطفل، بل البلّغ يحلفون ويأخذون أنصباءهم إن كانوا، والطفل يحلف حين يبلغ ويأخذ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الكبير فلا ريب في القبول، وأما بالنسبة إلى الصغير فيحمل على ما ليس بوصي فيه، أو على وجوب الشهادة وإن لم تقبل، كما في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شهادته؛ فلكونها على الميت لاله، وأما اليمين فللاستظهار لمّا كان الدعوى على الميت، ويمكن أداؤه له مع عدم علم الوصي أو الوارث أو إبراؤه فيحلف على 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النهي عن إحياء الحق بشهادات الجور</w:t>
      </w:r>
    </w:p>
    <w:p>
      <w:pPr>
        <w:pStyle w:val="Heading5"/>
        <w:numPr>
          <w:ilvl w:val="4"/>
          <w:numId w:val="1"/>
        </w:numPr>
        <w:rPr/>
      </w:pPr>
      <w:bookmarkStart w:id="420" w:name="__RefHeading___Toc4838109_2320776876"/>
      <w:bookmarkStart w:id="421" w:name="_Toc161"/>
      <w:bookmarkEnd w:id="420"/>
      <w:r>
        <w:rPr>
          <w:rtl w:val="true"/>
        </w:rPr>
        <w:t>[</w:t>
      </w:r>
      <w:r>
        <w:rPr>
          <w:rtl w:val="true"/>
        </w:rPr>
        <w:t>عدم جواز إثبات الحق بشهادة الزور</w:t>
      </w:r>
      <w:r>
        <w:rPr>
          <w:rtl w:val="true"/>
        </w:rPr>
        <w:t>]</w:t>
      </w:r>
      <w:bookmarkEnd w:id="4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الصحيح عن يونس، عن </w:t>
      </w:r>
    </w:p>
    <w:p>
      <w:pPr>
        <w:pStyle w:val="BookText"/>
        <w:rPr/>
      </w:pPr>
      <w:r>
        <w:rPr>
          <w:rFonts w:ascii="Amiri" w:hAnsi="Amiri" w:eastAsia="Amiri" w:cs="Amiri"/>
          <w:color w:val="111111"/>
          <w:sz w:val="28"/>
          <w:sz w:val="28"/>
          <w:szCs w:val="28"/>
          <w:rtl w:val="true"/>
          <w:lang w:bidi="ar-SA"/>
        </w:rPr>
        <w:t>فيجحد حقه ويحلف أن ليس له عليه شيء وليس لصاحب الحق على حقه بينةٌ أيجوز له إحياء حقه بشهادة الزور إذا خشي ذهاب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لعلّة التدليس، وهذا في رواية يونس بن عبد الرحمن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لعلّة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التدنيس، وكذا في بعض نسخ التهذيب وبخط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باليائين وبالنون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الدنس وبالياء من الذل وباللام إخفاء الحق، والنون أحسن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عن الحكم أخي أبي عقيلة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خصماً يتكثر عليَّ بالشهود الزور، وقد كرهت مكافأته مع أني لا أدري أيصلح لي ذلك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بلغك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تؤسروا أنفسكم وأموالكم بشهادات الزور ما على امرىء من وكف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ولا مأتم من ربه أن يدفع ذلك عنه، كما أنه لو دفع بشهادته عن فرج حرام أو سفك دمحرام كان ذلك خيراً له، وكذلك مال المرء المسلم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أي يجوز دفع الظلم عن نفسه وعن غيره بشهادة الزور لا جلب النفع بها</w:t>
      </w:r>
      <w:r>
        <w:rPr>
          <w:rFonts w:eastAsia="Amiri" w:cs="Amiri" w:ascii="Amiri" w:hAnsi="Amiri"/>
          <w:color w:val="111111"/>
          <w:sz w:val="28"/>
          <w:szCs w:val="28"/>
          <w:rtl w:val="true"/>
          <w:lang w:bidi="ar-SA"/>
        </w:rPr>
        <w:t xml:space="preserve">. </w:t>
      </w:r>
      <w:bookmarkStart w:id="422" w:name="pg20229_196540"/>
    </w:p>
    <w:p>
      <w:pPr>
        <w:pStyle w:val="Heading4"/>
        <w:numPr>
          <w:ilvl w:val="3"/>
          <w:numId w:val="1"/>
        </w:numPr>
        <w:rPr/>
      </w:pPr>
      <w:bookmarkStart w:id="423" w:name="__RefHeading___Toc4838111_2320776876"/>
      <w:bookmarkStart w:id="424" w:name="_Toc162"/>
      <w:bookmarkEnd w:id="422"/>
      <w:bookmarkEnd w:id="423"/>
      <w:r>
        <w:rPr>
          <w:rtl w:val="true"/>
        </w:rPr>
        <w:t>باب نوادر الشهادات</w:t>
      </w:r>
      <w:bookmarkEnd w:id="424"/>
    </w:p>
    <w:p>
      <w:pPr>
        <w:pStyle w:val="Heading5"/>
        <w:numPr>
          <w:ilvl w:val="4"/>
          <w:numId w:val="1"/>
        </w:numPr>
        <w:rPr/>
      </w:pPr>
      <w:bookmarkStart w:id="425" w:name="__RefHeading___Toc4838113_2320776876"/>
      <w:bookmarkStart w:id="426" w:name="_Toc163"/>
      <w:bookmarkEnd w:id="425"/>
      <w:r>
        <w:rPr>
          <w:rtl w:val="true"/>
        </w:rPr>
        <w:t>إشارة</w:t>
      </w:r>
      <w:r>
        <w:rPr>
          <w:rtl w:val="true"/>
        </w:rPr>
        <w:t>:</w:t>
      </w:r>
      <w:bookmarkEnd w:id="426"/>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 في الأرض شيئاً فأشهد عليها؛ فإنّها لا تؤدي إليك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نوادر الشهادات</w:t>
      </w:r>
    </w:p>
    <w:p>
      <w:pPr>
        <w:pStyle w:val="Heading5"/>
        <w:numPr>
          <w:ilvl w:val="4"/>
          <w:numId w:val="1"/>
        </w:numPr>
        <w:rPr/>
      </w:pPr>
      <w:bookmarkStart w:id="427" w:name="__RefHeading___Toc4838115_2320776876"/>
      <w:bookmarkStart w:id="428" w:name="_Toc164"/>
      <w:bookmarkEnd w:id="427"/>
      <w:r>
        <w:rPr>
          <w:rtl w:val="true"/>
        </w:rPr>
        <w:t>[</w:t>
      </w:r>
      <w:r>
        <w:rPr>
          <w:rtl w:val="true"/>
        </w:rPr>
        <w:t>من دفن شيئاً في الأرض فليشهد عليه</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 في الأرض شيئاً 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الإشهاد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تؤدي إليك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كثيراً ما ينسى أو يموت ولا يطلع عليه الوارث ويضيع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المبالغة في الإشهاد؛ فإنّ الغالب على الناس إنكار المال مع عدم الشهود،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إِلَى غير ذلك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الأصحاب في غير الطلاق في أنّ الإشهاد هل هو على الاستحباب أو للإرشاد في أمر الدنيا؛ لئلا يضيع حقهم ويحصل التنازع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أنه لو نوى القربة وامتثال الأمر يثاب عليه، إنما الخلاف في أنه عبادة مشروطة بالنية حتى لو لم ينو لم يحصل الامتثال أم لا؟ والظاهر عدم الاشتراط</w:t>
      </w:r>
      <w:r>
        <w:rPr>
          <w:rFonts w:eastAsia="Amiri" w:cs="Amiri" w:ascii="Amiri" w:hAnsi="Amiri"/>
          <w:color w:val="111111"/>
          <w:sz w:val="28"/>
          <w:szCs w:val="28"/>
          <w:rtl w:val="true"/>
          <w:lang w:bidi="ar-SA"/>
        </w:rPr>
        <w:t xml:space="preserve">. </w:t>
      </w:r>
      <w:bookmarkStart w:id="429" w:name="pg20229_196541"/>
    </w:p>
    <w:p>
      <w:pPr>
        <w:pStyle w:val="BookText"/>
        <w:rPr/>
      </w:pPr>
      <w:bookmarkEnd w:id="429"/>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شهادة شهد بها بالزور في الإسلام شهادة سبعين رجلاً حين انتهوا إلى ماء الحوأب فنبحتهم كلابها، فأرادت صاحبتهم الرجوع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لأزواجه إن إحداكن تنبحها كلاب الحوأب في التوجه إلى قتال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عندها سبعون رجلاً أنّ ذلك ليس بماء الحوأب، فكانت أول شهادة شهد بها في الإسلام بالزور</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4838117_2320776876"/>
      <w:bookmarkStart w:id="431" w:name="_Toc165"/>
      <w:bookmarkEnd w:id="430"/>
      <w:r>
        <w:rPr>
          <w:rtl w:val="true"/>
        </w:rPr>
        <w:t>[</w:t>
      </w:r>
      <w:r>
        <w:rPr>
          <w:rtl w:val="true"/>
        </w:rPr>
        <w:t>أول شهادة شهد بها زوراً في الإسلام</w:t>
      </w:r>
      <w:r>
        <w:rPr>
          <w:rtl w:val="true"/>
        </w:rPr>
        <w:t>]</w:t>
      </w:r>
      <w:bookmarkEnd w:id="43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الأولية بهذا الاجتماع العظيم أو الإضافية وإلا فشهاداتهم بالزور قبل هذا كان أكثر من أن تحصى، وليس هذا أوّل قارورة كسرت في الإسلام كما هو ظاهر لمن تتبع السير والأخبار، وهذا الخبر أيضاً من المتواترات ونقلوا في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النهاية </w:t>
      </w:r>
      <w:r>
        <w:rPr>
          <w:rStyle w:val="FootnoteAnchor"/>
          <w:rtl w:val="true"/>
        </w:rPr>
        <w:footnoteReference w:id="533"/>
      </w:r>
      <w:r>
        <w:rPr>
          <w:rFonts w:ascii="IRNazanin" w:hAnsi="IRNazanin" w:eastAsia="IRNazanin"/>
          <w:color w:val="111111"/>
          <w:sz w:val="28"/>
          <w:sz w:val="28"/>
          <w:szCs w:val="28"/>
          <w:rtl w:val="true"/>
          <w:lang w:bidi="fa-IR"/>
        </w:rPr>
        <w:t xml:space="preserve">والقاموس </w:t>
      </w:r>
      <w:r>
        <w:rPr>
          <w:rStyle w:val="FootnoteAnchor"/>
          <w:rtl w:val="true"/>
        </w:rPr>
        <w:footnoteReference w:id="534"/>
      </w:r>
      <w:r>
        <w:rPr>
          <w:rFonts w:ascii="Amiri" w:hAnsi="Amiri" w:eastAsia="Amiri" w:cs="Amiri"/>
          <w:color w:val="111111"/>
          <w:sz w:val="28"/>
          <w:sz w:val="28"/>
          <w:szCs w:val="28"/>
          <w:rtl w:val="true"/>
          <w:lang w:bidi="ar-SA"/>
        </w:rPr>
        <w:t xml:space="preserve">وغيرهما </w:t>
      </w:r>
      <w:r>
        <w:rPr>
          <w:rStyle w:val="FootnoteAnchor"/>
          <w:rtl w:val="true"/>
        </w:rPr>
        <w:footnoteReference w:id="5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ككوكب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 بين مكة والبصرة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الخارجية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w:t>
      </w:r>
      <w:r>
        <w:rPr>
          <w:rFonts w:eastAsia="Amiri" w:cs="Amiri" w:ascii="Amiri" w:hAnsi="Amiri"/>
          <w:color w:val="111111"/>
          <w:sz w:val="28"/>
          <w:szCs w:val="28"/>
          <w:rtl w:val="true"/>
          <w:lang w:bidi="ar-SA"/>
        </w:rPr>
        <w:t xml:space="preserve">. </w:t>
      </w:r>
      <w:bookmarkStart w:id="432" w:name="pg20229_196542"/>
    </w:p>
    <w:p>
      <w:pPr>
        <w:pStyle w:val="BookText"/>
        <w:rPr/>
      </w:pPr>
      <w:bookmarkEnd w:id="432"/>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يردّ شهادتنا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النهي عن إقامتها؛ لأن إقامة الشهادة واجبة، إنما يعنى بها تحمّلها يقول لا تتحملوا الشهادات فتذلوا أنفسكم بإقامتها عند من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أبي كهمس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إلى شريك في شهادة لزمتني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أجيز شهادتك وأنت تنسب إلى ما تنسب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كهمس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 نسبتني إلى قوم أخاف ألا أكون منهم فأجاز شهادتي وقد وقع مثل ذلك لابن أبي يعفور ولفضيل سكرة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838119_2320776876"/>
      <w:bookmarkStart w:id="434" w:name="_Toc166"/>
      <w:bookmarkEnd w:id="433"/>
      <w:r>
        <w:rPr>
          <w:rtl w:val="true"/>
        </w:rPr>
        <w:t>[</w:t>
      </w:r>
      <w:r>
        <w:rPr>
          <w:rtl w:val="true"/>
        </w:rPr>
        <w:t>عدم وجوب تحمل الشهادة إذا استلزم ذلة الشاهد عند القاضي</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ابن أبي عمير، عن محمّد بن، 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 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شهادتنا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للتشيع،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أنفسكم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أي لا يجب التحمّل ولا الإقامة؛ لأنّ الغرض من الشهادة إثبات الحق ولا يثبت مع حصول الذلة وهو منهي عنه، لكن المصنّف حمله على التحمّل وأوجب الشهادة ولو لم يسمع، والعموم يدفعه مع أنه لم يرد خبر يدلّ على وجوب الشهادة حينئذ، والعمومات مخصوصة بذلك والاحتياط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استشهد به على الوجوب بفعل الصحابي، أو بإمكان القبول كما وقع، والظاهر أنه لم يفهم مراده أو فهم ورحمه؛ لبكائه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مثل ذلك لابن أبي يعفور ولفضيل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له</w:t>
      </w:r>
      <w:r>
        <w:rPr>
          <w:rFonts w:eastAsia="Amiri" w:cs="Amiri" w:ascii="Amiri" w:hAnsi="Amiri"/>
          <w:color w:val="111111"/>
          <w:sz w:val="28"/>
          <w:szCs w:val="28"/>
          <w:rtl w:val="true"/>
          <w:lang w:bidi="ar-SA"/>
        </w:rPr>
        <w:t xml:space="preserve">. </w:t>
      </w:r>
      <w:bookmarkStart w:id="435" w:name="pg20229_196543"/>
    </w:p>
    <w:p>
      <w:pPr>
        <w:pStyle w:val="Heading4"/>
        <w:numPr>
          <w:ilvl w:val="3"/>
          <w:numId w:val="1"/>
        </w:numPr>
        <w:rPr/>
      </w:pPr>
      <w:bookmarkStart w:id="436" w:name="__RefHeading___Toc4838121_2320776876"/>
      <w:bookmarkStart w:id="437" w:name="_Toc167"/>
      <w:bookmarkEnd w:id="435"/>
      <w:bookmarkEnd w:id="436"/>
      <w:r>
        <w:rPr>
          <w:rtl w:val="true"/>
        </w:rPr>
        <w:t>باب الشفعة</w:t>
      </w:r>
      <w:bookmarkEnd w:id="437"/>
    </w:p>
    <w:p>
      <w:pPr>
        <w:pStyle w:val="Heading5"/>
        <w:numPr>
          <w:ilvl w:val="4"/>
          <w:numId w:val="1"/>
        </w:numPr>
        <w:rPr/>
      </w:pPr>
      <w:bookmarkStart w:id="438" w:name="__RefHeading___Toc4838123_2320776876"/>
      <w:bookmarkStart w:id="439" w:name="_Toc168"/>
      <w:bookmarkEnd w:id="438"/>
      <w:r>
        <w:rPr>
          <w:rtl w:val="true"/>
        </w:rPr>
        <w:t>إشارة</w:t>
      </w:r>
      <w:r>
        <w:rPr>
          <w:rtl w:val="true"/>
        </w:rPr>
        <w:t>:</w:t>
      </w:r>
      <w:bookmarkEnd w:id="439"/>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طلحة بن زيد عن الصادق،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بالشفعة ما لم تورّف، يعني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والشيخ في القوي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شهادة فشهد بها عند أبي يوسف القاضي فقال أبو يوسف ما عسيت أن أقول فيك يا بن أبي يعفور وأنت جاري، ما علمتك إلا صدوقاً طويل الليل، ولكن تلك الخصلة،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ميلك إلى الترفض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رفض الصحابة أو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أبي يعفور حتى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تنسبني إلى قوم أخاف أن لا أكون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شهادته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الشفعة</w:t>
      </w:r>
    </w:p>
    <w:p>
      <w:pPr>
        <w:pStyle w:val="BookText"/>
        <w:rPr/>
      </w:pPr>
      <w:r>
        <w:rPr>
          <w:rFonts w:ascii="Amiri" w:hAnsi="Amiri" w:eastAsia="Amiri" w:cs="Amiri"/>
          <w:color w:val="111111"/>
          <w:sz w:val="28"/>
          <w:sz w:val="28"/>
          <w:szCs w:val="28"/>
          <w:rtl w:val="true"/>
          <w:lang w:bidi="ar-SA"/>
        </w:rPr>
        <w:t>ذكر هذه الأبواب فيما بين أبواب القضايا للاحتياج فيها إلى الأحكام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 تملك الشقص على شريكه المتجدّد ملكه بالبيع قهراً بعوض، والشريك شفيع؛ لأنه يضم المبيع إلى ملكه فيشفعه به كأنه كان واحداً وتراً فصار زوجاً وشفعاً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بالشفعة بثبوتها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تورف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له الحدود، وعبارة الشيخ في الموثق عن طلحة بن زید،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شفعة إلا </w:t>
      </w:r>
      <w:bookmarkStart w:id="440" w:name="pg20229_196544"/>
    </w:p>
    <w:p>
      <w:pPr>
        <w:pStyle w:val="BookText"/>
        <w:rPr/>
      </w:pPr>
      <w:bookmarkEnd w:id="440"/>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لشريك غير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جعل له الحد كالمورف، أو كان في المحدود صحف، أو ذكر بمجرد المناسبة اللفظية؛ كما تقدم أنه لا شفاعة في الحدود، وأما إرثها ففيه خلاف، ذهب جماعة من الأصحاب </w:t>
      </w:r>
      <w:r>
        <w:rPr>
          <w:rStyle w:val="FootnoteAnchor"/>
          <w:rtl w:val="true"/>
        </w:rPr>
        <w:footnoteReference w:id="539"/>
      </w:r>
      <w:r>
        <w:rPr>
          <w:rFonts w:ascii="Amiri" w:hAnsi="Amiri" w:eastAsia="Amiri" w:cs="Amiri"/>
          <w:color w:val="111111"/>
          <w:sz w:val="28"/>
          <w:sz w:val="28"/>
          <w:szCs w:val="28"/>
          <w:rtl w:val="true"/>
          <w:lang w:bidi="ar-SA"/>
        </w:rPr>
        <w:t xml:space="preserve">إلى العدم لهذه الرواية، والأكثر على الثبوت؛ لعموم الآية وضعف الخبر مع احتمال التقيّة بل هي الظاهرة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4838125_2320776876"/>
      <w:bookmarkStart w:id="442" w:name="_Toc169"/>
      <w:bookmarkEnd w:id="441"/>
      <w:r>
        <w:rPr>
          <w:rtl w:val="true"/>
        </w:rPr>
        <w:t>[</w:t>
      </w:r>
      <w:r>
        <w:rPr>
          <w:rtl w:val="true"/>
        </w:rPr>
        <w:t>ثبوت الشفعة في الأرض المشاعة</w:t>
      </w:r>
      <w:r>
        <w:rPr>
          <w:rtl w:val="true"/>
        </w:rPr>
        <w:t>]</w:t>
      </w:r>
      <w:bookmarkEnd w:id="4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طريقه إليه، والظاهر أخذه من الكافي وفيهما في القوي كالصحيح عنه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 بين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ثبوتها مع الكثرة إلا أن يحمل على المورد، أو الجمع على الاثنين، كما هو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الأرضين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التخصيص، كما ذهب إليه جماعة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 ضرار، كما هو فيهما،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أرفتِ الأرف وحدَّتِ الحدود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w:t>
      </w:r>
      <w:bookmarkStart w:id="443" w:name="pg20229_196545"/>
    </w:p>
    <w:p>
      <w:pPr>
        <w:pStyle w:val="BookText"/>
        <w:rPr/>
      </w:pPr>
      <w:bookmarkEnd w:id="443"/>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 وحدت الحدود فلا شفعة ولا شفعة إلا لشريك غير مقاسم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ذلك مقول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مقول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نفي الضرر والضرار فالمراد بهما النهي </w:t>
      </w:r>
      <w:r>
        <w:rPr>
          <w:rStyle w:val="FootnoteAnchor"/>
          <w:rtl w:val="true"/>
        </w:rPr>
        <w:footnoteReference w:id="543"/>
      </w:r>
      <w:r>
        <w:rPr>
          <w:rFonts w:ascii="Amiri" w:hAnsi="Amiri" w:eastAsia="Amiri" w:cs="Amiri"/>
          <w:color w:val="111111"/>
          <w:sz w:val="28"/>
          <w:sz w:val="28"/>
          <w:szCs w:val="28"/>
          <w:rtl w:val="true"/>
          <w:lang w:bidi="ar-SA"/>
        </w:rPr>
        <w:t>؛ لئلا يلزم الكذب؛ لتحققهما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بالضرر ما يكون من جانب واحد وبالضرار ما يكون من جانبين، أو كان تأكيداً له، وبالإضرار فعل ما يؤدى إليه، فالمراد به أنه لو لم يشرع الشفعة؛ لتضرر الشريك بشركة الأجنبي، فاقتضى الحكمة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الشفعة فيجب أن لا يضر الشريك المشتري، بأن يأخذ منه بلا ثمن أو بثمن مؤجل لو كان حالاً، وغير ذلك من أنواعه، وسيأتي أخبار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شفعة إلا لشريك غير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من تتمة الخبر، ولكن لم يذكراه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كلام المصنّف وتقدّم مثله وسيجيء</w:t>
      </w:r>
    </w:p>
    <w:p>
      <w:pPr>
        <w:pStyle w:val="Heading5"/>
        <w:numPr>
          <w:ilvl w:val="4"/>
          <w:numId w:val="1"/>
        </w:numPr>
        <w:rPr/>
      </w:pPr>
      <w:bookmarkStart w:id="444" w:name="__RefHeading___Toc4838127_2320776876"/>
      <w:bookmarkStart w:id="445" w:name="_Toc170"/>
      <w:bookmarkEnd w:id="444"/>
      <w:r>
        <w:rPr>
          <w:rtl w:val="true"/>
        </w:rPr>
        <w:t>[</w:t>
      </w:r>
      <w:r>
        <w:rPr>
          <w:rtl w:val="true"/>
        </w:rPr>
        <w:t>الشفعة على عدد الرجال</w:t>
      </w:r>
      <w:r>
        <w:rPr>
          <w:rtl w:val="true"/>
        </w:rPr>
        <w:t>]</w:t>
      </w:r>
      <w:bookmarkEnd w:id="4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كالشيخ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بعدد الرؤوس لا بقدر السهام، كما إذا كان دار بين ثلاثة كان لأحدهم </w:t>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الثلث ولآخر النصف ولآخر السدس فباع صاحب الثلث نصيبه، فلو كان بعدد الرؤوس يكون الثلث بينهما نصفين، ولو كان بقدر السهام كانت بينهما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عدم العمل بهذا الخبر للضعف ولمعارضة الأخبار المعتبرة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الاستحباب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مثله، وحملهما على التقيّة أولى؛ لأن راوبيهما عامتين مع موافقتهما لمذهب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لليهودي والنصراني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المسلم؛ لأنه سبيل تسلّط وقهر،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47"/>
      </w:r>
      <w:r>
        <w:rPr>
          <w:rFonts w:ascii="Amiri" w:hAnsi="Amiri" w:eastAsia="Amiri" w:cs="Amiri"/>
          <w:color w:val="111111"/>
          <w:sz w:val="28"/>
          <w:sz w:val="28"/>
          <w:szCs w:val="28"/>
          <w:rtl w:val="true"/>
          <w:lang w:bidi="ar-SA"/>
        </w:rPr>
        <w:t xml:space="preserve">، وقد تقدم ويمكن حمله على نفي الإرث فيها كالأموال بل على الرؤوس كما لو كان الشريك واحداً، فمات من ورثة مختلفين في الإرث، فلو طلبوا الشفعة كانوا على السواء ولو لم يطلبها إلا واحد منهم فله أن يأخذ الجميع أو يترك إلا مع رضى المشتري بأخذ الحصة وعلى هذا يمكن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الصورة، لكن المشهور أنها تقسم بين الورثة على السهام كالمال</w:t>
      </w:r>
      <w:r>
        <w:rPr>
          <w:rFonts w:eastAsia="Amiri" w:cs="Amiri" w:ascii="Amiri" w:hAnsi="Amiri"/>
          <w:color w:val="111111"/>
          <w:sz w:val="28"/>
          <w:szCs w:val="28"/>
          <w:rtl w:val="true"/>
          <w:lang w:bidi="ar-SA"/>
        </w:rPr>
        <w:t xml:space="preserve">. </w:t>
      </w:r>
      <w:bookmarkStart w:id="446" w:name="pg20229_196547"/>
    </w:p>
    <w:p>
      <w:pPr>
        <w:pStyle w:val="BookText"/>
        <w:rPr/>
      </w:pPr>
      <w:bookmarkEnd w:id="446"/>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لليهودي والنصراني شفعة ولا شفعة إلا لشريك غير مقاسم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ولا في نهر، ولا في طريق، ولا في رحى، ولا في 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 اليتيم بمنزلة أبيه، يأخذ له الشفعة</w:t>
      </w:r>
    </w:p>
    <w:p>
      <w:pPr>
        <w:pStyle w:val="Heading5"/>
        <w:numPr>
          <w:ilvl w:val="4"/>
          <w:numId w:val="1"/>
        </w:numPr>
        <w:rPr/>
      </w:pPr>
      <w:bookmarkStart w:id="447" w:name="__RefHeading___Toc4838129_2320776876"/>
      <w:bookmarkStart w:id="448" w:name="_Toc171"/>
      <w:bookmarkEnd w:id="447"/>
      <w:r>
        <w:rPr>
          <w:rtl w:val="true"/>
        </w:rPr>
        <w:t>[</w:t>
      </w:r>
      <w:r>
        <w:rPr>
          <w:rtl w:val="true"/>
        </w:rPr>
        <w:t>لا شفعة في سفينة ولا في نهر ولا في طريق</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مثلهما </w:t>
      </w:r>
      <w:r>
        <w:rPr>
          <w:rStyle w:val="FootnoteAnchor"/>
          <w:rtl w:val="true"/>
        </w:rPr>
        <w:footnoteReference w:id="548"/>
      </w:r>
      <w:r>
        <w:rPr>
          <w:rFonts w:ascii="Amiri" w:hAnsi="Amiri" w:eastAsia="Amiri" w:cs="Amiri"/>
          <w:color w:val="111111"/>
          <w:sz w:val="28"/>
          <w:sz w:val="28"/>
          <w:szCs w:val="28"/>
          <w:rtl w:val="true"/>
          <w:lang w:bidi="ar-SA"/>
        </w:rPr>
        <w:t>، لكن ليس فيهما ذكر الرحي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الأصحاب أنّ عدم الشفعة في هذه الأشياء؛ لعدم قبولها القسمة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قابلة للقسمة ثبتت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العلة 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لوجه آخر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بيع النهر والطريق منفردين، أما إذا بيعا أو بيع أحدهما مع الملك فالظاهر الثبوت كما سيجيء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القوي عن السكوني بإسناده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الجد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أبيه</w:t>
      </w:r>
      <w:r>
        <w:rPr>
          <w:rFonts w:eastAsia="Amiri" w:cs="Amiri" w:ascii="Amiri" w:hAnsi="Amiri"/>
          <w:color w:val="111111"/>
          <w:sz w:val="28"/>
          <w:szCs w:val="28"/>
          <w:rtl w:val="true"/>
          <w:lang w:bidi="ar-SA"/>
        </w:rPr>
        <w:t xml:space="preserve">). </w:t>
      </w:r>
      <w:bookmarkStart w:id="449" w:name="pg20229_196548"/>
    </w:p>
    <w:p>
      <w:pPr>
        <w:pStyle w:val="BookText"/>
        <w:rPr/>
      </w:pPr>
      <w:bookmarkEnd w:id="449"/>
      <w:r>
        <w:rPr>
          <w:rFonts w:ascii="Amiri" w:hAnsi="Amiri" w:eastAsia="Amiri" w:cs="Amiri"/>
          <w:color w:val="111111"/>
          <w:sz w:val="28"/>
          <w:sz w:val="28"/>
          <w:szCs w:val="28"/>
          <w:rtl w:val="true"/>
          <w:lang w:bidi="ar-SA"/>
        </w:rPr>
        <w:t xml:space="preserve">إذا كانت له رغبة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مصلحة مرغوباً فيها، وفيهما إذا كان له رغبة فيها،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راجعاً إلى اليتيم ويكون كالمتن وإلى الوصي ويرجع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بعمومه على موروثية الشفعة لكن مع عدم المعارض</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838131_2320776876"/>
      <w:bookmarkStart w:id="451" w:name="_Toc172"/>
      <w:bookmarkEnd w:id="450"/>
      <w:r>
        <w:rPr>
          <w:rtl w:val="true"/>
        </w:rPr>
        <w:t>[</w:t>
      </w:r>
      <w:r>
        <w:rPr>
          <w:rtl w:val="true"/>
        </w:rPr>
        <w:t>ثبوت الشفعة للغائب</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شفعة، أي في الغيبة، بأن ينصب الوكيل لأخذه بها، أو إذا حضر يكون معذوراً مع الجهل، ومع العلم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القوي كالصحيح عن جميل،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روياه في الموثق كالصحيح عن أبي العباس وعبد الرحمن بن أبي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لا تكون إلا لشريك لم يقاسم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لكل شريك لم يقاسم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الشفعة لمن هي؟ وفي أي شيء هي؟ وهل تكون في الحيوان شفعة؟ وكيف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واجبة في كل شيء من حيوان، أو أرض، أو متاع، إذا كان الشيء بين شريكين لا غيرهما فباع أحدهما نصيبه فشريكه أحق به من غيره، فإن زاد على الاثنين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الشفعة في الحيوان وحده، فأما في غير الحيوان فالشفعة واجبة للشركاء وإن كانوا أكثر من اثنين، و تصديق ذلك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الصحيح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من لا حيوان، أو أرض، أو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مذهب بعض الأصحاب </w:t>
      </w:r>
      <w:r>
        <w:rPr>
          <w:rStyle w:val="FootnoteAnchor"/>
          <w:rtl w:val="true"/>
        </w:rPr>
        <w:footnoteReference w:id="554"/>
      </w:r>
      <w:r>
        <w:rPr>
          <w:rFonts w:ascii="Amiri" w:hAnsi="Amiri" w:eastAsia="Amiri" w:cs="Amiri"/>
          <w:color w:val="111111"/>
          <w:sz w:val="28"/>
          <w:sz w:val="28"/>
          <w:szCs w:val="28"/>
          <w:rtl w:val="true"/>
          <w:lang w:bidi="ar-SA"/>
        </w:rPr>
        <w:t xml:space="preserve">وأكثر العامّة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الأكثر على التقية، ويمكن حمل الحيوان على الإنسان والمتاع على أعيان الأرض، كالأبنية والأشجار، ويدل على عدم الشفعة مع كثرة الشركاء، كما هو المشهور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المصنّف فإلغاز وتعمية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رواه أحمد بن محمّد بن أبي نصر،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فدلالته </w:t>
      </w:r>
    </w:p>
    <w:p>
      <w:pPr>
        <w:pStyle w:val="BookText"/>
        <w:rPr/>
      </w:pPr>
      <w:r>
        <w:rPr>
          <w:rFonts w:ascii="Amiri" w:hAnsi="Amiri" w:eastAsia="Amiri" w:cs="Amiri"/>
          <w:color w:val="111111"/>
          <w:sz w:val="28"/>
          <w:sz w:val="28"/>
          <w:szCs w:val="28"/>
          <w:rtl w:val="true"/>
          <w:lang w:bidi="ar-SA"/>
        </w:rPr>
        <w:t>عن مملوك بين شركاء أراد أحدهم بيع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فإنهما كانا اثنين فأراد أحدهما بيع نصيبه فلما أقدم على البيع 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حيوان إلا أن يكون الشريك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ذكره المصنّف بمفهوم اللقب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الحيوان على الإنسان بقرينة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الشفعة إلا لشريكين ما لم يقاسما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صاروا ثلاثة فليس لواحد منهم شفعة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وفي الموثق كالصحيح، عن عبد الله بن سنان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يكون بين شركاء فباع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والكليني في الحسن كالصحيح عن الحلبي، عن أبي عبد اللّه لأنه قال في المملوك بين شركاء فيبيع أحدهم نصيبه فيقول صاحبه أنا أحق به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أي في غير الإنسان؛ لئلا يتناقض</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داراً برقيق ومتاع وبز وجوهر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داراً فيها دورٌ وطريق أربابها في عرصة واحدة فباع أحدهم داراً منها من رجل وطلب صاحب الدار الأخرى الشفعة، فإنّ له عليه الشفعة إذا لم يتهيأ له أن يحوّل باب الدار التي اشتراها إلى موضع آخر، فإن كان حوّل بابها فلا شفعة لأحدٍ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الحيوان شفعة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 عدم الثبوت مع الكثرة وثبوته في المملوك دون باقي أصناف الحيوان، ولا يمكن حمل صحيحة ابن سنان على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قسمة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الموثق كالصحيح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اشتراط كون الثمن مثليّاً، فإن ما ذكر ليس بمثلي، كما ذهب إليه جماعة </w:t>
      </w:r>
      <w:r>
        <w:rPr>
          <w:rStyle w:val="FootnoteAnchor"/>
          <w:rtl w:val="true"/>
        </w:rPr>
        <w:footnoteReference w:id="562"/>
      </w:r>
      <w:r>
        <w:rPr>
          <w:rFonts w:ascii="Amiri" w:hAnsi="Amiri" w:eastAsia="Amiri" w:cs="Amiri"/>
          <w:color w:val="111111"/>
          <w:sz w:val="28"/>
          <w:sz w:val="28"/>
          <w:szCs w:val="28"/>
          <w:rtl w:val="true"/>
          <w:lang w:bidi="ar-SA"/>
        </w:rPr>
        <w:t xml:space="preserve">، وجماعة </w:t>
      </w:r>
      <w:r>
        <w:rPr>
          <w:rStyle w:val="FootnoteAnchor"/>
          <w:rtl w:val="true"/>
        </w:rPr>
        <w:footnoteReference w:id="563"/>
      </w:r>
      <w:r>
        <w:rPr>
          <w:rFonts w:ascii="Amiri" w:hAnsi="Amiri" w:eastAsia="Amiri" w:cs="Amiri"/>
          <w:color w:val="111111"/>
          <w:sz w:val="28"/>
          <w:sz w:val="28"/>
          <w:szCs w:val="28"/>
          <w:rtl w:val="true"/>
          <w:lang w:bidi="ar-SA"/>
        </w:rPr>
        <w:t>إلى ثبوتها في غير المثلي بالقيمة، والخبر حجة عليهم إلا أن يكون لهم خبر لم يصل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والشيخ في الحسن كالصحيح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فيها دور طريقهم واحد في عرصة الدار، فباع بعضهم منزله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لشركائه أن يأخذوا بالشفعة؟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باع الدار وحوّل بابها إلى طريق غير ذلك فلا شفعة لهم، وإن باع الطريق مع الدار فلهم الشفعة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52" w:name="pg20229_196552"/>
    </w:p>
    <w:p>
      <w:pPr>
        <w:pStyle w:val="BookText"/>
        <w:rPr/>
      </w:pPr>
      <w:bookmarkEnd w:id="452"/>
      <w:r>
        <w:rPr>
          <w:rFonts w:ascii="Amiri" w:hAnsi="Amiri" w:eastAsia="Amiri" w:cs="Amiri"/>
          <w:color w:val="111111"/>
          <w:sz w:val="28"/>
          <w:sz w:val="28"/>
          <w:szCs w:val="28"/>
          <w:rtl w:val="true"/>
          <w:lang w:bidi="ar-SA"/>
        </w:rPr>
        <w:t>و من طلب شفعة وزعم أنّ ماله غير حاضر وأنه في بلد آخر انتظر به مسيرة الطريق في ذهابه ورجوعه وزيادة ثلاثة أيام فإن أتى بالمال وإلا فلا شفعة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الحسن كالصحيح والشيخ أيضاً في الموثق كالصحيح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بين قوم اقتسموها فأخذ كل واحد منهم قطعة وبناها وتركوا بينهم ساحة فيها ممرهم، فجاء رجل فاشتری نصیب بعضهم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يسدّ بابه ويفتح باباً إلى الطريق، أو ينزل من فوق البيت ويسدّ بابه، فإن أراد صاحب الطريق بيعه فإنّهم أحق به وإلا فهو طريقه يجيء حتى يجلس على ذلك الباب</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يجيء حتى يقعد على ذلك الباب المسدود الذي باعه لم يكن لهم أن يمنعوه</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أنه لا يخرج الطريق عن ملكه إذا لم يبعه، وأما إذا باعه فلهم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بيعه مع الدار كما دل عليه 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الأصحاب إلى ظاهره وجمع بينه وبين الخبر السابق الدال على عدم الشفعة في الطريق بحمل هذا الطريق على ما أمكن قسمته، والأوّل على ما لا يمكن وشرطوا إمكان القسمة في المشفوع كما تقدم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4838133_2320776876"/>
      <w:bookmarkStart w:id="454" w:name="_Toc173"/>
      <w:bookmarkEnd w:id="453"/>
      <w:r>
        <w:rPr>
          <w:rtl w:val="true"/>
        </w:rPr>
        <w:t>[</w:t>
      </w:r>
      <w:r>
        <w:rPr>
          <w:rtl w:val="true"/>
        </w:rPr>
        <w:t>إمهال الآخذ بالشفعة لإحضار الثمن إلى أن يتمكن</w:t>
      </w:r>
      <w:r>
        <w:rPr>
          <w:rtl w:val="true"/>
        </w:rPr>
        <w:t>]</w:t>
      </w:r>
      <w:bookmarkEnd w:id="4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طلب شفعة أرض فذهب على أن يحضر المال فلم يتفق </w:t>
      </w:r>
    </w:p>
    <w:p>
      <w:pPr>
        <w:pStyle w:val="BookText"/>
        <w:rPr/>
      </w:pPr>
      <w:r>
        <w:rPr>
          <w:rFonts w:ascii="Amiri" w:hAnsi="Amiri" w:eastAsia="Amiri" w:cs="Amiri"/>
          <w:color w:val="111111"/>
          <w:sz w:val="28"/>
          <w:sz w:val="28"/>
          <w:szCs w:val="28"/>
          <w:rtl w:val="true"/>
          <w:lang w:bidi="ar-SA"/>
        </w:rPr>
        <w:t xml:space="preserve">وإذا قال طالب الشفعة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فيما اشتريت أو طلب منه مقاسمة فلا شفعة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الموهوب والمعاوض به شفعةٌ، إنّما الشفعة فيما اشتريت بثمن معلوم ذهب أو فضة، ويكون غير مقسوم وحديث علي بن رئاب يؤيد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فلم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صاحب الأرض إذا أراد بيعها، أيبيعها أو ينتظر مجيء شريكه صاحب الشفعة؟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معه بالمصر فلينتظر به ثلاثة أيام، فإن أتاه بالمال وإلا فليبع وبطلت شفعته في الأرض وإن طلب الأجل إلى أن يحمل المال من بلد إلى آخر فلينتظر به مقدار ما يسافر الرجل إلى تلك البلدة وينصرف وزيادة ثلاثة أيام إذا قدم، فإن وافاه وإلا فلا شفعة له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بعض الأصحاب بما لم يتضرر المشتري بطول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طالب الشفعة للمشتري بارك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رضا، ويدلّ على إسقاطه الشفعة، وحمله الأصحاب على ما لو علم بالشفعة، ولو لم يعلمها مطلقاً أو في تلك الصورة، فإنّها لا تسقط، وكذا في طلب المقاسمة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شرط في البيع أن يكون بثمن الذهب أو الفضة وإلا فهو معاوضة وليس ببيع والشفعة لا تكون إلا في البيع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روياه في الصحيح عن هارون بن حمزة الغنوي، عن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سألته الشفعة في الدور شيء واجب للشريك ويعرض على الجار و هو أحق بها من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455" w:name="pg20229_196554"/>
    </w:p>
    <w:p>
      <w:pPr>
        <w:pStyle w:val="BookText"/>
        <w:rPr/>
      </w:pPr>
      <w:bookmarkEnd w:id="455"/>
      <w:r>
        <w:rPr>
          <w:rFonts w:ascii="Amiri" w:hAnsi="Amiri" w:eastAsia="Amiri" w:cs="Amiri"/>
          <w:color w:val="111111"/>
          <w:sz w:val="28"/>
          <w:sz w:val="28"/>
          <w:szCs w:val="28"/>
          <w:rtl w:val="true"/>
          <w:lang w:bidi="ar-SA"/>
        </w:rPr>
        <w:t>وإذا تبرأ الرجل إلى الرجل من نصيبه في دارٍ أو أرض فلا شفعة لأحدٍ عليه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على بيت في دار له وله في تلك الدار شركاء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ولها ولا شفعة لأحد من الشركاء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الاشتراط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ما وقع بلفظ البيع فهو بيع وبلفظ المعاوضة معاوضة، بل المشهور أنّ المعاوضة أيضاً من البيع </w:t>
      </w:r>
      <w:r>
        <w:rPr>
          <w:rStyle w:val="FootnoteAnchor"/>
          <w:rtl w:val="true"/>
        </w:rPr>
        <w:footnoteReference w:id="570"/>
      </w:r>
      <w:r>
        <w:rPr>
          <w:rFonts w:ascii="Amiri" w:hAnsi="Amiri" w:eastAsia="Amiri" w:cs="Amiri"/>
          <w:color w:val="111111"/>
          <w:sz w:val="28"/>
          <w:sz w:val="28"/>
          <w:szCs w:val="28"/>
          <w:rtl w:val="true"/>
          <w:lang w:bidi="ar-SA"/>
        </w:rPr>
        <w:t xml:space="preserve">إلا في الهبة المعوّضة، وسؤال هارون عن الجار كان باعتبار الشهرة بينهم من ثبوتها للجار، فنفاه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الأخبار المستفيضة، بل المتواترة بذلك</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4838135_2320776876"/>
      <w:bookmarkStart w:id="457" w:name="_Toc174"/>
      <w:bookmarkEnd w:id="456"/>
      <w:r>
        <w:rPr>
          <w:rtl w:val="true"/>
        </w:rPr>
        <w:t>[</w:t>
      </w:r>
      <w:r>
        <w:rPr>
          <w:rtl w:val="true"/>
        </w:rPr>
        <w:t>تبرّي الرجل في نصيبه مسقطة للشفعة أم لا</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تبرأ الرجل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ليس لي حق في هذا الملك وهذا ملكك، ويصير بمنزلة الإقرار أو الهبة ولا شفعة فيهما، ويمكن أن يكون المراد به إسقاط الشريك الشفعة فحينئذ ليس له ولا لوارثه طلبها والأوّل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من تتمّة رواية،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يختمون به كلامهم تبركاً، أو من المصنّف ويكون الغرض أنهم لا يتركون طلبها بالتبري إلا أن يدفعهم اللّه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71"/>
      </w:r>
      <w:r>
        <w:rPr>
          <w:rFonts w:ascii="Amiri" w:hAnsi="Amiri" w:eastAsia="Amiri" w:cs="Amiri"/>
          <w:color w:val="111111"/>
          <w:sz w:val="28"/>
          <w:sz w:val="28"/>
          <w:szCs w:val="28"/>
          <w:rtl w:val="true"/>
          <w:lang w:bidi="ar-SA"/>
        </w:rPr>
        <w:t>، ويدل على ثبوتها في البيع فقط، أو عدم ثبوتها مع كثرة الشركاء</w:t>
      </w:r>
      <w:r>
        <w:rPr>
          <w:rFonts w:eastAsia="Amiri" w:cs="Amiri" w:ascii="Amiri" w:hAnsi="Amiri"/>
          <w:color w:val="111111"/>
          <w:sz w:val="28"/>
          <w:szCs w:val="28"/>
          <w:rtl w:val="true"/>
          <w:lang w:bidi="ar-SA"/>
        </w:rPr>
        <w:t xml:space="preserve">. </w:t>
      </w:r>
      <w:bookmarkStart w:id="458" w:name="pg20229_196555"/>
    </w:p>
    <w:p>
      <w:pPr>
        <w:pStyle w:val="Heading4"/>
        <w:numPr>
          <w:ilvl w:val="3"/>
          <w:numId w:val="1"/>
        </w:numPr>
        <w:rPr/>
      </w:pPr>
      <w:bookmarkStart w:id="459" w:name="__RefHeading___Toc4838137_2320776876"/>
      <w:bookmarkStart w:id="460" w:name="_Toc175"/>
      <w:bookmarkEnd w:id="458"/>
      <w:bookmarkEnd w:id="459"/>
      <w:r>
        <w:rPr>
          <w:rtl w:val="true"/>
        </w:rPr>
        <w:t>باب الوكالة</w:t>
      </w:r>
      <w:bookmarkEnd w:id="460"/>
    </w:p>
    <w:p>
      <w:pPr>
        <w:pStyle w:val="Heading5"/>
        <w:numPr>
          <w:ilvl w:val="4"/>
          <w:numId w:val="1"/>
        </w:numPr>
        <w:rPr/>
      </w:pPr>
      <w:bookmarkStart w:id="461" w:name="__RefHeading___Toc4838139_2320776876"/>
      <w:bookmarkStart w:id="462" w:name="_Toc176"/>
      <w:bookmarkEnd w:id="461"/>
      <w:r>
        <w:rPr>
          <w:rtl w:val="true"/>
        </w:rPr>
        <w:t>إشارة</w:t>
      </w:r>
      <w:r>
        <w:rPr>
          <w:rtl w:val="true"/>
        </w:rPr>
        <w:t>:</w:t>
      </w:r>
      <w:bookmarkEnd w:id="462"/>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جابر بن يزيد ومعاوية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وكل رجلاً على إمضاء أمر من الأمور فالوكالة ثابتة أبداً حتى يعلمه بالخروج منها، كما أعلمه بالدخول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الوكالة</w:t>
      </w:r>
    </w:p>
    <w:p>
      <w:pPr>
        <w:pStyle w:val="BookText"/>
        <w:rPr/>
      </w:pPr>
      <w:r>
        <w:rPr>
          <w:rFonts w:ascii="Amiri" w:hAnsi="Amiri" w:eastAsia="Amiri" w:cs="Amiri"/>
          <w:color w:val="111111"/>
          <w:sz w:val="28"/>
          <w:sz w:val="28"/>
          <w:szCs w:val="28"/>
          <w:rtl w:val="true"/>
          <w:lang w:bidi="ar-SA"/>
        </w:rPr>
        <w:t>بالفتح ويكسر</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4838141_2320776876"/>
      <w:bookmarkStart w:id="464" w:name="_Toc177"/>
      <w:bookmarkEnd w:id="463"/>
      <w:r>
        <w:rPr>
          <w:rtl w:val="true"/>
        </w:rPr>
        <w:t>[</w:t>
      </w:r>
      <w:r>
        <w:rPr>
          <w:rtl w:val="true"/>
        </w:rPr>
        <w:t>ثبوت وكالة الوكيل ما لم يبلغه الخروج منها ولم يعلمه بالعزل</w:t>
      </w:r>
      <w:r>
        <w:rPr>
          <w:rtl w:val="true"/>
        </w:rPr>
        <w:t>]</w:t>
      </w:r>
      <w:bookmarkEnd w:id="4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عنهما في القوي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 على إمضاء أمر من الأمور الذي لا يتعلّق غرض الشارع بوقوعه من مباشر بعينه لا مثل العبادات البدنية والقسم بين الزوجات أو يعمّ إلا ما أخرجه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تشمل مثل إزالة النجاسة عن الثياب سيما إذا كان الوكيل ثقة،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هنا استصحاب الوكالة لا العموم والخصوص، لكن باعتبار عموم اللفظ يفهم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فالوكالة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عزله عند 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ويخبره وإن كان بقبول الثقة كما سيجيء، ويمكن أن يكون المراد به العلم الشرعي بالعدلين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بالعزل عن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أعلمه بالدخول فيها</w:t>
      </w:r>
      <w:r>
        <w:rPr>
          <w:rFonts w:eastAsia="Amiri" w:cs="Amiri" w:ascii="Amiri" w:hAnsi="Amiri"/>
          <w:color w:val="111111"/>
          <w:sz w:val="28"/>
          <w:szCs w:val="28"/>
          <w:rtl w:val="true"/>
          <w:lang w:bidi="ar-SA"/>
        </w:rPr>
        <w:t xml:space="preserve">). </w:t>
      </w:r>
      <w:bookmarkStart w:id="465" w:name="pg20229_196556"/>
    </w:p>
    <w:p>
      <w:pPr>
        <w:pStyle w:val="BookText"/>
        <w:rPr/>
      </w:pPr>
      <w:bookmarkEnd w:id="465"/>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مسكان عن أبي هلال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 رجلاً بطلاق امرأته إذا حاضت وطهرت وخرج الرجل فبدا له فأشهد أنه قد أبطل ما كان أمره به وأنه قد بدا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w:t>
      </w:r>
    </w:p>
    <w:p>
      <w:pPr>
        <w:pStyle w:val="BookText"/>
        <w:rPr/>
      </w:pPr>
      <w:r>
        <w:rPr>
          <w:rFonts w:ascii="Amiri" w:hAnsi="Amiri" w:eastAsia="Amiri" w:cs="Amiri"/>
          <w:color w:val="111111"/>
          <w:sz w:val="28"/>
          <w:sz w:val="28"/>
          <w:szCs w:val="28"/>
          <w:rtl w:val="true"/>
          <w:lang w:bidi="ar-SA"/>
        </w:rPr>
        <w:t>فعلى الأول يكون التشبيه في أصل الإعلام وعلى الثاني لا بد من العدلين، كما أنه لا يثبت الوكالة إلا بهما أو بما هو أقوى منهما من المشافهة أو التواتر أو الخبر المحفوف بالقرائن ويمكن أن يقال بجواز الدخول فيها أيضاً بقول الثقة وإن لم يثبت إلا بالعدلين، وهذا هو الأظهر من الأخبار كما سيجيء متفرقاً فيها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4838143_2320776876"/>
      <w:bookmarkStart w:id="467" w:name="_Toc178"/>
      <w:bookmarkEnd w:id="466"/>
      <w:r>
        <w:rPr>
          <w:rtl w:val="true"/>
        </w:rPr>
        <w:t>[</w:t>
      </w:r>
      <w:r>
        <w:rPr>
          <w:rtl w:val="true"/>
        </w:rPr>
        <w:t>حكم رجل وكل رجلاً بطلاق امرأته</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والشيخ في الموثق كالصحيح عنه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هلال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جهالته؛ للإجماع على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له رأي في عدم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إعلام الوكيل فظاهر، وأما إعلام الأهل فللتأكيد استحباباً ولئلا تتزوّج ؛ ولإدخال السرور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جواز التوكيل للحاضر في الطلاق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والتخفيف تابعية، وهو مجهول ولا يضر للإجماع على أبان والشيخ في القوي</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وكلت رجلاً بأن يزوجها من رجل فقبل الوكالة فأشهدت له بذلك فذهب الوكيل فزوجها ثمّ إنّها أنكرت ذلك الوكيل، وزعمت أنها عزلته عن الوكالة فأقامت شاهدين أنها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ينظر في ذلك، فإن كانت عزلته قبل أن يزوّج فالوكالة باطلة والتزويج باطل، وإن عزلته وقد زوّجها فالتزويج ثابت على ما زوّج الوكيل، وعلى ما اتفق معها من الوكالة إذا لم يتعد شيئاً ممّا أمرت به واشترطت عليه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ولم تعلمه بالعزل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أنها لو وكلت رجلاً وأشهدت في الملأ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الملأ اشهدوا أني قد عزلته وأبطلت وكالته بلا أن يعلم بالعزل، وينقضون جميع ما فعل الوكيل في النكاح خاصة وفي غيره لا يبطلون الوكالة، إلا أن يعلم الوكيل</w:t>
      </w:r>
    </w:p>
    <w:p>
      <w:pPr>
        <w:pStyle w:val="BookText"/>
        <w:rPr/>
      </w:pPr>
      <w:r>
        <w:rPr>
          <w:rFonts w:ascii="Amiri" w:hAnsi="Amiri" w:eastAsia="Amiri" w:cs="Amiri"/>
          <w:color w:val="111111"/>
          <w:sz w:val="28"/>
          <w:sz w:val="28"/>
          <w:szCs w:val="28"/>
          <w:rtl w:val="true"/>
          <w:lang w:bidi="ar-SA"/>
        </w:rPr>
        <w:t>عنه، بل في الحسن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 رووا عن كتابه وهو من الأصول المعتمدة، كما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أنكرت ذلك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وكالته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عزلته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عندكم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يعزلون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يحكمون بعزله مع عدم علمه بالعزل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وأشهدت في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في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عندهم أيضاً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الخلوة عند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قد عزلته لبطلت وكالته بلا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الجزاء حينئذ محذوفاً، وفي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بالعزل،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منه عوض لصاحبه، والفرج ليس منه عوض إذا وقع منه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أجور هذا الحكم وأفسده، إن النكاح أحرى وأحرى أن يحتاط فيه، وهو فرج، ومنه يكون الولد،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استعدته على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وكلت أخي هذا بأن يزوجني رجلاً وأشهدت له ثمّ عزلته من ساعته تلك، فذهب فزوجني ولي بيّنةٌ أنّي عزلته قبل أن يزوّجني، فأقامت البيّنة فقال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وكالته وإن لم يعلم العزل، أو ولا إن يعلم بالعزل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المال منه عوض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الوكالة صحيحة أو باطلة كان الأمر سهلاً؛ لأن له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والفرج ليس منه عوض إذا وقع منه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العقد باطلاً كان الولد ولد زناء وليس النكاح من قبيل المعاوضات حتى لو كان باطلاً كان المهر بإزاء الوطء وكان عوضه؛ لأن الزنا لا عوض له، أو لأنّ المال يمكن تبديله إذا لم يكن مرضيّاً بخلاف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عدم إمضاء الوكالة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 اللّه تعالى عن أن يفترى عليه بمثل هذا الافتراء أو على العادة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أجور هذا الحكم وأفسده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أفسده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النكاح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بالجيم بعد الحاء 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أليق وأشد جرياناً أو جرأة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يقرأ بالحاء كما في بعض النسخ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فرج، ومنه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يقولون في المال إنه متى لم يعلم الوكيل بالعزل يكون ما فعله صحيحاً؛ للاحتياط في عدم تضييع مال المشتري </w:t>
      </w:r>
    </w:p>
    <w:p>
      <w:pPr>
        <w:pStyle w:val="BookText"/>
        <w:rPr/>
      </w:pPr>
      <w:r>
        <w:rPr>
          <w:rFonts w:ascii="Amiri" w:hAnsi="Amiri" w:eastAsia="Amiri" w:cs="Amiri"/>
          <w:color w:val="111111"/>
          <w:sz w:val="28"/>
          <w:sz w:val="28"/>
          <w:szCs w:val="28"/>
          <w:rtl w:val="true"/>
          <w:lang w:bidi="ar-SA"/>
        </w:rPr>
        <w:t>يا أمير المؤمنين، إنّها وكلتني ولم تعلمني أنها عزلتني عن الوكالة حتى زوّجتها كما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 قد أعلمته يا أمير المؤمنين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أخي فلاناً عن الوكالة بتزويجي فلاناً، وأنّي مالكة لأمري قبل أن يزوجني 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أشهدتكم على ذلك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ومحضر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فتشهدون أنّها أعلمته العزل كما أعلمته الوكالة،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الوكالة ثابتة والنكاح واقعاً أين الزوج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أحلفه أني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لا يحتاطون في الفروج مع أنها أليق بأن يحتاط فيها؛ لأن العقد كما يمكن أن يكون باطلاً يمكن أن يكون صحيحاً، وإذا حكمتم ببطلانه و تزوجت زوجاً آخر كان زنا وأولاده من زنا، فلمّا إنّكم تحتاطون بالاستحسان العقلي فلأي شيء لا تحتاطون في عكسه، 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استحسانهم وأنه لا يجوز الجرأة في أحكام اللّه تعالى بمثل هذه الاستحسانات العقلية، بل يجب فيها أن يتبع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 اللّه وقول رسوله ولا يمكنهم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قد عزلته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واحد، وقول المرأة تمويه؛ لأنها ادعت الإعلام وكان الإشهاد على العزل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 ليفيد الحلف أو </w:t>
      </w:r>
      <w:bookmarkStart w:id="468" w:name="pg20229_196560"/>
    </w:p>
    <w:p>
      <w:pPr>
        <w:pStyle w:val="BookText"/>
        <w:rPr/>
      </w:pPr>
      <w:bookmarkEnd w:id="468"/>
      <w:r>
        <w:rPr>
          <w:rFonts w:ascii="Amiri" w:hAnsi="Amiri" w:eastAsia="Amiri" w:cs="Amiri"/>
          <w:color w:val="111111"/>
          <w:sz w:val="28"/>
          <w:sz w:val="28"/>
          <w:szCs w:val="28"/>
          <w:rtl w:val="true"/>
          <w:lang w:bidi="ar-SA"/>
        </w:rPr>
        <w:t>لم أعلمه العزل وأنّه لم يعلم بعزلي إيّاه قبل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فحلف وأثبت وكالته وأجاز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الحصين،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لي فلانة فما فعلت شيئاً ممّا قاولت من صداق، أو ضمنت من شيء أو شرطت، فذلك لي رضاً وهو لازم لي، ولم يشهد على ذلك، فذهب فخطب له وبذل عنه الصداق وغير ذلك ممّا طالبوه وسألوه فلما رجع إليه أنكر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 نصف الصداق عنه؛ وذلك أنه هو الذي ضيّع حقها، فأما إذا لم يشهد لها عليه بذلك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لها أن تتزوّج ولا تحل للأوّل فيما بينه وبين اللّه عز وجل إلا أن يطلقها؛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فإن لم يفعل فإنّه مأثومٌ فيما بينه وبين اللّه عزّوجل وكان</w:t>
      </w:r>
    </w:p>
    <w:p>
      <w:pPr>
        <w:pStyle w:val="BookText"/>
        <w:rPr/>
      </w:pPr>
      <w:r>
        <w:rPr>
          <w:rFonts w:ascii="Amiri" w:hAnsi="Amiri" w:eastAsia="Amiri" w:cs="Amiri"/>
          <w:color w:val="111111"/>
          <w:sz w:val="28"/>
          <w:sz w:val="28"/>
          <w:szCs w:val="28"/>
          <w:rtl w:val="true"/>
          <w:lang w:bidi="ar-SA"/>
        </w:rPr>
        <w:t>الوكيل تبرعاً وإلا فلا فائدة في يمينه؛ لأنه لو أقرّ حينئذ لكان إقراره في حق الغير فلا ينفع نكوله بطريق أولى، فالظاهر أنه لمجرد التشفّي والاسترضاء</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4838145_2320776876"/>
      <w:bookmarkStart w:id="470" w:name="_Toc179"/>
      <w:bookmarkEnd w:id="469"/>
      <w:r>
        <w:rPr>
          <w:rtl w:val="true"/>
        </w:rPr>
        <w:t>[</w:t>
      </w:r>
      <w:r>
        <w:rPr>
          <w:rtl w:val="true"/>
        </w:rPr>
        <w:t>من وكل رجلاً في التزويج فزوج له الوكيل ثمّ أنكر الموكل التوكيل</w:t>
      </w:r>
      <w:r>
        <w:rPr>
          <w:rtl w:val="true"/>
        </w:rPr>
        <w:t>]</w:t>
      </w:r>
      <w:bookmarkEnd w:id="4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طالبوه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 نصف الصداق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الفسخ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الإشهاد مع ادعاء الوكالة </w:t>
      </w:r>
    </w:p>
    <w:p>
      <w:pPr>
        <w:pStyle w:val="BookText"/>
        <w:rPr/>
      </w:pPr>
      <w:r>
        <w:rPr>
          <w:rFonts w:ascii="Amiri" w:hAnsi="Amiri" w:eastAsia="Amiri" w:cs="Amiri"/>
          <w:color w:val="111111"/>
          <w:sz w:val="28"/>
          <w:sz w:val="28"/>
          <w:szCs w:val="28"/>
          <w:rtl w:val="true"/>
          <w:lang w:bidi="ar-SA"/>
        </w:rPr>
        <w:t>الحكم الظاهر حكم الإسلام وقد أباح اللّه عز وجل لها أن تتزوّج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وكل آخر على وكالة في أمر من الأمور وأشهد له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عليه قبل أن يعزل عن الوكالة، فإنّ الأمر واقع ماض على ما أمضاه الوكيل 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بالعزل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يمضي الأمر، ثمّ ذهب حتى أمضاه لم يكن ذلك بشيء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الوكيل إذا وكل ثمّ قام عن المجلس فأمره ماض أبداً،</w:t>
      </w:r>
    </w:p>
    <w:p>
      <w:pPr>
        <w:pStyle w:val="BookText"/>
        <w:rPr/>
      </w:pPr>
      <w:r>
        <w:rPr>
          <w:rFonts w:ascii="Amiri" w:hAnsi="Amiri" w:eastAsia="Amiri" w:cs="Amiri"/>
          <w:color w:val="111111"/>
          <w:sz w:val="28"/>
          <w:sz w:val="28"/>
          <w:szCs w:val="28"/>
          <w:rtl w:val="true"/>
          <w:lang w:bidi="ar-SA"/>
        </w:rPr>
        <w:t xml:space="preserve">وفضيحة المرأة، وسيجيء أيضاً في الصحيح عن ابن محبوب، ويدل على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بالنصب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الحكم أو الظاهر صفة للحكم، وحكم الإسلام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معتمد عليه وإن لم يكن عدلاً، كما هو الظاهر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إذ لا اعتماد على الكافر والفاسق؛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هنا الاكتفاء بالثقة، لعدم جواز التصرف، أو لبطلانه وإن </w:t>
      </w:r>
      <w:bookmarkStart w:id="471" w:name="pg20229_196562"/>
    </w:p>
    <w:p>
      <w:pPr>
        <w:pStyle w:val="BookText"/>
        <w:rPr/>
      </w:pPr>
      <w:bookmarkEnd w:id="471"/>
      <w:r>
        <w:rPr>
          <w:rFonts w:ascii="Amiri" w:hAnsi="Amiri" w:eastAsia="Amiri" w:cs="Amiri"/>
          <w:color w:val="111111"/>
          <w:sz w:val="28"/>
          <w:sz w:val="28"/>
          <w:szCs w:val="28"/>
          <w:rtl w:val="true"/>
          <w:lang w:bidi="ar-SA"/>
        </w:rPr>
        <w:t>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ولته امرأة أمرها إما ذات قرابة أو جارةٌ له لا يعلم دخيلة أمرها </w:t>
      </w:r>
      <w:r>
        <w:rPr>
          <w:rStyle w:val="FootnoteAnchor"/>
          <w:rtl w:val="true"/>
        </w:rPr>
        <w:footnoteReference w:id="579"/>
      </w:r>
      <w:r>
        <w:rPr>
          <w:rFonts w:ascii="Amiri" w:hAnsi="Amiri" w:eastAsia="Amiri" w:cs="Amiri"/>
          <w:color w:val="111111"/>
          <w:sz w:val="28"/>
          <w:sz w:val="28"/>
          <w:szCs w:val="28"/>
          <w:rtl w:val="true"/>
          <w:lang w:bidi="ar-SA"/>
        </w:rPr>
        <w:t>فوجدها قد دلّست عيباً هو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ولا يكون على الذي زوجها</w:t>
      </w:r>
    </w:p>
    <w:p>
      <w:pPr>
        <w:pStyle w:val="BookText"/>
        <w:rPr/>
      </w:pPr>
      <w:r>
        <w:rPr>
          <w:rFonts w:ascii="Amiri" w:hAnsi="Amiri" w:eastAsia="Amiri" w:cs="Amiri"/>
          <w:color w:val="111111"/>
          <w:sz w:val="28"/>
          <w:sz w:val="28"/>
          <w:szCs w:val="28"/>
          <w:rtl w:val="true"/>
          <w:lang w:bidi="ar-SA"/>
        </w:rPr>
        <w:t>لم يثبت، والآية تؤيده بالتثبت والتبيّن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ما تقدّم من الأعلام بأن يكون المراد بالثقة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العدلين والمحفوف بالقرينة، لكن 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يشافهه أي يعزله بحضوره، وأصله من إدناء الشفة إلى الشفة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4838147_2320776876"/>
      <w:bookmarkStart w:id="473" w:name="_Toc180"/>
      <w:bookmarkEnd w:id="472"/>
      <w:r>
        <w:rPr>
          <w:rtl w:val="true"/>
        </w:rPr>
        <w:t>[</w:t>
      </w:r>
      <w:r>
        <w:rPr>
          <w:rtl w:val="true"/>
        </w:rPr>
        <w:t>حكم امرأة قد دلّست عيباً هو بها ووكلت رجلاً في تزويجها فزوجها</w:t>
      </w:r>
      <w:r>
        <w:rPr>
          <w:rtl w:val="true"/>
        </w:rPr>
        <w:t>]</w:t>
      </w:r>
      <w:bookmarkEnd w:id="4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الجزء الأول في الحسن كالصحيح وفي الجزء الآخر في الصحيح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بمعنى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 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w:t>
      </w:r>
      <w:r>
        <w:rPr>
          <w:rFonts w:eastAsia="Amiri" w:cs="Amiri" w:ascii="Amiri" w:hAnsi="Amiri"/>
          <w:color w:val="111111"/>
          <w:sz w:val="28"/>
          <w:szCs w:val="28"/>
          <w:rtl w:val="true"/>
          <w:lang w:bidi="ar-SA"/>
        </w:rPr>
        <w:t xml:space="preserve">). </w:t>
      </w:r>
      <w:bookmarkStart w:id="474" w:name="pg20229_196563"/>
    </w:p>
    <w:p>
      <w:pPr>
        <w:pStyle w:val="BookText"/>
        <w:rPr/>
      </w:pPr>
      <w:bookmarkEnd w:id="474"/>
      <w:r>
        <w:rPr>
          <w:rFonts w:ascii="Amiri" w:hAnsi="Amiri" w:eastAsia="Amiri" w:cs="Amiri"/>
          <w:color w:val="111111"/>
          <w:sz w:val="28"/>
          <w:sz w:val="28"/>
          <w:szCs w:val="28"/>
          <w:rtl w:val="true"/>
          <w:lang w:bidi="ar-SA"/>
        </w:rPr>
        <w:t>شيء، وقال في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زوجتك حتى تشهدي بأنّ أمرك بيدي فأشهدت له فقال عند التزويج للذي يخطبها يا فلان عليك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ذلك لها عندي وقد زوّجتها من نفسي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أتزوجك ولا كرامة ولا أمري إلّا بيدي وما وليتك أمري إلا حياء من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ويوجع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محمّد بن أبي عمير،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قبض صداق ابنته من زوجها ثمّ مات هل لها</w:t>
      </w:r>
    </w:p>
    <w:p>
      <w:pPr>
        <w:pStyle w:val="BookText"/>
        <w:rPr/>
      </w:pPr>
      <w:r>
        <w:rPr>
          <w:rFonts w:ascii="Amiri" w:hAnsi="Amiri" w:eastAsia="Amiri" w:cs="Amiri"/>
          <w:color w:val="111111"/>
          <w:sz w:val="28"/>
          <w:sz w:val="28"/>
          <w:szCs w:val="28"/>
          <w:rtl w:val="true"/>
          <w:lang w:bidi="ar-SA"/>
        </w:rPr>
        <w:t>ويرد على الزوج إن أخذت، ويحمل العيب على ما يجوز الفسخ كالقرن والعفل، والجذام، والبرص، والجنون، على 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ويوجع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أو باللطم واللكم للتدليس، فإنّ الظاهر من التفويض تفويض المهر وغيره إلى رأي الوكيل لا التزويج من غير الزوج المزبور</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4838149_2320776876"/>
      <w:bookmarkStart w:id="476" w:name="_Toc181"/>
      <w:bookmarkEnd w:id="475"/>
      <w:r>
        <w:rPr>
          <w:rtl w:val="true"/>
        </w:rPr>
        <w:t>[</w:t>
      </w:r>
      <w:r>
        <w:rPr>
          <w:rtl w:val="true"/>
        </w:rPr>
        <w:t>عدم جواز أخذ الأب صداق ابنته إذا لم توكله في ذلك</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نوادر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كتابه المسمى بالنوادر في الصحيح كالشيخ</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الشيخ أخذ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أخذه من كتاب ابن أبي عمير وطريقه إليه أيضاً صحيح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أن تطالب زوجها بصداقها، أو قبض أبيها قبضها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وكلته بقبض صداقها من زوجها فليس لها أن تطالبه، وإن لم تكن وكلته فلها ذلك، ويرجع الزوج على ورثة أبيها بذلك إلا أن تكون حينئذٍ صبية في حجره فيجوز لأبيها أن يقبض صداقها عنها، ومتى طلقها قبل الدخول بها فلأبيها أن يعفو عن بعض الصداق ويأخذ بعضاً وليس له أن يدع كله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الأب والذي توكله المرأة وتوليه أمرها من أخ أو قرابة أو غيرهما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جماعة من العلماء، ومثل هذا المرسل أقوى مراتبه، مع أن مراسيله كالمسانيد، وإجماع الأصحاب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أن تطالبه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أن تطالب ورثة الأب لو لم تكن أخذت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الجواز، لكن هل لها أن تطالب الورثة بالمهر الذي أخذه الأب إشكال من أنّ الظاهر من أفعال المسلمين الصحة، فيمكن أن يكون أنفقه عليها فيما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الزيادة على النفقة العادية بالنسبة إليها على نفسه مع فقره، فالظاهر جواز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فلأبيها أن يعفو عن بعض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الزائد عن النصف الذي عفا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أي له ولاية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الصغر، أو حال كونها بكراً، كما سيجيء على الخلاف، وكذا الجد للأب، فإنه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توكله المرأة وتولّيه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أو في الإسقاط</w:t>
      </w:r>
      <w:r>
        <w:rPr>
          <w:rFonts w:eastAsia="Amiri" w:cs="Amiri" w:ascii="Amiri" w:hAnsi="Amiri"/>
          <w:color w:val="111111"/>
          <w:sz w:val="28"/>
          <w:szCs w:val="28"/>
          <w:rtl w:val="true"/>
          <w:lang w:bidi="ar-SA"/>
        </w:rPr>
        <w:t xml:space="preserve">. </w:t>
      </w:r>
      <w:bookmarkStart w:id="477" w:name="pg20229_196565"/>
    </w:p>
    <w:p>
      <w:pPr>
        <w:pStyle w:val="Heading4"/>
        <w:numPr>
          <w:ilvl w:val="3"/>
          <w:numId w:val="1"/>
        </w:numPr>
        <w:rPr/>
      </w:pPr>
      <w:bookmarkStart w:id="478" w:name="__RefHeading___Toc4838151_2320776876"/>
      <w:bookmarkStart w:id="479" w:name="_Toc182"/>
      <w:bookmarkEnd w:id="477"/>
      <w:bookmarkEnd w:id="478"/>
      <w:r>
        <w:rPr>
          <w:rtl w:val="true"/>
        </w:rPr>
        <w:t>باب الحكم بالقرعة</w:t>
      </w:r>
      <w:bookmarkEnd w:id="479"/>
    </w:p>
    <w:p>
      <w:pPr>
        <w:pStyle w:val="Heading5"/>
        <w:numPr>
          <w:ilvl w:val="4"/>
          <w:numId w:val="1"/>
        </w:numPr>
        <w:rPr/>
      </w:pPr>
      <w:bookmarkStart w:id="480" w:name="__RefHeading___Toc4838153_2320776876"/>
      <w:bookmarkStart w:id="481" w:name="_Toc183"/>
      <w:bookmarkEnd w:id="480"/>
      <w:r>
        <w:rPr>
          <w:rtl w:val="true"/>
        </w:rPr>
        <w:t>إشارة</w:t>
      </w:r>
      <w:r>
        <w:rPr>
          <w:rtl w:val="true"/>
        </w:rPr>
        <w:t>:</w:t>
      </w:r>
      <w:bookmarkEnd w:id="481"/>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عمّن أخبره، عن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عليه مريم بنت عمران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أَقْلَمَهُمْ أَيُّهُمْ يَكْفُلُ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بالقرعة</w:t>
      </w:r>
    </w:p>
    <w:p>
      <w:pPr>
        <w:pStyle w:val="Heading5"/>
        <w:numPr>
          <w:ilvl w:val="4"/>
          <w:numId w:val="1"/>
        </w:numPr>
        <w:rPr/>
      </w:pPr>
      <w:bookmarkStart w:id="482" w:name="__RefHeading___Toc4838155_2320776876"/>
      <w:bookmarkStart w:id="483" w:name="_Toc184"/>
      <w:bookmarkEnd w:id="482"/>
      <w:r>
        <w:rPr>
          <w:rtl w:val="true"/>
        </w:rPr>
        <w:t>[</w:t>
      </w:r>
      <w:r>
        <w:rPr>
          <w:rtl w:val="true"/>
        </w:rPr>
        <w:t xml:space="preserve">أوّل من اقرع له مريم بنت عمران ثمّ يونس النبي لا ثمّ </w:t>
      </w:r>
      <w:r>
        <w:rPr>
          <w:rtl w:val="true"/>
        </w:rPr>
        <w:t>(</w:t>
      </w:r>
      <w:r>
        <w:rPr>
          <w:rtl w:val="true"/>
        </w:rPr>
        <w:t>عَلَيهِ السَّلَامُ</w:t>
      </w:r>
      <w:r>
        <w:rPr>
          <w:rtl w:val="true"/>
        </w:rPr>
        <w:t xml:space="preserve">) </w:t>
      </w:r>
      <w:r>
        <w:rPr>
          <w:rtl w:val="true"/>
        </w:rPr>
        <w:t>عبد المطلب</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حماد بن عیسى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الإرسال؛ للإجماع على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المفسرون أنه لما جيء بمريم إلى بيت المقدس؛ لتكون محرّرة وخادمة له، تنازع الأحبار وتخاصموا في تكفّلها؛ لأنها كانت بنت إمامهم وصاحب قربانهم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لأن خالتها عندي وقال الأحبار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تركت لأحق الناس بها لتركت لأمها التي ولدتها، ولكنّا نقترع عليها فاستقر رأيهم على القرعة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كيفيتها،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انطلقوا إلى نهر جار فألقوا أقلامهم بشرط أن من ارتفع قلمه فوق الماء فالكفالة له فارتز </w:t>
      </w:r>
      <w:r>
        <w:rPr>
          <w:rStyle w:val="FootnoteAnchor"/>
          <w:rtl w:val="true"/>
        </w:rPr>
        <w:footnoteReference w:id="584"/>
      </w:r>
      <w:r>
        <w:rPr>
          <w:rFonts w:ascii="Amiri" w:hAnsi="Amiri" w:eastAsia="Amiri" w:cs="Amiri"/>
          <w:color w:val="111111"/>
          <w:sz w:val="28"/>
          <w:sz w:val="28"/>
          <w:szCs w:val="28"/>
          <w:rtl w:val="true"/>
          <w:lang w:bidi="ar-SA"/>
        </w:rPr>
        <w:t xml:space="preserve">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الماء ورسبت أقلام </w:t>
      </w:r>
    </w:p>
    <w:p>
      <w:pPr>
        <w:pStyle w:val="BookText"/>
        <w:rPr/>
      </w:pPr>
      <w:r>
        <w:rPr>
          <w:rFonts w:ascii="Amiri" w:hAnsi="Amiri" w:eastAsia="Amiri" w:cs="Amiri"/>
          <w:color w:val="111111"/>
          <w:sz w:val="28"/>
          <w:sz w:val="28"/>
          <w:szCs w:val="28"/>
          <w:rtl w:val="true"/>
          <w:lang w:bidi="ar-SA"/>
        </w:rPr>
        <w:t xml:space="preserve">والسهام ستّةٌ، ثمّ استهموا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مع القوم فوقعت السفينة في اللّجّة، فاستهموا فوقع السهم على يونس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 السفينة فإذا الحوت فاتح فاه فرمى نفسه ثمّ</w:t>
      </w:r>
    </w:p>
    <w:p>
      <w:pPr>
        <w:pStyle w:val="BookText"/>
        <w:rPr/>
      </w:pPr>
      <w:r>
        <w:rPr>
          <w:rFonts w:ascii="Amiri" w:hAnsi="Amiri" w:eastAsia="Amiri" w:cs="Amiri"/>
          <w:color w:val="111111"/>
          <w:sz w:val="28"/>
          <w:sz w:val="28"/>
          <w:szCs w:val="28"/>
          <w:rtl w:val="true"/>
          <w:lang w:bidi="ar-SA"/>
        </w:rPr>
        <w:t xml:space="preserve">الباقين من الأحبار، وكان أقلامهم من حديد وكانوا يكتبون التوراة بها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من جرى قلمه على خلاف الماء فهو أحق فحصل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المتنازعون فيها، أو عمدتهم ستة فاقترع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بعددهم وسمّي بالسهم؛ لكون القرعة التي كانت على لحم الجزور به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استحباب كون السهام سنة في كل واقعة، كما سيجيء من انضمام سهام مبهمة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بالنون أي السهام بالقرعة سنة ماضية من الأنبياء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من المفسّرين أن عددهم كان تسعة وعشرين </w:t>
      </w:r>
      <w:r>
        <w:rPr>
          <w:rStyle w:val="FootnoteAnchor"/>
          <w:rtl w:val="true"/>
        </w:rPr>
        <w:footnoteReference w:id="587"/>
      </w:r>
      <w:r>
        <w:rPr>
          <w:rFonts w:ascii="Amiri" w:hAnsi="Amiri" w:eastAsia="Amiri" w:cs="Amiri"/>
          <w:color w:val="111111"/>
          <w:sz w:val="28"/>
          <w:sz w:val="28"/>
          <w:szCs w:val="28"/>
          <w:rtl w:val="true"/>
          <w:lang w:bidi="ar-SA"/>
        </w:rPr>
        <w:t xml:space="preserve">فيحمل الست على من استهم منهم على أنّ أقوال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تاريخ اليهود والكذابين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 في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معظم الماء، وجاء الحوت فاتحاً فاه،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علامة مذنب بيننا، فقال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القوم حاشا أن تكون بل نرجو النجاة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السهم على يونس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باستهموا</w:t>
      </w:r>
      <w:r>
        <w:rPr>
          <w:rFonts w:eastAsia="Amiri" w:cs="Amiri" w:ascii="Amiri" w:hAnsi="Amiri"/>
          <w:color w:val="111111"/>
          <w:sz w:val="28"/>
          <w:szCs w:val="28"/>
          <w:rtl w:val="true"/>
          <w:lang w:bidi="ar-SA"/>
        </w:rPr>
        <w:t xml:space="preserve">. </w:t>
      </w:r>
      <w:bookmarkStart w:id="484" w:name="pg20229_196567"/>
    </w:p>
    <w:p>
      <w:pPr>
        <w:pStyle w:val="BookText"/>
        <w:rPr/>
      </w:pPr>
      <w:bookmarkEnd w:id="484"/>
      <w:r>
        <w:rPr>
          <w:rFonts w:ascii="Amiri" w:hAnsi="Amiri" w:eastAsia="Amiri" w:cs="Amiri"/>
          <w:color w:val="111111"/>
          <w:sz w:val="28"/>
          <w:sz w:val="28"/>
          <w:szCs w:val="28"/>
          <w:rtl w:val="true"/>
          <w:lang w:bidi="ar-SA"/>
        </w:rPr>
        <w:t xml:space="preserve">كان عند عبد المطلب قد ولد له تسعة بنين فنذر في العاشر إن رزقه اللّه غلاماً أن يذبحه فلما ولد عبد اللّه لم يكن يقدر أن يذبحه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فجاء بعشر من الإبل فساهم عليها وعلى عبد اللّه فخرجت السهام على عبد اللّه فزاد عشراً فلم تزل السّهام تخرج على عبد اللّه ويزيد عشراً فلما أن خرجت مائةٌ خرجت السهام على الإبل فقال عبد المطلب ما أنصفت ربي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 فنحرها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رزقه اللّه غلاماً أن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النذر كان منعقداً في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إرادة ذبح الولد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علم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الدية مائة من الإبل وجاء الوحي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 ما فعل كما سيجيء</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4838157_2320776876"/>
      <w:bookmarkStart w:id="486" w:name="_Toc185"/>
      <w:bookmarkEnd w:id="485"/>
      <w:r>
        <w:rPr>
          <w:rtl w:val="true"/>
        </w:rPr>
        <w:t>[</w:t>
      </w:r>
      <w:r>
        <w:rPr>
          <w:rtl w:val="true"/>
        </w:rPr>
        <w:t>كل مجهول ففيه القرعة</w:t>
      </w:r>
      <w:r>
        <w:rPr>
          <w:rtl w:val="true"/>
        </w:rPr>
        <w:t>]</w:t>
      </w:r>
      <w:bookmarkEnd w:id="4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المصنّف طريقه إليه، وذكر إلى محمّد ابن حكيم، وطريقه إليه صحيح و هو ممدوح، والظاهر أنّ السهو من النساخ ويؤيده أن الشيخ روى هذا الخبر بعينه قوياً عن محمّد بن حكيم</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كل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مستفيضاً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كل مشكل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تخطىء وتصيب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عزّ وجلّ به فليس بمخطئ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تقارع قوم ففوّضوا أمرهم إلى اللّه تعالى إلا خرج سهم المحق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قضيّة أعدل من القرعة إذا فوّض الأمر إلى الله، أليس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 القرعة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اللّه عزّوجلّ به فليس بمخطىء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يخطىء،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قرّر اليمين والبيّنة قرّر القرعة أيضاً، ولا تجب أن تكون موافقاً للواقع، كما فيهما وإذا وقعت بشروطها من التفويض التام وغيره فلا تخطىء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تقارع قوم ففوّضوا أمرهم إلى اللّه تعالى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لكان من عدم التفويض، وسيجيء مسنداً في صحيحة أبي بصير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موافقاً للعدل أوفق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التفويض، 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الْمُدْحَضِينَ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أي كان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المخرجين بالقرعة، وكان غرض اللّه تعالى هو، والقرعة بينته، والاستشهاد في التفريع وهو كالتعليل، وسيجيء مسنداً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الإدحاض بطلان الحجة هذا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الواقع فكان الغرض معراج يونس ليُريه اللّه تعالى آيات البحر،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487" w:name="pg20229_196569"/>
    </w:p>
    <w:p>
      <w:pPr>
        <w:pStyle w:val="BookText"/>
        <w:rPr/>
      </w:pPr>
      <w:bookmarkEnd w:id="487"/>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الحكم بن مسكين،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وطىء رجلان أو ثلاثة جارية في طهر واحد فولدت فادعوه جميعاً أقرع الوالي بينهم، فمن قرع كان الولد ولده ويردّ قيمة الولد على صاحب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رجل جارية فجاء 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هضماً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تفضّلوني على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بسبب أن معراجي كان إلى السماء، وكان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ونسبته تعالى إليهما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 اللّه تعالى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الحالات التي حصلت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مرتبته ولا نسبة بينهما،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والأخبار المتواترة الدالة على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4838159_2320776876"/>
      <w:bookmarkStart w:id="489" w:name="_Toc186"/>
      <w:bookmarkEnd w:id="488"/>
      <w:r>
        <w:rPr>
          <w:rtl w:val="true"/>
        </w:rPr>
        <w:t>[</w:t>
      </w:r>
      <w:r>
        <w:rPr>
          <w:rtl w:val="true"/>
        </w:rPr>
        <w:t>القرعة في ولد جارية وطئها رجلان أو أكثر</w:t>
      </w:r>
      <w:r>
        <w:rPr>
          <w:rtl w:val="true"/>
        </w:rPr>
        <w:t>]</w:t>
      </w:r>
      <w:bookmarkEnd w:id="4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الحكم بن مسكين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كانت ملكهم، والملك شبهة وإن علموا بالتحريم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غلبهم بالقرعة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ولده ويردّ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القيمة </w:t>
      </w:r>
      <w:bookmarkStart w:id="490" w:name="pg20229_196570"/>
    </w:p>
    <w:p>
      <w:pPr>
        <w:pStyle w:val="BookText"/>
        <w:rPr/>
      </w:pPr>
      <w:bookmarkEnd w:id="490"/>
      <w:r>
        <w:rPr>
          <w:rFonts w:ascii="Amiri" w:hAnsi="Amiri" w:eastAsia="Amiri" w:cs="Amiri"/>
          <w:color w:val="111111"/>
          <w:sz w:val="28"/>
          <w:sz w:val="28"/>
          <w:szCs w:val="28"/>
          <w:rtl w:val="true"/>
          <w:lang w:bidi="ar-SA"/>
        </w:rPr>
        <w:t>فاستحقها وقد ولدت من المشتري ردّ الجارية عليه وكان له ولدها بقيمته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فزعم كل واحد منهما أنها نتجت على مذوده، وأقام كلّ واحدٍ منهما بينة سواء في العدد، فأقرع بينهما</w:t>
      </w:r>
    </w:p>
    <w:p>
      <w:pPr>
        <w:pStyle w:val="BookText"/>
        <w:rPr/>
      </w:pPr>
      <w:r>
        <w:rPr>
          <w:rFonts w:ascii="Amiri" w:hAnsi="Amiri" w:eastAsia="Amiri" w:cs="Amiri"/>
          <w:color w:val="111111"/>
          <w:sz w:val="28"/>
          <w:sz w:val="28"/>
          <w:szCs w:val="28"/>
          <w:rtl w:val="true"/>
          <w:lang w:bidi="ar-SA"/>
        </w:rPr>
        <w:t xml:space="preserve">أو تمامها إذا أحلّ صاحبها لهم ووطؤها بالشبهة وإلا فالزنا لا يلحق به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أنها له وهي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 حياً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الحلبي ومحمّد بن مسلم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الحر والعبد والمشرك بامرأة في طهر واحد فادعوا الولد أقرع بينهم، فكان الولد للذي يخرج سهمه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838161_2320776876"/>
      <w:bookmarkStart w:id="492" w:name="_Toc187"/>
      <w:bookmarkEnd w:id="491"/>
      <w:r>
        <w:rPr>
          <w:rtl w:val="true"/>
        </w:rPr>
        <w:t>[</w:t>
      </w:r>
      <w:r>
        <w:rPr>
          <w:rtl w:val="true"/>
        </w:rPr>
        <w:t>كيفية القرعة</w:t>
      </w:r>
      <w:r>
        <w:rPr>
          <w:rtl w:val="true"/>
        </w:rPr>
        <w:t>]</w:t>
      </w:r>
      <w:bookmarkEnd w:id="4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593"/>
      </w:r>
      <w:r>
        <w:rPr>
          <w:rFonts w:ascii="Amiri" w:hAnsi="Amiri" w:eastAsia="Amiri" w:cs="Amiri"/>
          <w:color w:val="111111"/>
          <w:sz w:val="28"/>
          <w:sz w:val="28"/>
          <w:szCs w:val="28"/>
          <w:rtl w:val="true"/>
          <w:lang w:bidi="ar-SA"/>
        </w:rPr>
        <w:t xml:space="preserve">، ويدل على أنه إذا تساوى البينات في العدالة أو العدد يقرع بينهما سواء كان في أيديهما أو في يد أحدهما أو </w:t>
      </w:r>
    </w:p>
    <w:p>
      <w:pPr>
        <w:pStyle w:val="BookText"/>
        <w:rPr/>
      </w:pPr>
      <w:r>
        <w:rPr>
          <w:rFonts w:ascii="Amiri" w:hAnsi="Amiri" w:eastAsia="Amiri" w:cs="Amiri"/>
          <w:color w:val="111111"/>
          <w:sz w:val="28"/>
          <w:sz w:val="28"/>
          <w:szCs w:val="28"/>
          <w:rtl w:val="true"/>
          <w:lang w:bidi="ar-SA"/>
        </w:rPr>
        <w:t>سهمين فعلم السهمين على كلّ واحدٍ منهما بعلامة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وربّ العرش العظيم، عالم الغيب والشهادة الرّحمن الرّحيم أيهما كان صاحب الدابة وهو أولى بها، فأسألك أن تخرج سهمه، فخرج سهم أحدهما فقضى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يد ثالث إذا كانت الشهادة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 رقعتين باسمهما، أو كتب الدابتين كل واحد بعلامة تتميز إحداهما عن الأخرى، ولعلّه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الدعاء سيما المخصوص على الاستحباب والأحوط أن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في القوي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اختصما في دابة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 كل واحد منهما أنها نتجت عنده على مذوده، وأقام كل واحد منهما البيّنة سواء في العدد، فأقرع بينهما بسهمين فعلم السهمين، كل واحد منهما بعلامة،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وربّ الأرضين السبع، وربّ العرش العظيم، عالم الغيب والشهادة، الرحمن الرحيم، أيهما كان صاحب الدابة وهو أولى بها فأسألك أن 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تقرع وتخرج سهمه فخرج سهم أحدهما فقضى لربها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أيضاً إذا اختصم الخصمان في جارية فزعم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اشتراها وزعم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أنتجها، فكانا إذا أقاما البيئة جميعاً قضى بها للذي أنتجت عنده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93" w:name="pg20229_196572"/>
    </w:p>
    <w:p>
      <w:pPr>
        <w:pStyle w:val="BookText"/>
        <w:rPr/>
      </w:pPr>
      <w:bookmarkEnd w:id="493"/>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شهدا على رجل في أمرٍ وجاء آخران فشهدا على غير الذي شهد عليه الأولان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وهو أولى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خبر الدابة ويجمع بينهما بأنه إذا لم يكن ترجيح لأحدهما يحكم بالقرعة، كما هو الظاهر</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4838163_2320776876"/>
      <w:bookmarkStart w:id="495" w:name="_Toc188"/>
      <w:bookmarkEnd w:id="494"/>
      <w:r>
        <w:rPr>
          <w:rtl w:val="true"/>
        </w:rPr>
        <w:t>[</w:t>
      </w:r>
      <w:r>
        <w:rPr>
          <w:rtl w:val="true"/>
        </w:rPr>
        <w:t>تعارض الشهود في أمر من الأمور</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أحمد بن محمّد بن أبي نصر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في القوي كالصحيح عنه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شهدا على رجل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النساخ، ويدل على القرعة مع تساوي الشهود مطلقاً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المرأة فقد رويا في الحسن كالصحيح عن ابن فضال، عن داود بن أبي يزيد العطار،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امرأة، فجاء رجل بشهود أنّ هذه المرأة امرأة فلان وجاء آخرون فشهدوا أنها امرأة فلان فاعتدل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 الشهود، فمن خرج سهمه فهو المحق وهو أولى بها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الإطلاق أيضاً ما رواه الشيخ في الصحيح عن الحلبي،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أمر وجاء </w:t>
      </w:r>
      <w:bookmarkStart w:id="496" w:name="pg20229_196573"/>
    </w:p>
    <w:p>
      <w:pPr>
        <w:pStyle w:val="BookText"/>
        <w:rPr/>
      </w:pPr>
      <w:bookmarkEnd w:id="496"/>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ويعتق الذي خرج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آخران فشهدا به على غير ذلك فاختلفوا؟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فعليه اليمين فهو أولى بالحق</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القوي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شهد له رجلان بأن له عند رجل خمسين درهماً، وجاء آخران فشهدا بأن له عنده مائة درهم كلهم شهدوا في موقف؟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 بينهم، ثمّ استحلف الذين أصابهم القرع بالله أنهم يحلفون بالحق</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وهو سهو النساخ</w:t>
      </w:r>
      <w:r>
        <w:rPr>
          <w:rFonts w:eastAsia="IRNazanin" w:cs="IRNazanin"/>
          <w:color w:val="111111"/>
          <w:sz w:val="28"/>
          <w:szCs w:val="28"/>
          <w:rtl w:val="true"/>
          <w:lang w:bidi="fa-IR"/>
        </w:rPr>
        <w:t>.</w:t>
      </w:r>
    </w:p>
    <w:p>
      <w:pPr>
        <w:pStyle w:val="Heading5"/>
        <w:numPr>
          <w:ilvl w:val="4"/>
          <w:numId w:val="1"/>
        </w:numPr>
        <w:rPr/>
      </w:pPr>
      <w:bookmarkStart w:id="497" w:name="__RefHeading___Toc4838165_2320776876"/>
      <w:bookmarkStart w:id="498" w:name="_Toc189"/>
      <w:bookmarkEnd w:id="497"/>
      <w:r>
        <w:rPr>
          <w:rtl w:val="true"/>
        </w:rPr>
        <w:t>[</w:t>
      </w:r>
      <w:r>
        <w:rPr>
          <w:rtl w:val="true"/>
        </w:rPr>
        <w:t>حكم القرعة فيمن قال</w:t>
      </w:r>
      <w:r>
        <w:rPr>
          <w:rtl w:val="true"/>
        </w:rPr>
        <w:t xml:space="preserve">: </w:t>
      </w:r>
      <w:r>
        <w:rPr>
          <w:rtl w:val="true"/>
        </w:rPr>
        <w:t>أول مملوك أملكه فهو حرّ</w:t>
      </w:r>
      <w:r>
        <w:rPr>
          <w:rtl w:val="true"/>
        </w:rPr>
        <w:t>]</w:t>
      </w:r>
      <w:bookmarkEnd w:id="4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اللّه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أنه نذر أو حلف أو على الاستحباب؛ لما من أنه لا عتق قبل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 سبعة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وارثاً دون غيره أو على السراية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من كان نينه على واحد كما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قوياً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فأصاب ستة؟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نينه على واحد فليختر أيهم شاء فليعتقه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وعلى هذا يكون الأمر بالقرعة على الاستحباب، وكذلك ما رواه الشيخ في الصحيح عن أبان،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فلم يلبث أن ملك ستة أيّهم يعتق؟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ثمّ يعتق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يزوّج وليدته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تلدينه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الرجل وتزوجها آخر فولدت له أولاداً؟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الأول فهو حر، وأما من الآخر فإن شاء استرقهم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حماد بن عيسى، عن سيابة وإبراهيم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فمن أصابته القرعة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هذا المقام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أنه إذا لم ينو واحداً يعتق الجميع، ما رواه الكليني في الصحيح عن عبد اللّه بن الفضل الهاشمي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وليدة رجل أعتق ربها أول ولد تلده فولدت توأماً؟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ويمكن حمله على الاستحباب إلا أن يكون مراده أول بطن</w:t>
      </w:r>
      <w:r>
        <w:rPr>
          <w:rFonts w:eastAsia="Amiri" w:cs="Amiri" w:ascii="Amiri" w:hAnsi="Amiri"/>
          <w:color w:val="111111"/>
          <w:sz w:val="28"/>
          <w:szCs w:val="28"/>
          <w:rtl w:val="true"/>
          <w:lang w:bidi="ar-SA"/>
        </w:rPr>
        <w:t xml:space="preserve">. </w:t>
      </w:r>
      <w:bookmarkStart w:id="499" w:name="pg20229_196575"/>
    </w:p>
    <w:p>
      <w:pPr>
        <w:pStyle w:val="BookText"/>
        <w:rPr/>
      </w:pPr>
      <w:bookmarkEnd w:id="499"/>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له المملوكون فيوصي بعتق ثلثهم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 موسى بن القاسم البجلي، وعلي بن الحكم، عن عبد الرحمن ابن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رجلان يختصمان بشهود عدّتهم سواء وعدالتهم سواء أقرع بينهما</w:t>
      </w:r>
    </w:p>
    <w:p>
      <w:pPr>
        <w:pStyle w:val="Heading5"/>
        <w:numPr>
          <w:ilvl w:val="4"/>
          <w:numId w:val="1"/>
        </w:numPr>
        <w:rPr/>
      </w:pPr>
      <w:bookmarkStart w:id="500" w:name="__RefHeading___Toc4838167_2320776876"/>
      <w:bookmarkStart w:id="501" w:name="_Toc190"/>
      <w:bookmarkEnd w:id="500"/>
      <w:r>
        <w:rPr>
          <w:rtl w:val="true"/>
        </w:rPr>
        <w:t>[</w:t>
      </w:r>
      <w:r>
        <w:rPr>
          <w:rtl w:val="true"/>
        </w:rPr>
        <w:t>القرعة فيما إذا أوصى بعتق ثلث مماليكه</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يقرع على ثلثهم بالقيمة، وسيجيء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روياه في القوي عن محمّد بن مروان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لتصريحه به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ستين مملوكاً، وأوصى بعتق ثلثهم، فأقرعت بينهم فأعتقت الثلث</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عن أبان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bookmarkStart w:id="502" w:name="pg20229_196576"/>
    </w:p>
    <w:p>
      <w:pPr>
        <w:pStyle w:val="BookText"/>
        <w:rPr/>
      </w:pPr>
      <w:bookmarkEnd w:id="502"/>
      <w:r>
        <w:rPr>
          <w:rFonts w:ascii="Amiri" w:hAnsi="Amiri" w:eastAsia="Amiri" w:cs="Amiri"/>
          <w:color w:val="111111"/>
          <w:sz w:val="28"/>
          <w:sz w:val="28"/>
          <w:szCs w:val="28"/>
          <w:rtl w:val="true"/>
          <w:lang w:bidi="ar-SA"/>
        </w:rPr>
        <w:t>على أيهما تصير اليمين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من كان الحق له فأدّه إليه، ثمّ يجعل الحق للذي تصير اليمين عليه إذا 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جميل،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ليس له ما للرجال، وليس 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يقرع عليه الإمام، يكتب على سهم عبد الله، وعلى سهم آخر 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بين لنا أمر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أيهما يصير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القرعة تبين من عليه اليمين أو 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القرعة تبين الحالف فما لم يحلف لم يأخذ</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4838169_2320776876"/>
      <w:bookmarkStart w:id="504" w:name="_Toc191"/>
      <w:bookmarkEnd w:id="503"/>
      <w:r>
        <w:rPr>
          <w:rtl w:val="true"/>
        </w:rPr>
        <w:t>[</w:t>
      </w:r>
      <w:r>
        <w:rPr>
          <w:rtl w:val="true"/>
        </w:rPr>
        <w:t>حكم القرعة في مولود ليس له فرج الرجال ولا النساء</w:t>
      </w:r>
      <w:r>
        <w:rPr>
          <w:rtl w:val="true"/>
        </w:rPr>
        <w:t>]</w:t>
      </w:r>
      <w:bookmarkEnd w:id="5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في الصحيح كالشيخ، والكليني والشيخ في الصحيح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فضيل بن يسار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له ثقبة يخرج البول منه، أو لم تكن له شيء، بل كان له دبر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الإمام أو المقرع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يورّث ما فرضت له في كتابك، ثمّ يطرح السهمين في سهام مبهمة، ثمّ تجال فأيهما خرج ورّث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الحاكم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نورث له ما فرضت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يطرح السهمين في سهام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تكون أربعة لتصير سنة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تدار بالتشويش بحصول الإبهام، أو يخرج واحد واحد حتى يخرج الذكر أولاً أو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والشيخ في الصحيح عن عبد اللّه بن مسكان، عن إسحاق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المرادي وهما مجهولان ولايضر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الموثق كالصحيح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عنده عن مولود ولد وليس بذكر ولا أنثى وليس له إلا دبر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الإمام ويجلس معه ناس</w:t>
      </w:r>
      <w:r>
        <w:rPr>
          <w:rStyle w:val="FootnoteAnchor"/>
          <w:rtl w:val="true"/>
        </w:rPr>
        <w:footnoteReference w:id="610"/>
      </w:r>
      <w:r>
        <w:rPr>
          <w:rFonts w:ascii="Amiri" w:hAnsi="Amiri" w:eastAsia="Amiri" w:cs="Amiri"/>
          <w:color w:val="111111"/>
          <w:sz w:val="28"/>
          <w:sz w:val="28"/>
          <w:szCs w:val="28"/>
          <w:rtl w:val="true"/>
          <w:lang w:bidi="ar-SA"/>
        </w:rPr>
        <w:t xml:space="preserve">من المسلمين فيدعو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فيدعون اللّه ويجيل السهام عليه على أي ميراث، يورثه ميراث الذكر أو ميراث الأنثى، فأيُّ ذلك خرج ورَّثه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قضيّة يجال عليه بالسهام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فضال والحجال عن ثعلبة بن ميمون،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ليس بذكر ولا أُنثى، ليس له إلا دبر، كيف يورث؟ ثمّ ذكر مثل ما تقدم،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أمر يختلف فيه اثنان إلا وله أصل في </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حين قدم حدّثني بأعجب ما ورد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أتاني قوم قد تبايعوا جارية فوطئوها جميعاً في طهر واحد فولدت غلاماً فاختلفوا فيه كلّهم يدعي فيه، فأسهمت بينهم ثلاثة فجعلته للذي خرج سهمه، وضمنته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ولكن لا تبلغه عقول الرجال</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الشيخ في الموثق كالصحيح عن عبد اللّه بن بكير، عن بعض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مولود ليس له ما للرجال ولا ما للنساء إلا ثقب يخرج منه البول على أي ميراث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إذا بال يتنحى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ناحية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ميراث الذكر، وإن كان لا يتنحى بوله ورّث ميراث الأنثى</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فيمكن حمله على التخيير بينه وبين القرعة، أو يحمل أخبار القرعة على ما لم يكن له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الشيخ في الصحيح عن حماد عمّن ذكره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فمحمول على الإمكان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فأسهمت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فأسمهت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باقي الشركاء من قيمة الولد يوم ولد حيّاً، ونصيب الأم؛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تقارعوا وفوضوا أمرهم إلى اللّه إلا خرج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لصيرورتها أم ولد، وسيجيء في موضعها وكذا أكثر ما ذكر هنا لبيان أصل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غير ذلك ممّا فيه القرعة في مواقعه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المساهمة أليس حقاً؟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الطيار أليس قد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سهم المحق؟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أدعي أنا وأنت شيئاً، ثمّ نساهم عليه وننظر هكذا هو ؟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 بأنه ليس من قوم فوضوا أمرهم إلى اللّه تعالى ثمّ اقترعوا إلا خرج سهم المحق، فأما على التجارب فلم يوضع على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كانا جميعاً مدعيين ادعيا ما ليس لهما من أين يخرج سهم أحدهما ؟ فقال له زرارة إذا كان ذلك جعل معه سهم مبيح، فإن كانا ادعيا ما ليس لهما خرج سهم المبيح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كانا مبطلين لا يحصل التفويض، ولا يكون إلا من المحق أو الشاك بعد تيقن الحق في أحدهما</w:t>
      </w:r>
      <w:r>
        <w:rPr>
          <w:rFonts w:eastAsia="Amiri" w:cs="Amiri" w:ascii="Amiri" w:hAnsi="Amiri"/>
          <w:color w:val="111111"/>
          <w:sz w:val="28"/>
          <w:szCs w:val="28"/>
          <w:rtl w:val="true"/>
          <w:lang w:bidi="ar-SA"/>
        </w:rPr>
        <w:t>.</w:t>
      </w:r>
      <w:bookmarkStart w:id="505" w:name="pg20229_196580"/>
    </w:p>
    <w:p>
      <w:pPr>
        <w:pStyle w:val="Heading4"/>
        <w:numPr>
          <w:ilvl w:val="3"/>
          <w:numId w:val="1"/>
        </w:numPr>
        <w:rPr/>
      </w:pPr>
      <w:bookmarkStart w:id="506" w:name="__RefHeading___Toc4838171_2320776876"/>
      <w:bookmarkStart w:id="507" w:name="_Toc192"/>
      <w:bookmarkEnd w:id="505"/>
      <w:bookmarkEnd w:id="506"/>
      <w:r>
        <w:rPr>
          <w:rtl w:val="true"/>
        </w:rPr>
        <w:t>باب الكفالة</w:t>
      </w:r>
      <w:bookmarkEnd w:id="507"/>
    </w:p>
    <w:p>
      <w:pPr>
        <w:pStyle w:val="Heading5"/>
        <w:numPr>
          <w:ilvl w:val="4"/>
          <w:numId w:val="1"/>
        </w:numPr>
        <w:rPr/>
      </w:pPr>
      <w:bookmarkStart w:id="508" w:name="__RefHeading___Toc4838173_2320776876"/>
      <w:bookmarkStart w:id="509" w:name="_Toc193"/>
      <w:bookmarkEnd w:id="508"/>
      <w:r>
        <w:rPr>
          <w:rtl w:val="true"/>
        </w:rPr>
        <w:t>إشارة</w:t>
      </w:r>
      <w:r>
        <w:rPr>
          <w:rtl w:val="true"/>
        </w:rPr>
        <w:t>:</w:t>
      </w:r>
      <w:bookmarkEnd w:id="509"/>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تكفّل بنفس رجل أن يحبس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الكفالة</w:t>
      </w:r>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التعهد بالنفس</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4838175_2320776876"/>
      <w:bookmarkStart w:id="511" w:name="_Toc194"/>
      <w:bookmarkEnd w:id="510"/>
      <w:r>
        <w:rPr>
          <w:rtl w:val="true"/>
        </w:rPr>
        <w:t>[</w:t>
      </w:r>
      <w:r>
        <w:rPr>
          <w:rtl w:val="true"/>
        </w:rPr>
        <w:t>حبس الكفيل حتى يحضر المكفول له</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الموثق كالصحيح 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الكليني عن عمار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ابن مروان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ابن موسى الموثق ورواه الشيخ أيضاً في الموثق كالصحيح عن إسحاق بن عمار، وهما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كفل برجل بعينه فأخذ بالمكفول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احبسوه حتى يأتي بصاحبه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يدلّ هذه الأخبار على أداء ما عليه، كما ذكره الأصحاب إلا أن </w:t>
      </w:r>
      <w:bookmarkStart w:id="512" w:name="pg20229_196581"/>
    </w:p>
    <w:p>
      <w:pPr>
        <w:pStyle w:val="BookText"/>
        <w:rPr/>
      </w:pPr>
      <w:bookmarkEnd w:id="512"/>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كفالة في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الفضل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تكفّلت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وللكفالات أما علمت</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إذا تحقق حبسه فلا علاج له من الحبس إلا بأداء ما على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تكليف ما لا يطاق في غالب الأوقات</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4838177_2320776876"/>
      <w:bookmarkStart w:id="514" w:name="_Toc195"/>
      <w:bookmarkEnd w:id="513"/>
      <w:r>
        <w:rPr>
          <w:rtl w:val="true"/>
        </w:rPr>
        <w:t>[</w:t>
      </w:r>
      <w:r>
        <w:rPr>
          <w:rtl w:val="true"/>
        </w:rPr>
        <w:t>لا كفالة في الحدود</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كفالة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تتمة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الكفالة؛ لأنه إن كان المكفول غائباً فلأن مبنى الحدود على التخفيف وإن كان حاضراً فلا يجوز التأخير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كالصحيح عن عبيد 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الخطابک ثلاث إن حفظتهنّ وعملت بهن كفتك ما سواهن وإن تركتهنّ لم ينفعك شيءٌ 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يا أبا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إقامة الحدود على القريب والبعيد، والحكم بكتاب اللّه في الرضا والسخط، والقسم بالعدل بین الأحمر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العجم 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أوجزت وأبلغت،</w:t>
      </w:r>
      <w:r>
        <w:rPr>
          <w:rStyle w:val="FootnoteAnchor"/>
          <w:rtl w:val="true"/>
        </w:rPr>
        <w:footnoteReference w:id="620"/>
      </w:r>
      <w:r>
        <w:rPr>
          <w:rFonts w:ascii="Amiri" w:hAnsi="Amiri" w:eastAsia="Amiri" w:cs="Amiri"/>
          <w:color w:val="111111"/>
          <w:sz w:val="28"/>
          <w:sz w:val="28"/>
          <w:szCs w:val="28"/>
          <w:rtl w:val="true"/>
          <w:lang w:bidi="ar-SA"/>
        </w:rPr>
        <w:t>وسيجيء الأخبار في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أبي الحسن الخزاز </w:t>
      </w:r>
      <w:r>
        <w:rPr>
          <w:rStyle w:val="FootnoteAnchor"/>
          <w:rtl w:val="true"/>
        </w:rPr>
        <w:footnoteReference w:id="621"/>
      </w:r>
      <w:bookmarkStart w:id="515" w:name="pg20229_196582"/>
    </w:p>
    <w:p>
      <w:pPr>
        <w:pStyle w:val="BookText"/>
        <w:rPr/>
      </w:pPr>
      <w:bookmarkEnd w:id="515"/>
      <w:r>
        <w:rPr>
          <w:rFonts w:ascii="Amiri" w:hAnsi="Amiri" w:eastAsia="Amiri" w:cs="Amiri"/>
          <w:color w:val="111111"/>
          <w:sz w:val="28"/>
          <w:sz w:val="28"/>
          <w:szCs w:val="28"/>
          <w:rtl w:val="true"/>
          <w:lang w:bidi="ar-SA"/>
        </w:rPr>
        <w:t>أن الكفالة هي التي أهلكت القرون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أحمد بن النضر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غيره ويمكن أن يكون الأخذ من كتاب الفضل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 الحج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أبطأ بك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تكفلت برجل فحقرني</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التحقير أي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بالفاء والزاي أي دفعني،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والكفالات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أهلكت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أذنبوا ذنوباً كثيرة فأشفقوا منها وخافوا خوفاً شديداً، فجاء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ذنوبكم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عليهم العذاب ثمّ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خافوني واجترأتم عليّ</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كفلا رجلاً من العامّة، أو مع عدم قدرتهما على أداء ما على المكفول، وإلا فهي من أعظم قضاء حوائج المؤمن وبسببه يسر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كفالة الذنوب فالعذاب بها للجرأة لا أنها تكفل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والمناسبة بين كفالة المال والذنوب باعتبار الجرأة مع عدم القدرة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838179_2320776876"/>
      <w:bookmarkStart w:id="517" w:name="_Toc196"/>
      <w:bookmarkEnd w:id="516"/>
      <w:r>
        <w:rPr>
          <w:rtl w:val="true"/>
        </w:rPr>
        <w:t>[</w:t>
      </w:r>
      <w:r>
        <w:rPr>
          <w:rtl w:val="true"/>
        </w:rPr>
        <w:t>ليس على الضامن غرم</w:t>
      </w:r>
      <w:r>
        <w:rPr>
          <w:rtl w:val="true"/>
        </w:rPr>
        <w:t>]</w:t>
      </w:r>
      <w:bookmarkEnd w:id="51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كما في بعض النسخ، ولم يذكر </w:t>
      </w:r>
    </w:p>
    <w:p>
      <w:pPr>
        <w:pStyle w:val="BookText"/>
        <w:rPr/>
      </w:pPr>
      <w:r>
        <w:rPr>
          <w:rFonts w:ascii="Amiri" w:hAnsi="Amiri" w:eastAsia="Amiri" w:cs="Amiri"/>
          <w:color w:val="111111"/>
          <w:sz w:val="28"/>
          <w:sz w:val="28"/>
          <w:szCs w:val="28"/>
          <w:rtl w:val="true"/>
          <w:lang w:bidi="ar-SA"/>
        </w:rPr>
        <w:t>جعلت فداك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إنما الغرم على من أكل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 إليهما، لكن الكليني رواه عنه في القوي والشيخ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حسن، والحسن ثقة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الغرم على من أكل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ضمن بإذن المضمون عنه فالضمان بالأخرة عليه وإلا فلا شك في أن الضامن يغرم، ويدلّ عليه أخبار كثيرة ستجيء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والشيخ في الصحيح عنه، والكليني</w:t>
      </w:r>
      <w:r>
        <w:rPr>
          <w:rStyle w:val="FootnoteAnchor"/>
          <w:rtl w:val="true"/>
        </w:rPr>
        <w:footnoteReference w:id="627"/>
      </w:r>
      <w:r>
        <w:rPr>
          <w:rFonts w:ascii="Amiri" w:hAnsi="Amiri" w:eastAsia="Amiri" w:cs="Amiri"/>
          <w:color w:val="111111"/>
          <w:sz w:val="28"/>
          <w:sz w:val="28"/>
          <w:szCs w:val="28"/>
          <w:rtl w:val="true"/>
          <w:lang w:bidi="ar-SA"/>
        </w:rPr>
        <w:t xml:space="preserve">في الموثق كالشيخ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عن أبان،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كفل لرجل بنفس 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جئت به، وإلا عليك </w:t>
      </w:r>
      <w:r>
        <w:rPr>
          <w:rStyle w:val="FootnoteAnchor"/>
          <w:rtl w:val="true"/>
        </w:rPr>
        <w:footnoteReference w:id="628"/>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نفسه ولا شيء عليه من الدراهم،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درهم إن لم أدفعه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الدراهم إن لم يدفعه إليه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سمعه مرّتين أو نقله بالمعنى، وعلى أي حال عمل به أكثر الأصحاب مع مخالفته للأصول بوجوه الأوّل من حيث التقديم والتأخير مع أنّ الكلام لا يتم إلا بآخره، ووجّه بأنه من باب عليّ ألف درهم من ثمن مبيع لم أقبضه، </w:t>
      </w:r>
      <w:bookmarkStart w:id="518" w:name="pg20229_196584"/>
    </w:p>
    <w:p>
      <w:pPr>
        <w:pStyle w:val="BookText"/>
        <w:rPr/>
      </w:pPr>
      <w:bookmarkEnd w:id="5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يتكفل بنفس الرجل إلى أجل فإن لم يأت به فعليه كذا وكذا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إلى الأجل فليس عليه ما مال وهو كفيل بنفسه أبداً إلا أن يبدأ بالدراهم، فإن بدأ بالدراهم فهو لها ضامن إن لم يأت به إلى الأجل الذي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داود بن سرحان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الكفيل والرهن في بيع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في خبر أبان والثاني من حيث عدم لزوم المال في الكفيل، ووجه بأنه لا يفهم منه أن المكفول مشغول الذمة بكذا وكذا أو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قبيل الرهان الفاسد، بل هو الظاهر منهما والثالث من جهة أن الظاهر من الخبرين أنّ الضمان ضمّ ذمّة إلى ذمّة، كما هو مذهب العامّة وليس بناقل، كما هو عند الخاصة؛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التوجيه بأن يكون المال الذي على المضمون مؤجّلاً فبالضمان ينقل مؤجلاً</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4838181_2320776876"/>
      <w:bookmarkStart w:id="520" w:name="_Toc197"/>
      <w:bookmarkEnd w:id="519"/>
      <w:r>
        <w:rPr>
          <w:rtl w:val="true"/>
        </w:rPr>
        <w:t>[</w:t>
      </w:r>
      <w:r>
        <w:rPr>
          <w:rtl w:val="true"/>
        </w:rPr>
        <w:t>جواز الكفالة والرهن في بيع النسيئة</w:t>
      </w:r>
      <w:r>
        <w:rPr>
          <w:rtl w:val="true"/>
        </w:rPr>
        <w:t>]</w:t>
      </w:r>
      <w:bookmarkEnd w:id="52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الرهن والكفيل في بيع النسيئة؟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ولا يتوهم أنه لا يجب عليه أن يعطيه في الحال ولا يجوز للبائع أن يسأل منه في الحال؛ لأنّ الذمة مشتغلة به ويكفي اشتغال الذمة للاستيثاق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ابن أبي عمير،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ندامة غرامة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أي الكفالة مستلزم للندامة والغرامة إن لم يحضر الكفيل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المشهور من الغرامة، ويمكن أن يكون المراد أنهم يغرمون وإن لم يلزم كما في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علي ديناً إذا ذكرته فسد علي ما أنا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فعلي ضياعه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ديناً فعلي دينه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ترك مالاً فأَكِلُهُ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ككفالته حيّاً، وكفالته حيّاً ككفالته ميتاً فقال الرجل نفست عني جعلني اللّه فداك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521" w:name="pg20229_196586"/>
    </w:p>
    <w:p>
      <w:pPr>
        <w:pStyle w:val="Heading4"/>
        <w:numPr>
          <w:ilvl w:val="3"/>
          <w:numId w:val="1"/>
        </w:numPr>
        <w:rPr/>
      </w:pPr>
      <w:bookmarkStart w:id="522" w:name="__RefHeading___Toc4838183_2320776876"/>
      <w:bookmarkStart w:id="523" w:name="_Toc198"/>
      <w:bookmarkEnd w:id="521"/>
      <w:bookmarkEnd w:id="522"/>
      <w:r>
        <w:rPr>
          <w:rtl w:val="true"/>
        </w:rPr>
        <w:t>باب الحوالة</w:t>
      </w:r>
      <w:bookmarkEnd w:id="523"/>
    </w:p>
    <w:p>
      <w:pPr>
        <w:pStyle w:val="Heading5"/>
        <w:numPr>
          <w:ilvl w:val="4"/>
          <w:numId w:val="1"/>
        </w:numPr>
        <w:rPr/>
      </w:pPr>
      <w:bookmarkStart w:id="524" w:name="__RefHeading___Toc4838185_2320776876"/>
      <w:bookmarkStart w:id="525" w:name="_Toc199"/>
      <w:bookmarkEnd w:id="524"/>
      <w:r>
        <w:rPr>
          <w:rtl w:val="true"/>
        </w:rPr>
        <w:t>إشارة</w:t>
      </w:r>
      <w:r>
        <w:rPr>
          <w:rtl w:val="true"/>
        </w:rPr>
        <w:t>:</w:t>
      </w:r>
      <w:bookmarkEnd w:id="525"/>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غياث بن إبراهيم،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بينهما مال منه بأيديهما ومنه غائب عنهما فاقتسما الذي بأيديهما، وأحال كلّ واحدٍ منهما بنصيبه، فقبض أحدهما ولم يقبض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أحدهما فهو بينهما وما ذهب فهو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احتضر عبد اللّه بن الحسن فاجتمع إليه غرماؤه</w:t>
      </w:r>
    </w:p>
    <w:p>
      <w:pPr>
        <w:pStyle w:val="BookText"/>
        <w:rPr/>
      </w:pPr>
      <w:r>
        <w:rPr>
          <w:rFonts w:ascii="Amiri" w:hAnsi="Amiri" w:eastAsia="Amiri" w:cs="Amiri"/>
          <w:color w:val="111111"/>
          <w:sz w:val="28"/>
          <w:sz w:val="28"/>
          <w:szCs w:val="28"/>
          <w:rtl w:val="true"/>
          <w:lang w:bidi="ar-SA"/>
        </w:rPr>
        <w:t>باب الحوالة</w:t>
      </w:r>
    </w:p>
    <w:p>
      <w:pPr>
        <w:pStyle w:val="Heading5"/>
        <w:numPr>
          <w:ilvl w:val="4"/>
          <w:numId w:val="1"/>
        </w:numPr>
        <w:rPr/>
      </w:pPr>
      <w:bookmarkStart w:id="526" w:name="__RefHeading___Toc4838187_2320776876"/>
      <w:bookmarkStart w:id="527" w:name="_Toc200"/>
      <w:bookmarkEnd w:id="526"/>
      <w:r>
        <w:rPr>
          <w:rtl w:val="true"/>
        </w:rPr>
        <w:t>[</w:t>
      </w:r>
      <w:r>
        <w:rPr>
          <w:rtl w:val="true"/>
        </w:rPr>
        <w:t>عدم صحة الحوالة في الدينين إذا لم يقبض أحدهما ما أحيل له</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في معناه في صحيحة سليمان بن خالد في باب الصلح وكان ذكره هناك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الخبر هنا باعتبار لفظ الحوالة؛ لأن الظاهر أن الحوالة في الدين إذا اقتسم؛ لأنّ لكل منهما حقاً في الدين الذي يأخذه الآخر، فكان كل واحد منهما يحيل الآخر بحقه عليه، ومع هذا لا يصح؛ لإمكان عدم وصول أحدهما ويضيع حق الآخر فلا يجوز قسمة ما في الذمم سواء قسم بلفظ الحوالة أو بغيره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838189_2320776876"/>
      <w:bookmarkStart w:id="529" w:name="_Toc201"/>
      <w:bookmarkEnd w:id="528"/>
      <w:r>
        <w:rPr>
          <w:rtl w:val="true"/>
        </w:rPr>
        <w:t>[</w:t>
      </w:r>
      <w:r>
        <w:rPr>
          <w:rtl w:val="true"/>
        </w:rPr>
        <w:t>جواز ضمان من لا مال له إذا رضي به المضمون له</w:t>
      </w:r>
      <w:r>
        <w:rPr>
          <w:rtl w:val="true"/>
        </w:rPr>
        <w:t>]</w:t>
      </w:r>
      <w:bookmarkEnd w:id="52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عن عيسى بن عبد اللّه الهاشمي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الاحتضار في ظنّهم؛ لأنّ الظاهر أنه الذي قتله الدوانيقي في زمان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بن الحسن بن </w:t>
      </w:r>
    </w:p>
    <w:p>
      <w:pPr>
        <w:pStyle w:val="BookText"/>
        <w:rPr/>
      </w:pPr>
      <w:r>
        <w:rPr>
          <w:rFonts w:ascii="Amiri" w:hAnsi="Amiri" w:eastAsia="Amiri" w:cs="Amiri"/>
          <w:color w:val="111111"/>
          <w:sz w:val="28"/>
          <w:sz w:val="28"/>
          <w:szCs w:val="28"/>
          <w:rtl w:val="true"/>
          <w:lang w:bidi="ar-SA"/>
        </w:rPr>
        <w:t>فطالبوه بدين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ولكن ارضوا بمن شئتم من أخي وبني عمي علي بن الحسين أو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الغرماء أمّا عبد اللّه بن جعفر فملي مطول، وأمّا عليّ بن الحسين فرجل لا مال له صدوق وهو أحبّهما إلينا، فأرسل إليه فأخبره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لكم المال إلى غلّةٍ ولم يكن له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قد رضينا فضمنه، فلما أتت الغلة أتاح اللّه عز وجل له المال فأدّاه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يحيل الرجل بالمال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أضمن لكم إلى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الحاصل، الظاهر أنه وعد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ضمان حقيقي؛ لأن المشهور اشتراط ضبط الأجل فيه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الله، وهذا من باب الضمان لا من باب الحوالة إلا أن يكون مراده من الحوالة أعم من أن يكون ذمة المحال عليه مشغولة بمثل المال، أو لم يكن أو الأعم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عدم ذكر باب الضمان فالظاهر إدخاله في هذا الباب والباب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بعض الأخبار منه في باب الدين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والكليني في الموثق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يحيل على الرجل أيرجع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لو لم يعلم بإفلاسه أولاً</w:t>
      </w:r>
      <w:r>
        <w:rPr>
          <w:rFonts w:eastAsia="Amiri" w:cs="Amiri" w:ascii="Amiri" w:hAnsi="Amiri"/>
          <w:color w:val="111111"/>
          <w:sz w:val="28"/>
          <w:szCs w:val="28"/>
          <w:rtl w:val="true"/>
          <w:lang w:bidi="ar-SA"/>
        </w:rPr>
        <w:t xml:space="preserve">. </w:t>
      </w:r>
      <w:bookmarkStart w:id="530" w:name="pg20229_196588"/>
    </w:p>
    <w:p>
      <w:pPr>
        <w:pStyle w:val="BookText"/>
        <w:rPr/>
      </w:pPr>
      <w:bookmarkEnd w:id="530"/>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البزنطي،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عند رجل دنانير فأحال له على رجل آخر بدنانيره فيأخذ بها دراهم 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838191_2320776876"/>
      <w:bookmarkStart w:id="532" w:name="_Toc202"/>
      <w:bookmarkEnd w:id="531"/>
      <w:r>
        <w:rPr>
          <w:rtl w:val="true"/>
        </w:rPr>
        <w:t>[</w:t>
      </w:r>
      <w:r>
        <w:rPr>
          <w:rtl w:val="true"/>
        </w:rPr>
        <w:t>عدم لزوم اتحاد ما يحال به للدين</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عن داود بن سرحان</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باب الصرف أولى وسيجيء الأخبار الصحيحة في الأخبار الصحيحة في ذلك، وهذا من قبيل تبديل عين بعين أخرى، وليس من باب البيع حتى يشترط فيه التقابض في المجلس كما توهمه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وفي القوي أيضاً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يحيل الرجل بمال كان له على رجل آخر فيقول له الذي احتال برئت ممّا لي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أبرأه فليس له أن يرجع عليه، وإن لم يبرئه فله أن يرجع على الذي أحاله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ويحمل على عدم الرجوع لو ظهر إفلاسه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دين فيضمنه ضامن للغرماء؟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وفي 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ضماناً ثمّ صالح على بعض ما صالح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 صالح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وفي القوي كالصحيح عن ابن بكير مثله</w:t>
      </w:r>
      <w:r>
        <w:rPr>
          <w:rStyle w:val="FootnoteAnchor"/>
          <w:rtl w:val="true"/>
        </w:rPr>
        <w:footnoteReference w:id="640"/>
      </w:r>
      <w:r>
        <w:rPr>
          <w:rFonts w:ascii="Amiri" w:hAnsi="Amiri" w:eastAsia="Amiri" w:cs="Amiri"/>
          <w:color w:val="111111"/>
          <w:sz w:val="28"/>
          <w:sz w:val="28"/>
          <w:szCs w:val="28"/>
          <w:rtl w:val="true"/>
          <w:lang w:bidi="ar-SA"/>
        </w:rPr>
        <w:t xml:space="preserve">، وعمل به الأصحاب كما في شراء الدين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رواه 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يجيئني فأشتري له المتاع من الناس وأضمن عنه، ثمّ يجيئني بالدراهم فآخذها فأحبسها عن صاحبها وآخذ الدراهم الجياد فأعطي دونها؟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يضمن فربّما شدّد عليه يعجل قبل 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ويحبس بعد ما يأخذ قال لا بأس به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لأنه لم يذكر ردّ التفاوت ولا يعد في الزومها، مع أنّ هذا التفاوت ليس بزيادة حتى يجب عليه ردّه، بل لا يمكن ردّه للربا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شراء الدين فقد روى الكليني والشيخ في القوي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على رجل دين فجاءه رجل فاشتراه منه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الذي عليه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 لفلان عليك فإني قد اشتريته منه، كيف يكون القضاء في ذلك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يردّ عليه الرجل الذي عليه الدين ماله الذي اشتراه به من الرجل الذي له الدين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533" w:name="pg20229_196590"/>
    </w:p>
    <w:p>
      <w:pPr>
        <w:pStyle w:val="Heading4"/>
        <w:numPr>
          <w:ilvl w:val="3"/>
          <w:numId w:val="1"/>
        </w:numPr>
        <w:rPr/>
      </w:pPr>
      <w:bookmarkStart w:id="534" w:name="__RefHeading___Toc4838193_2320776876"/>
      <w:bookmarkStart w:id="535" w:name="_Toc203"/>
      <w:bookmarkEnd w:id="533"/>
      <w:bookmarkEnd w:id="534"/>
      <w:r>
        <w:rPr>
          <w:rtl w:val="true"/>
        </w:rPr>
        <w:t>باب الحكم في سيل وادي مهزورٍ</w:t>
      </w:r>
      <w:bookmarkEnd w:id="535"/>
    </w:p>
    <w:p>
      <w:pPr>
        <w:pStyle w:val="Heading5"/>
        <w:numPr>
          <w:ilvl w:val="4"/>
          <w:numId w:val="1"/>
        </w:numPr>
        <w:rPr/>
      </w:pPr>
      <w:bookmarkStart w:id="536" w:name="__RefHeading___Toc4838195_2320776876"/>
      <w:bookmarkStart w:id="537" w:name="_Toc204"/>
      <w:bookmarkEnd w:id="536"/>
      <w:r>
        <w:rPr>
          <w:rtl w:val="true"/>
        </w:rPr>
        <w:t>إشارة</w:t>
      </w:r>
      <w:r>
        <w:rPr>
          <w:rtl w:val="true"/>
        </w:rPr>
        <w:t>:</w:t>
      </w:r>
      <w:bookmarkEnd w:id="537"/>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غياث بن إبراهيم، عن أبي عبد الله، عن آبائه</w:t>
      </w:r>
    </w:p>
    <w:p>
      <w:pPr>
        <w:pStyle w:val="BookText"/>
        <w:rPr/>
      </w:pPr>
      <w:r>
        <w:rPr>
          <w:rFonts w:ascii="Amiri" w:hAnsi="Amiri" w:eastAsia="Amiri" w:cs="Amiri"/>
          <w:color w:val="111111"/>
          <w:sz w:val="28"/>
          <w:sz w:val="28"/>
          <w:szCs w:val="28"/>
          <w:rtl w:val="true"/>
          <w:lang w:bidi="ar-SA"/>
        </w:rPr>
        <w:t xml:space="preserve">وفي القوي كالصحيح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ما لفلان عليك فقد اشتريته منه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إليه قيمة ما دفع إلى صاحب الدين وبرىء الذي عليه المال من جميع ما بقي عليه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الحكم في سيل وادي مهزور</w:t>
      </w:r>
    </w:p>
    <w:p>
      <w:pPr>
        <w:pStyle w:val="Heading5"/>
        <w:numPr>
          <w:ilvl w:val="4"/>
          <w:numId w:val="1"/>
        </w:numPr>
        <w:rPr/>
      </w:pPr>
      <w:bookmarkStart w:id="538" w:name="__RefHeading___Toc4838197_2320776876"/>
      <w:bookmarkStart w:id="539" w:name="_Toc205"/>
      <w:bookmarkEnd w:id="538"/>
      <w:r>
        <w:rPr>
          <w:rtl w:val="true"/>
        </w:rPr>
        <w:t>[</w:t>
      </w:r>
      <w:r>
        <w:rPr>
          <w:rtl w:val="true"/>
        </w:rPr>
        <w:t xml:space="preserve">كيفية حكم رسول اللّه </w:t>
      </w:r>
      <w:r>
        <w:rPr>
          <w:rtl w:val="true"/>
        </w:rPr>
        <w:t>(</w:t>
      </w:r>
      <w:r>
        <w:rPr>
          <w:rtl w:val="true"/>
        </w:rPr>
        <w:t>صَلَّى اللّه عَلَيْهِ وَ آلِهِ وَسَلَّمَ‏</w:t>
      </w:r>
      <w:r>
        <w:rPr>
          <w:rtl w:val="true"/>
        </w:rPr>
        <w:t xml:space="preserve">) </w:t>
      </w:r>
      <w:r>
        <w:rPr>
          <w:rtl w:val="true"/>
        </w:rPr>
        <w:t>في ذلك</w:t>
      </w:r>
      <w:r>
        <w:rPr>
          <w:rtl w:val="true"/>
        </w:rPr>
        <w:t>]</w:t>
      </w:r>
      <w:bookmarkEnd w:id="539"/>
    </w:p>
    <w:p>
      <w:pPr>
        <w:pStyle w:val="BookText"/>
        <w:rPr/>
      </w:pPr>
      <w:r>
        <w:rPr>
          <w:rFonts w:ascii="Amiri" w:hAnsi="Amiri" w:eastAsia="Amiri" w:cs="Amiri"/>
          <w:color w:val="111111"/>
          <w:sz w:val="28"/>
          <w:sz w:val="28"/>
          <w:szCs w:val="28"/>
          <w:rtl w:val="true"/>
          <w:lang w:bidi="ar-SA"/>
        </w:rPr>
        <w:t xml:space="preserve">بتقديم الزاي على الراء هو وادي بني قريظة بالحجاز، وأمّا بتقديم الراء على الزاي فموضع سوق المدينة تصدق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المسلمين، كما في النهاية وفي القاموس واد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 والشيخ</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 وادي مهزور أن يحبس الأعلى على الأسفل الماء للزرع إلى الشراك، وللنخل إلى الكعب ثمّ يرسل الماء إلى الأسفل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للزرع إلى الشراكين وللنخل إلى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الموثق كالصحيح عن غياث بن إبراهيم مثله </w:t>
      </w:r>
      <w:r>
        <w:rPr>
          <w:rStyle w:val="FootnoteAnchor"/>
          <w:rtl w:val="true"/>
        </w:rPr>
        <w:footnoteReference w:id="647"/>
      </w:r>
      <w:r>
        <w:rPr>
          <w:rFonts w:ascii="Amiri" w:hAnsi="Amiri" w:eastAsia="Amiri" w:cs="Amiri"/>
          <w:color w:val="111111"/>
          <w:sz w:val="28"/>
          <w:sz w:val="28"/>
          <w:szCs w:val="28"/>
          <w:rtl w:val="true"/>
          <w:lang w:bidi="ar-SA"/>
        </w:rPr>
        <w:t xml:space="preserve">، لكن للنخل إلى الكعبين وللزرع إلى الشراكين وفي القوي كالموثق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سيل وادي مهزور للنخل إلى الكعبين ولأهل الزرع إلى الشراكين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النخل بالسيل أنّ الأعلى يشرب قبل الأسفل ويترك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من الماء إلى الكعبين، ثمّ يسرح الماء إلى الأسفل الذي يليه كذلك حتى ينقضي الحوائط ويفنى الماء</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والظاهر أن الحكم لا يختص بوادي مهزور، بل هو عام في كل ماء مباح،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الناس في الماء شركاء</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وسيجيء ويشعر به الخبر الأخير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بالأعلى المتقدم؛ </w:t>
      </w:r>
    </w:p>
    <w:p>
      <w:pPr>
        <w:pStyle w:val="BookText"/>
        <w:rPr/>
      </w:pPr>
      <w:r>
        <w:rPr>
          <w:rFonts w:ascii="Amiri" w:hAnsi="Amiri" w:eastAsia="Amiri" w:cs="Amiri"/>
          <w:color w:val="111111"/>
          <w:sz w:val="28"/>
          <w:sz w:val="28"/>
          <w:szCs w:val="28"/>
          <w:rtl w:val="true"/>
          <w:lang w:bidi="ar-SA"/>
        </w:rPr>
        <w:t>وهذا على حسب قوة الوادي وضعفه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من أثق به من أهل المدينة أنه وادي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ومسموعي من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w:t>
      </w:r>
    </w:p>
    <w:p>
      <w:pPr>
        <w:pStyle w:val="BookText"/>
        <w:rPr/>
      </w:pPr>
      <w:r>
        <w:rPr>
          <w:rFonts w:ascii="Amiri" w:hAnsi="Amiri" w:eastAsia="Amiri" w:cs="Amiri"/>
          <w:color w:val="111111"/>
          <w:sz w:val="28"/>
          <w:sz w:val="28"/>
          <w:szCs w:val="28"/>
          <w:rtl w:val="true"/>
          <w:lang w:bidi="ar-SA"/>
        </w:rPr>
        <w:t>لسبق حقه ولو كان أسفل، أو يخص بما لم يسبق حق الأسفل من إخراج النهر منه سابقاً على الأعلى، والمراد بالشراك معقده وهو في الغالب على العظم الثاني على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بالكعب العظم الذي بين الساق والقدم الذي يلعب به الصبيان، كما ذهب إليه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651"/>
      </w:r>
      <w:r>
        <w:rPr>
          <w:rFonts w:ascii="IRNazanin" w:hAnsi="IRNazanin" w:eastAsia="IRNazanin"/>
          <w:color w:val="111111"/>
          <w:sz w:val="28"/>
          <w:sz w:val="28"/>
          <w:szCs w:val="28"/>
          <w:rtl w:val="true"/>
          <w:lang w:bidi="fa-IR"/>
        </w:rPr>
        <w:t>، وحينئذ لا منافاة بین هذه الأخبار وخبر الساقين، بل الظاهر منه توضيح الكعب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على حسب قوة الوادي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الأخبار، ولو قلنا بالمنافاة لكان الجمع بحسب الاختلاف من الأرضين بالاحتياج إلى الماء أولى، بل الظاهر أنّ المدار على الاحتياج إلى الماء أولى، بل الظاهر أنّ المدار على الاحتياج إليه عرفاً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كان بناء على الاحتياج إلى هذا المقدار في تلك الأرض وإن كان الأحوط عدم الخروج من النص</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الغلط نشأ من إثبات اللغة بالقياس مع اختلاف اللغتين وفيهما إلى أسفل من ذلك فاللام من النساخ وإن أمكن دخولها على 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540" w:name="pg20229_196593"/>
    </w:p>
    <w:p>
      <w:pPr>
        <w:pStyle w:val="BookText"/>
        <w:rPr/>
      </w:pPr>
      <w:bookmarkEnd w:id="540"/>
      <w:r>
        <w:rPr>
          <w:rFonts w:ascii="Amiri" w:hAnsi="Amiri" w:eastAsia="Amiri" w:cs="Amiri"/>
          <w:color w:val="111111"/>
          <w:sz w:val="28"/>
          <w:sz w:val="28"/>
          <w:szCs w:val="28"/>
          <w:rtl w:val="true"/>
          <w:lang w:bidi="ar-SA"/>
        </w:rPr>
        <w:t xml:space="preserve">مهروز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غير المعجمة على الزاء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كلمة فارسيّة، وهو من هرز الماء، والماء الهرز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على المقدار الذي يحتاج إليه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838199_2320776876"/>
      <w:bookmarkStart w:id="542" w:name="_Toc206"/>
      <w:bookmarkEnd w:id="541"/>
      <w:r>
        <w:rPr>
          <w:rtl w:val="true"/>
        </w:rPr>
        <w:t>باب الحكم في الحظيرة بين دارين</w:t>
      </w:r>
      <w:bookmarkEnd w:id="542"/>
    </w:p>
    <w:p>
      <w:pPr>
        <w:pStyle w:val="Heading5"/>
        <w:numPr>
          <w:ilvl w:val="4"/>
          <w:numId w:val="1"/>
        </w:numPr>
        <w:rPr/>
      </w:pPr>
      <w:bookmarkStart w:id="543" w:name="__RefHeading___Toc4838201_2320776876"/>
      <w:bookmarkStart w:id="544" w:name="_Toc207"/>
      <w:bookmarkEnd w:id="543"/>
      <w:r>
        <w:rPr>
          <w:rtl w:val="true"/>
        </w:rPr>
        <w:t>إشارة</w:t>
      </w:r>
      <w:r>
        <w:rPr>
          <w:rtl w:val="true"/>
        </w:rPr>
        <w:t>:</w:t>
      </w:r>
      <w:bookmarkEnd w:id="544"/>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منصور بن حازم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حظيرة بين دارين فذكر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بها لصاحب الدار الذي من قبله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عمرو بن شمر عن جابر، عن أبي جعفر، عن أبيه، عن</w:t>
      </w:r>
    </w:p>
    <w:p>
      <w:pPr>
        <w:pStyle w:val="BookText"/>
        <w:rPr/>
      </w:pPr>
      <w:r>
        <w:rPr>
          <w:rFonts w:ascii="Amiri" w:hAnsi="Amiri" w:eastAsia="Amiri" w:cs="Amiri"/>
          <w:color w:val="111111"/>
          <w:sz w:val="28"/>
          <w:sz w:val="28"/>
          <w:szCs w:val="28"/>
          <w:rtl w:val="true"/>
          <w:lang w:bidi="ar-SA"/>
        </w:rPr>
        <w:t>باب الحكم في الحظيرة</w:t>
      </w:r>
    </w:p>
    <w:p>
      <w:pPr>
        <w:pStyle w:val="BookText"/>
        <w:rPr/>
      </w:pPr>
      <w:r>
        <w:rPr>
          <w:rFonts w:ascii="Amiri" w:hAnsi="Amiri" w:eastAsia="Amiri" w:cs="Amiri"/>
          <w:color w:val="111111"/>
          <w:sz w:val="28"/>
          <w:sz w:val="28"/>
          <w:szCs w:val="28"/>
          <w:rtl w:val="true"/>
          <w:lang w:bidi="ar-SA"/>
        </w:rPr>
        <w:t xml:space="preserve">أي الحاجز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القصب أو الأعم إذا كانت على السطح</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838203_2320776876"/>
      <w:bookmarkStart w:id="546" w:name="_Toc208"/>
      <w:bookmarkEnd w:id="545"/>
      <w:r>
        <w:rPr>
          <w:rtl w:val="true"/>
        </w:rPr>
        <w:t>[</w:t>
      </w:r>
      <w:r>
        <w:rPr>
          <w:rtl w:val="true"/>
        </w:rPr>
        <w:t>حكم حظيرة بين دارين إذا اختلف صاحبهما</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كالكليني</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خُص بين دارين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لصاحب الدار الذي من قبله وجه القماط</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4838205_2320776876"/>
      <w:bookmarkStart w:id="548" w:name="_Toc209"/>
      <w:bookmarkEnd w:id="547"/>
      <w:r>
        <w:rPr>
          <w:rtl w:val="true"/>
        </w:rPr>
        <w:t>[</w:t>
      </w:r>
      <w:r>
        <w:rPr>
          <w:rtl w:val="true"/>
        </w:rPr>
        <w:t>بيان الاختلاف في خص</w:t>
      </w:r>
      <w:r>
        <w:rPr>
          <w:rtl w:val="true"/>
        </w:rPr>
        <w:t>]</w:t>
      </w:r>
      <w:bookmarkEnd w:id="5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وإن عدّ ضعيفاً؛ لأن الظاهر أنه من كتاب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رجلين اختصما إليه في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 للذي إليه القمط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 الطنّ الذي يكون في السواد بين الدور والقمط هو شد الحبل، يعني أن يكون الخصّ هو الذي إليه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 الطن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الحزمة من القصب، وفي النهاية </w:t>
      </w:r>
      <w:r>
        <w:rPr>
          <w:rStyle w:val="FootnoteAnchor"/>
          <w:rtl w:val="true"/>
        </w:rPr>
        <w:footnoteReference w:id="654"/>
      </w:r>
      <w:r>
        <w:rPr>
          <w:rFonts w:ascii="IRNazanin" w:hAnsi="IRNazanin" w:eastAsia="IRNazanin"/>
          <w:color w:val="111111"/>
          <w:sz w:val="28"/>
          <w:sz w:val="28"/>
          <w:szCs w:val="28"/>
          <w:rtl w:val="true"/>
          <w:lang w:bidi="fa-IR"/>
        </w:rPr>
        <w:t>والقاموس</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يعمل من الخشب والقصب، والمراد هنا جداره الفاصل بين البيتين، وفي النهاية في حديث شريح اختصم إليه رجلان في خص فقضى بالخص للذي يليه 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قماط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الشروط التي يشد بها الخص ويوثق من ليف أو خوص أو غيرهما </w:t>
      </w:r>
      <w:r>
        <w:rPr>
          <w:rStyle w:val="FootnoteAnchor"/>
          <w:rtl w:val="true"/>
        </w:rPr>
        <w:footnoteReference w:id="656"/>
      </w:r>
      <w:r>
        <w:rPr>
          <w:rFonts w:ascii="Amiri" w:hAnsi="Amiri" w:eastAsia="Amiri" w:cs="Amiri"/>
          <w:color w:val="111111"/>
          <w:sz w:val="28"/>
          <w:sz w:val="28"/>
          <w:szCs w:val="28"/>
          <w:rtl w:val="true"/>
          <w:lang w:bidi="ar-SA"/>
        </w:rPr>
        <w:t>، ومعاقد القمط تلي صاحب الخص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يعمل من القصب، هكذا قال الهروي </w:t>
      </w:r>
      <w:r>
        <w:rPr>
          <w:rStyle w:val="FootnoteAnchor"/>
          <w:rtl w:val="true"/>
        </w:rPr>
        <w:footnoteReference w:id="657"/>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الجوهري</w:t>
      </w:r>
      <w:r>
        <w:rPr>
          <w:rStyle w:val="FootnoteAnchor"/>
          <w:rtl w:val="true"/>
        </w:rPr>
        <w:footnoteReference w:id="658"/>
      </w:r>
      <w:r>
        <w:rPr>
          <w:rFonts w:ascii="Amiri" w:hAnsi="Amiri" w:eastAsia="Amiri" w:cs="Amiri"/>
          <w:color w:val="111111"/>
          <w:sz w:val="28"/>
          <w:sz w:val="28"/>
          <w:szCs w:val="28"/>
          <w:rtl w:val="true"/>
          <w:lang w:bidi="ar-SA"/>
        </w:rPr>
        <w:t>والفيروزآبادي</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عندهما واحد، وقريب منه ما قاله الزمخشري في الفائق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معاقد القمط تكون في الجدران المتخذة من القصب وشبهه، وأغلب ما يكون ذلك في السور بين السطوح فيشد بحبال أو بخيوط، وربما </w:t>
      </w:r>
      <w:bookmarkStart w:id="549" w:name="pg20229_196595"/>
    </w:p>
    <w:p>
      <w:pPr>
        <w:pStyle w:val="BookText"/>
        <w:rPr/>
      </w:pPr>
      <w:bookmarkEnd w:id="549"/>
      <w:r>
        <w:rPr>
          <w:rFonts w:ascii="Amiri" w:hAnsi="Amiri" w:eastAsia="Amiri" w:cs="Amiri"/>
          <w:color w:val="111111"/>
          <w:sz w:val="28"/>
          <w:sz w:val="28"/>
          <w:szCs w:val="28"/>
          <w:rtl w:val="true"/>
          <w:lang w:bidi="ar-SA"/>
        </w:rPr>
        <w:t>الحبل،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القماط هو الحجر الذي يغلق منه على الباب</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4838207_2320776876"/>
      <w:bookmarkStart w:id="551" w:name="_Toc210"/>
      <w:bookmarkEnd w:id="550"/>
      <w:r>
        <w:rPr>
          <w:rtl w:val="true"/>
        </w:rPr>
        <w:t>باب الحكم في نفش الغنم في الحرث</w:t>
      </w:r>
      <w:bookmarkEnd w:id="551"/>
    </w:p>
    <w:p>
      <w:pPr>
        <w:pStyle w:val="Heading5"/>
        <w:numPr>
          <w:ilvl w:val="4"/>
          <w:numId w:val="1"/>
        </w:numPr>
        <w:rPr/>
      </w:pPr>
      <w:bookmarkStart w:id="552" w:name="__RefHeading___Toc4838209_2320776876"/>
      <w:bookmarkStart w:id="553" w:name="_Toc211"/>
      <w:bookmarkEnd w:id="552"/>
      <w:r>
        <w:rPr>
          <w:rtl w:val="true"/>
        </w:rPr>
        <w:t>إشارة</w:t>
      </w:r>
      <w:r>
        <w:rPr>
          <w:rtl w:val="true"/>
        </w:rPr>
        <w:t>:</w:t>
      </w:r>
      <w:bookmarkEnd w:id="553"/>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جميل بن دراج، عن زرارة، عن أبي جعفر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عليها خشبة معترضة ويكون العقد من جانب والوجه المستوي من جانب، ووجه الترجيح مع الرواية أنّ الظاهر أنّ من كانت إليه المعاقد قد وقف في ملكه وعقد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مانعاً من الانفتاح، وهذا أيضاً قرينة على أنّ الجدار للذي عليه بابه؛ لأن الانفتاح من داخل يكون غالباً لصاحب الباب، وملكية الباب قرينة ملكيّة الجدار، والذي في التذكرة من جعل الخشبة معترضة عليه قرينة أيضاً، كما ذكر والظاهر أنّ القماط معاقده وهو الشائع الآن من جعل الوجه المستوي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في نفش الغنم</w:t>
      </w:r>
    </w:p>
    <w:p>
      <w:pPr>
        <w:pStyle w:val="Heading5"/>
        <w:numPr>
          <w:ilvl w:val="4"/>
          <w:numId w:val="1"/>
        </w:numPr>
        <w:rPr/>
      </w:pPr>
      <w:bookmarkStart w:id="554" w:name="__RefHeading___Toc4838211_2320776876"/>
      <w:bookmarkStart w:id="555" w:name="_Toc212"/>
      <w:bookmarkEnd w:id="554"/>
      <w:r>
        <w:rPr>
          <w:rtl w:val="true"/>
        </w:rPr>
        <w:t>[</w:t>
      </w:r>
      <w:r>
        <w:rPr>
          <w:rtl w:val="true"/>
        </w:rPr>
        <w:t>تلف الغنم زرع الغير</w:t>
      </w:r>
      <w:r>
        <w:rPr>
          <w:rtl w:val="true"/>
        </w:rPr>
        <w:t>]</w:t>
      </w:r>
      <w:bookmarkEnd w:id="55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الحرث 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اذكرهما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نَفَشَتْ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رعيت ليلاً،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الْقَوْمِ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ذكر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يحكما إنما كانا يتناظران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رجلان على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صاحب حرث والآخر صاحب غنم،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غنم هذا دخلت حرثي وما أبقت منه شيئاً، فقال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الغنم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فمرًا على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قضى بينكما 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أنا القاضي لقضيت بغير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داود فدعاه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كنت تقضي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الغنم إلى صاحب الحرث، فيكون له منافعها من الدر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اللبن والنسل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حرثه من العام المستقبل كهيأته يوم أكل دفعت الغنم إلى أهلها وقبض صاحب الحرث حرثه وذهب</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الغنم دخلت ليلاً على كرم فأفسده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أكثر المفسرين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يقع في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يحكما إنما كانا يتناظران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على وجه المناظرة، وفي بعض النسخ ينتظران، أي الوحي،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الوحي والإلقاء في القلب،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تفسير القرآن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القضية، أي الفتوى أو المسألة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يندفع الشبهة التي أوردها العامّة في جواز الاجتهاد على الأنبياء، </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الوشّاء،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﴿وَدَاوُودَ وَسُلَيْمَانَ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الغنم والذي فهم اللّه عزّوجل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لصاحب الحرث باللبن والصوف ذلك العام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بما ذكروا من التفسير لقلنا إنّ ما أفتاه سليمان كان ناسخاً لما حكم به داود وكانا من اللّه تعالى، ويؤيده قوله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والاجتهاد لا يفيد إلا الظن ولا يجوز العمل به مع القدرة على العلم بالإجماع، ولهذا كان يتوقف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إلى أن ينزل الوحي من اللّه تعالى، ولو كان يجوز له الاجتهاد لما كان يتوقف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أراد أن يحكم أو ما حكم به في الظاهر على سبيل الامتحان؛ لئلا ينافي ما سبق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القوي عن معاوية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عهد من اللّه عزّوجل معهود لرجال مسمّين، ليس للإمام أن يزويها عن الذي يكون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اتخذ وصيّاً من أهلك؛ فإنّه قد سبق في علمي أن لا أبعث نبياً إلا وله وصيّ من أهله، وكان لداود أولاد عدة، وفيهم غلام كانت أمه عند داود وكان لها محبّاً، فدخل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حين أتاه الوحي،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إليّ يأمرني أن أتخذ وصيّاً من أهلي، فقالت له امرأته فليكن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أريد وكان السابق في علم اللّه المحتوم عنده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فأوحى اللّه تبارك وتعالى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 دون أن يأتيك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يلبث داود أن ورد عليه رجلان يختصمان في الغنم والكرم، فأوحى اللّه عزّوجل إلى داود أن اجمع ولدك فمن قضى بهذه القضية فأصاب فهو وصيك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فلما أن قص الخصمان قال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الكرم متى دخلت غنم هذا الرجل كرمك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قضيت عليك يا صاحب الغنم بأولاد غنمك وأصوافها في عامك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تقض برقاب الغنم وقد قوّم ذلك علماء بني إسرائيل، فكان ثمن الكرم قيمة الغنم أي في حكمهم، فقال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الكرم لم تجتث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تهلك من أصله وإنّما أكل حمله وهو عائد في قابل، فأوحى اللّه عزّ وجلّ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في هذه القضية ما قضى سليمان به، یا داود أردت أمراً وأردنا أمراً غيره، فدخل داود على امرأته فقال أردنا أمراً وأراد اللّه أمراً غيره ولم يكن إلا ما أراد اللّه عزّوجلّ فقد رضينا بأمر اللّه عزّوجلّ وسلمنا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أن يتعدوا بهذا الأمر فيجاوزون صاحبه إلى غيره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وسُلَيْمَانَ إِذْ يَحْكُمَانِ فِي الْحَرْثِ إِذْ نَفَشَتْ فِيهِ غَنَمُ الْقَوْمِ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النفش إلا بالليل إنّ على صاحب الحرث أن يحفظ الحرث بالنهار، وليس على صاحب الحرث حفظها بالنهار، إنّما رعيها وأرزاقها بالنهار، فما أفسدت فليس عليها، وعلى صاحب الماشية حفظ الماشية </w:t>
      </w:r>
      <w:r>
        <w:rPr>
          <w:rStyle w:val="FootnoteAnchor"/>
          <w:rtl w:val="true"/>
        </w:rPr>
        <w:footnoteReference w:id="668"/>
      </w:r>
      <w:r>
        <w:rPr>
          <w:rFonts w:ascii="Amiri" w:hAnsi="Amiri" w:eastAsia="Amiri" w:cs="Amiri"/>
          <w:color w:val="111111"/>
          <w:sz w:val="28"/>
          <w:sz w:val="28"/>
          <w:szCs w:val="28"/>
          <w:rtl w:val="true"/>
          <w:lang w:bidi="ar-SA"/>
        </w:rPr>
        <w:t xml:space="preserve">بالليل عن حرث الناس فما أفسدت بالليل فقد ضمنوا وهو النفش وإن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للذي أصاب زرعه رقاب الغنم وحكم سليمان الرسل والبلة </w:t>
      </w:r>
      <w:r>
        <w:rPr>
          <w:rStyle w:val="FootnoteAnchor"/>
          <w:rtl w:val="true"/>
        </w:rPr>
        <w:footnoteReference w:id="669"/>
      </w:r>
      <w:r>
        <w:rPr>
          <w:rFonts w:ascii="Amiri" w:hAnsi="Amiri" w:eastAsia="Amiri" w:cs="Amiri"/>
          <w:color w:val="111111"/>
          <w:sz w:val="28"/>
          <w:sz w:val="28"/>
          <w:szCs w:val="28"/>
          <w:rtl w:val="true"/>
          <w:lang w:bidi="ar-SA"/>
        </w:rPr>
        <w:t>وهو اللبن والصوف في ذلك العام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البقر والغنم والابل تكون في المرعى فتفسد شيئاً هل عليها ضمان؟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أفسدت نهاراً فليس عليها ضمان؛ من أجل أن أصحابه يحفظونه، وإن أفسدت ليلاً فإن عليها ضماناً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هذا الحكم باقٍ لم ينسخ، ومنافع العام لو كان</w:t>
      </w:r>
      <w:r>
        <w:rPr>
          <w:rStyle w:val="FootnoteAnchor"/>
          <w:rtl w:val="true"/>
        </w:rPr>
        <w:footnoteReference w:id="672"/>
      </w:r>
      <w:r>
        <w:rPr>
          <w:rFonts w:ascii="IRNazanin" w:hAnsi="IRNazanin" w:eastAsia="IRNazanin"/>
          <w:color w:val="111111"/>
          <w:sz w:val="28"/>
          <w:sz w:val="28"/>
          <w:szCs w:val="28"/>
          <w:rtl w:val="true"/>
          <w:lang w:bidi="fa-IR"/>
        </w:rPr>
        <w:t>مواقعاً لما أفسدت والظاهر أنه ضامن لما أفسدته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وسُلَيْمَانَ إِذْ يَحْكُمَانِ فِي الْحَرْثِ</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في الحرث كانت قضيته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أوحى اللّه تعالى </w:t>
      </w:r>
      <w:bookmarkStart w:id="556" w:name="pg20229_196600"/>
    </w:p>
    <w:p>
      <w:pPr>
        <w:pStyle w:val="Heading4"/>
        <w:numPr>
          <w:ilvl w:val="3"/>
          <w:numId w:val="1"/>
        </w:numPr>
        <w:rPr/>
      </w:pPr>
      <w:bookmarkStart w:id="557" w:name="__RefHeading___Toc4838213_2320776876"/>
      <w:bookmarkStart w:id="558" w:name="_Toc213"/>
      <w:bookmarkEnd w:id="556"/>
      <w:bookmarkEnd w:id="557"/>
      <w:r>
        <w:rPr>
          <w:rtl w:val="true"/>
        </w:rPr>
        <w:t>باب حكم الحريم</w:t>
      </w:r>
      <w:bookmarkEnd w:id="558"/>
    </w:p>
    <w:p>
      <w:pPr>
        <w:pStyle w:val="Heading5"/>
        <w:numPr>
          <w:ilvl w:val="4"/>
          <w:numId w:val="1"/>
        </w:numPr>
        <w:rPr/>
      </w:pPr>
      <w:bookmarkStart w:id="559" w:name="__RefHeading___Toc4838215_2320776876"/>
      <w:bookmarkStart w:id="560" w:name="_Toc214"/>
      <w:bookmarkEnd w:id="559"/>
      <w:r>
        <w:rPr>
          <w:rtl w:val="true"/>
        </w:rPr>
        <w:t>إشارة</w:t>
      </w:r>
      <w:r>
        <w:rPr>
          <w:rtl w:val="true"/>
        </w:rPr>
        <w:t>:</w:t>
      </w:r>
      <w:bookmarkEnd w:id="560"/>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نخلة</w:t>
      </w:r>
    </w:p>
    <w:p>
      <w:pPr>
        <w:pStyle w:val="BookText"/>
        <w:rPr/>
      </w:pPr>
      <w:r>
        <w:rPr>
          <w:rFonts w:ascii="Amiri" w:hAnsi="Amiri" w:eastAsia="Amiri" w:cs="Amiri"/>
          <w:color w:val="111111"/>
          <w:sz w:val="28"/>
          <w:sz w:val="28"/>
          <w:szCs w:val="28"/>
          <w:rtl w:val="true"/>
          <w:lang w:bidi="ar-SA"/>
        </w:rPr>
        <w:t xml:space="preserve">إلى النبيين قبل داود إلى أن بعث اللّه داود أي غنم نفشت في الحرث فلصاحب الحرث رقاب الغنم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بالليل، فإنّ على صاحب الزرع أن يحفظ بالنهار، وعلى صاحب الغنم حفظ الغنم بالليل، فحكم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حکمت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وأوحى اللّه عزّوجل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غنم نفشت في زرع فليس لصاحب الزرع إلا ما خرج من بطونها، وكذلك جرت السنة بعد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فحكم كل واحد منهما بحكم اللّه عز وجل</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حكم الحريم</w:t>
      </w:r>
    </w:p>
    <w:p>
      <w:pPr>
        <w:pStyle w:val="BookText"/>
        <w:rPr/>
      </w:pPr>
      <w:r>
        <w:rPr>
          <w:rFonts w:ascii="Amiri" w:hAnsi="Amiri" w:eastAsia="Amiri" w:cs="Amiri"/>
          <w:color w:val="111111"/>
          <w:sz w:val="28"/>
          <w:sz w:val="28"/>
          <w:szCs w:val="28"/>
          <w:rtl w:val="true"/>
          <w:lang w:bidi="ar-SA"/>
        </w:rPr>
        <w:t>وهو الحق وإن لم يكن على سبيل الملكية، وسمّي به لحرمة التصرف فيه بدون إذن من له الحريم، أو لأنه يحرم منع صاحبه من التصرف فيه على بعض الوجوه كما سيأتي</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4838217_2320776876"/>
      <w:bookmarkStart w:id="562" w:name="_Toc215"/>
      <w:bookmarkEnd w:id="561"/>
      <w:r>
        <w:rPr>
          <w:rtl w:val="true"/>
        </w:rPr>
        <w:t>[</w:t>
      </w:r>
      <w:r>
        <w:rPr>
          <w:rtl w:val="true"/>
        </w:rPr>
        <w:t>من باع نخلة واستثنى شجرة من بستانه فله المدخل والمخرج</w:t>
      </w:r>
      <w:r>
        <w:rPr>
          <w:rtl w:val="true"/>
        </w:rPr>
        <w:t>]</w:t>
      </w:r>
      <w:bookmarkEnd w:id="56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مثلهما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نخلة</w:t>
      </w:r>
      <w:r>
        <w:rPr>
          <w:rFonts w:eastAsia="Amiri" w:cs="Amiri" w:ascii="Amiri" w:hAnsi="Amiri"/>
          <w:color w:val="111111"/>
          <w:sz w:val="28"/>
          <w:szCs w:val="28"/>
          <w:rtl w:val="true"/>
          <w:lang w:bidi="ar-SA"/>
        </w:rPr>
        <w:t xml:space="preserve">) </w:t>
      </w:r>
      <w:bookmarkStart w:id="563" w:name="pg20229_196601"/>
    </w:p>
    <w:p>
      <w:pPr>
        <w:pStyle w:val="BookText"/>
        <w:rPr/>
      </w:pPr>
      <w:bookmarkEnd w:id="563"/>
      <w:r>
        <w:rPr>
          <w:rFonts w:ascii="Amiri" w:hAnsi="Amiri" w:eastAsia="Amiri" w:cs="Amiri"/>
          <w:color w:val="111111"/>
          <w:sz w:val="28"/>
          <w:sz w:val="28"/>
          <w:szCs w:val="28"/>
          <w:rtl w:val="true"/>
          <w:lang w:bidi="ar-SA"/>
        </w:rPr>
        <w:t>واستثنى نخلة قضى له بالمدخل إليها، والمخرج منها، ومدى جرائدها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بستاناً منها بأن باع أصولها أو ثمرتها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واستثنى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منها لم يبعها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بالمدخل إليها والمخرج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بحق المرور ما دامت النخلة أو ثمرتها؛ لقضاء العادة بذلك وإن لم يذكر حق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استثنى مع النخلة حق المرور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ومدى جرائدها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منتهى طول أغصانها في الهواء أو محاذيه في الأرض؛ لسقوط الثمرة أو هما، وذلك كله من حريم النخلة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الحريم ليس بملك لصاحبه فلا يجوز بيعها منفرداً، بل هو حق يجوز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روياه في القوي كالصحيح عن عقبة بن خالد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هوائر النخل أن يكون النخلة والنخلتان للرجل في حائط الآخر فيختلفون في حقوق ذلك، فقضى فيها أنّ لكل نخلة من أولئك من الأرض مبلغ جريدة من جرائدها حين بعدها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الهار، أي الساقط والمستثنى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هزائر، وهو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نسخه، هذا وكأنهما تصحيف من النساخ، ويظهر منه الحق في الهواء والأرض معاً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4838219_2320776876"/>
      <w:bookmarkStart w:id="565" w:name="_Toc216"/>
      <w:bookmarkEnd w:id="564"/>
      <w:r>
        <w:rPr>
          <w:rtl w:val="true"/>
        </w:rPr>
        <w:t>[</w:t>
      </w:r>
      <w:r>
        <w:rPr>
          <w:rtl w:val="true"/>
        </w:rPr>
        <w:t>حريم البئر في الأراضي الموات</w:t>
      </w:r>
      <w:r>
        <w:rPr>
          <w:rtl w:val="true"/>
        </w:rPr>
        <w:t>]</w:t>
      </w:r>
      <w:bookmarkEnd w:id="5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إليه صحيح، وهو وإن كان ضعيفاً لكن لما كان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العادية خمسون ذراعاً إلا أن</w:t>
      </w:r>
    </w:p>
    <w:p>
      <w:pPr>
        <w:pStyle w:val="BookText"/>
        <w:rPr/>
      </w:pPr>
      <w:r>
        <w:rPr>
          <w:rFonts w:ascii="Amiri" w:hAnsi="Amiri" w:eastAsia="Amiri" w:cs="Amiri"/>
          <w:color w:val="111111"/>
          <w:sz w:val="28"/>
          <w:sz w:val="28"/>
          <w:szCs w:val="28"/>
          <w:rtl w:val="true"/>
          <w:lang w:bidi="ar-SA"/>
        </w:rPr>
        <w:t>خبره مشهوراً ورواه الثقات من غير طريقه اعتمد المصنّف عليه، بل الظاهر من أحوال القدماء أنهم كانوا ينظرون إلى الكتاب فإن كان رواياته موجودة في غير ذلك الكتاب وكان صاحبه ثقة في النقل ولو بملاحظة الكتاب كانوا يعتمدون عليه، لكن الأخبار التي وصلت إلينا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الكليني والشيخ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البئر العادية أربعون ذراعاً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خمسون ذراعاً إلا أن يكون إلى عطن أو الطريق فيكون أقل من ذلك إلى خمسة وعشرين ذراعاً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التتمة من كلام الكليني، ومراده من الرواية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بئر المعطن إلى بئر المعطن أربعون ذراعاً، وما بين بئر الناضح إلى بئر الناضح ستون ذراعاً، وما بين العين إلى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ذراع، والطريق يتشاح عليه أهله فحده سبع أذرع</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البقباق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تشاح قوم </w:t>
      </w:r>
    </w:p>
    <w:p>
      <w:pPr>
        <w:pStyle w:val="BookText"/>
        <w:rPr/>
      </w:pPr>
      <w:r>
        <w:rPr>
          <w:rFonts w:ascii="Amiri" w:hAnsi="Amiri" w:eastAsia="Amiri" w:cs="Amiri"/>
          <w:color w:val="111111"/>
          <w:sz w:val="28"/>
          <w:sz w:val="28"/>
          <w:szCs w:val="28"/>
          <w:rtl w:val="true"/>
          <w:lang w:bidi="ar-SA"/>
        </w:rPr>
        <w:t>يكون إلى عطنٍ أو إلى طريق فيكون أقل من ذلك إلى خمسة وعشرين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طريق،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أذرع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أذرع،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خمس أذرع</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وحمل الاختلاف باختلاف الطرق بحسب المارة، أو في السبع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ذكر الأصحاب أن الحريم إنّما يكون إذا أحدث في الموات</w:t>
      </w:r>
      <w:r>
        <w:rPr>
          <w:rStyle w:val="FootnoteAnchor"/>
          <w:rtl w:val="true"/>
        </w:rPr>
        <w:footnoteReference w:id="681"/>
      </w:r>
      <w:r>
        <w:rPr>
          <w:rFonts w:ascii="Amiri" w:hAnsi="Amiri" w:eastAsia="Amiri" w:cs="Amiri"/>
          <w:color w:val="111111"/>
          <w:sz w:val="28"/>
          <w:sz w:val="28"/>
          <w:szCs w:val="28"/>
          <w:rtl w:val="true"/>
          <w:lang w:bidi="ar-SA"/>
        </w:rPr>
        <w:t>، أما إذا كان في العامر فالناس مسلّطون على أموالهم وإن أضر بالجار، لكنه الإضرار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بالبئر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القديمة البائرة إذا أريد حفرها بعد طمها لمرور الأيام، أو البعيدة العمق كأنها فعلهم لمشقة 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كقامة عاد وأولاده، فإنّه اشتهر ونقل أنهم كانوا طوالاً، فعلى هذا تحتاج إلى الحريم للنزح كما هو عادة الأعراب، ويحمل اختلاف الروايات أيضاً باختلاف الآبار من جهة العمق فكلّما كان عمقه أكثر كان حريمه بقدره أطول، أو باعتبار الماء والاحتياج، ففي الناضح التي ينزح الماء منها للزرع لزم أن يكون حريمه أكثر؛ لئلا ينقطع ماؤها بسبب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بئر المعطن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ينزح منها لسقي الإبل كان الاحتياج إلى مائها أقل من 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للبقر والغنم أو للمارة والقافلة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خمسة وعشرين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bookmarkStart w:id="566" w:name="pg20229_196604"/>
    </w:p>
    <w:p>
      <w:pPr>
        <w:pStyle w:val="BookText"/>
        <w:rPr/>
      </w:pPr>
      <w:bookmarkEnd w:id="566"/>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النخلة طول سعفتها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حريم المسجد أربعون ذراعاً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منهما مدخل في الحريم، ولهذا لا يجوز في حريمها الإحياء بحفر البئر وغيره بخلاف العين، ومن ثمّ ذهب جماعة إلى التحديد بالاحتياج، والعمل بالمنصوص أولى، فيحمل خبر الخمسين على الناضح وجوباً والستين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المعطن استحباباً، بأن يكون الأربعون واجباً، أو على ناضح يكون الزرع قليلاً، أو على بئر تكون للقوافل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مراعاة ذلك في المعمورة؛ لعموم ما رواه الثقتان الكليني والشيخ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 ولا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حريم النهر فقد روى الكليني عن علي بن إبراهيم، عن أبيه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النهر حافتاه وما يليها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يطرح الطين والممر زائداً عليه، كما هو الظاهر كما عليه معظم الأصحاب، ويؤيده أخبار الضرار</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4838221_2320776876"/>
      <w:bookmarkStart w:id="568" w:name="_Toc217"/>
      <w:bookmarkEnd w:id="567"/>
      <w:r>
        <w:rPr>
          <w:rtl w:val="true"/>
        </w:rPr>
        <w:t>[</w:t>
      </w:r>
      <w:r>
        <w:rPr>
          <w:rtl w:val="true"/>
        </w:rPr>
        <w:t>حريم المسجد</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حريم المسجد أربعون ذراعاً من كل ناحية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به أن يكون حواليه فضاء للوضوء والطهارة، كما هو المتعارف </w:t>
      </w:r>
      <w:bookmarkStart w:id="569" w:name="pg20229_196605"/>
    </w:p>
    <w:p>
      <w:pPr>
        <w:pStyle w:val="BookText"/>
        <w:rPr/>
      </w:pPr>
      <w:bookmarkEnd w:id="569"/>
      <w:r>
        <w:rPr>
          <w:rFonts w:ascii="Amiri" w:hAnsi="Amiri" w:eastAsia="Amiri" w:cs="Amiri"/>
          <w:color w:val="111111"/>
          <w:sz w:val="28"/>
          <w:sz w:val="28"/>
          <w:szCs w:val="28"/>
          <w:rtl w:val="true"/>
          <w:lang w:bidi="ar-SA"/>
        </w:rPr>
        <w:t>وحريم المؤمن في الصيف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عظم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جبلاً فشق منه قناة جرى ماؤها سنةً، ثمّ إنّ رجلاً أتى ذلك الجبل فشق منه قناةٌ أخرى فذهبت قناة الآخر بماء قناة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يقايسان بحقائب البئر ليلة</w:t>
      </w:r>
    </w:p>
    <w:p>
      <w:pPr>
        <w:pStyle w:val="BookText"/>
        <w:rPr/>
      </w:pPr>
      <w:r>
        <w:rPr>
          <w:rFonts w:ascii="Amiri" w:hAnsi="Amiri" w:eastAsia="Amiri" w:cs="Amiri"/>
          <w:color w:val="111111"/>
          <w:sz w:val="28"/>
          <w:sz w:val="28"/>
          <w:szCs w:val="28"/>
          <w:rtl w:val="true"/>
          <w:lang w:bidi="ar-SA"/>
        </w:rPr>
        <w:t>في كثير من البلاد أنه ليس لهم مطهرة إلا في الرحاب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عدم إحداث مسجد آخر في هذا المقدار؛ لئلا يعطل الأوّل من المصلين، أو حريمه في التعظيم، بأن لا يكون راكباً فيه، بل إذا كان راكباً مثلاً صار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وأمثاله من التعظيم والاحترام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838223_2320776876"/>
      <w:bookmarkStart w:id="571" w:name="_Toc218"/>
      <w:bookmarkEnd w:id="570"/>
      <w:r>
        <w:rPr>
          <w:rtl w:val="true"/>
        </w:rPr>
        <w:t>[</w:t>
      </w:r>
      <w:r>
        <w:rPr>
          <w:rtl w:val="true"/>
        </w:rPr>
        <w:t>حريم المؤمن</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 المؤمن في الصيف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 مدّ اليدين؛ لحرارة الهواء والتأذي منها ومن الرائحة الكريهة كالإبط وغيرها من المؤذيات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يصلوا جماعة وإلا فلا حريم، بل يستحب التضام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صلاة الجماعة، أو في الشتاء لو لم يكن الصيف في أول الخبر، كما هو المتعارف في مثل هذا النقل</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838225_2320776876"/>
      <w:bookmarkStart w:id="573" w:name="_Toc219"/>
      <w:bookmarkEnd w:id="572"/>
      <w:r>
        <w:rPr>
          <w:rtl w:val="true"/>
        </w:rPr>
        <w:t>[</w:t>
      </w:r>
      <w:r>
        <w:rPr>
          <w:rtl w:val="true"/>
        </w:rPr>
        <w:t>حريم القنوات</w:t>
      </w:r>
      <w:r>
        <w:rPr>
          <w:rtl w:val="true"/>
        </w:rPr>
        <w:t>]</w:t>
      </w:r>
      <w:bookmarkEnd w:id="5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أخذه من كتابه أو الكافي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الثقتان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يقايسان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فينظر أيتها أضرت بصاحبتها، فإن كانت الأخيرة أضرت بالأولى فليتعوّر </w:t>
      </w:r>
      <w:r>
        <w:rPr>
          <w:rStyle w:val="FootnoteAnchor"/>
          <w:rtl w:val="true"/>
        </w:rPr>
        <w:footnoteReference w:id="686"/>
      </w:r>
      <w:r>
        <w:rPr>
          <w:rFonts w:ascii="Amiri" w:hAnsi="Amiri" w:eastAsia="Amiri" w:cs="Amiri"/>
          <w:color w:val="111111"/>
          <w:sz w:val="28"/>
          <w:sz w:val="28"/>
          <w:szCs w:val="28"/>
          <w:rtl w:val="true"/>
          <w:lang w:bidi="ar-SA"/>
        </w:rPr>
        <w:t xml:space="preserve">، 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الأولى أخذت ماء الأخيرة لم يكن لصاحب الأخيرة على الأولى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البئرين إذا كانت أرضاً صلبة خمسمائة ذراع، وإذا كانت أرضاً رخوةً فألف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احتفر قناة وأتى لذلك سنة، ثمّ إنّ رجلاً حفر إلى جانبها قناة، فقضى أن يقاس الماء بجوانب البئر ليلة هذه وليلة هذه، فإن كانت الأخيرة أخذت ماء الأولى عورت الأخيرة، وإن كانت الأولى أخذت ماء الأخيرة لم يكن لصاحب الأخيرة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بالإسناد القوي كالشيخ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جبلاً فشق فيه قناة فذهب قناة الآخر بماء قناة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يتقاسمان بحقائب البئر ليلة ليلة، فينظر أيهما أضرت بصاحبتها، فإن رأيت الأخيرة أضرت بالأولى فلتعور</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بعين هذا الإسناد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البئرين إن كانت أرضاً صلبة خمسمائة ذراع، وإن كانت أرضاً رخوةً فألف ذراع</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فتأمل فيه والظاهر أنهم أخذوا من كتابه ونقلوا بالمعنى، أو بعضهم به وبعضهم بلفظه وعلى أي حال فنسخة المقايسة 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المقاسمة و الحقائب أولى من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الحاصل أن يلاحظ عمق البئر ويحبس ماؤها في كل ليلة حتى يعلم أيهما أضرت بالأخرى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العجيزة والجمع حقائب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التعمية، أي تطم وكأنه بالطم يصير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الركية إذا طممتها وسددت أعينها التي ينبع منها الماء،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يعور آبار بدر</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أول الخبر أن المدار على الضرر ومن آخره التحديد بالمشهور، فيمكن أن يحمل التحديد على الغالب ؛ لأنّ الغالب زوال الضرر بالحدين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عدم الضرر بالتحديد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عليه الأكثر، لكن الأخبار التي تدل على أن المدار على الضرر أصح وأكثر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رواه الكليني في الصحيح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قناة في قرية فأراد رجل أن يحفر قناة أخرى إلى قرية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بينهما في البعد حتى لا يضر بالأخرى في الأرض إذا كانت صلبة أو رخوة؟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أن لا يضر إحداهما بالأخرى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رجل كانت له رحى على نهر قرية والقرية لرجل، فأراد صاحب القرية أن يسوق إلى قريته الماء في غير هذا النهر ويعطل هذه الرحى، أله ذلك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 ويعمل في ذلك بالمعروف ولا يضر أخاه المؤمن</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على ما سيجيء في </w:t>
      </w:r>
      <w:bookmarkStart w:id="574" w:name="pg20229_196608"/>
    </w:p>
    <w:p>
      <w:pPr>
        <w:pStyle w:val="BookText"/>
        <w:rPr/>
      </w:pPr>
      <w:bookmarkEnd w:id="574"/>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كان لهم عيون في أرض قريبة بعضها من بعض فأراد رجل أن يجعل عينه أسفل من موضعها الذي كانت عليه وبعض العيون إذا فعل بها ذلك أضرت ببقيتها وبعضها لا تضرّ من شدة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مكان جليد فلا يضره وما كان في أرض رخوة بطحاء فإنّه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الكلاء قال 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رحى إلى آخر ما ذكر في الخبر الأول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بتقديم سؤال الرحى عكس الأول، لكن السؤال السؤال والجواب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بالرجل السائل محمّد بن الحسين السائل في الخبر الأوّل، وبالفقيه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غيرهما أيضاً،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في الرحى فالظاهر حمله على الاستحباب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جائزاً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الغالب في الجواب، أو على ثبوت الحق في الماء ولو بالصلح، والاحتياط ظاهر</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838227_2320776876"/>
      <w:bookmarkStart w:id="576" w:name="_Toc220"/>
      <w:bookmarkEnd w:id="575"/>
      <w:r>
        <w:rPr>
          <w:rtl w:val="true"/>
        </w:rPr>
        <w:t>[</w:t>
      </w:r>
      <w:r>
        <w:rPr>
          <w:rtl w:val="true"/>
        </w:rPr>
        <w:t>حريم العيون</w:t>
      </w:r>
      <w:r>
        <w:rPr>
          <w:rtl w:val="true"/>
        </w:rPr>
        <w:t>]</w:t>
      </w:r>
      <w:bookmarkEnd w:id="57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 عينه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العين عميقاً، أو في مكان حضيض أو بالمعنى الظاهر، وهو أيضاً كذلك، كما هو المجرب أو الأعم من الكل؛ للتعليل بالإضرار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صلب أو جليد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كالأول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رجل </w:t>
      </w:r>
      <w:bookmarkStart w:id="577" w:name="pg20229_196609"/>
    </w:p>
    <w:p>
      <w:pPr>
        <w:pStyle w:val="BookText"/>
        <w:rPr/>
      </w:pPr>
      <w:bookmarkEnd w:id="577"/>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البئرين إن كانت أرضاً صلبةً خمسمائة ذراع وإن كانت رخوة فألف ذراع ذلك أضرت ببقيتها</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الصيقل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على جاره أن يضع عينه كما وضعها وهو على مقدار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تراضيا فلا يضر، ويكون بين العينين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وضعها أي قريباً من الأخرى محدثاً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عن عقبة بن خالد </w:t>
      </w:r>
      <w:r>
        <w:rPr>
          <w:rStyle w:val="FootnoteAnchor"/>
          <w:rtl w:val="true"/>
        </w:rPr>
        <w:footnoteReference w:id="694"/>
      </w:r>
      <w:r>
        <w:rPr>
          <w:rFonts w:ascii="Amiri" w:hAnsi="Amiri" w:eastAsia="Amiri" w:cs="Amiri"/>
          <w:color w:val="111111"/>
          <w:sz w:val="28"/>
          <w:sz w:val="28"/>
          <w:szCs w:val="28"/>
          <w:rtl w:val="true"/>
          <w:lang w:bidi="ar-SA"/>
        </w:rPr>
        <w:t>، وقد تقدم وتقدم رواية مسمع بالتحديد بخمسمائة ذراع وحمل على الصلبة والرواية الآنفة بألف ذراع وحمل على الرخوة لرواية التفضيل، وهو المشهور بين الأصحاب</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روايتي الإضرار المجمل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روايات التحديد بالغالب والعمل على الإضرار، ويختلف باختلاف الأرضين في الصلابة والرخاوة،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العمل بالتفصيل، إلا أن يضر فلا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الإضرار وهي متواترة المعنى، وقد تقدم بعضها، وسيجيء أيضاً بعض هذه الأخبار مع أخبار أخر في باب الكلاء</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838229_2320776876"/>
      <w:bookmarkStart w:id="579" w:name="_Toc221"/>
      <w:bookmarkEnd w:id="578"/>
      <w:r>
        <w:rPr>
          <w:rtl w:val="true"/>
        </w:rPr>
        <w:t>[</w:t>
      </w:r>
      <w:r>
        <w:rPr>
          <w:rtl w:val="true"/>
        </w:rPr>
        <w:t>لزوم الاستيذان لمن كان له في دار الغير شجرة ونقل خبر سمرة بن جندب</w:t>
      </w:r>
      <w:r>
        <w:rPr>
          <w:rtl w:val="true"/>
        </w:rPr>
        <w:t>]</w:t>
      </w:r>
      <w:bookmarkEnd w:id="57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لسمرة بن جندب نخلة في حائط بني فلان فكان إذا جاء إلى نخلته نظر إلى شيء من أهل الرّجل يكرهه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سمرة يدخل عليّ بغير إذني فلو أرسلت إليه فأمرته أن يستأذن حتى تأخذ أهلي حذرها منه،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فقال يا سمرة، ما شأن فلان يشكوك ويقول يدخل بغير إذني، فترى من أهله ما يكره ذلك يا سمرة، استأذن إذا أنت دخلت،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يكون لك عذق في الجنة بنخلتك؟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لك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سمرة إلا مضاراً، اذهب يا فلان فاقطعها واضرب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الحديث بخلاف الحديث الذي ذكرته في أوّل هذا الباب 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نخله واستثنى نخلة فقضى له بالمدخل إليها والمخرج منها؛ لأن ذلك فيمن اشترى النخلة مع الطريق إليها وسمرة كانت له نخلة ولم يكن له الممرّ إليها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فخبره، الخبر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الدخول فاستأذن فأبى، فلما أبي ساومه حتى بلغ به من الثمن ما شاء الله، فأبى أن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مذلّل في الجنّة، 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وكان طريقه إليه فى جوف منزل رجل من الأنصار، فكان يجيء ويدخل إلى عذقه بغير إذن من الأنصاري،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لا تزال تفجأنا على حال لا نحبّ أن تفجأنا عليها، فإذا دخلت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أستأذن في طريق وهو طريقي إلى عذقي قال فشكاه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وزعم أنك تمر عليه وعلى أهله بغير إذنه فاستأذن عليه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استأذن في طريقي إلى عذقي،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مكان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اثنان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عشرة في مكان كذا وكذا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مضار، ولا ضرر ولا ضرار على 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فقلعت، ثمّ رمى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الجيم والدال وبفتحهما وكدرهم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النخلة بحملها، والمراد هنا النخلة الواحدة والحائط البستان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مسلموا أهل المدينة الذين نصروا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دلیت عنا قيده، أو سويت، أو وضع </w:t>
      </w:r>
      <w:bookmarkStart w:id="580" w:name="pg20229_196612"/>
    </w:p>
    <w:p>
      <w:pPr>
        <w:pStyle w:val="Heading4"/>
        <w:numPr>
          <w:ilvl w:val="3"/>
          <w:numId w:val="1"/>
        </w:numPr>
        <w:rPr/>
      </w:pPr>
      <w:bookmarkStart w:id="581" w:name="__RefHeading___Toc4838231_2320776876"/>
      <w:bookmarkStart w:id="582" w:name="_Toc222"/>
      <w:bookmarkEnd w:id="580"/>
      <w:bookmarkEnd w:id="581"/>
      <w:r>
        <w:rPr>
          <w:rtl w:val="true"/>
        </w:rPr>
        <w:t>باب الحكم بإجبار الرّجل على نفقة أقربائه</w:t>
      </w:r>
      <w:bookmarkEnd w:id="582"/>
    </w:p>
    <w:p>
      <w:pPr>
        <w:pStyle w:val="Heading5"/>
        <w:numPr>
          <w:ilvl w:val="4"/>
          <w:numId w:val="1"/>
        </w:numPr>
        <w:rPr/>
      </w:pPr>
      <w:bookmarkStart w:id="583" w:name="__RefHeading___Toc4838233_2320776876"/>
      <w:bookmarkStart w:id="584" w:name="_Toc223"/>
      <w:bookmarkEnd w:id="583"/>
      <w:r>
        <w:rPr>
          <w:rtl w:val="true"/>
        </w:rPr>
        <w:t>إشارة</w:t>
      </w:r>
      <w:r>
        <w:rPr>
          <w:rtl w:val="true"/>
        </w:rPr>
        <w:t>:</w:t>
      </w:r>
      <w:bookmarkEnd w:id="584"/>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على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الوالدان والولد والزوجة والوارث الصغير، يعني الأخ وابن الأخ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عذقه على الجريدة لتحمله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أنه كان له الطريق، ولكن لما كان الواجب عليه الاستئذان في الدخول وأمره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ولم يأتمر استحق التعزير فعزّره بقلع نخلته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ومن أمثاله من الأخبار المتواترة جواز الشكاية وأنها لیست من الغيبة المحرمة ويفهم منه أنهم كانوا ينقلون الخبر بالمعنى؛ لأن الواقعة واحدة على الظاهر، وسيجيء الاخبار ايضا في 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الحكم بإجبار الرجل على نفقة أقربائه</w:t>
      </w:r>
    </w:p>
    <w:p>
      <w:pPr>
        <w:pStyle w:val="BookText"/>
        <w:rPr/>
      </w:pPr>
      <w:r>
        <w:rPr>
          <w:rFonts w:ascii="Amiri" w:hAnsi="Amiri" w:eastAsia="Amiri" w:cs="Amiri"/>
          <w:color w:val="111111"/>
          <w:sz w:val="28"/>
          <w:sz w:val="28"/>
          <w:szCs w:val="28"/>
          <w:rtl w:val="true"/>
          <w:lang w:bidi="ar-SA"/>
        </w:rPr>
        <w:t>الأبوان وإن علوا، والأولاد وإن نزلوا والزوجة بمنزلتهم، بل هو أقوى فإن نفقتها تقضى والمملوك في حكمهم وسيجيء</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4838235_2320776876"/>
      <w:bookmarkStart w:id="586" w:name="_Toc224"/>
      <w:bookmarkEnd w:id="585"/>
      <w:r>
        <w:rPr>
          <w:rtl w:val="true"/>
        </w:rPr>
        <w:t>[</w:t>
      </w:r>
      <w:r>
        <w:rPr>
          <w:rtl w:val="true"/>
        </w:rPr>
        <w:t>وجوب نفقة الوالدين والأولاد والزوجة</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أجبر على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تجب علي نفقته ويجبرني الحاكم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كما يظهر من خبر زيد الشحام مع أن إطلاق الوالدين على الجد والجدة في الآيات والأخبار 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لا المتعة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والوارث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كما ذكره الأصحاب، ويفهم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الكثيرة، ولا ينافي الإجبار ؛ لأنه يكون في المندوبات، كما في الأذان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الموثق والشيخ في القوي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بيتيم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منه من العشيرة كما يأكل ميراثه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أيضاً 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الحسن كالصحيح والشيخ في القوي كالصحيح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الذي أجبر عليه وتلزمني نفقته؟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الحلبي، عن أبي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والوارث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الأخ وابن الأخ ونحوه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إلا على نفقة الأبوين والولد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كساها ما يواري عورتها وأطعمها ما يقيم صلبها أقامت معه وإلا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فهل يجبر على نفقة الأخت؟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أجبر على نفقة الأخت كان ذلك خلاف الرواية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عن محمّد بن يعقوب، عن محمّد بن إسماعيل، عن الفضل بن شاذان، عن ابن أبي عمير، عن جميل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عنبسة بن مصعب وسورة بن كليب عن أحدهما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وجدنا في الكافي علي بن إبراهيم عن أبيه، عن ابن أبي عمير، عن جميل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الرجل إلا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بن دراج والمرأة؟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ولعله كان بطريق آخر لم نطلع عليه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وذلك 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587" w:name="pg20229_196615"/>
    </w:p>
    <w:p>
      <w:pPr>
        <w:pStyle w:val="Heading4"/>
        <w:numPr>
          <w:ilvl w:val="3"/>
          <w:numId w:val="1"/>
        </w:numPr>
        <w:rPr/>
      </w:pPr>
      <w:bookmarkStart w:id="588" w:name="__RefHeading___Toc4838237_2320776876"/>
      <w:bookmarkStart w:id="589" w:name="_Toc225"/>
      <w:bookmarkEnd w:id="587"/>
      <w:bookmarkEnd w:id="588"/>
      <w:r>
        <w:rPr>
          <w:rtl w:val="true"/>
        </w:rPr>
        <w:t>باب ما يقبل من الدعاوي بغير بينة</w:t>
      </w:r>
      <w:bookmarkEnd w:id="589"/>
    </w:p>
    <w:p>
      <w:pPr>
        <w:pStyle w:val="Heading5"/>
        <w:numPr>
          <w:ilvl w:val="4"/>
          <w:numId w:val="1"/>
        </w:numPr>
        <w:rPr/>
      </w:pPr>
      <w:bookmarkStart w:id="590" w:name="__RefHeading___Toc4838239_2320776876"/>
      <w:bookmarkStart w:id="591" w:name="_Toc226"/>
      <w:bookmarkEnd w:id="590"/>
      <w:r>
        <w:rPr>
          <w:rtl w:val="true"/>
        </w:rPr>
        <w:t>إشارة</w:t>
      </w:r>
      <w:r>
        <w:rPr>
          <w:rtl w:val="true"/>
        </w:rPr>
        <w:t>:</w:t>
      </w:r>
      <w:bookmarkEnd w:id="591"/>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عليه سبعين درهماً ثمن ناقة باعها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رجلاً يحكم بيننا، فأقبل رجل من قريش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قرابة أنفق على بعضهم وأفضل بعضهم، فيأتيني إبان الزكاة أفأعطيهم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يلزمني من قرابتي حتى لا أحسب الزكاة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وتقدم الأخبار في هذا المعنى 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يقبل من الدعاوي بغير 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الأمالي قوياً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آخره</w:t>
      </w:r>
      <w:r>
        <w:rPr>
          <w:rFonts w:eastAsia="IRNazanin" w:cs="IRNazanin"/>
          <w:color w:val="111111"/>
          <w:sz w:val="28"/>
          <w:szCs w:val="28"/>
          <w:rtl w:val="true"/>
          <w:lang w:bidi="fa-IR"/>
        </w:rPr>
        <w:t>.</w:t>
      </w:r>
    </w:p>
    <w:p>
      <w:pPr>
        <w:pStyle w:val="Heading5"/>
        <w:numPr>
          <w:ilvl w:val="4"/>
          <w:numId w:val="1"/>
        </w:numPr>
        <w:rPr/>
      </w:pPr>
      <w:bookmarkStart w:id="592" w:name="__RefHeading___Toc4838241_2320776876"/>
      <w:bookmarkStart w:id="593" w:name="_Toc227"/>
      <w:bookmarkEnd w:id="592"/>
      <w:r>
        <w:rPr>
          <w:rtl w:val="true"/>
        </w:rPr>
        <w:t>[</w:t>
      </w:r>
      <w:r>
        <w:rPr>
          <w:rtl w:val="true"/>
        </w:rPr>
        <w:t>وجه ارجاع بعض القضايا إلى أبي بكر وعمر</w:t>
      </w:r>
      <w:r>
        <w:rPr>
          <w:rtl w:val="true"/>
        </w:rPr>
        <w:t>]</w:t>
      </w:r>
      <w:bookmarkEnd w:id="59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مشهوراً أنه كان أبا بكر وكان الغرض من رفع </w:t>
      </w:r>
    </w:p>
    <w:p>
      <w:pPr>
        <w:pStyle w:val="BookText"/>
        <w:rPr/>
      </w:pPr>
      <w:r>
        <w:rPr>
          <w:rFonts w:ascii="Amiri" w:hAnsi="Amiri" w:eastAsia="Amiri" w:cs="Amiri"/>
          <w:color w:val="111111"/>
          <w:sz w:val="28"/>
          <w:sz w:val="28"/>
          <w:szCs w:val="28"/>
          <w:rtl w:val="true"/>
          <w:lang w:bidi="ar-SA"/>
        </w:rPr>
        <w:t xml:space="preserve">ما تدعي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يوفني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على أنك قد أوفيته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أنك لم تستوف حقك وتأخذه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لأتحاكمن مع هذا إلى رجل يحكم بيننا بحكم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الأعرابي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احكم بيني وبين 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تدعي على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p>
    <w:p>
      <w:pPr>
        <w:pStyle w:val="BookText"/>
        <w:rPr/>
      </w:pPr>
      <w:r>
        <w:rPr>
          <w:rFonts w:ascii="Amiri" w:hAnsi="Amiri" w:eastAsia="Amiri" w:cs="Amiri"/>
          <w:color w:val="111111"/>
          <w:sz w:val="28"/>
          <w:sz w:val="28"/>
          <w:szCs w:val="28"/>
          <w:rtl w:val="true"/>
          <w:lang w:bidi="ar-SA"/>
        </w:rPr>
        <w:t xml:space="preserve">الحكومة إليه إظهار جهالته على العالمين وإن كانت أظهر من الشمس عند المؤالف والمخالف، ولكن كان لإتمام الحجة على المنافقين كما في دفع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وكما في إعطاء الراية في خيبر إليه ثمّ إلى أخيه في البطلان عمر وإظهار عجزهما عن ولاية غزوة فكيف بولاية العامّة في الدين والدنيا على العالمين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من كان متخلّقاً بأخلاق اللّه تعالى ولا ينطق عن الهوى لا يغلط في أمثال هذه الأمور التي لا تخفى على الأغبياء فكيف تخفى على عقل الكل ولا ينافي ذلك أيضاً العتاب من اللّه تعالى عليها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لك</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فإنّه أيضاً كان لمصالح جليلة منها دفع غلوّ الغالين كما لا يخفى على العالمين</w:t>
      </w:r>
      <w:r>
        <w:rPr>
          <w:rFonts w:eastAsia="Amiri" w:cs="Amiri" w:ascii="Amiri" w:hAnsi="Amiri"/>
          <w:color w:val="111111"/>
          <w:sz w:val="28"/>
          <w:szCs w:val="28"/>
          <w:rtl w:val="true"/>
          <w:lang w:bidi="ar-SA"/>
        </w:rPr>
        <w:t xml:space="preserve">. </w:t>
      </w:r>
      <w:bookmarkStart w:id="594" w:name="pg20229_196617"/>
    </w:p>
    <w:p>
      <w:pPr>
        <w:pStyle w:val="BookText"/>
        <w:rPr/>
      </w:pPr>
      <w:bookmarkEnd w:id="594"/>
      <w:r>
        <w:rPr>
          <w:rFonts w:ascii="Amiri" w:hAnsi="Amiri" w:eastAsia="Amiri" w:cs="Amiri"/>
          <w:color w:val="111111"/>
          <w:sz w:val="28"/>
          <w:sz w:val="28"/>
          <w:szCs w:val="28"/>
          <w:rtl w:val="true"/>
          <w:lang w:bidi="ar-SA"/>
        </w:rPr>
        <w:t>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أوفاني شيئاً، فأخرج علي سيفه فضرب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فعلت يا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نصدقك على أمر اللّه ونهيه وعلى أمر الجنّة والنار والثواب والعقاب ووحي اللّه عزّوجلّ، ولا نصدقك في ثمن ناقة هذا الأعرابي وإنّي قتلته؛ لأنه كذبك لما قلت له أصدق رسول اللّه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ما أوفاني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علي فلا</w:t>
      </w:r>
    </w:p>
    <w:p>
      <w:pPr>
        <w:pStyle w:val="BookText"/>
        <w:rPr/>
      </w:pPr>
      <w:r>
        <w:rPr>
          <w:rFonts w:ascii="Amiri" w:hAnsi="Amiri" w:eastAsia="Amiri" w:cs="Amiri"/>
          <w:color w:val="111111"/>
          <w:sz w:val="28"/>
          <w:sz w:val="28"/>
          <w:szCs w:val="28"/>
          <w:rtl w:val="true"/>
          <w:lang w:bidi="ar-SA"/>
        </w:rPr>
        <w:t xml:space="preserve">وأما النهي عن العود إلى مثلها مع الحكم بالإصابة، فالظاهر أنه لما كان في بدو الإسلام لم يكن قتل المرتد متحتماً، ولهذا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 أحياناً؛ لئلا يرجعوا كفاراً مع وقوع الارتداد عن عمر كثيراً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البقاء على حج الإفراد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تؤمن بهذا أبداً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4838243_2320776876"/>
      <w:bookmarkStart w:id="596" w:name="_Toc228"/>
      <w:bookmarkEnd w:id="595"/>
      <w:r>
        <w:rPr>
          <w:rtl w:val="true"/>
        </w:rPr>
        <w:t>[</w:t>
      </w:r>
      <w:r>
        <w:rPr>
          <w:rtl w:val="true"/>
        </w:rPr>
        <w:t xml:space="preserve">المنع من الدواة والقلم ونسبة عمر، الهجر إلى النبي </w:t>
      </w:r>
      <w:r>
        <w:rPr>
          <w:rtl w:val="true"/>
        </w:rPr>
        <w:t>(</w:t>
      </w:r>
      <w:r>
        <w:rPr>
          <w:rtl w:val="true"/>
        </w:rPr>
        <w:t>صَلَّى اللّه عَلَيْهِ وَ آلِهِ وَسَلَّمَ‏</w:t>
      </w:r>
      <w:r>
        <w:rPr>
          <w:rtl w:val="true"/>
        </w:rPr>
        <w:t>)]</w:t>
      </w:r>
      <w:bookmarkEnd w:id="59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والمنع عن الدواة والقلم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597" w:name="pg20229_196618"/>
    </w:p>
    <w:p>
      <w:pPr>
        <w:pStyle w:val="BookText"/>
        <w:rPr/>
      </w:pPr>
      <w:bookmarkEnd w:id="597"/>
      <w:r>
        <w:rPr>
          <w:rFonts w:ascii="IRNazanin" w:hAnsi="IRNazanin" w:eastAsia="IRNazanin"/>
          <w:color w:val="111111"/>
          <w:sz w:val="28"/>
          <w:sz w:val="28"/>
          <w:szCs w:val="28"/>
          <w:rtl w:val="true"/>
          <w:lang w:bidi="fa-IR"/>
        </w:rPr>
        <w:t>تعد إلى مثلها، ثمّ التفت إلى القرشي وكان قد 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اللّه لا ما حکمت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محمّد بن بحر الشيباني، عن أحمد بن الحارث</w:t>
      </w:r>
    </w:p>
    <w:p>
      <w:pPr>
        <w:pStyle w:val="BookText"/>
        <w:rPr/>
      </w:pPr>
      <w:r>
        <w:rPr>
          <w:rFonts w:ascii="Amiri" w:hAnsi="Amiri" w:eastAsia="Amiri" w:cs="Amiri"/>
          <w:color w:val="111111"/>
          <w:sz w:val="28"/>
          <w:sz w:val="28"/>
          <w:szCs w:val="28"/>
          <w:rtl w:val="true"/>
          <w:lang w:bidi="ar-SA"/>
        </w:rPr>
        <w:t xml:space="preserve">وغير ذلك من الوقائع التي سيجيء بعضها إن شاء الله، مع أن الحق أنهم لم يؤمنوا أبداً، وكان الإسلام الظاهري منهم؛ لأجل الدنيا لما سمعوا من اليهود والنصارى أخبارهم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تهامة، كما يدل عليه قول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سعد بن عبد اللّه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أيضاً أنه كان ذلك مذهب الإمامية قديماً وحديثاً</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4838245_2320776876"/>
      <w:bookmarkStart w:id="599" w:name="_Toc229"/>
      <w:bookmarkEnd w:id="598"/>
      <w:r>
        <w:rPr>
          <w:rtl w:val="true"/>
        </w:rPr>
        <w:t>[</w:t>
      </w:r>
      <w:r>
        <w:rPr>
          <w:rtl w:val="true"/>
        </w:rPr>
        <w:t xml:space="preserve">قضاء علي </w:t>
      </w:r>
      <w:r>
        <w:rPr>
          <w:rtl w:val="true"/>
        </w:rPr>
        <w:t>(</w:t>
      </w:r>
      <w:r>
        <w:rPr>
          <w:rtl w:val="true"/>
        </w:rPr>
        <w:t>عَلَيهِ السَّلَامُ</w:t>
      </w:r>
      <w:r>
        <w:rPr>
          <w:rtl w:val="true"/>
        </w:rPr>
        <w:t xml:space="preserve">) </w:t>
      </w:r>
      <w:r>
        <w:rPr>
          <w:rtl w:val="true"/>
        </w:rPr>
        <w:t xml:space="preserve">في قصة شراء النبي </w:t>
      </w:r>
      <w:r>
        <w:rPr>
          <w:rtl w:val="true"/>
        </w:rPr>
        <w:t>(</w:t>
      </w:r>
      <w:r>
        <w:rPr>
          <w:rtl w:val="true"/>
        </w:rPr>
        <w:t>صَلَّى اللّه عَلَيْهِ وَ آلِهِ وَسَلَّمَ‏</w:t>
      </w:r>
      <w:r>
        <w:rPr>
          <w:rtl w:val="true"/>
        </w:rPr>
        <w:t xml:space="preserve">) </w:t>
      </w:r>
      <w:r>
        <w:rPr>
          <w:rtl w:val="true"/>
        </w:rPr>
        <w:t xml:space="preserve">الناقة والفرس من أعرابي أنكره على النبي </w:t>
      </w:r>
      <w:r>
        <w:rPr>
          <w:rtl w:val="true"/>
        </w:rPr>
        <w:t>(</w:t>
      </w:r>
      <w:r>
        <w:rPr>
          <w:rtl w:val="true"/>
        </w:rPr>
        <w:t>صَلَّى اللّه عَلَيْهِ وَ آلِهِ وَسَلَّمَ‏</w:t>
      </w:r>
      <w:r>
        <w:rPr>
          <w:rtl w:val="true"/>
        </w:rPr>
        <w:t>)]</w:t>
      </w:r>
      <w:bookmarkEnd w:id="5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الرواة كلهم من العامّة وذكره للحجة عليهم، ويمكن أن يكون الخبر مرويّاً من الخاصة أيضاً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وهب العلاف، قال حدّثنا أبو عاصم النبال عن ابن جريج،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عائشة فاستقبله أعرابي ومعه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تشتري هذه الناقة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بكم تبيعها يا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درهم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ناقتك خير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يزيد حتى اشترى الناقة بأربع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الأعرابي الدراهم ضرب الأعرابي يده إلى 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دراهمي، فإن كان لمحمّد شيءٌ فليقم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بالشيخ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فيما بيني وبين 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 الأعرابي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المصنف، أو كان متواتراً عنده لما حكم بصحة الأخبار المنقولة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والمسموع في هذا الخبر أيضاً أنه كان الشيخ الأوّل المنافق الأول والثاني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وعلى أتباعهما لعائن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الخبرين أنه إذا ادعى رجل على الحاكم ينبغي أن يرافع إلى آخر من نائبه أو غيره، وإن أمكن أن يكون لإظهار الغلط فقط، لكن 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بينهما بأن يكونا مرادين مع إظهار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بالحق، كما رووا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أقضاكم وأعلمكم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متواتراً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 وذلك أن الأعرابي 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ثمّ أقبل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يا أعرابي بالشيخ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فيما بيني وبين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الناقة ناقتي والدراهم دراهمي إن كان لمحمّد شيءٌ فليقم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فيها واضحة يا رسول الله؛ لأنّ الأعرابي 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يأتي اللّه بمن يقضي بيني وبين الأعرابي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 طالب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بالشّاب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دنا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 أبا الحسن اقض فيما بيني وبين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ناقتي والدراهم دراهم الأعرابي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الناقة ناقتي والدراهم دراهمي، إن كان لمحمّد شيءٌ فليقم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الناقة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أفعل أو يقيم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فاشتمل على قائم سيفه ثمّ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الناقة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كنت بالذي أفعل، أو يقيم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 أهل الحجاز على أنه رمى برأسه وقال بعض أهل العراق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فاجمتع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الموجود في رواياتهم مع روايات أكثر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بل قطع منه عضواً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نصدّقك على الوحي من السماء ولا نصدقك على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غير مختلفين؛ لأنهما في قضيتين وكانت هذه القضيّة قبل القضية التي ذكرتها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بحر الشيباني، عن عبد الرحمن بن أحمد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w:t>
      </w:r>
    </w:p>
    <w:p>
      <w:pPr>
        <w:pStyle w:val="BookText"/>
        <w:rPr/>
      </w:pPr>
      <w:r>
        <w:rPr>
          <w:rFonts w:ascii="Amiri" w:hAnsi="Amiri" w:eastAsia="Amiri" w:cs="Amiri"/>
          <w:color w:val="111111"/>
          <w:sz w:val="28"/>
          <w:sz w:val="28"/>
          <w:szCs w:val="28"/>
          <w:rtl w:val="true"/>
          <w:lang w:bidi="ar-SA"/>
        </w:rPr>
        <w:t>رمى برأسه من الضربة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أنه يجب أن يكون هذه الواقعة قبل الواقعة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عن العود، ولم يمكن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إليه؛ لعصمته الثابتة بالكتاب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بعدها ويكون النهي إرشادياً، والحكم باقٍ أيضاً بأن من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قتله حتماً، بل يجب قتل الشاك أيضاً كما سيجيء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معاوية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سيجيء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البلاط حيث يصلى على الجنائز سوقاً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البطحاء، يباع فيها الحليب والسمن والأقط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أعرابياً أتى بفرس له فأوثقه، فاشتراه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ليأتيه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بعت فرسك ؟ قال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بعت، فرسُك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خرج إليه بالثمن وافياً طيباً، فقال </w:t>
      </w:r>
    </w:p>
    <w:p>
      <w:pPr>
        <w:pStyle w:val="BookText"/>
        <w:rPr/>
      </w:pPr>
      <w:r>
        <w:rPr>
          <w:rFonts w:ascii="Amiri" w:hAnsi="Amiri" w:eastAsia="Amiri" w:cs="Amiri"/>
          <w:color w:val="111111"/>
          <w:sz w:val="28"/>
          <w:sz w:val="28"/>
          <w:szCs w:val="28"/>
          <w:rtl w:val="true"/>
          <w:lang w:bidi="ar-SA"/>
        </w:rPr>
        <w:t>الحكم بن نافع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عن الزهري، عن عبد اللّه بن أحمد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عمارة بن خزيمة بن ثابت أن عمه حدّثه وهو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فرساً من أعرابي فاسرع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ليقبضه ثمن فرسه فأبطأ الأعرابي فطفق رجال يعترضون الأعرابي فيساومونه بالفرس وهم لا يشعرون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ابتاعه حتى زاد بعضهم الأعرابي في السّوم على الثّمن فنادى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مبتاعاً لهذا الفرس فابتعه وإلا بعته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ابتعته منك فطفق الناس يلوذون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وبالأعرابي وهما يتشاجران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بلى والله، لقد 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الأصوات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يقاول الأعرابي، فاجتمع ناس كثير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إذ أقبل خزيمة بن ثابت الأنصاري ففرج الناس بيده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رسول الله، لقد اشتريته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ولم تحضرنا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ولكنّي علمت أنك اشتريت أفأصدقك فيما جئت به من عند اللّه ولا أصدقك على هذا الأعرابي الخبيث؟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شهادتك شهادة رجلين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شهيداً يشهد أنّي قد بايعتك، ومن جاء من المسلمين قال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ليقول إلا حقاً حتى جاء خزيمة بن ثابت فاستمع لمراجعة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والأعرابي 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أشهد أنك قد بايعته، 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بتصديقك يا رسول الله،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خزيمة بن ثابت شهادتين وسماه ذا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أيها العاقل إلى هذه الأصحاب وجهلهم وعدم تفطنهم بما تفطن له خزيمة مع ظهوره كالشمس، واختلافهم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الذي كانوا يسمعون في كل يوم خمس مرات فكيف يستبعد غفلتهم عن غدير خم مع دواعي الدنيا وبغض أكثر الناس للحق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فَتَنْقَلِبُوا خَاسِرِينَ</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المتواتر في صحاحهم السنة في الحوض أنهم يمنعون عنه فيقول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إلهي أصيحابي،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ارتدوا على أعقابهم القهقرى</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ومع هذا كلهم عدول باتفاقهم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تقبيض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لمن يقبضه والسوم في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حتى يجتمعا على ثمن، واللوذ بالشيء الإحاطة به والتشاجر التنازع، وطفق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كما في نسخة اتفق والمراجعة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المعاودة</w:t>
      </w:r>
      <w:r>
        <w:rPr>
          <w:rFonts w:eastAsia="Amiri" w:cs="Amiri" w:ascii="Amiri" w:hAnsi="Amiri"/>
          <w:color w:val="111111"/>
          <w:sz w:val="28"/>
          <w:szCs w:val="28"/>
          <w:rtl w:val="true"/>
          <w:lang w:bidi="ar-SA"/>
        </w:rPr>
        <w:t xml:space="preserve">. </w:t>
      </w:r>
      <w:bookmarkStart w:id="600" w:name="pg20229_196624"/>
    </w:p>
    <w:p>
      <w:pPr>
        <w:pStyle w:val="BookText"/>
        <w:rPr/>
      </w:pPr>
      <w:bookmarkEnd w:id="600"/>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w:t>
      </w:r>
    </w:p>
    <w:p>
      <w:pPr>
        <w:pStyle w:val="BookText"/>
        <w:rPr/>
      </w:pPr>
      <w:r>
        <w:rPr>
          <w:rFonts w:ascii="Amiri" w:hAnsi="Amiri" w:eastAsia="Amiri" w:cs="Amiri"/>
          <w:color w:val="111111"/>
          <w:sz w:val="28"/>
          <w:sz w:val="28"/>
          <w:szCs w:val="28"/>
          <w:rtl w:val="true"/>
          <w:lang w:bidi="ar-SA"/>
        </w:rPr>
        <w:t xml:space="preserve">وهذا خزيمة من كبار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الاثني عشر الذين نصحوا أبا بكر في ترك الخلافة بمجمع المهاجرين والأنصار في حديث طويل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العامّة أنه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 صفين بعد عمار ابن ياسر </w:t>
      </w:r>
      <w:r>
        <w:rPr>
          <w:rStyle w:val="FootnoteAnchor"/>
          <w:rtl w:val="true"/>
        </w:rPr>
        <w:footnoteReference w:id="720"/>
      </w:r>
      <w:r>
        <w:rPr>
          <w:rFonts w:ascii="Amiri" w:hAnsi="Amiri" w:eastAsia="Amiri" w:cs="Amiri"/>
          <w:color w:val="111111"/>
          <w:sz w:val="28"/>
          <w:sz w:val="28"/>
          <w:szCs w:val="28"/>
          <w:rtl w:val="true"/>
          <w:lang w:bidi="ar-SA"/>
        </w:rPr>
        <w:t>، لكنّهم ذكروا أنه لما قتل عمار تيقن أنّ الحق مع علي فجرد سيفه وقاتل حتى قتل، وهو افتراء عليه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الأخبار الثلاثة على جواز المنازعة في الماليّات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كانت لبيان الجواز، وإلا فمن كان لا ينظر إلى الجنة وما فيها ليلة المعراج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كيف ينازع في الدنيا</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838247_2320776876"/>
      <w:bookmarkStart w:id="602" w:name="_Toc230"/>
      <w:bookmarkEnd w:id="601"/>
      <w:r>
        <w:rPr>
          <w:rtl w:val="true"/>
        </w:rPr>
        <w:t>[</w:t>
      </w:r>
      <w:r>
        <w:rPr>
          <w:rtl w:val="true"/>
        </w:rPr>
        <w:t xml:space="preserve">حكم علي </w:t>
      </w:r>
      <w:r>
        <w:rPr>
          <w:rtl w:val="true"/>
        </w:rPr>
        <w:t>(</w:t>
      </w:r>
      <w:r>
        <w:rPr>
          <w:rtl w:val="true"/>
        </w:rPr>
        <w:t>عَلَيهِ السَّلَامُ</w:t>
      </w:r>
      <w:r>
        <w:rPr>
          <w:rtl w:val="true"/>
        </w:rPr>
        <w:t xml:space="preserve">) </w:t>
      </w:r>
      <w:r>
        <w:rPr>
          <w:rtl w:val="true"/>
        </w:rPr>
        <w:t>بخطاء شريح القاضي في درع طلحة وأنه قد جار فيه ثلاث مرات</w:t>
      </w:r>
      <w:r>
        <w:rPr>
          <w:rtl w:val="true"/>
        </w:rPr>
        <w:t>]</w:t>
      </w:r>
      <w:bookmarkEnd w:id="60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في الصحيح </w:t>
      </w:r>
    </w:p>
    <w:p>
      <w:pPr>
        <w:pStyle w:val="BookText"/>
        <w:rPr/>
      </w:pPr>
      <w:r>
        <w:rPr>
          <w:rFonts w:ascii="Amiri" w:hAnsi="Amiri" w:eastAsia="Amiri" w:cs="Amiri"/>
          <w:color w:val="111111"/>
          <w:sz w:val="28"/>
          <w:sz w:val="28"/>
          <w:szCs w:val="28"/>
          <w:rtl w:val="true"/>
          <w:lang w:bidi="ar-SA"/>
        </w:rPr>
        <w:t xml:space="preserve">مسجد الكوفة فمرّ به عبد اللّه بن قفل التيمي ومعه درع طلحة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 بيني وبينك قاضيك الذي ارتضيته للمسلمين، فجعل بينه وبينه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 طلحة أخذت غلولاً يوم البصرة فقال شريح يا أمير المؤمنين هات على ما تقول بينة، فأتاه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أنها درع طلحة أخذت يوم البصرة غلولاً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ولا أقضي بشاهد حتى يكون معه آخر، فأتى بقنبر فشهد أنها درع طلحة أخذت غلولاً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ولا أقضي بشهادة المملوك 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الدرع، فإنّ هذا قد قضى بجورٍ ثلاث مرّاتٍ، فتحوّل شريح عن مجلسه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أقضي بين اثنين حتى تخبرني من أين قضيت بجورٍ ثلاث مرّاتٍ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عن عبد الرحمن بن الحجاج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عتيبة وسلمة بن كهيل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شاهد ويمين؟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بالكوفة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فقال لهما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تقبلوا شهادة واحد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عينه ولا لازمه إلا بمفهوم اللقب الغير المعتبر عند العقلاء،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على ما تقول بيّنةً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وجد غلول أخذ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واحد ولا أقضي بشاهد حتى يكون معه آخر، وقد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ويمين، فهاتان اثنتان، ثمّ أتيتك بقنبر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وما بأس بشهادة المملوك إذا كان عدلاً، فهذه الثالثة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شريح، إن إمام المسلمين يؤتمن من أمورهم على ما هو أعظم</w:t>
      </w:r>
    </w:p>
    <w:p>
      <w:pPr>
        <w:pStyle w:val="BookText"/>
        <w:rPr/>
      </w:pPr>
      <w:r>
        <w:rPr>
          <w:rFonts w:ascii="Amiri" w:hAnsi="Amiri" w:eastAsia="Amiri" w:cs="Amiri"/>
          <w:color w:val="111111"/>
          <w:sz w:val="28"/>
          <w:sz w:val="28"/>
          <w:szCs w:val="28"/>
          <w:rtl w:val="true"/>
          <w:lang w:bidi="ar-SA"/>
        </w:rPr>
        <w:t>قاعداً في مسجد الكوفة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إلى آخر الخبر، باختلاف يسير غير مغير للمعنى ولهذا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هنا إرسال فإنّ عبد الرحمن لم ينقل روايته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أن يكون عدم النقل للندرة، لكن بقاؤه إلى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الإرسال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الضمير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أبي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كثيراً ما ينقل الخبر من الكتاب ويكون المرجع مذكوراً سابقاً، وينقل كما هو ويحصل الاشتباه كما في الخبر السابق عن معاوية بن وهب، وهو الأظهر؛ لأنّ جلالته يمنع من التدليس وهذا نوع منه لو لم يكن كما ذكرنا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تحوّل شريح عن مجلسه فيدل على كفره كما هو ظاهر من ردّ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مستخفّاً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وجد غلول أخذ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كونه ظاهراً مشهوراً كما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ملاطفة معه تقيّة كما سبق</w:t>
      </w:r>
      <w:r>
        <w:rPr>
          <w:rFonts w:eastAsia="Amiri" w:cs="Amiri" w:ascii="Amiri" w:hAnsi="Amiri"/>
          <w:color w:val="111111"/>
          <w:sz w:val="28"/>
          <w:szCs w:val="28"/>
          <w:rtl w:val="true"/>
          <w:lang w:bidi="ar-SA"/>
        </w:rPr>
        <w:t xml:space="preserve">. </w:t>
      </w:r>
      <w:bookmarkStart w:id="603" w:name="pg20229_196627"/>
    </w:p>
    <w:p>
      <w:pPr>
        <w:pStyle w:val="BookText"/>
        <w:rPr/>
      </w:pPr>
      <w:bookmarkEnd w:id="603"/>
      <w:r>
        <w:rPr>
          <w:rFonts w:ascii="Amiri" w:hAnsi="Amiri" w:eastAsia="Amiri" w:cs="Amiri"/>
          <w:color w:val="111111"/>
          <w:sz w:val="28"/>
          <w:sz w:val="28"/>
          <w:szCs w:val="28"/>
          <w:rtl w:val="true"/>
          <w:lang w:bidi="ar-SA"/>
        </w:rPr>
        <w:t xml:space="preserve">من هذا؟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ردّ شهادة المملوك رمع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عيسى بن عبيد عن أخيه جعفر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المرأة تموت فيدعي أبوها أنه أعارها بعض ما كان عندها من المتاع والخدم، أتقبل دعواه بلا بينة؟ أم لا</w:t>
      </w:r>
    </w:p>
    <w:p>
      <w:pPr>
        <w:pStyle w:val="BookText"/>
        <w:rPr/>
      </w:pPr>
      <w:r>
        <w:rPr>
          <w:rFonts w:ascii="Amiri" w:hAnsi="Amiri" w:eastAsia="Amiri" w:cs="Amiri"/>
          <w:color w:val="111111"/>
          <w:sz w:val="28"/>
          <w:sz w:val="28"/>
          <w:szCs w:val="28"/>
          <w:rtl w:val="true"/>
          <w:lang w:bidi="ar-SA"/>
        </w:rPr>
        <w:t xml:space="preserve">وفي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إلى آخره علاوة على أغلاطه الظاهرة بأنّ إمام المسلمين أولى بهم من أنفسهم وتطلب منه البيّنة، لكنّه كان معذوراً؛ لأنّ أبا بكر طلب من فاطمة سيدة نساء العالمين البيّنة على فدك، وردّ شهادة أمير المؤمنين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آية التطهير، وشهادة أم أيمن مع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بالجنة ولم يحصل منه إلا طلب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عمر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الخبر على قبول شهادة الواحد مع يمين المدّعي، وتقدّم الأخبار في ذلك</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838249_2320776876"/>
      <w:bookmarkStart w:id="605" w:name="_Toc231"/>
      <w:bookmarkEnd w:id="604"/>
      <w:r>
        <w:rPr>
          <w:rtl w:val="true"/>
        </w:rPr>
        <w:t>[</w:t>
      </w:r>
      <w:r>
        <w:rPr>
          <w:rtl w:val="true"/>
        </w:rPr>
        <w:t>اختلاف المرأة مع أبيها في متاع البيت</w:t>
      </w:r>
      <w:r>
        <w:rPr>
          <w:rtl w:val="true"/>
        </w:rPr>
        <w:t>]</w:t>
      </w:r>
      <w:bookmarkEnd w:id="60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قبول قول الأب بغير بينة، ويحمل على ما علم كونه من الأب سابقاً، والأصل عدم الانتقال مع أنه لا يعرف إلا من قوله وعدم المعارض للخبر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استشكل فيه بأن يد </w:t>
      </w:r>
      <w:bookmarkStart w:id="606" w:name="pg20229_196628"/>
    </w:p>
    <w:p>
      <w:pPr>
        <w:pStyle w:val="BookText"/>
        <w:rPr/>
      </w:pPr>
      <w:bookmarkEnd w:id="606"/>
      <w:r>
        <w:rPr>
          <w:rFonts w:ascii="Amiri" w:hAnsi="Amiri" w:eastAsia="Amiri" w:cs="Amiri"/>
          <w:color w:val="111111"/>
          <w:sz w:val="28"/>
          <w:sz w:val="28"/>
          <w:szCs w:val="28"/>
          <w:rtl w:val="true"/>
          <w:lang w:bidi="ar-SA"/>
        </w:rPr>
        <w:t xml:space="preserve">تقبل دعواه إلا ببينة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بلا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إلى أبي الحسن 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 ادعى زوج المرأة الميتة أو أبو زوجها أو أم زوجها في متاعها أو في خدمها مثل الذي ادعى أبوها من عارية بعض المتاع والخدم أيكون بمنزلة الأب في الدعوى؟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رفاعة بن موسى النخاس،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أن المتاع لها وادعى أنّ المتاع له كان له ما للرجال ولها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المرأة أحق بالمتاع؛ لأنّ من بين لابتيها قد يعلم أنّ المرأة تنقل إلى بيت زوجها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دليل على الملكية، فيكون القول قول ورثة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يحتاج إلى اليمين لو قيل بقبول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فلا يقبل قوله إلا بالبيّنة وهو موافق للأصول</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838251_2320776876"/>
      <w:bookmarkStart w:id="608" w:name="_Toc232"/>
      <w:bookmarkEnd w:id="607"/>
      <w:r>
        <w:rPr>
          <w:rtl w:val="true"/>
        </w:rPr>
        <w:t>[</w:t>
      </w:r>
      <w:r>
        <w:rPr>
          <w:rtl w:val="true"/>
        </w:rPr>
        <w:t>اختلاف المرأة المطلقة مع زوجها في متاع البيت</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رفاعة بن موسى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القوي</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للرجال والنساء قسم بينهما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والشيخ بطرق متعددة صحيحة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يقضي ابن أبي ليلى بالقضاء ثمّ يرجع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قضى في متاع الرجل والمرأة إذا مات أحدهما فادّعاه ورثة الحي وورثة الميّت، أو طلقها الرجل فادعاه الرجل وادعته المرأة أو النساء بأربع قضيّات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أوليهن فقضى فيه بقول إبراهيم النخعي كان يجعل متاع الرجل الذي لا يكون للرجل للمرأة، ومتاع الرجل الذي لا يكون للنساء للرجل، وما كان للرجال والنساء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مدعيان جميعاً، فالذي بأيديهما جميعاً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 البيت، والمرأة الداخلة عليه وهي المدّعية، فالمتاع كله للرجل إلا متاع النساء الذي لا يكون للرجال فهو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بعد ذلك بقضاء لولا أني شاهدته لم أروه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منا ولها زوج وتركت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للرجل والمرأة فقد جعلناه للمرأة إلا الميزان فإنّه من متاع الرجل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أي شيءٍ 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أن قال بقول إبراهيم النخعي أن جعل البيت للرجل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سألته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الذي أخبرتني أنك شهدته وإن كان قد 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سألت من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 أنّ الجهاز والمتاع يهدى علانية من بيت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المتاع الذي هو من متاع النساء المتاع الذي هو يحتاج إليه الرّجال كما تحتاج إليه النساء، فأما ما لا يصلح إلا للرّجال فهو للرّجل، وليس هذا الحديث بمخالف للذي قال له ما للرجال ولها ما للنساء،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إلى بيت زوجها فهي للتي جاءت به، وهذا المدّعي فإن زعم أنه أحدث فيه شيئاً فليأتِ عليه البيّنة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 له من متاع البيت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ويدل على أن المشترك للمرأة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بينهما بأنّ الخبر الأول دلّ على أن للرجال ما للرجال وللنساء ما للنساء، وليس فيه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الخبر الثاني أنّ المشترك أيضاً للنساء ولا منافاة بينهما لو لم يكن في الخبر التتمة التي ذكرها الشيخ، وعلى تقدير وجود التنمة يحصل التعارض بينهما، فعلى قانون الجمع لزم أن يعمل بالأخير لصحتها واستفاضتها عن عبد الرحمن على أنه لو عمل به يمكن حمل خبر رفاعة على الاستحباب استصلاحاً واحتياطاً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عمل على الظاهر مع أن يد كل واحد منهما على المال وهو يقتضي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يعطى من غير يمين أو معها ؟ فيه نظر، والمناسب للأصول اليمين</w:t>
      </w:r>
      <w:r>
        <w:rPr>
          <w:rFonts w:eastAsia="Amiri" w:cs="Amiri" w:ascii="Amiri" w:hAnsi="Amiri"/>
          <w:color w:val="111111"/>
          <w:sz w:val="28"/>
          <w:szCs w:val="28"/>
          <w:rtl w:val="true"/>
          <w:lang w:bidi="ar-SA"/>
        </w:rPr>
        <w:t xml:space="preserve">. </w:t>
      </w:r>
      <w:bookmarkStart w:id="609" w:name="pg20229_196631"/>
    </w:p>
    <w:p>
      <w:pPr>
        <w:pStyle w:val="Heading4"/>
        <w:numPr>
          <w:ilvl w:val="3"/>
          <w:numId w:val="1"/>
        </w:numPr>
        <w:rPr/>
      </w:pPr>
      <w:bookmarkStart w:id="610" w:name="__RefHeading___Toc4838253_2320776876"/>
      <w:bookmarkStart w:id="611" w:name="_Toc233"/>
      <w:bookmarkEnd w:id="609"/>
      <w:bookmarkEnd w:id="610"/>
      <w:r>
        <w:rPr>
          <w:rtl w:val="true"/>
        </w:rPr>
        <w:t>باب نادر</w:t>
      </w:r>
      <w:bookmarkEnd w:id="611"/>
    </w:p>
    <w:p>
      <w:pPr>
        <w:pStyle w:val="Heading5"/>
        <w:numPr>
          <w:ilvl w:val="4"/>
          <w:numId w:val="1"/>
        </w:numPr>
        <w:rPr/>
      </w:pPr>
      <w:bookmarkStart w:id="612" w:name="__RefHeading___Toc4838255_2320776876"/>
      <w:bookmarkStart w:id="613" w:name="_Toc234"/>
      <w:bookmarkEnd w:id="612"/>
      <w:r>
        <w:rPr>
          <w:rtl w:val="true"/>
        </w:rPr>
        <w:t>إشارة</w:t>
      </w:r>
      <w:r>
        <w:rPr>
          <w:rtl w:val="true"/>
        </w:rPr>
        <w:t>:</w:t>
      </w:r>
      <w:bookmarkEnd w:id="613"/>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أبصر طيراً فتبعه حتى وقع على شجرة، فجاء رجل آخر فأخذه فقال للعين ما رأت ولليد 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w:t>
      </w:r>
    </w:p>
    <w:p>
      <w:pPr>
        <w:pStyle w:val="BookText"/>
        <w:rPr/>
      </w:pPr>
      <w:r>
        <w:rPr>
          <w:rFonts w:ascii="IRNazanin" w:hAnsi="IRNazanin" w:eastAsia="IRNazanin"/>
          <w:color w:val="111111"/>
          <w:sz w:val="28"/>
          <w:sz w:val="28"/>
          <w:szCs w:val="28"/>
          <w:rtl w:val="true"/>
          <w:lang w:bidi="fa-IR"/>
        </w:rPr>
        <w:t>باب نادر</w:t>
      </w:r>
    </w:p>
    <w:p>
      <w:pPr>
        <w:pStyle w:val="Heading5"/>
        <w:numPr>
          <w:ilvl w:val="4"/>
          <w:numId w:val="1"/>
        </w:numPr>
        <w:rPr/>
      </w:pPr>
      <w:bookmarkStart w:id="614" w:name="__RefHeading___Toc4838257_2320776876"/>
      <w:bookmarkStart w:id="615" w:name="_Toc235"/>
      <w:bookmarkEnd w:id="614"/>
      <w:r>
        <w:rPr>
          <w:rtl w:val="true"/>
        </w:rPr>
        <w:t>[</w:t>
      </w:r>
      <w:r>
        <w:rPr>
          <w:rtl w:val="true"/>
        </w:rPr>
        <w:t>من أبصر طيراً وأخذه آخر لمن هو ؟</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لصاحبها من الطير نصيب، وإن كان سعيه سبباً لسهولة أخذ الآخذ ؛ لأن المباحات لا تملك بدون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قبضت وظاهره التملك بمجرّد الأخذ وعدم الاحتياج إلى نية التملك، فلو أرسله من يده وأخذه آخر لا يملكه الآخر إلا أن يكون الإرسال إعراضاً عنه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4838259_2320776876"/>
      <w:bookmarkStart w:id="617" w:name="_Toc236"/>
      <w:bookmarkEnd w:id="616"/>
      <w:r>
        <w:rPr>
          <w:rtl w:val="true"/>
        </w:rPr>
        <w:t>[</w:t>
      </w:r>
      <w:r>
        <w:rPr>
          <w:rtl w:val="true"/>
        </w:rPr>
        <w:t>كيفية إحلاف الأخرس</w:t>
      </w:r>
      <w:r>
        <w:rPr>
          <w:rtl w:val="true"/>
        </w:rPr>
        <w:t>]</w:t>
      </w:r>
      <w:bookmarkEnd w:id="61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المصنف، والظاهر ثقته </w:t>
      </w:r>
    </w:p>
    <w:p>
      <w:pPr>
        <w:pStyle w:val="BookText"/>
        <w:rPr/>
      </w:pPr>
      <w:r>
        <w:rPr>
          <w:rFonts w:ascii="Amiri" w:hAnsi="Amiri" w:eastAsia="Amiri" w:cs="Amiri"/>
          <w:color w:val="111111"/>
          <w:sz w:val="28"/>
          <w:sz w:val="28"/>
          <w:szCs w:val="28"/>
          <w:rtl w:val="true"/>
          <w:lang w:bidi="ar-SA"/>
        </w:rPr>
        <w:t>عن أحمد بن محمّد بن عيسى عن محمّد بن أبي عمير،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الأخرس كيف يحلف إذا ادعي عليه دين فأنكره ولم يكن للمدعي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بأخرس فادعي عليه دين فأنكره، ولم يكن للمدعي عليه بينة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يحتاج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بمصحف،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للأخرس ما هذا فرفع رأسه إلى السماء وأشار أنه 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بوليه، فأتوه بأخ له فأقعده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بدواة وصينية، فأتاه 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 الأخرس 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بينك وبينه إنه علي فتقدّم</w:t>
      </w:r>
    </w:p>
    <w:p>
      <w:pPr>
        <w:pStyle w:val="BookText"/>
        <w:rPr/>
      </w:pPr>
      <w:r>
        <w:rPr>
          <w:rFonts w:ascii="Amiri" w:hAnsi="Amiri" w:eastAsia="Amiri" w:cs="Amiri"/>
          <w:color w:val="111111"/>
          <w:sz w:val="28"/>
          <w:sz w:val="28"/>
          <w:szCs w:val="28"/>
          <w:rtl w:val="true"/>
          <w:lang w:bidi="ar-SA"/>
        </w:rPr>
        <w:t>مع كونه من مشايخ إجازة الذين بعده وكلهم ثقات صاحبوا الكتب، فلا يضر عدم ذكر أصحاب الرجال إيَّاه مع أنّ للمصنف طرقاً صحيحة إلى سعد وأحمد ومحمّد، وحماد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رويته في هذا الكتاب عن سعد فقد رويته عن جماعة من الثقات وكذا البواقي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يضر الضعف والجهالة في كثير من الأخبار التي كانت هكذا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روى هذا الخبر الكليني والشيخ في الصحيح عن محمّد بن مسلم</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بوليه المتولّي لأمره الذي يُفهمه المطالب بالإشارات ويفهم إشاراته ويفهم منه جواز التخويف كما سبق في الأخبار الأخر</w:t>
      </w:r>
      <w:r>
        <w:rPr>
          <w:rFonts w:eastAsia="Amiri" w:cs="Amiri" w:ascii="Amiri" w:hAnsi="Amiri"/>
          <w:color w:val="111111"/>
          <w:sz w:val="28"/>
          <w:szCs w:val="28"/>
          <w:rtl w:val="true"/>
          <w:lang w:bidi="ar-SA"/>
        </w:rPr>
        <w:t xml:space="preserve">. </w:t>
      </w:r>
      <w:bookmarkStart w:id="618" w:name="pg20229_196633"/>
    </w:p>
    <w:p>
      <w:pPr>
        <w:pStyle w:val="BookText"/>
        <w:rPr/>
      </w:pPr>
      <w:bookmarkEnd w:id="618"/>
      <w:r>
        <w:rPr>
          <w:rFonts w:ascii="Amiri" w:hAnsi="Amiri" w:eastAsia="Amiri" w:cs="Amiri"/>
          <w:color w:val="111111"/>
          <w:sz w:val="28"/>
          <w:sz w:val="28"/>
          <w:szCs w:val="28"/>
          <w:rtl w:val="true"/>
          <w:lang w:bidi="ar-SA"/>
        </w:rPr>
        <w:t xml:space="preserve">إليه بذلك، ثمّ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ولا طلبة بوجه من الوجوه، ولا سبب من الأسباب، ثمّ غسله وأمر الأخرس أن يشربه فامتنع فألزمه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أراد تعذيب أحد وطلبه يغلب عليه، ولا يمكنه الهرب منه، أو طالب الخير من عبيده، والغالب على كلِّ شيءٍ من الممكنات ولا يعجزه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والتعذيب سيما لمن حلف به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طلبه أو العام بالمدركات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التغليظ مع المصلحة سيما في موضع التهمة وإن لم يجب على الحالف إلا أن يلزمه الإمام فيجب إطاعته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تحليفه بالإشارة المفهمة وإن كان العمل بهذا الخبر أولى لصحته ويدلّ على الاكتفاء بالنكول في الإلزام بالحق وعدم الاحتياج إلى 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الباب باب النوادر فلا بأس بذكر بعض الأخبار النادرة فيه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4838261_2320776876"/>
      <w:bookmarkStart w:id="620" w:name="_Toc237"/>
      <w:bookmarkEnd w:id="619"/>
      <w:r>
        <w:rPr>
          <w:rtl w:val="true"/>
        </w:rPr>
        <w:t>[</w:t>
      </w:r>
      <w:r>
        <w:rPr>
          <w:rtl w:val="true"/>
        </w:rPr>
        <w:t>استحباب الكتابة اذا ادان رجلاً وذكر أول كتاب كتب في الأرض</w:t>
      </w:r>
      <w:r>
        <w:rPr>
          <w:rtl w:val="true"/>
        </w:rPr>
        <w:t>]</w:t>
      </w:r>
      <w:bookmarkEnd w:id="6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الصحيح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العباس وهو بالحيرة خرج يوماً يريد عيسى بن موسى فاستقبله بین الحيرة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والكوفة ومعه ابن شبرمة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اللّه خطوك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شيء سألني عنه الأمير فلم يكن عندي فيه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عرض على آدم ذريته عرض العين في صور الذر نبياً، فنبيّاً وملكاً فملكاً ومؤمناً فمؤمناً وكافراً فكافراً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نبّيته </w:t>
      </w:r>
      <w:r>
        <w:rPr>
          <w:rStyle w:val="FootnoteAnchor"/>
          <w:rtl w:val="true"/>
        </w:rPr>
        <w:footnoteReference w:id="732"/>
      </w:r>
      <w:r>
        <w:rPr>
          <w:rFonts w:ascii="Amiri" w:hAnsi="Amiri" w:eastAsia="Amiri" w:cs="Amiri"/>
          <w:color w:val="111111"/>
          <w:sz w:val="28"/>
          <w:sz w:val="28"/>
          <w:szCs w:val="28"/>
          <w:rtl w:val="true"/>
          <w:lang w:bidi="ar-SA"/>
        </w:rPr>
        <w:t>وكرّمته وقصرت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عمره أربعون سنة، وإني قد كتبت الآجال وقسمت الأرزاق، وأنا أمحو ما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وعندي أم الكتاب، فإن جعلت له شيئاً من عمرك ألحقته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جعلته له من عمري ستين سنة تمام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 لجبرئيل وميكائيل وملك الموت اكتبوا عليه كتاباً فإنّه سينسي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عليه كتاباً وختموه بأجنحتهم من طينة عليين،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آدم الوفاة أتاه ملك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يا ملك الموت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ستون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جعلتها لابنك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وأخرج له الكتاب،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إذا خرج الصك على المديون ذلّ المديون فقبض روحه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كتابة القبالة؛ لتكون مذكرة لا لتكون حجة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ويمكن أن يكون الأمر إرشادياً</w:t>
      </w:r>
      <w:r>
        <w:rPr>
          <w:rFonts w:eastAsia="Amiri" w:cs="Amiri" w:ascii="Amiri" w:hAnsi="Amiri"/>
          <w:color w:val="111111"/>
          <w:sz w:val="28"/>
          <w:szCs w:val="28"/>
          <w:rtl w:val="true"/>
          <w:lang w:bidi="ar-SA"/>
        </w:rPr>
        <w:t xml:space="preserve">. </w:t>
      </w:r>
      <w:bookmarkStart w:id="621" w:name="pg20229_196635"/>
    </w:p>
    <w:p>
      <w:pPr>
        <w:pStyle w:val="BookText"/>
        <w:rPr/>
      </w:pPr>
      <w:bookmarkEnd w:id="6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القوي كالصحيح عن محمّد بن قيس وفي الصحيح أيضاً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الأعمى؟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أثبت</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أي إذا علم بأن تكون في شيء لا يحتاج العلم به إلى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الأصم في 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بأول قوله ولا يؤخذ بالثاني</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فالظاهر أنه وقع سهو من النساخ أو الرواة في تصحيف الصبي بالأصم كما تقدم، أو يكون تعبداً في القتل وحده ويكون العلة مخفية عنا كالصبي</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838263_2320776876"/>
      <w:bookmarkStart w:id="623" w:name="_Toc238"/>
      <w:bookmarkEnd w:id="622"/>
      <w:r>
        <w:rPr>
          <w:rtl w:val="true"/>
        </w:rPr>
        <w:t>[</w:t>
      </w:r>
      <w:r>
        <w:rPr>
          <w:rtl w:val="true"/>
        </w:rPr>
        <w:t>علة لزوم أربعة شهود في الزنا دون القتل</w:t>
      </w:r>
      <w:r>
        <w:rPr>
          <w:rtl w:val="true"/>
        </w:rPr>
        <w:t>]</w:t>
      </w:r>
      <w:bookmarkEnd w:id="623"/>
    </w:p>
    <w:p>
      <w:pPr>
        <w:pStyle w:val="BookText"/>
        <w:rPr/>
      </w:pPr>
      <w:r>
        <w:rPr>
          <w:rFonts w:ascii="Amiri" w:hAnsi="Amiri" w:eastAsia="Amiri" w:cs="Amiri"/>
          <w:color w:val="111111"/>
          <w:sz w:val="28"/>
          <w:sz w:val="28"/>
          <w:szCs w:val="28"/>
          <w:rtl w:val="true"/>
          <w:lang w:bidi="ar-SA"/>
        </w:rPr>
        <w:t>وروى الكليني في الحسن كالصحيح عن البزنطي، عن إسماعيل بن أبي حنيفة،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القتل يجوز فيه شاهدان والزنا لا يجوز فيه إلا أربعة شهود والقتل أشد من الزنا؟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القتل فعل واحد، والزنا فعلان فمن ثمّ لا يجوز إلا أربعة شهود على الرجل شاهدان، وعلى المرأة شاهدان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بعض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 إلا حديث عمر أنّ اللّه أخذ في الشهادة كلمتين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يا أبا حنيفة، ولكن الزنا فيه حدّان، ولا يجوز إلا أن يشهد كل اثنين على واحد؛ لأنّ الرجل والمرأة جميعاً عليهما الحد، والقتل إنما يقام على القاتل </w:t>
      </w:r>
      <w:bookmarkStart w:id="624" w:name="pg20229_196636"/>
    </w:p>
    <w:p>
      <w:pPr>
        <w:pStyle w:val="BookText"/>
        <w:rPr/>
      </w:pPr>
      <w:bookmarkEnd w:id="6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 عن المقتول</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4838265_2320776876"/>
      <w:bookmarkStart w:id="626" w:name="_Toc239"/>
      <w:bookmarkEnd w:id="625"/>
      <w:r>
        <w:rPr>
          <w:rtl w:val="true"/>
        </w:rPr>
        <w:t>[</w:t>
      </w:r>
      <w:r>
        <w:rPr>
          <w:rtl w:val="true"/>
        </w:rPr>
        <w:t>من استوجر لحفر بئر إلى حد وعجز عن الإتمام</w:t>
      </w:r>
      <w:r>
        <w:rPr>
          <w:rtl w:val="true"/>
        </w:rPr>
        <w:t>]</w:t>
      </w:r>
      <w:bookmarkEnd w:id="626"/>
    </w:p>
    <w:p>
      <w:pPr>
        <w:pStyle w:val="BookText"/>
        <w:rPr/>
      </w:pPr>
      <w:r>
        <w:rPr>
          <w:rFonts w:ascii="Amiri" w:hAnsi="Amiri" w:eastAsia="Amiri" w:cs="Amiri"/>
          <w:color w:val="111111"/>
          <w:sz w:val="28"/>
          <w:sz w:val="28"/>
          <w:szCs w:val="28"/>
          <w:rtl w:val="true"/>
          <w:lang w:bidi="ar-SA"/>
        </w:rPr>
        <w:t xml:space="preserve">وفي الصحيح عن أبي شعيب المحاملي عن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عن حفر بئر عشر قامات بعشرة دراهم، فحفر قامة ثمّ عجز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جزء من خمسة وخمسين جزءً له </w:t>
      </w:r>
      <w:r>
        <w:rPr>
          <w:rStyle w:val="FootnoteAnchor"/>
          <w:rtl w:val="true"/>
        </w:rPr>
        <w:footnoteReference w:id="739"/>
      </w:r>
      <w:r>
        <w:rPr>
          <w:rFonts w:ascii="Amiri" w:hAnsi="Amiri" w:eastAsia="Amiri" w:cs="Amiri"/>
          <w:color w:val="111111"/>
          <w:sz w:val="28"/>
          <w:sz w:val="28"/>
          <w:szCs w:val="28"/>
          <w:rtl w:val="true"/>
          <w:lang w:bidi="ar-SA"/>
        </w:rPr>
        <w:t>من العشرة دراهم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يبسط العشرة عليها بأن يكون للقامة الأولى جزء وللثانية جزء آن إلى العشرة فله عشرة أجزاء منها؛ لأن الغالب أنه كلّما يكون أعمق تكون الأرض أصلب ويكون إخراج ترابها 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بئر يكون هكذا بأن يكون أجرة القامة الثانية منها ضعف الأولى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مع العجز تنفسخ الاجارة في الذي عجز عنه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838267_2320776876"/>
      <w:bookmarkStart w:id="628" w:name="_Toc240"/>
      <w:bookmarkEnd w:id="627"/>
      <w:r>
        <w:rPr>
          <w:rtl w:val="true"/>
        </w:rPr>
        <w:t>[</w:t>
      </w:r>
      <w:r>
        <w:rPr>
          <w:rtl w:val="true"/>
        </w:rPr>
        <w:t>حكم من ادعى تلف مال المضاربة</w:t>
      </w:r>
      <w:r>
        <w:rPr>
          <w:rtl w:val="true"/>
        </w:rPr>
        <w:t>]</w:t>
      </w:r>
      <w:bookmarkEnd w:id="62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ألف درهم يخلطها بماله ويتجر بها، فلمّا طلبها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لغيره معه مثلها ومال كثير لغير واحد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أموالهم 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جميعاً يرجع عليه بماله، ويرجع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على أولئك بما أخذوا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الرجوع؛ لأجل التقصير أو التعدي؛ لأنه كان يجب أن يبسط النقصان على الجميع مع الإفلاس وبدونه بطريق أولى، ومع الإفلاس يكون المراد بالرجوع إليه الرجوع؛ ليرجع على أولئك، ومع التعذّر يكون في ذمته ولا يرجع صاحب المال عليهم إلا مع البيّنة أو إقرارهم باشتراك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أجيراً فلم يأمن أحدهما صاحبه، فوضع الأجر على يد رجل فهلك ذلك الرجل ولم يدع وفاءً فاستهلك الأجر؟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المستأجر ضامن؛ لأجل الأجير حتى يقضي، إلا أن يكون الأجير دعاه إلى ذلك فرضي بالرجل، فإن فعل فحقه حيث وضعه ورضي به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حماد عن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بيت سقط على قوم فبقي منهم صبيان، أحدهما حر والآخر مملوك لصاحبه، فلم يعرف الحر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هذا ونصف هذا،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ولكنه يقرع بينهما فمن أصابته القرعة فهو الحر ويعتق هذا فيجعل مولى لهذا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وقد تقدّم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تداعي الحر والعبد كذلك</w:t>
      </w:r>
      <w:r>
        <w:rPr>
          <w:rFonts w:eastAsia="Amiri" w:cs="Amiri" w:ascii="Amiri" w:hAnsi="Amiri"/>
          <w:color w:val="111111"/>
          <w:sz w:val="28"/>
          <w:szCs w:val="28"/>
          <w:rtl w:val="true"/>
          <w:lang w:bidi="ar-SA"/>
        </w:rPr>
        <w:t xml:space="preserve">. </w:t>
      </w:r>
      <w:bookmarkStart w:id="629" w:name="pg20229_196638"/>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حماد، عن حريز،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باليمن في قوم انهدمت عليهم دارهم وبقي صبيان، أحدهما حر والآخر مملوك، فأسهم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فخرج السهم على أحدهما فجعل له المال وأعتق الآخر</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4838269_2320776876"/>
      <w:bookmarkStart w:id="631" w:name="_Toc241"/>
      <w:bookmarkEnd w:id="630"/>
      <w:r>
        <w:rPr>
          <w:rtl w:val="true"/>
        </w:rPr>
        <w:t>[</w:t>
      </w:r>
      <w:r>
        <w:rPr>
          <w:rtl w:val="true"/>
        </w:rPr>
        <w:t>حدّ الساحر</w:t>
      </w:r>
      <w:r>
        <w:rPr>
          <w:rtl w:val="true"/>
        </w:rPr>
        <w:t>]</w:t>
      </w:r>
      <w:bookmarkEnd w:id="631"/>
    </w:p>
    <w:p>
      <w:pPr>
        <w:pStyle w:val="BookText"/>
        <w:rPr/>
      </w:pPr>
      <w:r>
        <w:rPr>
          <w:rFonts w:ascii="Amiri" w:hAnsi="Amiri" w:eastAsia="Amiri" w:cs="Amiri"/>
          <w:color w:val="111111"/>
          <w:sz w:val="28"/>
          <w:sz w:val="28"/>
          <w:szCs w:val="28"/>
          <w:rtl w:val="true"/>
          <w:lang w:bidi="ar-SA"/>
        </w:rPr>
        <w:t>وفي الموثق عن عمرو بن خالد عن زيد بن علي،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الساحر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رجلان عدلان فيشهدان عليه فقد حلّ دمه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وفي القوي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بعبد لذمّي قد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أذهبوه </w:t>
      </w:r>
      <w:r>
        <w:rPr>
          <w:rStyle w:val="FootnoteAnchor"/>
          <w:rtl w:val="true"/>
        </w:rPr>
        <w:footnoteReference w:id="746"/>
      </w:r>
      <w:r>
        <w:rPr>
          <w:rFonts w:ascii="Amiri" w:hAnsi="Amiri" w:eastAsia="Amiri" w:cs="Amiri"/>
          <w:color w:val="111111"/>
          <w:sz w:val="28"/>
          <w:sz w:val="28"/>
          <w:szCs w:val="28"/>
          <w:rtl w:val="true"/>
          <w:lang w:bidi="ar-SA"/>
        </w:rPr>
        <w:t>فبيعوه من المسلمين، وادفعوا ثمنه إلى صاحبه ولا تقروه عنده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تاركاً قولاً قلته أو قضاءً قضيته لقول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632" w:name="pg20229_196639"/>
    </w:p>
    <w:p>
      <w:pPr>
        <w:pStyle w:val="BookText"/>
        <w:rPr/>
      </w:pPr>
      <w:bookmarkEnd w:id="63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4838271_2320776876"/>
      <w:bookmarkStart w:id="634" w:name="_Toc242"/>
      <w:bookmarkEnd w:id="633"/>
      <w:r>
        <w:rPr>
          <w:rtl w:val="true"/>
        </w:rPr>
        <w:t>[</w:t>
      </w:r>
      <w:r>
        <w:rPr>
          <w:rtl w:val="true"/>
        </w:rPr>
        <w:t>عدم تغير الحكم في القضية الواحدة بتعدد الرجوع إلى القاضي</w:t>
      </w:r>
      <w:r>
        <w:rPr>
          <w:rtl w:val="true"/>
        </w:rPr>
        <w:t>]</w:t>
      </w:r>
      <w:bookmarkEnd w:id="634"/>
    </w:p>
    <w:p>
      <w:pPr>
        <w:pStyle w:val="BookText"/>
        <w:rPr/>
      </w:pPr>
      <w:r>
        <w:rPr>
          <w:rFonts w:ascii="Amiri" w:hAnsi="Amiri" w:eastAsia="Amiri" w:cs="Amiri"/>
          <w:color w:val="111111"/>
          <w:sz w:val="28"/>
          <w:sz w:val="28"/>
          <w:szCs w:val="28"/>
          <w:rtl w:val="true"/>
          <w:lang w:bidi="ar-SA"/>
        </w:rPr>
        <w:t xml:space="preserve">وفي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قضيت بين رجلين بقضية ثمّ عادا إليَّ من قابل لم أزدهما على القول الأول؛ لأنّ الحق لا يتغير</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هذا في الواقعة الخاصة، وفي مثلها يمكن التغير كما وقع كثيراً؛ لأن الظاهر أنّ لله تعالى في كل واقعة حكماً خاصاً يختص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أبي حمزة عن رجل بلغ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شيخ مكفوف كبير يسأل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أخذتم منه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كبر وعجز منعتموه أنفقوا عليه من بيت المال</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إعطاء مال بيت المال إلى فقراء المسلمين مع عدم وفاء الزكاة لهم بطريق أولى</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4838273_2320776876"/>
      <w:bookmarkStart w:id="636" w:name="_Toc243"/>
      <w:bookmarkEnd w:id="635"/>
      <w:r>
        <w:rPr>
          <w:rtl w:val="true"/>
        </w:rPr>
        <w:t>[</w:t>
      </w:r>
      <w:r>
        <w:rPr>
          <w:rtl w:val="true"/>
        </w:rPr>
        <w:t>من بنى على أرض مغصوبة يجب هدم البناء إذا لم يرضى المالك</w:t>
      </w:r>
      <w:r>
        <w:rPr>
          <w:rtl w:val="true"/>
        </w:rPr>
        <w:t>]</w:t>
      </w:r>
      <w:bookmarkEnd w:id="63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العزيز بن محمّد </w:t>
      </w:r>
      <w:r>
        <w:rPr>
          <w:rStyle w:val="FootnoteAnchor"/>
          <w:rtl w:val="true"/>
        </w:rPr>
        <w:footnoteReference w:id="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 أرضاً بغير حقها وبنى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بناءَه وتسلّم التربة إلى صاحبها؛ ليس لعرق </w:t>
      </w:r>
      <w:bookmarkStart w:id="637" w:name="pg20229_196640"/>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ظالم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تعبه، أو بمعنى حركته وعمله،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به العرق الذي يكون في البدن المجوّف الذي فيه الدم، ويكون كناية عن عمله؛ لأنّ العمل يكون بقوّة الروح الطبيعي من الأوردة، أو بقوة الروح الحيواني من الشرائين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بتنوين عرق، ويكون الظالم صفته وبالإضافة بالمعنى المتقدم، أو بمعنى عروق الشجر والزرع والبناء</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838275_2320776876"/>
      <w:bookmarkStart w:id="639" w:name="_Toc244"/>
      <w:bookmarkEnd w:id="638"/>
      <w:r>
        <w:rPr>
          <w:rtl w:val="true"/>
        </w:rPr>
        <w:t>[</w:t>
      </w:r>
      <w:r>
        <w:rPr>
          <w:rtl w:val="true"/>
        </w:rPr>
        <w:t>حكم المال الذي غرق فأخرج بعضه البحر وأخرج بعضه بالغوص</w:t>
      </w:r>
      <w:r>
        <w:rPr>
          <w:rtl w:val="true"/>
        </w:rPr>
        <w:t>]</w:t>
      </w:r>
      <w:bookmarkEnd w:id="63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أمية بن عمر وقال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انكسرت في البحر فأخرج بعضه بالغوص، وأخرج البحر بعض ما غرق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أخرجه البحر فهو لأهله، اللّه أخرجه، وأما ما أخرج بالغوص فهو لهم وهو أحق به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أي الغواصين على الظاهر، وحمل على إعراض أصحابه عنه أو أصحاب المال، ولا يحتاج إلى التكليف وإن كان فيه مخالفة ما للظاهر، فإنّها أحسن من تلك المخالفة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يجيز كتاب قاض إلى قاض في حد، ولا في غيره حتى وليت بنو أمية فأجازوا البينات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640" w:name="pg20229_196641"/>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طلحة بن زيد مثله </w:t>
      </w:r>
      <w:r>
        <w:rPr>
          <w:rStyle w:val="FootnoteAnchor"/>
          <w:rtl w:val="true"/>
        </w:rPr>
        <w:footnoteReference w:id="755"/>
      </w:r>
      <w:r>
        <w:rPr>
          <w:rFonts w:ascii="Amiri" w:hAnsi="Amiri" w:eastAsia="Amiri" w:cs="Amiri"/>
          <w:color w:val="111111"/>
          <w:sz w:val="28"/>
          <w:sz w:val="28"/>
          <w:szCs w:val="28"/>
          <w:rtl w:val="true"/>
          <w:lang w:bidi="ar-SA"/>
        </w:rPr>
        <w:t>وهما مخالفان للمشهور بين الأصحاب، لكنّه ليس للخبرين معارض من الأخبار فينبغي أن يكون العمل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محمّد بن مسلم وزرارة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يحلف أحد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ممّا يجب فيه القطع</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ويدل على جواز التغليظ في اليمين وعلى كراهته في الأقل من ربع الدينار</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4838277_2320776876"/>
      <w:bookmarkStart w:id="642" w:name="_Toc245"/>
      <w:bookmarkEnd w:id="641"/>
      <w:r>
        <w:rPr>
          <w:rtl w:val="true"/>
        </w:rPr>
        <w:t>[</w:t>
      </w:r>
      <w:r>
        <w:rPr>
          <w:rtl w:val="true"/>
        </w:rPr>
        <w:t>في كم تجري الأحكام على الصبيان</w:t>
      </w:r>
      <w:r>
        <w:rPr>
          <w:rtl w:val="true"/>
        </w:rPr>
        <w:t>]</w:t>
      </w:r>
      <w:bookmarkEnd w:id="642"/>
    </w:p>
    <w:p>
      <w:pPr>
        <w:pStyle w:val="BookText"/>
        <w:rPr/>
      </w:pPr>
      <w:r>
        <w:rPr>
          <w:rFonts w:ascii="Amiri" w:hAnsi="Amiri" w:eastAsia="Amiri" w:cs="Amiri"/>
          <w:color w:val="111111"/>
          <w:sz w:val="28"/>
          <w:sz w:val="28"/>
          <w:szCs w:val="28"/>
          <w:rtl w:val="true"/>
          <w:lang w:bidi="ar-SA"/>
        </w:rPr>
        <w:t xml:space="preserve">وفي القوي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تجري الأحكام على الصبيان؟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 عشرة سنة وأربع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يحتلم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يحتلم فإنّ الأحكام تجري عليه</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صحيحة ابن سنان وغيرها ممّا يتضمن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إسحاق بن عمار،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صاحب الحمام فيما ذهب من الثياب لأنه إنما أخذ الجعل على الحمام ولم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الأجر الذي يعطى الحمامي من باب الجعالة، ويمكن أن يكون من باب الإجارة أيضاً، وعلى أي حال فيجوز</w:t>
      </w:r>
      <w:r>
        <w:rPr>
          <w:rFonts w:eastAsia="Amiri" w:cs="Amiri" w:ascii="Amiri" w:hAnsi="Amiri"/>
          <w:color w:val="111111"/>
          <w:sz w:val="28"/>
          <w:szCs w:val="28"/>
          <w:rtl w:val="true"/>
          <w:lang w:bidi="ar-SA"/>
        </w:rPr>
        <w:t xml:space="preserve">. </w:t>
      </w:r>
      <w:bookmarkStart w:id="643" w:name="pg20229_196642"/>
    </w:p>
    <w:p>
      <w:pPr>
        <w:pStyle w:val="Heading2"/>
        <w:numPr>
          <w:ilvl w:val="1"/>
          <w:numId w:val="1"/>
        </w:numPr>
        <w:rPr/>
      </w:pPr>
      <w:bookmarkStart w:id="644" w:name="__RefHeading___Toc4838279_2320776876"/>
      <w:bookmarkStart w:id="645" w:name="_Toc246"/>
      <w:bookmarkEnd w:id="643"/>
      <w:bookmarkEnd w:id="644"/>
      <w:r>
        <w:rPr>
          <w:rtl w:val="true"/>
        </w:rPr>
        <w:t>کتاب العتق والتدبير والمكاتبة</w:t>
      </w:r>
      <w:bookmarkEnd w:id="64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4838281_2320776876"/>
      <w:bookmarkStart w:id="647" w:name="_Toc247"/>
      <w:bookmarkEnd w:id="646"/>
      <w:r>
        <w:rPr>
          <w:rtl w:val="true"/>
        </w:rPr>
        <w:t>إشارة</w:t>
      </w:r>
      <w:r>
        <w:rPr>
          <w:rtl w:val="true"/>
        </w:rPr>
        <w:t>:</w:t>
      </w:r>
      <w:bookmarkEnd w:id="64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20229_196644"/>
      <w:bookmarkStart w:id="649" w:name="pg20229_196644"/>
      <w:bookmarkEnd w:id="649"/>
    </w:p>
    <w:p>
      <w:pPr>
        <w:pStyle w:val="Heading3"/>
        <w:numPr>
          <w:ilvl w:val="2"/>
          <w:numId w:val="1"/>
        </w:numPr>
        <w:rPr/>
      </w:pPr>
      <w:bookmarkStart w:id="650" w:name="pg20229_196644"/>
      <w:bookmarkStart w:id="651" w:name="__RefHeading___Toc4838283_2320776876"/>
      <w:bookmarkStart w:id="652" w:name="_Toc248"/>
      <w:bookmarkEnd w:id="650"/>
      <w:bookmarkEnd w:id="651"/>
      <w:r>
        <w:rPr>
          <w:rtl w:val="true"/>
        </w:rPr>
        <w:t>باب العتق وأحكامه</w:t>
      </w:r>
      <w:bookmarkEnd w:id="652"/>
    </w:p>
    <w:p>
      <w:pPr>
        <w:pStyle w:val="Heading4"/>
        <w:numPr>
          <w:ilvl w:val="3"/>
          <w:numId w:val="1"/>
        </w:numPr>
        <w:rPr/>
      </w:pPr>
      <w:bookmarkStart w:id="653" w:name="__RefHeading___Toc4838285_2320776876"/>
      <w:bookmarkStart w:id="654" w:name="_Toc249"/>
      <w:bookmarkEnd w:id="653"/>
      <w:r>
        <w:rPr>
          <w:rtl w:val="true"/>
        </w:rPr>
        <w:t>إشارة</w:t>
      </w:r>
      <w:r>
        <w:rPr>
          <w:rtl w:val="true"/>
        </w:rPr>
        <w:t>:</w:t>
      </w:r>
      <w:bookmarkEnd w:id="654"/>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مؤمناً أعتق اللّه بكل عضو عضواً من النار، وإن كانت أنثى أعتق اللّه بكل عضوين منها عضواً من النار؛ لأنّ المرأة بنصف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العتق وأحكامه</w:t>
      </w:r>
    </w:p>
    <w:p>
      <w:pPr>
        <w:pStyle w:val="Heading4"/>
        <w:numPr>
          <w:ilvl w:val="3"/>
          <w:numId w:val="1"/>
        </w:numPr>
        <w:rPr/>
      </w:pPr>
      <w:bookmarkStart w:id="655" w:name="__RefHeading___Toc4838287_2320776876"/>
      <w:bookmarkStart w:id="656" w:name="_Toc250"/>
      <w:bookmarkEnd w:id="655"/>
      <w:r>
        <w:rPr>
          <w:rtl w:val="true"/>
        </w:rPr>
        <w:t>[</w:t>
      </w:r>
      <w:r>
        <w:rPr>
          <w:rtl w:val="true"/>
        </w:rPr>
        <w:t>استحباب العتق وفضيلته</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في الصحيح عن إبراهيم بن أبي البلاد،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وفي تخصيصه؛ لعموم الأخبار الصحيحة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الصحيح عن معاوية بن عمار، وحفص بن البختري والكليني في الحسن كالصحيح عنهما، 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يعتق المملوك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لكل عضو منه عضواً من النار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أعتق مسلماً أعتق اللّه بكل عضو منه عضواً من النار</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والكليني في القوي </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يتقرّب عشيّة عرفة ويوم عرفة بالعتق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كالحسن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نسمة صالحة لوجه اللّه كفر اللّه عنه بها مكان كل عضو منه عضواً من النار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عنه، وعن معاوية بن عمار وحفص بن البختري والشيخ في الصحيح عن الأخيرين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 على الظاهر؛ لأن الغالب ذكر الرجل؛ لشرفه مع عموم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بعد الزوال إلى المغرب أو إلى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بعد التخصيص، فإنّه يستحب إلى الزوال أيضاً، أو يخص العشية بما بعد اليوم إلى الصبح من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بالعتق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الفائدة في العتق أن يحج حجة الإسلام، فإنّه إذا أدرك أحد الموقفين حراً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أنه يوم العتق من النار فينبغي أن يزيد في أسبابه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مؤكداً عتق مملوك خدم سبع سنين روى الكليني والشيخ في القوي عن بعض آل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مؤمناً فقد عتق بعد سبع </w:t>
      </w:r>
      <w:bookmarkStart w:id="657" w:name="pg20229_196646"/>
    </w:p>
    <w:p>
      <w:pPr>
        <w:pStyle w:val="BookText"/>
        <w:rPr/>
      </w:pPr>
      <w:bookmarkEnd w:id="6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سنين أعتقه صاحبه أم لم يعتقه، ولا يحلّ خدمة من كان مؤمناً بحر سبع سنين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وحمل على تأكد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يخدمه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الاستحباب إذا أتى بقيمته ليحرّر؛ لما رواه الشيخ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المملوك قيمة ثمنه بعد سبع سنين فعليه أن يقبله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ويمكن حمله على الكتابة بأن يكون الإتيان مجازاً على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إذا ضربه بمقدار حد من الحدود لم يجب عليه </w:t>
      </w:r>
      <w:r>
        <w:rPr>
          <w:rStyle w:val="FootnoteAnchor"/>
          <w:rtl w:val="true"/>
        </w:rPr>
        <w:footnoteReference w:id="766"/>
      </w:r>
      <w:r>
        <w:rPr>
          <w:rFonts w:ascii="Amiri" w:hAnsi="Amiri" w:eastAsia="Amiri" w:cs="Amiri"/>
          <w:color w:val="111111"/>
          <w:sz w:val="28"/>
          <w:sz w:val="28"/>
          <w:szCs w:val="28"/>
          <w:rtl w:val="true"/>
          <w:lang w:bidi="ar-SA"/>
        </w:rPr>
        <w:t xml:space="preserve">لما رواه الكليني والشيخ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ضرب مملوكاً له بحد من الحدود من غير حد وجب اللّه على المملوك </w:t>
      </w:r>
      <w:r>
        <w:rPr>
          <w:rStyle w:val="FootnoteAnchor"/>
          <w:rtl w:val="true"/>
        </w:rPr>
        <w:footnoteReference w:id="767"/>
      </w:r>
      <w:r>
        <w:rPr>
          <w:rFonts w:ascii="Amiri" w:hAnsi="Amiri" w:eastAsia="Amiri" w:cs="Amiri"/>
          <w:color w:val="111111"/>
          <w:sz w:val="28"/>
          <w:sz w:val="28"/>
          <w:szCs w:val="28"/>
          <w:rtl w:val="true"/>
          <w:lang w:bidi="ar-SA"/>
        </w:rPr>
        <w:t>لم يكن لضاربه كفارة إلا عتقه</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لكن لفظ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من ضرب مملوكاً حداً من الحدود من غير حدٍ أوجبه المملوك على نفسه لم يكن 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4838289_2320776876"/>
      <w:bookmarkStart w:id="659" w:name="_Toc251"/>
      <w:bookmarkEnd w:id="658"/>
      <w:r>
        <w:rPr>
          <w:rtl w:val="true"/>
        </w:rPr>
        <w:t>[</w:t>
      </w:r>
      <w:r>
        <w:rPr>
          <w:rtl w:val="true"/>
        </w:rPr>
        <w:t>استحباب الكتابة لعتقه</w:t>
      </w:r>
      <w:r>
        <w:rPr>
          <w:rtl w:val="true"/>
        </w:rPr>
        <w:t>]</w:t>
      </w:r>
      <w:bookmarkEnd w:id="65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يكتب له كتاباً كما رواه الكليني و الشيخ في الصحيح 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قرأت عتق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أعتق جعفر بن </w:t>
      </w:r>
      <w:bookmarkStart w:id="660" w:name="pg20229_196647"/>
    </w:p>
    <w:p>
      <w:pPr>
        <w:pStyle w:val="BookText"/>
        <w:rPr/>
      </w:pPr>
      <w:bookmarkEnd w:id="660"/>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وأبي العباس، وعبيد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w:t>
      </w:r>
    </w:p>
    <w:p>
      <w:pPr>
        <w:pStyle w:val="BookText"/>
        <w:rPr/>
      </w:pPr>
      <w:r>
        <w:rPr>
          <w:rFonts w:ascii="Amiri" w:hAnsi="Amiri" w:eastAsia="Amiri" w:cs="Amiri"/>
          <w:color w:val="111111"/>
          <w:sz w:val="28"/>
          <w:sz w:val="28"/>
          <w:szCs w:val="28"/>
          <w:rtl w:val="true"/>
          <w:lang w:bidi="ar-SA"/>
        </w:rPr>
        <w:t>محمد، أعتق فلاناً غلامه لوجه اللّه لا يريد منه جزاءً ولا شكوراً على أن يقيم الصلاة، ويؤدّي الزكاة، ويحج البيت، ويصوم شهر رمضان، ويتولى أولياء الله، ويتبرأ من أعداء الله، شهد فلان وفلان وفلان ثلاثة</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والكليني في الحسن كالصحيح عن ابن سنان عن غلام أعتقه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أعتق جعفر بن محمّد، أعتق غلامه السندي فلاناً على أنه يشهد أن لا إله إلا اللّه وحده لا شريك له، وأن محمّداً عبده ورسوله، وأنّ البعث حقٌّ، وأنّ الجنّة حقٌّ، والنار حق، وعلى أنه يوالي أولياء الله، ويتبرأ من أعداء الله، ويحلّ حلال الله، ويحرّم حرام الله، ويؤمن برسل اللّه ويقرّ بما جاء من عند الله، أعتقه لوجه اللّه لا يريد منه جزاءً ولا شكوراً، وليس لأحدٍ عليه سبيل إلا بخير شهد فلان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4838291_2320776876"/>
      <w:bookmarkStart w:id="662" w:name="_Toc252"/>
      <w:bookmarkEnd w:id="661"/>
      <w:r>
        <w:rPr>
          <w:rtl w:val="true"/>
        </w:rPr>
        <w:t>[</w:t>
      </w:r>
      <w:r>
        <w:rPr>
          <w:rtl w:val="true"/>
        </w:rPr>
        <w:t>من ينعتق من قراباته</w:t>
      </w:r>
      <w:r>
        <w:rPr>
          <w:rtl w:val="true"/>
        </w:rPr>
        <w:t>]</w:t>
      </w:r>
      <w:bookmarkEnd w:id="66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الملك البقباق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ورواه الشيخ</w:t>
      </w:r>
      <w:r>
        <w:rPr>
          <w:rStyle w:val="FootnoteAnchor"/>
          <w:rtl w:val="true"/>
        </w:rPr>
        <w:footnoteReference w:id="771"/>
      </w:r>
      <w:r>
        <w:rPr>
          <w:rFonts w:ascii="Amiri" w:hAnsi="Amiri" w:eastAsia="Amiri" w:cs="Amiri"/>
          <w:color w:val="111111"/>
          <w:sz w:val="28"/>
          <w:sz w:val="28"/>
          <w:szCs w:val="28"/>
          <w:rtl w:val="true"/>
          <w:lang w:bidi="ar-SA"/>
        </w:rPr>
        <w:t xml:space="preserve">في الصحيح، عن أبان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الأبوين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ابنة أخيه أو ابنة أخته وذكر أهل هذه الآية من النساء عتقوا جميعاً، ويملك الرّجل عمه وابن أخيه وابن أخته وخاله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أمه من الرّضاعة، ولا أخته ولا عمته ولا خالته، فإذا ملكهن عتقن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يحرم من النسب من النساء؛ فإنّه يحرم من الرضاع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الذكور ما خلا الوالد والولد، ولا يملك من النساء ذات رحم محرم</w:t>
      </w:r>
    </w:p>
    <w:p>
      <w:pPr>
        <w:pStyle w:val="BookText"/>
        <w:rPr/>
      </w:pP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ابنة أخيه أو ابنة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أهل هذه الآية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وَأَخَوَاتُكُمْ وعَمَّاتُكُمْ وخالا تُكُمْ وَبَنَاتُ الْأَخِ وَبَنَاتُ الأُخْتِ وَأُمَّهَاتُكُمُ اللَّاتِي أَرْضَعْنَكُمْ وَأَخَوَاتُكُمْ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لا ما بعده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وَإِن كن محارم لكن لا يعتقن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به المحرمات بالنسب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الراوي، ويمكن أن يكون قرأ هذه الآية عليه عند ذكر ما تقدم، والذي ذكرنا من التعميم فهو مراد من الآية اتفاقاً، فلو كان القراءة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دلالته على التعميم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الملك اختياراً كالشراء والاستيهاب أو اضطراراً كالميراث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أمه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أخته ولا عمته ولا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ملكهن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من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بعض النسخ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يحرم من النسب فإنّه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فيه البنت وإن نزلت وبنت الأخ وبنت الأخت وإن نزلتا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الذكور ما خلا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 فيملك العم والخال، والأخ وابنه، وابن الأخت كما تقدم، والتكرير للتوضيح ولبيان القاعدة الكلية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يملك من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يجري في الرّضاع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رحم،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رحم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يجري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العمودين مطلقاً والمحارم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ما رواه الكليني والشيخ في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ملك الرجل والديه أو أخته، أو عمته أو خالته، عتقوا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ابن أخيه وعمّه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وخاله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أخاه وعمه وخاله من الرضاعة</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وفي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 الرجل والده ولا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والديه ولا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عمته ولا خالته ويملك أخاه وغيره من ذوي قرابته من الرجال</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والشيخ في القوي،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يملك الرجل من ذوي قرابته؟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 والده ولا والدته 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والديه ولا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أخته ولا ابنة أخيه، ولا ابنة أخته ولا عمته ولا خالته، ويملك ما سوى ذلك من الرجال من ذوي قرابته ولا يملك أمه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والكليني 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عُتقوا، ويملك ابن أخيه وعمه وخاله، ويملك أخاه وعمه وخاله من الرضاعة</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والشيخ في الموثق كالصحيح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يتخذ أباه أو أمه أو أخاه أو أخته عبيداً؟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الأخت فقد عتقت حين يملكها، وأما الأخ فيسترقه وأما الأبوان فقد عُتقا حين يملكهما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ترضع عبدها أنتخذه عبداً؟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 وهي كارهة</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يعتقونه وهم كارهون، أي يعتق بغير اختيار منهم أو يخلي سبيله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والكليني في الحسن كالصحيح عن الحلبي، وابن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أرضعت ابن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ما تملك من قرابتها؟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أحد إلا خمسة أبوها، وأمها، وابنها، وابنتها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أي ينفسخ النكاح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رجلاً ألف درهم مضاربة فاشترى أباه وهو لا يعلم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فإن زاد درهم واحد عتق، واستسعي الرجل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الرجل أخاه وغيره من ذوي قرابته من الرجال</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الرجل ابن أخيه وأخاه من الرضاعة</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ترضع غلاماً لها من مملوك حتى تفطمه يحلُّ لها 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حرم عليها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 أليس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 ابنها؟ فذهبتُ أكتبه،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يكتب</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وكأنه للتقية أو للوضوح أو لقلته، ولا ينسى مثل هذا إلى الذهاب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يملك أخاه إذا كان مملوكاً ولا يملك أخته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عتيبة،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بيني وبينه رضاع يحل لي 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أمسكته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ملك الرجل أبويه فهما حرّان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يملك أبويه وإخوته؟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الأبوين فقد عُتقا، وقد يملك إخوته فيكونون مملوكين ولا يعتقون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أخاه من النسب ويملك ابن أخيه، ويملك أخاه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ذات محرم من النساء، ولا يملك أبويه ولا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ملك والديه أو أخته أو عمّنه أو خالته أو بنت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الآية من النساء </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عتقوا، ويملك ابن أخيه وخاله ولا يملك أمّه من الرضاعة، ولا يملك أخته ولا خالته إذا ملكهم عتقوا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أما ما ذكر في أول الخبر من عدم تملك الأخ أخاه فمحمول على الاستحباب؛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رواه الشيخ 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يملك ذا رحم يحل له أن يبيعه أو يستعبده؟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له أن يبيعه وهو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فإن مات ورثه دون ولده، وليس له أن يبيعه ولا يستعبده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جاريته أخاه أو عمّه أو ابن عمه أو ابن أخيه فولدت ما حال الولد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الولد يرث من ملكه عتق</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أي كان وارثاً لمالكه، فيحملان على الاستحباب جمعاً بين الأخبار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في الموثق عن إسحاق بن عمار،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خادم فولدت جارية فأرضعت خادمه ابناً له، وأرضعت أم ولده ابنة خادمه، فصار الرجل أبا بنت الخادم من الرضاع يبيعها؟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باعها فانتفع بثمنها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قد وهبها لبعض أهله حين ولدت، وابنه اليوم غلام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شاب فيبيعها ويأخذ ثمنها ولا يستأمر ابنه أو يبيعها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يبيعها هو ويأخذ ثمنها ابنه، ومال ابنه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الخادم وقد أرضعت ابناً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أحبّ له أن يبيعها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إلى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فيبيعها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به جواز بیع الخادم، فإنّها صارت بمنزلة أم ولده، والرضاع لحمة كلحمة النسب لا كلحمة المصاهرة 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قد وهبها إلى آخره، استبعاد من السائل في جواز بيع أم الغلام من الرضاع منه أو من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يبيعها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رفع استبعاده بأنّ الخادم له لا من الغلام فيجوز له أن يبيعها و يأخذ ثمنها ابنه، والذي أخذه الغلام من مال أمّه من الرضاعة مال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المالك وهبها من الغلام لما جاز له بيع أمه، لكن لم يهبها منه ثمّ بعد ذلك استبعد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يصير سبباً لحرمة البيع، بل صار سبباً لكراهته، لكنه إذا احتاج إلى ثمنها ارتفعت الكراهة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في الموثق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أو أخاه فملكه فهو حر إلا ما كان من قبل الرضاع</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فيدل على كراهة بيع الأخ من النسب لا من الرضاع، كما تقدم في خبر عبيد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الأم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ذلك إذا احتاج</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فمحمول على بيع أم ولده من </w:t>
      </w:r>
      <w:bookmarkStart w:id="663" w:name="pg20229_196655"/>
    </w:p>
    <w:p>
      <w:pPr>
        <w:pStyle w:val="BookText"/>
        <w:rPr/>
      </w:pPr>
      <w:bookmarkEnd w:id="663"/>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كانت بين اثنين فأعتق أحدهما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كلّف أن يضمن، وإن كان معسراً أخدمت بالحصص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في عبد كان رجلين فحرّر أحدهما نصفه وهو صغير،</w:t>
      </w:r>
    </w:p>
    <w:p>
      <w:pPr>
        <w:pStyle w:val="BookText"/>
        <w:rPr/>
      </w:pPr>
      <w:r>
        <w:rPr>
          <w:rFonts w:ascii="Amiri" w:hAnsi="Amiri" w:eastAsia="Amiri" w:cs="Amiri"/>
          <w:color w:val="111111"/>
          <w:sz w:val="28"/>
          <w:sz w:val="28"/>
          <w:szCs w:val="28"/>
          <w:rtl w:val="true"/>
          <w:lang w:bidi="ar-SA"/>
        </w:rPr>
        <w:t>الرضاع، كما تقدم في خبر إسحاق مع شذوذه، أو على عدم حصول شرائط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4838293_2320776876"/>
      <w:bookmarkStart w:id="665" w:name="_Toc253"/>
      <w:bookmarkEnd w:id="664"/>
      <w:r>
        <w:rPr>
          <w:rtl w:val="true"/>
        </w:rPr>
        <w:t>[</w:t>
      </w:r>
      <w:r>
        <w:rPr>
          <w:rtl w:val="true"/>
        </w:rPr>
        <w:t>سراية العتق بعتق بعضه</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95"/>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مثل هذا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للتقية أو للوضوح أو لقلته، ولا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يعتق الجميع بالسراية وعليه ضمان قيمة حصة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معسراً أخدمت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عجز الجارية عن السعي أو إرادتها العبودية كما سيجيء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وروى الكليني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شريكاً في عبد أو أمة قليل أو كثير، فأعتق حصته ولم يبعه فليشتره من صاحبه فيعتقه كله، وإن لم يكن له سعة من المال نظر قيمته يوم أعتق، ثمّ يسعى العبد في حساب ما بقي حتى يعتق</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كان </w:t>
      </w:r>
    </w:p>
    <w:p>
      <w:pPr>
        <w:pStyle w:val="BookText"/>
        <w:rPr/>
      </w:pPr>
      <w:r>
        <w:rPr>
          <w:rFonts w:ascii="Amiri" w:hAnsi="Amiri" w:eastAsia="Amiri" w:cs="Amiri"/>
          <w:color w:val="111111"/>
          <w:sz w:val="28"/>
          <w:sz w:val="28"/>
          <w:szCs w:val="28"/>
          <w:rtl w:val="true"/>
          <w:lang w:bidi="ar-SA"/>
        </w:rPr>
        <w:t>وأمسك الآخر 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يوم حرّر الأول، وأمر المحرّر أن يسعى في نصفه الذي لم يحرّر حتى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رجلين، فحرّر أحدهما نصيبه وهو صغير، وأمسك الآخر نصفه حتى كبر الذي حرّر 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يوم حرّر الأوّل، وأمَرَ المحرر أن يسعى في نصفه الذي لم يحرر حتى يقضيه</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الجزء الأوّل في الصحيح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تغيير ما من تبديل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ما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المصنّف من الجزء الثاني تغيير ما من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إسقاط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كبر الذي حرر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 الآخر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التبديل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نساخ الكافي، وكذا إسقاط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كبر الذي حرر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نساخ الفقيه، فإنّه مغيّر المعنى؛ لأنّ الظاهر مع وجوده قراءة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المحرّر بالكسر، ويدلّ بالكسر، ومع على جواز عتق الصغير، كما يدلّ عليه أخبار أخر ستجيء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الجزء الأوّل على وجوب مباشرة الإعتاق كما يدلّ عليه أخبار أخر والجزء الثاني على العتق القهري كما هو المشهور ويدلّ عليه أيضاً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الأولة على دفع القيمة؛ فإنّه بمنزلة المباشرة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أيضاً على توقف العتق على دفع القيمة، كما ذهب إليه جماعة من الأصحاب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الرّجلين يكون بينهما الأمة فيعتق أحدهما نصفه، فتقول الأمة للذي لم يعتق نصفه لا أريد أن تقوّمني، ذرني كما أنا أخدمك، وأنه أراد أن يستنكح النصف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يفعل، إنّه لا يكون للمرأة فرجان، ولا ينبغي له أن يستخدمها، ولكن يقومها ويستسعيها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المذكور سنده في فهرست المصنّف والظاهر أنه أخذه من كتابه المشهور، أو من الكافي كما هو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القوي كالصحيح </w:t>
      </w:r>
      <w:r>
        <w:rPr>
          <w:rStyle w:val="FootnoteAnchor"/>
          <w:rtl w:val="true"/>
        </w:rPr>
        <w:footnoteReference w:id="799"/>
      </w:r>
      <w:r>
        <w:rPr>
          <w:rFonts w:ascii="Amiri" w:hAnsi="Amiri" w:eastAsia="Amiri" w:cs="Amiri"/>
          <w:color w:val="111111"/>
          <w:sz w:val="28"/>
          <w:sz w:val="28"/>
          <w:szCs w:val="28"/>
          <w:rtl w:val="true"/>
          <w:lang w:bidi="ar-SA"/>
        </w:rPr>
        <w:t>، ويمكن أن يكون محمّد بن القاسم بن الفضيل الثقة المذكور فيه حسناً كما ذكره بعض، لكن الاحتمال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اعتماد المصنّف وغيره عليه أنه كان ثقة أو كان كتابه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الخبر في كتاب النكاح أولى، ويدلّ ظاهراً على عدم العتق القهري وعلى أنّ السعي باختيار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أراد أن يستنكح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يفعل؛ لأنه لا يكون للمرأة فرجان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يستباح نصفه بالملك ونصفه بالعقد؛ لأن النكاح أمر بسيط لا يبعض،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وظاهر الانفصال الحقيقي دون منع الخلو بأن لا ينافي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له أن يستخدمها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بكلها وإلا فيجوز المهاياة كما سيجيء، أو على الكراهة كما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يقومها ويستسعيها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حرة؛ لأنه ليس اللّه شريك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أبي بصير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أعتقها محتاجاً فليستسعها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رجلين كان بينهما عبد، فأعتق أحدهما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الرجلين تكون بينهما الأمة فيعتق أحدهما نصيبه فتقول الأمة الذي لم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أبغي تقوّمني، ذرني أو ردّني كما أنا أخدمك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الذي لم يعتق النصف الآخر أن يطأها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يفعل؛ لأنه لا يكون للمرأة فرجان، ولا ينبغي له أن يستخدمها، ولكن يستسعيها، فإن أبت كان لها من نفسها يوم، وله يوم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والظاهر أنّ المصنّف أخذهما من الكافي وفيه كما ذكر، فالظاهر أنه وقع السهو منه في التتمة، ويمكن أن يكون مأخوذاً من كتاب أبي بصير، وكان فيه التتمتان فنقل الكليني إحداهما، والمصنف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رجلين بينهما أمة فزوجاها من رجل، ثمّ إنّ الرجل اشترى بعض السهمين؟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علیه</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وسيجيء في النكاح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8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قصده الضرر مع القربة، أو حصل </w:t>
      </w:r>
    </w:p>
    <w:p>
      <w:pPr>
        <w:pStyle w:val="BookText"/>
        <w:rPr/>
      </w:pPr>
      <w:r>
        <w:rPr>
          <w:rFonts w:ascii="Amiri" w:hAnsi="Amiri" w:eastAsia="Amiri" w:cs="Amiri"/>
          <w:color w:val="111111"/>
          <w:sz w:val="28"/>
          <w:sz w:val="28"/>
          <w:szCs w:val="28"/>
          <w:rtl w:val="true"/>
          <w:lang w:bidi="ar-SA"/>
        </w:rPr>
        <w:t>كلّف أن يعتقه كله وإلا استسعي العبد في النصف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ورث غلاماً وله فيه شركاء، فأعتق لوجه اللّه نصيبه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نصيبه مضارّةً وهو موسرّ ضمن للورثة، وإذا أعتق نصيبه لوجه اللّه عز وجل كان الغلام قد أعتق منه حصة من أعتق ويستعملونه على قدر ما لهم فيه، فإن كان فيه نصفه عمل لهم يوماً وله يوم، وإن أعتق الشريك مضاراً فلا عتق له؛ لأنه أراد أن يفسد على القوم، ويرجع القوم على حصتهم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 بعتقه وإن لم يقصده، أو يقال بصحة العتق مع قصد المضارّة، وإن لم يحصل له الثواب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أن 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أو بدفع الثمن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قادراً، ومع العجز يبطل في حصته أيضاً،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 الشريك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وكأنه سقط من النساخ ؛ ليتم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القوم على حصتهم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حصصهم، أي من العبد ويمكن أن يكون المراد به الرجوع إلى القيمة على تقدير سقوط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بعدم العتق عدم الثواب عليه ويكون تفسيراً للجملة الأولى، والسقوط أظهر، وعلى تقدير الوجود ويمكن أيضاً أن يكون المراد به عدم الثواب ويكون العتق في حصته ماضياً إلا أن يكون قصده المضارة فقط بدون ضم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أيضاً مشكل، فإنّه يمكن أن يكون العتق صحيحاً لا ثواب له؛ لعموم الأخبار السالفة؛ ولما رواه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بين شركاء فيعتق أحدهم 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فساد على أصحابه فلا يستطيعون بيعه ولا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قيمةً فيجعل على الذي أعتقه عقوبة وإنما جعل ذلك عليه لما أفسده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بين شركاء فيعتق أحدهم نصيبه؟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فساد على أصحابه يقوم قيمةً ويضمن الثمن الذي أعتقه؛ لأنه أفسده على أصحابه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بسندين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يكون بين شركاء فيعتق أحدهم 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فساد على أصحابه فلا يستطيعون بيعه ولا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قيمةً فيجعل على الذي أعتقه عقوبة وإنما جعل ذلك لما أفسده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هذه الأخبار أنّ عتق الحصة مضارّة ولا مدخل للقصد في ذلك، فيحمل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هذه على القصد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ورثوا عبداً جميعاً فأعتق بعضهم نصيبه منه، هل يؤخذ ممّا بقي؟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يؤخذ بما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بقيمته يوم أعتق</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أعتق غلاماً بينه وبين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أفسد على صاحبه، فإن كان له مال أعطى نصف المال، وإن لم يكن له مال عومل الغلام يوم للغلام ويوم</w:t>
      </w:r>
      <w:r>
        <w:rPr>
          <w:rStyle w:val="FootnoteAnchor"/>
          <w:rtl w:val="true"/>
        </w:rPr>
        <w:footnoteReference w:id="810"/>
      </w:r>
      <w:r>
        <w:rPr>
          <w:rFonts w:ascii="Amiri" w:hAnsi="Amiri" w:eastAsia="Amiri" w:cs="Amiri"/>
          <w:color w:val="111111"/>
          <w:sz w:val="28"/>
          <w:sz w:val="28"/>
          <w:szCs w:val="28"/>
          <w:rtl w:val="true"/>
          <w:lang w:bidi="ar-SA"/>
        </w:rPr>
        <w:t>للمولى ويستخدمه، وكذلك إن كانوا شركاء</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بين الناس فأعتق بعضهم 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بقيمته ثمّ يستسعي فيما بقي ليس للباقي أن يستخدمه ولا يأخذ منه الضريبة</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ويحمل على إرادة العبد الاستسعاء جمعاً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في الموثق كالصحيح عن يعقوب بن شعيب، وعن الحسن بن زياد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أعتق شركاء له في غلام مملوك عليه شيء؟ قال</w:t>
      </w:r>
      <w:r>
        <w:rPr>
          <w:rFonts w:eastAsia="Amiri" w:cs="Amiri" w:ascii="Amiri" w:hAnsi="Amiri"/>
          <w:color w:val="111111"/>
          <w:sz w:val="28"/>
          <w:szCs w:val="28"/>
          <w:rtl w:val="true"/>
          <w:lang w:bidi="ar-SA"/>
        </w:rPr>
        <w:t xml:space="preserve">: </w:t>
      </w:r>
      <w:bookmarkStart w:id="666" w:name="pg20229_196662"/>
    </w:p>
    <w:p>
      <w:pPr>
        <w:pStyle w:val="BookText"/>
        <w:rPr/>
      </w:pPr>
      <w:bookmarkEnd w:id="666"/>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أريد به وجه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آتيها فهي حرة، ثمّ يبيعها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 فيحمل على ما إذا أراد به وجه اللّه تعالى أو مع العجز؛ لما رواه الشيخ في الصحيح عن البزنطي عن أحمد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يحضره الوفاة وله مماليك لخاصة نفسه، وله مماليك في شركة رجل آخر، فيوص في وصيّته مماليكي أحرار ما حال مماليكه الذين في الشركة؟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عليه إن كان ماله يحتمل فهم أحرار</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4838295_2320776876"/>
      <w:bookmarkStart w:id="668" w:name="_Toc254"/>
      <w:bookmarkEnd w:id="667"/>
      <w:r>
        <w:rPr>
          <w:rtl w:val="true"/>
        </w:rPr>
        <w:t>[</w:t>
      </w:r>
      <w:r>
        <w:rPr>
          <w:rtl w:val="true"/>
        </w:rPr>
        <w:t>اشتراط قصد القربة في العتق</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هشام بن سالم وحماد وابن أذينة و ابن بكير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مجزياً أو كاملاً يستحق به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أريد به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رضاه والتوجه والتقرب إليه تعالى أو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عن أبي بصير،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إلا ما طلب به وجه اللّه تعالى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آلى منها وحلف أو يكون عتقاً بيمين فاسد أو وردت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p>
    <w:p>
      <w:pPr>
        <w:pStyle w:val="BookText"/>
        <w:rPr/>
      </w:pPr>
      <w:r>
        <w:rPr>
          <w:rFonts w:ascii="IRNazanin" w:hAnsi="IRNazanin" w:eastAsia="IRNazanin"/>
          <w:color w:val="111111"/>
          <w:sz w:val="28"/>
          <w:sz w:val="28"/>
          <w:szCs w:val="28"/>
          <w:rtl w:val="true"/>
          <w:lang w:bidi="fa-IR"/>
        </w:rPr>
        <w:t>رجل آخر، ثمّ يشتريها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يأتيها قد خرجت من ملکه</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لثلاثة مماليك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وكان له أربعة 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مماليكك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أيجب عتق الأربعة حين أجملهم أو هو للثلاثة الذين أعتق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العتق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فالحلف منصرف إلى هذه الحال، فإذا ارتفعت 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الفساد يكون مماشاة معهم كما سيجيء في سيجيء في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مملوكيك كما في التهذيب من النسختين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أو أعتقوا 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العتق لمن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مراده الإخبار عن المعتوقين فلا عبرة بعموم اللفظ باعتبار أنه جمع مضاف وهو للعموم عند المحققين والسؤال أيضاً قرينة الفهم فرجح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للقرينة، ولكن يظهر الفائدة في الواقع والظاهر بأنه لو كان السؤال والجواب إنشائين ينعتق الجميع مع القصد أو الإطلاق، ولو كان السؤال استفهاماً أو خبراً كان الجواب خبراً، فحينئذ ينصرف إلى ما نوى وكذا لو كان السؤال إنشاء والجواب خبراً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السؤال استفهاماً أو خبراً وتوهم إنشاءً فأجاب بالإنشاء،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نعم بمنزلة تكرير السؤال، وهو لا يصلح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يكفي في الإعادة مجرد اللفظ ونوى الإنشاء، فلو ادعى المجيب الإخبار يقبل قوله ظاهراً ويُدان </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زوج أمته من رجل وشرط له أنّ ما ولدت من ولد فهو حر، فطلقها زوجها أو مات عنها فزوجها من رجل آخر ما منزلة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بمنزلتها، إنما جعل ذلك للأوّل، وهو في الآخر بالخيار إن شاء أعتق وإن شاء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سمع الشاهدان أو الحاكم السؤال والجواب ولا يمكن الاستفسار بموته أو جنونه، فهل يحكم بعتق الأربعة بناء على الظاهر من سماع إقرار العقلاء على أنفسهم، وظاهر اللفظ يدلّ على العموم أو يعمل بالقرينة؟ من أن الظاهر كونه استفهاماً أو خبراً، وكون الجواب على طبقه مع أنّ المدار في الإقرار على العدم أو التخفيف،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انصراف الجواب على ما وقع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صفوان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ومعي رقيق، فمررت بالعاشر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بقولي للعاشر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جارية قد وقعت بها وبها 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ولدها بالذي يعتقها، إذا هلك سيدها صارت من نصيب ولدها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اللفظ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 كما سيجيء أيضاً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bookmarkStart w:id="669" w:name="pg20229_196665"/>
    </w:p>
    <w:p>
      <w:pPr>
        <w:pStyle w:val="BookText"/>
        <w:rPr/>
      </w:pPr>
      <w:bookmarkEnd w:id="669"/>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طلاق قبل نكاح، ولا عتق قبل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ويدل على أنه إذا لم يشترط الحرية يكون الولد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وردت بحرية الولد محمولة على وجوب دفع القيمة على الأب حتى ينعتق، كما سيجيء في النكاح</w:t>
      </w:r>
    </w:p>
    <w:p>
      <w:pPr>
        <w:pStyle w:val="Heading4"/>
        <w:numPr>
          <w:ilvl w:val="3"/>
          <w:numId w:val="1"/>
        </w:numPr>
        <w:rPr/>
      </w:pPr>
      <w:bookmarkStart w:id="670" w:name="__RefHeading___Toc4838297_2320776876"/>
      <w:bookmarkStart w:id="671" w:name="_Toc255"/>
      <w:bookmarkEnd w:id="670"/>
      <w:r>
        <w:rPr>
          <w:rtl w:val="true"/>
        </w:rPr>
        <w:t>[</w:t>
      </w:r>
      <w:r>
        <w:rPr>
          <w:rtl w:val="true"/>
        </w:rPr>
        <w:t>عدم صحة العتق قبل الملك</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الحسن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نكحت فلانة فهي طالق لم يقع وكان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روياه في القوي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ما لا يملك فلا يجوز</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وبعمومه يشمل العتق الفضولي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عتاق ولا طلاق إلا بعد ما يملك الرجل</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الرحمن بن أبي عبد اللّه عن رجل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على أن أزوجك جاريتي هذه، فإن نكحت عليها أو تسرّيت فعليك مائة دينار، فأعتقه على ذلك، فنكح أو تسرى أعليه مائة دينار ويجوز شرطه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شرطه</w:t>
      </w:r>
    </w:p>
    <w:p>
      <w:pPr>
        <w:pStyle w:val="BookText"/>
        <w:rPr/>
      </w:pPr>
      <w:r>
        <w:rPr>
          <w:rFonts w:ascii="Amiri" w:hAnsi="Amiri" w:eastAsia="Amiri" w:cs="Amiri"/>
          <w:color w:val="111111"/>
          <w:sz w:val="28"/>
          <w:sz w:val="28"/>
          <w:szCs w:val="28"/>
          <w:rtl w:val="true"/>
          <w:lang w:bidi="ar-SA"/>
        </w:rPr>
        <w:t xml:space="preserve">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 وإن اشتريت فلاناً فهو حر، وإن اشتريت هذا الثوب فهو فيء للمساكين؟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لا يطلق إلا ما يملك، ولا يعتق إلا ما يملك، ولا يصدق إلا بما يملك</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وغير ذلك من ذلك من الأخبار، وسيجيء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تقدم من الأخبار الصحيحة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فورث سبعة أو ستة أنه يقرع أو يخيّر </w:t>
      </w:r>
      <w:r>
        <w:rPr>
          <w:rStyle w:val="FootnoteAnchor"/>
          <w:rtl w:val="true"/>
        </w:rPr>
        <w:footnoteReference w:id="826"/>
      </w:r>
      <w:r>
        <w:rPr>
          <w:rFonts w:ascii="Amiri" w:hAnsi="Amiri" w:eastAsia="Amiri" w:cs="Amiri"/>
          <w:color w:val="111111"/>
          <w:sz w:val="28"/>
          <w:sz w:val="28"/>
          <w:szCs w:val="28"/>
          <w:rtl w:val="true"/>
          <w:lang w:bidi="ar-SA"/>
        </w:rPr>
        <w:t>؛ لأنها محمولة على النذر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جواز الشرط في العتق ولزومه؛ لأن مبنى العتق على اللزوم 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رواه الكليني والشيخ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على أن أزوجك ابنتي، فإن تزوجت عليها أو تسريت فعليك مائة دينار، فأعتقه على ذلك فتسرى أو تزوّج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والتسري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السرية، وهو أن يختار أمة للوطء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مملوكه على أن يزوجه ابنته وشرط عليه إن تزوّج أو تسرّى عليها فعليه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يعقوب بن شعيب عن رجل أعتق جاريته وشرط عليها أن تخدمه خمس سنين، فأبقت ثمّ مات الرجل فوجدها ورثته ألهم أن يستخدموها؟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رواية محمّد بن مسلم ونقله بالمعنى، وأن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إسحاق بن عمار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يعتق مملوكه ويزوجه ابنته، ويشترط عليه إن هو أغارها </w:t>
      </w:r>
      <w:r>
        <w:rPr>
          <w:rStyle w:val="FootnoteAnchor"/>
          <w:rtl w:val="true"/>
        </w:rPr>
        <w:footnoteReference w:id="828"/>
      </w:r>
      <w:r>
        <w:rPr>
          <w:rFonts w:ascii="Amiri" w:hAnsi="Amiri" w:eastAsia="Amiri" w:cs="Amiri"/>
          <w:color w:val="111111"/>
          <w:sz w:val="28"/>
          <w:sz w:val="28"/>
          <w:szCs w:val="28"/>
          <w:rtl w:val="true"/>
          <w:lang w:bidi="ar-SA"/>
        </w:rPr>
        <w:t>أن يردّه في الرق؟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وهو يدل على جواز شرط العود في الرق، واستشكله الأصحاب وعمل به جماعة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الكليني والشيخ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أن يستخدموها؟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الخدمة ليس بمثلية حتى يعوض منها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أجرة المثل عليه؟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بالعدم؛ لعدم ذكرها في الواقعة، ولو كانت لازمة 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تأخير البيان عن وقت الحاجة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اسكتوا عمّا </w:t>
      </w:r>
      <w:bookmarkStart w:id="672" w:name="pg20229_196668"/>
    </w:p>
    <w:p>
      <w:pPr>
        <w:pStyle w:val="BookText"/>
        <w:rPr/>
      </w:pPr>
      <w:bookmarkEnd w:id="672"/>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جميل 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عبداً له مال لمن مال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 له مالاً تبعه ماله وإلا فهو للمعتق، وفي رجل باع مملوكاً وله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مولاه الذي باعه أنّ له مالاً فالمال للمشتري، وإن لم يعلم البائع فالمال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اللّه عنه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ويدلّ على جواز شرط الخدمة أيضاً ما رواه الكليني في الموثق كالصحيح 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ورباحاً، وجبيراً أعتقوا على أن يعملوا في المال خمس سنين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العلاء،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الأمة فيقول يوم يأتيها فهي حرة ثمّ يبيعها من رجل، ثمّ يشتريها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يأتيها قد خرجت من ملكه</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فظاهره جواز العتق مع شرط الجماع، والأظهر أنه عتق بيمين وهو باطل، وتعليله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خرجت من ملكه، لرفع وسوسة السائل أو وقع تقيّة، أو يحمل على اليمين وإن لم يذكرها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838299_2320776876"/>
      <w:bookmarkStart w:id="674" w:name="_Toc256"/>
      <w:bookmarkEnd w:id="673"/>
      <w:r>
        <w:rPr>
          <w:rtl w:val="true"/>
        </w:rPr>
        <w:t>[</w:t>
      </w:r>
      <w:r>
        <w:rPr>
          <w:rtl w:val="true"/>
        </w:rPr>
        <w:t>حكم مال العبد إذا أعتق</w:t>
      </w:r>
      <w:r>
        <w:rPr>
          <w:rtl w:val="true"/>
        </w:rPr>
        <w:t>]</w:t>
      </w:r>
      <w:bookmarkEnd w:id="67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مملوك فأعتقه وهو يعلم أنّ له مالاً ولم يكن استثنى السيد المال حين أعتقه فهو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في الحسن كالصحيح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بسند آخر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835"/>
      </w:r>
      <w:r>
        <w:rPr>
          <w:rFonts w:ascii="Amiri" w:hAnsi="Amiri" w:eastAsia="Amiri" w:cs="Amiri"/>
          <w:color w:val="111111"/>
          <w:sz w:val="28"/>
          <w:sz w:val="28"/>
          <w:szCs w:val="28"/>
          <w:rtl w:val="true"/>
          <w:lang w:bidi="ar-SA"/>
        </w:rPr>
        <w:t>، وبمضمونه عمل أكثر الأصحاب</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للمعتق بالكسر، وحمل الرواية على الاستحباب، لكن الرواية من المشاهير، ويؤيّده ما سيجيء من الأخبار فالعمل بها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سبق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الرجل مملوكه وأعتقه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والظاهر أن تصحيفها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للرجل مملوك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النسّاخ وإن أمكن أن يكون خبراً آخر، لكن التتبع يشهد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أن العبد يملك ومع عدم الاستثناء يكون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الاستثناء يكون للمالك بالمفهوم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الرحمن بن أبي عبد الله، عن رجل أعتق عبداً له وللعبد مال فتوفّي الذي أعتق العبد لمن يكون مال العبد، أيكون للذي أعتق العبد أو للعبد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أعتقه وهو يعلم أن له مالاً فماله له، وإن لم يعلم فماله لولد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الاستبصار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فهو له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يحمل على الأخبار المتقدمة بأنّ المولى إذا علم ولم يستثنه فكأنه أعتق المال مع العبد ويكون مقيداً للأخبار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الحسن كالصحيح عن أبي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يبدأ بالحرية قبل المال،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مالك وأنت حر برضى المملوك</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وظاهره تملك العبد، ويمكن الجمع بين الأخبار، بأن يحمل ما يدلّ على ملكه على فاضل الضريبة وأرش الجناية وغيرهما ممّا ورد فيه نص وعدمه على غيرها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الموثق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وهو كما تقدم في الدلالة على التفصيل</w:t>
      </w:r>
      <w:r>
        <w:rPr>
          <w:rFonts w:eastAsia="Amiri" w:cs="Amiri" w:ascii="Amiri" w:hAnsi="Amiri"/>
          <w:color w:val="111111"/>
          <w:sz w:val="28"/>
          <w:szCs w:val="28"/>
          <w:rtl w:val="true"/>
          <w:lang w:bidi="ar-SA"/>
        </w:rPr>
        <w:t xml:space="preserve">. </w:t>
      </w:r>
      <w:bookmarkStart w:id="675" w:name="pg20229_196671"/>
    </w:p>
    <w:p>
      <w:pPr>
        <w:pStyle w:val="BookText"/>
        <w:rPr/>
      </w:pPr>
      <w:bookmarkEnd w:id="675"/>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مملوكه عند موته وعليه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قيمة العبد مثل الذي عليه ومثليه جاز عتقه، وإلا لم يجز</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4838301_2320776876"/>
      <w:bookmarkStart w:id="677" w:name="_Toc257"/>
      <w:bookmarkEnd w:id="676"/>
      <w:r>
        <w:rPr>
          <w:rtl w:val="true"/>
        </w:rPr>
        <w:t>[</w:t>
      </w:r>
      <w:r>
        <w:rPr>
          <w:rtl w:val="true"/>
        </w:rPr>
        <w:t>حکم دين المملوك إذا اعتق</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والكليني في الحسن كالصحيح وسيجيء في الصحيح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النساخ كما في جميع كتب الأخبار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سيجيء أيضاً مفرداً يعني إذا أعتق سدس الغلام يستسعي في الباقي لا إذا كان أقل منه، فإنّه إضرار على الورثة وأصحاب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والشيخ 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أعتق مملوكاً له وقد حضره الموت، وأشهد له بذلك، وقيمته ستمائة درهم، وعليه دين ثلاثمائة درهم، ولم يترك شيئاً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منه سدسه ؛ لأنه إنّما له منه ثلاثمائة درهم، ويقضي منه ثلاثمائة درهم فله من الثلاثمائة ثلثها وهو السدس من الجميع</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الصحيح بسندين عن عبد الرحمن بن الحجاج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ابن أبي ليلى وابن شبرمة؟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وترك عليه ديناً كثيراً، وترك مماليك يحيط دينه بأثمانهم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فأعتقهم عند الموت فسألهما عيسى بن موسى عن ذلك،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يستسعيهم في قيمتهم فيدفعها إلى الغرماء، فإنّه قد أعتقهم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ليلى أرى أن أبيعهم وأدفع أثمانهم إلى الغرماء، فإنّه ليس له أن يعتقهم عند موته وعليه دين محيط بهم، وهذا أهل الحجاز اليوم يعتق الرجل عبده وعليه دين كثير فلا يجيزون عتقه إذا كان عليه دين كثير، فرفع ابن شبرمة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يا بن أبي ليلى متى قلت بهذا القول والله ما قلته إلا طلب خلافي،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رأي أيهما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أخذ برأي ابن أبي ليلى، وكان له في ذلك هوى فباعهم وقضى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أيهما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مع ابن شبرمة، وقد رجع ابن أبي ليلى إلى رأي ابن شبرمة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الحق لفي الذي قال ابن أبي ليلى، وإن كان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ينكسر عندهم في القياس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قايسني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التقولن بأشدّ ما يدخل فيه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ولم يترك مالاً غيره، وقيمة العبد ستمائة درهم ودينه خمسمائة درهم، فأعتقه عند الموت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العبد فيأخذ الغرماء خمسمائة درهم ويأخذ الورثة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من قيمة العبد مائة درهم عن دينه؟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للرجل ثلاثة يصنع به ما يشاء؟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وعلى الرّجل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توفّي وعليه دين قد أحاط</w:t>
      </w:r>
    </w:p>
    <w:p>
      <w:pPr>
        <w:pStyle w:val="BookText"/>
        <w:rPr/>
      </w:pPr>
      <w:r>
        <w:rPr>
          <w:rFonts w:ascii="Amiri" w:hAnsi="Amiri" w:eastAsia="Amiri" w:cs="Amiri"/>
          <w:color w:val="111111"/>
          <w:sz w:val="28"/>
          <w:sz w:val="28"/>
          <w:szCs w:val="28"/>
          <w:rtl w:val="true"/>
          <w:lang w:bidi="ar-SA"/>
        </w:rPr>
        <w:t>أليس قد أوصى للعبد بالثلث من المائة حين اعتقده؟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لا وصيّة له إنما ماله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قيمة العبد ستمائة درهم ودينه أربعمائة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يباع العبد فيأخذ الغرماء أربعمائة درهم، ويأخذ الورثة مائتين، ولا يكون للعبد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قيمة العبد ستمائة درهم ودينه ثلاثمائة درهم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 أتى أصحابك فجعلوا الأشياء شيئاً واحداً ولم يعلموا السنّة إذا استوى مال الغرماء ومال الورثة، أو كان مال الورثة أكثر من مال الغرماء لم يتهم الرجل على وصينه وأجيزت وصينه على وجهها، فالآن يوقف هذا فيكون نصفه للغرماء ويكون ثلاثة للورثة ويكون له السدس</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الدين عليه ومثله أعتق المملوك واستسعي</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استسعي وأجيز</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مرتين في الصحيح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w:t>
      </w:r>
      <w:r>
        <w:rPr>
          <w:rFonts w:eastAsia="Amiri" w:cs="Amiri" w:ascii="Amiri" w:hAnsi="Amiri"/>
          <w:color w:val="111111"/>
          <w:sz w:val="28"/>
          <w:szCs w:val="28"/>
          <w:rtl w:val="true"/>
          <w:lang w:bidi="ar-SA"/>
        </w:rPr>
        <w:t xml:space="preserve">. </w:t>
      </w:r>
      <w:bookmarkStart w:id="678" w:name="pg20229_196674"/>
    </w:p>
    <w:p>
      <w:pPr>
        <w:pStyle w:val="BookText"/>
        <w:rPr/>
      </w:pPr>
      <w:bookmarkEnd w:id="678"/>
      <w:r>
        <w:rPr>
          <w:rFonts w:ascii="IRNazanin" w:hAnsi="IRNazanin" w:eastAsia="IRNazanin"/>
          <w:color w:val="111111"/>
          <w:sz w:val="28"/>
          <w:sz w:val="28"/>
          <w:szCs w:val="28"/>
          <w:rtl w:val="true"/>
          <w:lang w:bidi="fa-IR"/>
        </w:rPr>
        <w:t>بثمن العبد بيع بيع العبد، وإن لم يكن أحاط بثمن العبد استسعي العبد في قضاء دین مولاه وهو حر به إذا وفاه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ستين</w:t>
      </w:r>
    </w:p>
    <w:p>
      <w:pPr>
        <w:pStyle w:val="BookText"/>
        <w:rPr/>
      </w:pPr>
      <w:r>
        <w:rPr>
          <w:rFonts w:ascii="Amiri" w:hAnsi="Amiri" w:eastAsia="Amiri" w:cs="Amiri"/>
          <w:color w:val="111111"/>
          <w:sz w:val="28"/>
          <w:sz w:val="28"/>
          <w:szCs w:val="28"/>
          <w:rtl w:val="true"/>
          <w:lang w:bidi="ar-SA"/>
        </w:rPr>
        <w:t>وعلى الرجل 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توفي وعليه دين قد أحاط بثمن العبد بيع العبد وإن لم يكن أحاط بثمن العبد استسعي العبد في قضاء دين مولاه وهو حر إذا وفاه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والظاهر أنّ تلك الجملة سقطت من النساخ لأنه لا خلاف بين العامّة والخاصة في بطلان العتق مع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عدمه ففيه الخلاف، وذهب جماعة إلى ظاهر هذا الخبر </w:t>
      </w:r>
      <w:r>
        <w:rPr>
          <w:rStyle w:val="FootnoteAnchor"/>
          <w:rtl w:val="true"/>
        </w:rPr>
        <w:footnoteReference w:id="847"/>
      </w:r>
      <w:r>
        <w:rPr>
          <w:rFonts w:ascii="Amiri" w:hAnsi="Amiri" w:eastAsia="Amiri" w:cs="Amiri"/>
          <w:color w:val="111111"/>
          <w:sz w:val="28"/>
          <w:sz w:val="28"/>
          <w:szCs w:val="28"/>
          <w:rtl w:val="true"/>
          <w:lang w:bidi="ar-SA"/>
        </w:rPr>
        <w:t>، ويمكن حمله على ما سبق؛ لأنه مجمل، والأخبار السابقة مفصلة معللة صحيحة، فيحمل الحرية والاستسعاء على ما إذا عتق منه سدسه،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4838303_2320776876"/>
      <w:bookmarkStart w:id="680" w:name="_Toc258"/>
      <w:bookmarkEnd w:id="679"/>
      <w:r>
        <w:rPr>
          <w:rtl w:val="true"/>
        </w:rPr>
        <w:t>[</w:t>
      </w:r>
      <w:r>
        <w:rPr>
          <w:rtl w:val="true"/>
        </w:rPr>
        <w:t>إذا أوصى بعتق ثلث مماليكه</w:t>
      </w:r>
      <w:r>
        <w:rPr>
          <w:rtl w:val="true"/>
        </w:rPr>
        <w:t>]</w:t>
      </w:r>
      <w:bookmarkEnd w:id="6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ولم يذكر المصنّف طريقه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أخذه من الكافي، وفيه في القوي عن أبان عن محمّد بن مروان</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فضالة، عن أبان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 أجمعت العصابة فلا يضر جهالته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مملوكاً وأوصى بعتق ثلثهم، فأقرعت بينهم فأخرجت عشرين فأعتقتهم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مملوكاً بين نفر فشهد أحدهم أن الميت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الشاهد مرضيّاً لم يضمن وجازت شهادته في نصيبه واستسعي العبد فيما كان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المملوكون فيوصي بعتق ثلثهم؟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بينهم</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فأخرجت عشرين فأعتقهم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اعتبار العدد، وعلى الإخراج بالحرية وإن أمكن أن يكون قيمتهم مساوية، أو راعى القيمة 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يمكن التعديل في مثل ذلك العدد ولا ريب في أنه إذا أمكن التعديل بالعدد والقيمة كان أحسن ومع عدم الإمكان ففيه خلاف، والمشهور اعتبار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بالتخيير لصدق الثلث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أوصى بعتق عبيده ولم يكن له سواهم، فالظاهر حينئذ مراعاة القيمة؛ لأنّ الوصيّة من الثلث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الإخراج على الرقية حتى يبقى القدر المطلوب والتوزيع بأن يخرج بعضهم على الحرية وبعضهم على الرقية حتى يبقى المطلوب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الشاهد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الفرد الخفي أي مع أنه مرضيٌّ لا يصير إقراره سبباً للسراية؛ لأنه لم يعتق فكيف إذا لم يكن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مرضيّاً </w:t>
      </w:r>
      <w:bookmarkStart w:id="681" w:name="pg20229_196676"/>
    </w:p>
    <w:p>
      <w:pPr>
        <w:pStyle w:val="Heading3"/>
        <w:numPr>
          <w:ilvl w:val="2"/>
          <w:numId w:val="1"/>
        </w:numPr>
        <w:rPr/>
      </w:pPr>
      <w:bookmarkStart w:id="682" w:name="__RefHeading___Toc4838305_2320776876"/>
      <w:bookmarkStart w:id="683" w:name="_Toc259"/>
      <w:bookmarkEnd w:id="681"/>
      <w:bookmarkEnd w:id="682"/>
      <w:r>
        <w:rPr>
          <w:rtl w:val="true"/>
        </w:rPr>
        <w:t>باب التدبير</w:t>
      </w:r>
      <w:bookmarkEnd w:id="683"/>
    </w:p>
    <w:p>
      <w:pPr>
        <w:pStyle w:val="Heading4"/>
        <w:numPr>
          <w:ilvl w:val="3"/>
          <w:numId w:val="1"/>
        </w:numPr>
        <w:rPr/>
      </w:pPr>
      <w:bookmarkStart w:id="684" w:name="__RefHeading___Toc4838307_2320776876"/>
      <w:bookmarkStart w:id="685" w:name="_Toc260"/>
      <w:bookmarkEnd w:id="684"/>
      <w:r>
        <w:rPr>
          <w:rtl w:val="true"/>
        </w:rPr>
        <w:t>إشارة</w:t>
      </w:r>
      <w:r>
        <w:rPr>
          <w:rtl w:val="true"/>
        </w:rPr>
        <w:t>:</w:t>
      </w:r>
      <w:bookmarkEnd w:id="685"/>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إسحاق بن عمار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يعتق مملوكه عن دبر ثمّ يحتاج إلى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عن ثمنه غنى</w:t>
      </w:r>
    </w:p>
    <w:p>
      <w:pPr>
        <w:pStyle w:val="BookText"/>
        <w:rPr/>
      </w:pPr>
      <w:r>
        <w:rPr>
          <w:rFonts w:ascii="Amiri" w:hAnsi="Amiri" w:eastAsia="Amiri" w:cs="Amiri"/>
          <w:color w:val="111111"/>
          <w:sz w:val="28"/>
          <w:sz w:val="28"/>
          <w:szCs w:val="28"/>
          <w:rtl w:val="true"/>
          <w:lang w:bidi="ar-SA"/>
        </w:rPr>
        <w:t>يضمن القيمة للورثة كما في السراية إذا كان مضاراً،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لا يسمع قوله مع عدم كونه مرضيّاً في السراية وإن سمع إقراره على نفسه في عتق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رواه الكليني في القوي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القوي،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عبداً فشهد بعض ولده أنّ أباه أعتقه؟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شهادته، ولا يغرم ويستسعى الغلام فيما كان لغيره من الورثة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التدبير</w:t>
      </w:r>
    </w:p>
    <w:p>
      <w:pPr>
        <w:pStyle w:val="BookText"/>
        <w:rPr/>
      </w:pPr>
      <w:r>
        <w:rPr>
          <w:rFonts w:ascii="Amiri" w:hAnsi="Amiri" w:eastAsia="Amiri" w:cs="Amiri"/>
          <w:color w:val="111111"/>
          <w:sz w:val="28"/>
          <w:sz w:val="28"/>
          <w:szCs w:val="28"/>
          <w:rtl w:val="true"/>
          <w:lang w:bidi="ar-SA"/>
        </w:rPr>
        <w:t>وهو عتق المملوك بعد وفاته</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4838309_2320776876"/>
      <w:bookmarkStart w:id="687" w:name="_Toc261"/>
      <w:bookmarkEnd w:id="686"/>
      <w:r>
        <w:rPr>
          <w:rtl w:val="true"/>
        </w:rPr>
        <w:t>[</w:t>
      </w:r>
      <w:r>
        <w:rPr>
          <w:rtl w:val="true"/>
        </w:rPr>
        <w:t>الرجوع في التدبير بالبيع وغيره</w:t>
      </w:r>
      <w:r>
        <w:rPr>
          <w:rtl w:val="true"/>
        </w:rPr>
        <w:t>]</w:t>
      </w:r>
      <w:bookmarkEnd w:id="68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إسحاق بن عمار في الموثق كالشيخ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عن ثمنه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688" w:name="pg20229_196677"/>
    </w:p>
    <w:p>
      <w:pPr>
        <w:pStyle w:val="BookText"/>
        <w:rPr/>
      </w:pPr>
      <w:bookmarkEnd w:id="6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المملوك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أيباع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صاحبه إلى ثمنه ورضي المملوك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يعتق غلامه أو جاريته عن دبر منه ثمّ يحتاج إلى ثمنه أيبيعه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يشترط على الذي يبيعه إياه أن يعتقه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إبراهيم عن امرأة دبرت جارية لها فولدت</w:t>
      </w:r>
    </w:p>
    <w:p>
      <w:pPr>
        <w:pStyle w:val="BookText"/>
        <w:rPr/>
      </w:pPr>
      <w:r>
        <w:rPr>
          <w:rFonts w:ascii="Amiri" w:hAnsi="Amiri" w:eastAsia="Amiri" w:cs="Amiri"/>
          <w:color w:val="111111"/>
          <w:sz w:val="28"/>
          <w:sz w:val="28"/>
          <w:szCs w:val="28"/>
          <w:rtl w:val="true"/>
          <w:lang w:bidi="ar-SA"/>
        </w:rPr>
        <w:t>لا يحتاج إليه، فهل يجوز بيعه 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المملوك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كراهة فيه، وهي أيضاً بأس، كما يدل عليه ما سيجيء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اشتراط جواز بیعه بالاحتياج ورضى المملوك وهو على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 البائع أو المشتري بأن يجعله مدبّراً وهو أيضاً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مع الأولين كان أحسن بأن يبيع خدمته مدة حياته أو يشترط على المشتري عتقه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4838311_2320776876"/>
      <w:bookmarkStart w:id="690" w:name="_Toc262"/>
      <w:bookmarkEnd w:id="689"/>
      <w:r>
        <w:rPr>
          <w:rtl w:val="true"/>
        </w:rPr>
        <w:t>[</w:t>
      </w:r>
      <w:r>
        <w:rPr>
          <w:rtl w:val="true"/>
        </w:rPr>
        <w:t>حكم ولد المدبرة</w:t>
      </w:r>
      <w:r>
        <w:rPr>
          <w:rtl w:val="true"/>
        </w:rPr>
        <w:t>]</w:t>
      </w:r>
      <w:bookmarkEnd w:id="69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الموثق كالصحيح عن </w:t>
      </w:r>
    </w:p>
    <w:p>
      <w:pPr>
        <w:pStyle w:val="BookText"/>
        <w:rPr/>
      </w:pPr>
      <w:r>
        <w:rPr>
          <w:rFonts w:ascii="Amiri" w:hAnsi="Amiri" w:eastAsia="Amiri" w:cs="Amiri"/>
          <w:color w:val="111111"/>
          <w:sz w:val="28"/>
          <w:sz w:val="28"/>
          <w:szCs w:val="28"/>
          <w:rtl w:val="true"/>
          <w:lang w:bidi="ar-SA"/>
        </w:rPr>
        <w:t>الجارية جارية نفيسة فلم يدر أمدبّرة هي مثل أمها أم 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الحمل كان وهي مدبّرة أو قبل التدبير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 أجبني فيهما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الجارية حبلى قبل التدبير ولم يذكر ما في بطنها فالجارية مدبّرة، وما في بطنها رقّ، وإن كان التدبير قبل الحمل ثمّ حدث الحمل فالولد مدبّر مع أمّه؛ لأنّ الحمل إنّما حدث بعد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دبرت جارية لها فولدت الجارية جارية نفيسة ولم تعلم المرأة حال المولودة، هي مدبرة أو غير مدبرة؟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الحمل بالمدبّرة أقبل أن دبرت أو بعد ما 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ولكن أجبني فيهما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المرأة دبرت وبها حبل ولم يذكر ما في بطنها، فإنّ الجارية مدبّرة والولد رق، وإن كان إنما حدث الحمل بعد التدبير فإنّ الولد مدبّر بتدبير أمه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التدبير ليس بمنزلة العتق في العلم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الاستثناء بأن ينوي عدمه؛ لما سيجيء أيضاً في خصوص التدبير من مساواته للعتق في العلم وعدمه وعلى أنّ أولاد المدبّر مدبّرون وإن رجع عن تدبير والده؛ لأن هذا التدبير لم يقع منه وإنّما وقع من اللّه تعالى فليس له الرجوع في تدبير الأولاد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أيضاً ما رواه الكليني والشيخ في 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مملوكته ثمّ زوّجها من رجل آخر فولدت </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بن علي الوشّاء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جارية وهي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 الجارية فما في بطنها بمنزلتها، وإن كان لم يعلم فما في بطنها 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يدبر المملوك وهو حسن الحال ثمّ يحتاج أيجوز له أن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أولاداً، ثمّ مات زوجها وترك أولاده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 منها كهيأتها، فإذا مات الذي دبّر أمّهم فهم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للذي دبّر أمهم أن يرد في تدبيره إذا احتاج؟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أمهم بعد ما مات الزوج وبقي أولادها من الزوج الحر، أيجوز لسيدها أن يبيع أولادها وأن يرجع عليهم في التدبير؟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 أن يرجع في تدبير أمهم إذا احتاج ورضيت هي بذلك</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أنّ الولد مملوك إذا لم يشترط الحرية، كما تقدم وسيجيء</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وهو كالأخبار السابقة في العلم وعدمه، وفي جواز البيع بدون الكراهة مع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ما رواه الكليني والشيخ في القوي كالصحيح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يدبر المملوك وهو حسن الحال ثمّ يحتاج هل له أن يبيعه؟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احتاج إلى ذلك</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وللرّجل أن يرجع في ثلثه إن كان أوصى في صحة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وللرجل أن يرجع 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وصينه سواء كانت الوصية في الصحة أو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يدبر مملوكه أله أن يرجع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بمنزلة الوصية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كالصحيح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المدبّر هو بمنزلة الوصية يرجع فيها وفيما شاء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bookmarkStart w:id="691" w:name="pg20229_196681"/>
    </w:p>
    <w:p>
      <w:pPr>
        <w:pStyle w:val="BookText"/>
        <w:rPr/>
      </w:pPr>
      <w:bookmarkEnd w:id="691"/>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يعتق جاريته عن دبر أيطؤها إن شاء؟ أو ينكحها، أو يبيع خدمتها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ذلك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الصحيحة كخير معاوية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أهو من الثلث؟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وللموصي أن يرجع في وصيته في صحة كانت وصينه أو مرض</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مملوكاً له، ثمّ احتاج إلى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مملوكه إن شاء باعه وإن شاء أعتقه، وإن شاء أمسكه حتى يموت، فإذا مات السيد فهو حر من ثلثه</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وغير ذلك من الأخبار وسيجيء في باب الوصايا أيضاً</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4838313_2320776876"/>
      <w:bookmarkStart w:id="693" w:name="_Toc263"/>
      <w:bookmarkEnd w:id="692"/>
      <w:r>
        <w:rPr>
          <w:rtl w:val="true"/>
        </w:rPr>
        <w:t>[</w:t>
      </w:r>
      <w:r>
        <w:rPr>
          <w:rtl w:val="true"/>
        </w:rPr>
        <w:t>جواز وطي الجارية المدبرة ما دام حياته</w:t>
      </w:r>
      <w:r>
        <w:rPr>
          <w:rtl w:val="true"/>
        </w:rPr>
        <w:t>]</w:t>
      </w:r>
      <w:bookmarkEnd w:id="69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869"/>
      </w:r>
      <w:r>
        <w:rPr>
          <w:rFonts w:ascii="Amiri" w:hAnsi="Amiri" w:eastAsia="Amiri" w:cs="Amiri"/>
          <w:color w:val="111111"/>
          <w:sz w:val="28"/>
          <w:sz w:val="28"/>
          <w:szCs w:val="28"/>
          <w:rtl w:val="true"/>
          <w:lang w:bidi="ar-SA"/>
        </w:rPr>
        <w:t>وهو كالسابقة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والشيخ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مملوك، ولمولاه أن يرجع في تدبيره، إن شاء باعه وإن شاء وهبه، وإن شاء أمهره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تركه سيده على التدبير ولم يحدث فيه حدثاً حتى يموت سيده، فإنّ </w:t>
      </w:r>
      <w:bookmarkStart w:id="694" w:name="pg20229_196682"/>
    </w:p>
    <w:p>
      <w:pPr>
        <w:pStyle w:val="BookText"/>
        <w:rPr/>
      </w:pPr>
      <w:bookmarkEnd w:id="694"/>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العبد والأمة يعتقان عن 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إن شاء، وليس له أن يبيعه إلّا أن يشاء العبد أن يبيعه مدة حياته، وله أن يأخذ ماله إن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المدبّر حرّ إذا مات سيده وهو من الثلث، إنّما هو بمنزلة رجل أوصى بوصية ثمّ بدا له بعد، فغيرها قبل موته وإن هو تركه ولم يغيّرها حتى يموت أخذ بها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4838315_2320776876"/>
      <w:bookmarkStart w:id="696" w:name="_Toc264"/>
      <w:bookmarkEnd w:id="695"/>
      <w:r>
        <w:rPr>
          <w:rtl w:val="true"/>
        </w:rPr>
        <w:t>[</w:t>
      </w:r>
      <w:r>
        <w:rPr>
          <w:rtl w:val="true"/>
        </w:rPr>
        <w:t>جواز مكاتبة المدبر</w:t>
      </w:r>
      <w:r>
        <w:rPr>
          <w:rtl w:val="true"/>
        </w:rPr>
        <w:t>]</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حميد في الحسن كالصحيح والشيخ في الصحيح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عقيب الحياة ويدبّران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تعجيل لعتق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العبد أن يبيعه قدر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جواز هذا البيع وإن كان الزمان مجهولاً مع أنه بيع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الصلح وهو أيضاً على الاستحباب؛ لما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يأخذ ماله إن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غير مورد الرواية وسيجيء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القوي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لخدمة المدبّر ولم يبع رقبته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اللّه بن سنان عن امرأة أعتقت ثلث خادمها عند موتها أعلى أهلها أن يكاتبوها إن شاءوا وإن 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لها من نفسها ثلثها وللوارث ثلثاها يستخدمها بحساب الذي له منها، ويكون لها من نفسها بحساب ما أعتق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وهب،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المدبّر إلا من نفسه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جارية له عن دبر في حياته؟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بيعها باع خدمتها حياته، فإذا مات أعتقت الجارية وإن ولدت أولاداً فهي بمنزلتها </w:t>
      </w:r>
      <w:r>
        <w:rPr>
          <w:rStyle w:val="FootnoteAnchor"/>
          <w:rtl w:val="true"/>
        </w:rPr>
        <w:footnoteReference w:id="874"/>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بها جماعة من الأصحاب </w:t>
      </w:r>
      <w:r>
        <w:rPr>
          <w:rStyle w:val="FootnoteAnchor"/>
          <w:rtl w:val="true"/>
        </w:rPr>
        <w:footnoteReference w:id="875"/>
      </w:r>
      <w:r>
        <w:rPr>
          <w:rFonts w:ascii="IRNazanin" w:hAnsi="IRNazanin" w:eastAsia="IRNazanin"/>
          <w:color w:val="111111"/>
          <w:sz w:val="28"/>
          <w:sz w:val="28"/>
          <w:szCs w:val="28"/>
          <w:rtl w:val="true"/>
          <w:lang w:bidi="fa-IR"/>
        </w:rPr>
        <w:t>والحمل على الاستحباب أولى؛ لما تقدم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أعتقت ثلث خادمها كما في التهذيب، وخادمتها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موتها أعلى أهلها أن يكاتبوها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المصطلحة أو الاستسعاء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وجوب المكاتبة، وأما الاستسعاء فيحمل على ما لم ترد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ما لو لم يكن لها سواها وإلا فالظاهر أنه ينعتق بانعتاق جزء </w:t>
      </w:r>
      <w:bookmarkStart w:id="697" w:name="pg20229_196684"/>
    </w:p>
    <w:p>
      <w:pPr>
        <w:pStyle w:val="BookText"/>
        <w:rPr/>
      </w:pPr>
      <w:bookmarkEnd w:id="697"/>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فهو حر، وعلى الرّجل تحرير رقبة في كفارة يمين أو ظهار، أله أن يعتق عبده الذي جعل له العتق إن حدث به حدث في كفارة تلك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الذي يجعل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كما تقدم في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الأخبار في السراية في حصة الشريك، لكن تدل على نفسه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بعض الأصحاب بظاهر الخبر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4838317_2320776876"/>
      <w:bookmarkStart w:id="699" w:name="_Toc265"/>
      <w:bookmarkEnd w:id="698"/>
      <w:r>
        <w:rPr>
          <w:rtl w:val="true"/>
        </w:rPr>
        <w:t>[</w:t>
      </w:r>
      <w:r>
        <w:rPr>
          <w:rtl w:val="true"/>
        </w:rPr>
        <w:t>جواز عتق المدبر في كفارة اليمين أو الظهار</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في الموثق كالصحيح كالشيخ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الذي يجعل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ظاهراً على عدم إجزاء عتق المدبّر عن العتق الذي يجب عليه في كفارة اليمين أو الظهار، ويخالف الأخبار المتقدمة فيحمل إما على الاستحباب أو إذا لم يرجع عن التدبير، أو يحمل على أنه لو مات لم يكن للورثة أن يجعل هذا العتق بدلاً من غيره؛ لأنّ بالموت ينعتق، فكيف يمكن عنقه أو على أنه إذا كان حيّاً نوى أنه يكون كفارة حتى يحصل له التدبير والكفارة، بل يجب التعجيل، ولا يجوز التأخير إلى الموت مع لزوم الصيغة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ابن محبوب عن إبراهيم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w:t>
      </w:r>
      <w:bookmarkStart w:id="700" w:name="pg20229_196685"/>
    </w:p>
    <w:p>
      <w:pPr>
        <w:pStyle w:val="BookText"/>
        <w:rPr/>
      </w:pPr>
      <w:bookmarkEnd w:id="700"/>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أديم سألني أن أسألك عن رجل جعل لعبده العتق إن حدث بسيده حدث الموت فمات السيد عليه تحرير رقبة واجبة في كفارة أيجزي عن الميت عتق العبد الذي كان السيد جعل له العتق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في تحرير الرقبة التي كانت على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لعبده العنق إن حدث به حدث وعلى الرجل تحرير رقبة واجبة في كفارة يمين أو ظهار، أيجزي عنه أن يعتق عبده ذلك في تلك الرقبة الواجبة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في الموثق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لعبده العتق إن حدث به الحدث فمات الرجل وعليه تحرير رقبة واجبة وكفارة يمين أو ظهار، أيجزي عنه أن يعتق عنه في تلك الرقبة الواجبة عليه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4838319_2320776876"/>
      <w:bookmarkStart w:id="702" w:name="_Toc266"/>
      <w:bookmarkEnd w:id="701"/>
      <w:r>
        <w:rPr>
          <w:rtl w:val="true"/>
        </w:rPr>
        <w:t>[</w:t>
      </w:r>
      <w:r>
        <w:rPr>
          <w:rtl w:val="true"/>
        </w:rPr>
        <w:t>حكم التدبير فراراً من الدين</w:t>
      </w:r>
      <w:r>
        <w:rPr>
          <w:rtl w:val="true"/>
        </w:rPr>
        <w:t>]</w:t>
      </w:r>
      <w:bookmarkEnd w:id="70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دبّر غلامه وعليه دين فراراً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تدبير له، وإن كان دبّره في صحةٍ منه وسلامة فلا سبيل للديان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 تدبير المريض المدين، ويحمل على الاستيعاب أو تضرر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لو دبّر في حال الصحة يمضي عنقه، ويحمل على عدم تضرر الديان بأن يكون له غير العبد ما يفي بدينه؛ لأنه بمنزلة الوصية والدين مقدم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المدبر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في ذلك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مولى العبد دين فدبّره فراراً من الدين فلا تدبير له، وإن كان دبره في صحة وسلامة فلا سبيل للديان عليه ويمضي تدبيره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لما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دبّر مملوكه ثمّ احتاج إلى الثمن؟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له يبيع إن شاء وإن أعتق فذلك من الثلث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الحسن بن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هلك وترك جاريتين قد دبّرهما وأنا ممّن أشهد لهما، وعليه دين كثير فما رأيك؟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 أبيك ورفعه مع محمّد وأهله 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دينه خير له إن شاء الله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703" w:name="pg20229_196687"/>
    </w:p>
    <w:p>
      <w:pPr>
        <w:pStyle w:val="BookText"/>
        <w:rPr/>
      </w:pPr>
      <w:bookmarkEnd w:id="703"/>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مملوكاً له تاجراً موسراً فاشترى المدبّر جارية بأمر مولاه فولدت منه أولاداً ثمّ إنّ المدبّر مات قبل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جميع ما ترك المدبّر من متاع أو ضياع فهو للذي دبره، وأرى أنّ أمّ ولده رقّ للذي دبره، وأرى أن ولدها مدبّرون كهيئة أبيهم فإذا مات الذي دبّر أباهم فهم 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عن دبر هو من الثلث، وما جنى هو والمكاتب وأم الولد فالمولى ضامن لجنايتهم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بطلان التدبير بموت العبد قبل المولى دون الأولاد، وعلى أن العبد لا يملك كما تقدم</w:t>
      </w:r>
      <w:r>
        <w:rPr>
          <w:rFonts w:eastAsia="IRNazanin" w:cs="IRNazanin"/>
          <w:color w:val="111111"/>
          <w:sz w:val="28"/>
          <w:szCs w:val="28"/>
          <w:rtl w:val="true"/>
          <w:lang w:bidi="fa-IR"/>
        </w:rPr>
        <w:t>.</w:t>
      </w:r>
    </w:p>
    <w:p>
      <w:pPr>
        <w:pStyle w:val="Heading4"/>
        <w:numPr>
          <w:ilvl w:val="3"/>
          <w:numId w:val="1"/>
        </w:numPr>
        <w:rPr/>
      </w:pPr>
      <w:bookmarkStart w:id="704" w:name="__RefHeading___Toc4838321_2320776876"/>
      <w:bookmarkStart w:id="705" w:name="_Toc267"/>
      <w:bookmarkEnd w:id="704"/>
      <w:r>
        <w:rPr>
          <w:rtl w:val="true"/>
        </w:rPr>
        <w:t>[</w:t>
      </w:r>
      <w:r>
        <w:rPr>
          <w:rtl w:val="true"/>
        </w:rPr>
        <w:t>المدبّر من الثلث</w:t>
      </w:r>
      <w:r>
        <w:rPr>
          <w:rtl w:val="true"/>
        </w:rPr>
        <w:t>]</w:t>
      </w:r>
      <w:bookmarkEnd w:id="70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ويدلّ على أن التدبير من الثلث وجنايته وجناية المكاتب وأم الولد على المولى، ويحمل على أنها في رقبتهم فيتلف من مال المولى وسيجي، أن المولى لا يضمن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التقيّة؛ لأن رواة الخبر زيدية</w:t>
      </w:r>
      <w:r>
        <w:rPr>
          <w:rFonts w:eastAsia="Amiri" w:cs="Amiri" w:ascii="Amiri" w:hAnsi="Amiri"/>
          <w:color w:val="111111"/>
          <w:sz w:val="28"/>
          <w:szCs w:val="28"/>
          <w:rtl w:val="true"/>
          <w:lang w:bidi="ar-SA"/>
        </w:rPr>
        <w:t xml:space="preserve">. </w:t>
      </w:r>
      <w:bookmarkStart w:id="706" w:name="pg20229_196688"/>
    </w:p>
    <w:p>
      <w:pPr>
        <w:pStyle w:val="Heading3"/>
        <w:numPr>
          <w:ilvl w:val="2"/>
          <w:numId w:val="1"/>
        </w:numPr>
        <w:rPr/>
      </w:pPr>
      <w:bookmarkStart w:id="707" w:name="__RefHeading___Toc4838323_2320776876"/>
      <w:bookmarkStart w:id="708" w:name="_Toc268"/>
      <w:bookmarkEnd w:id="706"/>
      <w:bookmarkEnd w:id="707"/>
      <w:r>
        <w:rPr>
          <w:rtl w:val="true"/>
        </w:rPr>
        <w:t>باب المكاتبة</w:t>
      </w:r>
      <w:bookmarkEnd w:id="708"/>
    </w:p>
    <w:p>
      <w:pPr>
        <w:pStyle w:val="Heading4"/>
        <w:numPr>
          <w:ilvl w:val="3"/>
          <w:numId w:val="1"/>
        </w:numPr>
        <w:rPr/>
      </w:pPr>
      <w:bookmarkStart w:id="709" w:name="__RefHeading___Toc4838325_2320776876"/>
      <w:bookmarkStart w:id="710" w:name="_Toc269"/>
      <w:bookmarkEnd w:id="709"/>
      <w:r>
        <w:rPr>
          <w:rtl w:val="true"/>
        </w:rPr>
        <w:t>إشارة</w:t>
      </w:r>
      <w:r>
        <w:rPr>
          <w:rtl w:val="true"/>
        </w:rPr>
        <w:t>:</w:t>
      </w:r>
      <w:bookmarkEnd w:id="710"/>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العلاء بن الفضيل، عن أبي</w:t>
      </w:r>
    </w:p>
    <w:p>
      <w:pPr>
        <w:pStyle w:val="BookText"/>
        <w:rPr/>
      </w:pPr>
      <w:r>
        <w:rPr>
          <w:rFonts w:ascii="Amiri" w:hAnsi="Amiri" w:eastAsia="Amiri" w:cs="Amiri"/>
          <w:color w:val="111111"/>
          <w:sz w:val="28"/>
          <w:sz w:val="28"/>
          <w:szCs w:val="28"/>
          <w:rtl w:val="true"/>
          <w:lang w:bidi="ar-SA"/>
        </w:rPr>
        <w:t>والظاهر أنّ التدبير كما يصح تعليقه بموت المولى يصح تعليقه بموت من جعل المولى خدمة العبد له؛ لما رواه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الخادم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 فإذا مات فهي حرّة، فتأبق الأمة قبل أن يموت الرجل بخمس سنين أو ست سنين ثمّ تجدها ورثته لهم أن يستخدموها بعد ما أبقت؟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مات الرجل فقد عتقت</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مع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المكاتبة</w:t>
      </w:r>
    </w:p>
    <w:p>
      <w:pPr>
        <w:pStyle w:val="BookText"/>
        <w:rPr/>
      </w:pPr>
      <w:r>
        <w:rPr>
          <w:rFonts w:ascii="Amiri" w:hAnsi="Amiri" w:eastAsia="Amiri" w:cs="Amiri"/>
          <w:color w:val="111111"/>
          <w:sz w:val="28"/>
          <w:sz w:val="28"/>
          <w:szCs w:val="28"/>
          <w:rtl w:val="true"/>
          <w:lang w:bidi="ar-SA"/>
        </w:rPr>
        <w:t>هي والكتابة مصدران مزيدان مشتقان من المجرد وهي معاملة من السيد مع عبده؛ لتحريره، والكتابة مستحبة مع علم الخير ؛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المراد من الخير في الأخبار</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838327_2320776876"/>
      <w:bookmarkStart w:id="712" w:name="_Toc270"/>
      <w:bookmarkEnd w:id="711"/>
      <w:r>
        <w:rPr>
          <w:rtl w:val="true"/>
        </w:rPr>
        <w:t>[</w:t>
      </w:r>
      <w:r>
        <w:rPr>
          <w:rtl w:val="true"/>
        </w:rPr>
        <w:t>تفسير قوله تعالى</w:t>
      </w:r>
      <w:r>
        <w:rPr>
          <w:rtl w:val="true"/>
        </w:rPr>
        <w:t>: (</w:t>
      </w:r>
      <w:r>
        <w:rPr>
          <w:rtl w:val="true"/>
        </w:rPr>
        <w:t>فَكَاتِبُوهُمْ إِنْ عَلِمْتُمْ فِيهِمْ خَيْراً</w:t>
      </w:r>
      <w:r>
        <w:rPr>
          <w:rtl w:val="true"/>
        </w:rPr>
        <w:t>)]</w:t>
      </w:r>
      <w:bookmarkEnd w:id="7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العلاء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ثقة، والظاهر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عنه من نجومه التي لم تكن تريد أن تنقصه منها شيئاً ولا تزيده فوق 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أخذه من كتابه فلا يضر ضعف محمّد، مع أنه وتقه المفيد واعتمد عليه الكليني والمصنف، ورواه الكليني والشيخ بهذا السند </w:t>
      </w:r>
      <w:r>
        <w:rPr>
          <w:rStyle w:val="FootnoteAnchor"/>
          <w:rtl w:val="true"/>
        </w:rPr>
        <w:footnoteReference w:id="8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الخطاب مع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ظننتم أنهم يقدرون على المال أو على كسبه لأداء مال الكتابة أو التعيش بعدها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سيجيء من انضمام الإيمان أو الإسلام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لهم ديناً ومالاً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رواه الكليني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إن علمت أن عنده مالاً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مع أنه مع انه سيجيء عن المصنّف عن محمّد بن مسلم ضم الدين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رواه الشيخ في الصحيح عن الحلبي من تفسيره بالمال وسيجيء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لمملوك له ألفاً من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اكتفى بالمال كان يعلم من حال السائل أنه يعلم إنه لا خير في المال بدون الدين، بل يمكن أن يكون اعتقاده الاكتفاء بالدين، فذكر المال لرفع 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هذا المعنى من الرواة، كما يظهر من الحلبي ومحمّد بن مسلم أنهما ذكرا مرّة المال ومرة المال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ريب في أنه لا بد منهما؛ لصحة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المال كافياً في الجواز ولا يكون كافياً في الاستحباب بل لا بد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وجود المال سبباً للاستحباب واجتماعهما سبباً؛ لتأكده وهو أظهر، سيّما إذا طلب العبد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يكون المخاطب به السادة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المؤمنين أو الأعم، والمراد بمال اللّه يمكن أن يكون هو الزكاة أو حط النجوم منها أو من غيرها، لكن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النجوم بالمتعارف بأن يكون الكتابة بقيمة العبد ويحط منها أو لا يزيد لأجل الحط، بل كلما كان مقصود السيد من كتابته وإن كان زائداً عن قيمته ينبغي أن يحط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تزيده فوق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تحط عن الزيادة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فيمكن أن يكون السدس أقل مراتبه أو الأكثر أو الوسط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الاكتفاء بالأقل منه كما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والشيخ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713" w:name="pg20229_196691"/>
    </w:p>
    <w:p>
      <w:pPr>
        <w:pStyle w:val="BookText"/>
        <w:rPr/>
      </w:pPr>
      <w:bookmarkEnd w:id="713"/>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المكاتب يشترط عليه إن عجز فهو رد في الرّق فعجز قبل أن يؤدّي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في الرّقّ حتى يمضي له ثلاث سنين ويعتق منه مقدار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أضمرت أن تكاتبه عليه لا تقول أكاتبه بخمسة آلاف وأترك له ألفاً، ولكن انظر إلى الذي أضمرت عليه فأعطه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أي حطه أو أعطه بيده حتى يعطيك</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4838329_2320776876"/>
      <w:bookmarkStart w:id="715" w:name="_Toc271"/>
      <w:bookmarkEnd w:id="714"/>
      <w:r>
        <w:rPr>
          <w:rtl w:val="true"/>
        </w:rPr>
        <w:t>[</w:t>
      </w:r>
      <w:r>
        <w:rPr>
          <w:rtl w:val="true"/>
        </w:rPr>
        <w:t>استحباب صبر المولى عند تأخير المكاتب عن أداء مال الكتابة إلى ثلاث سنين</w:t>
      </w:r>
      <w:r>
        <w:rPr>
          <w:rtl w:val="true"/>
        </w:rPr>
        <w:t>]</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كالسابق في الضعف على المشهور كالشيخ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استحباب صبر المولى، وإلا فالظاهر أنه بمجرد التجاوز عن النجم للمولى أن يردّه رقاً إلا أن يكون مطلقاً فيرد في الباقي، والصدر النجم وهو المقدر في كل شهر أو سنة وسمي به؛ لأنّ العرب كانوا يؤرّخون بطلوع النجم فاستعير لكل مقدر من الزمان، وكذا الصدر بمعنى الرجوع عن الشريعة رياً</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4838331_2320776876"/>
      <w:bookmarkStart w:id="717" w:name="_Toc272"/>
      <w:bookmarkEnd w:id="716"/>
      <w:r>
        <w:rPr>
          <w:rtl w:val="true"/>
        </w:rPr>
        <w:t>[</w:t>
      </w:r>
      <w:r>
        <w:rPr>
          <w:rtl w:val="true"/>
        </w:rPr>
        <w:t>جواز اشتراط الرد في الرق مع العجز عن أداء مال الكتابة</w:t>
      </w:r>
      <w:r>
        <w:rPr>
          <w:rtl w:val="true"/>
        </w:rPr>
        <w:t>]</w:t>
      </w:r>
      <w:bookmarkEnd w:id="71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أدى صدراً، فإذا أدى صدراً فليس لهم أن يردّوه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كاتبت جارية لأيتام لنا واشترطت عليها إن هي عجزت فهي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حل ممّا أخذت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شرطك، وسيقال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 المكاتب بقدر ما أدى من مكاتبته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الشرط، فلما اشترط الناس كان لهم شرطهم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العجز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قضاتنا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عجز المكاتب أن يؤخر النجم إلى النجم الآخر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 ليس له أن يؤخر نجماً عن أجله إذا كان ذلك في شرطه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مكاتبة أدت ثلثي مكاتبتها وقد شرط عليها إن عجزت فهي ردُّ في الرق ونحن في حلّ ممّا أخذنا منها وقد اجتمع عليها نجمان؟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ويطيب لهم ما أخذوا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أن تؤخّر النجم بعد حلّه شهراً واحداً إلا بإذنهم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الأخبار الدالة على أن مع العجز في المشروط يردّ رقاً ويصدق على التأخير عن النجم بيوم، والأولى الصبر عليه نجماً أو نجمين ولا أقل من شهر والصبر ثلاث سنين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التقيّة؛ لأنه ليس عندهم المكاتبة المشروطة وفي المطلقة لا يكون عجز بالنسبة إلى ما تحرّر وفي غيره يكون مهاياة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رواه الشيخ في الموثق عن غياث عن إسحاق بن عمار، عن جعفر، </w:t>
      </w:r>
      <w:bookmarkStart w:id="718" w:name="pg20229_196693"/>
    </w:p>
    <w:p>
      <w:pPr>
        <w:pStyle w:val="BookText"/>
        <w:rPr/>
      </w:pPr>
      <w:bookmarkEnd w:id="718"/>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عجز عن مكاتبته وقد أدّى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عنه من مال الصدقة، 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كاتب مملوكه فقال بعد ما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بعض مكاتبتي وأعجل لك مكاتبتي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هبة فلا بأس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تحطه عنّي وأعجل لك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المكاتب لم يرد مكاتبته في الرق ولكن ينتظر عاماً أو عامين، فإن قام بمكاتبته وإلا ردّ مملوكاً</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وكذا ما سيجيء من خبر القاسم بن سليمان مع اشتراك الجميع في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إبراهيم بن هاشم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وتقدم في باب الزكاة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838333_2320776876"/>
      <w:bookmarkStart w:id="720" w:name="_Toc273"/>
      <w:bookmarkEnd w:id="719"/>
      <w:r>
        <w:rPr>
          <w:rtl w:val="true"/>
        </w:rPr>
        <w:t>[</w:t>
      </w:r>
      <w:r>
        <w:rPr>
          <w:rtl w:val="true"/>
        </w:rPr>
        <w:t>هبة المولى بعض مال الكتابة ليستعجل في العتق</w:t>
      </w:r>
      <w:r>
        <w:rPr>
          <w:rtl w:val="true"/>
        </w:rPr>
        <w:t>]</w:t>
      </w:r>
      <w:bookmarkEnd w:id="72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في القوي كالصحيح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والتهذيب،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bookmarkStart w:id="721" w:name="pg20229_196694"/>
    </w:p>
    <w:p>
      <w:pPr>
        <w:pStyle w:val="BookText"/>
        <w:rPr/>
      </w:pPr>
      <w:bookmarkEnd w:id="721"/>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بين شريكين فيعتق أحدهما نصيبه كيف يصنع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الثاني يوماً ويخدم نفسه يوماً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بين الذي أعتق وبين الذي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الكراهة؛ لما سيجيء من جواز الحط في الدين إذا عجل، وعدم جواز الزيادة عليها وتأخير الأجل وتقدم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اختصاص مال الكتابة بعدم الجواز، فإنّه خاص وهو مقدم على العام، فالأحوط أن يكون بعنوان الهبة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838335_2320776876"/>
      <w:bookmarkStart w:id="723" w:name="_Toc274"/>
      <w:bookmarkEnd w:id="722"/>
      <w:r>
        <w:rPr>
          <w:rtl w:val="true"/>
        </w:rPr>
        <w:t>[</w:t>
      </w:r>
      <w:r>
        <w:rPr>
          <w:rtl w:val="true"/>
        </w:rPr>
        <w:t>إذا أعتق أحد الشريكين نصيبه من العبد مع الشريك الآخر</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والشيخ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ومكاتبة كما في الكافي، ويدلّ ظاهراً على عدم السراية، إلا أن يحمل على فقدان شرطها من الفقر، أو القربة كما تقدم، وعلى عدم الاستسعاء، إلا أن يحمل على عدم إرادة العبد إيّاه، أو على المهاياة وعلى الميراث بالولاء</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838337_2320776876"/>
      <w:bookmarkStart w:id="725" w:name="_Toc275"/>
      <w:bookmarkEnd w:id="724"/>
      <w:r>
        <w:rPr>
          <w:rtl w:val="true"/>
        </w:rPr>
        <w:t>[</w:t>
      </w:r>
      <w:r>
        <w:rPr>
          <w:rtl w:val="true"/>
        </w:rPr>
        <w:t>مالكية العبد لفاضل الضريبة</w:t>
      </w:r>
      <w:r>
        <w:rPr>
          <w:rtl w:val="true"/>
        </w:rPr>
        <w:t>]</w:t>
      </w:r>
      <w:bookmarkEnd w:id="72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p>
    <w:p>
      <w:pPr>
        <w:pStyle w:val="BookText"/>
        <w:rPr/>
      </w:pPr>
      <w:r>
        <w:rPr>
          <w:rFonts w:ascii="Amiri" w:hAnsi="Amiri" w:eastAsia="Amiri" w:cs="Amiri"/>
          <w:color w:val="111111"/>
          <w:sz w:val="28"/>
          <w:sz w:val="28"/>
          <w:szCs w:val="28"/>
          <w:rtl w:val="true"/>
          <w:lang w:bidi="ar-SA"/>
        </w:rPr>
        <w:t>عن رجل أراد أن يعتق مملوكاً له وقد كان مولاه يأخذ منه ضريبة فرضها عليه في كل سنة ورضي بذلك منه المولى فأصاب المملوك في تجارته مالاً سوى ما كان يعطي مولاه من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 بعد الفريضة 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فرض اللّه عزّوجلّ على العباد فرائض فإذا أدوها إليه لم يسألهم عمّا سواها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فللمملوك أن يتصدق ممّا اكتسب، ويعتق بعد الفريضة التي يؤديها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 مملوكاً ممّا كان اكتسب سوى الفريضة لمن يكون ولاء المعتق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فيتولّى إلى من أحبّ فإذا ضمن جريرته وعقله كان مولاه وورثه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الولاء لمن أعتق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ضمن العبد الذي أعتقه جريرته وحدثه يلزمه ذلك ويكون مولاه ويرثه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لا يرث عبد حرّاً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المملوك يملك فاضل الضريبة، بأن يقول المولى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وأعطني كل يوم كذا ويكون الباقي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للتوضيح لا أنه قياس؛ لأنهم عارفون بأحكام اللّه تعالى بالنصوص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رفع الحجر عنه في الفاضل وصحة عتقه وعدم الولاء على معتقه؛ لأنّ فائدة الولاء الإرث، ولا يرث العبد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لمعتقه أن يتخذ ضامناً لجريرته؛ لأنه سائبة لا ولاء لأحد عليه سوى الإمام فإن حصلت له قرابة أو ضامن فهم مقدمون على ولاء الإمامة في الإرث، ويدل على </w:t>
      </w:r>
      <w:bookmarkStart w:id="726" w:name="pg20229_196696"/>
    </w:p>
    <w:p>
      <w:pPr>
        <w:pStyle w:val="BookText"/>
        <w:rPr/>
      </w:pPr>
      <w:bookmarkEnd w:id="726"/>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وعليه عمالة كذا وكذا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وعليه العمالة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يزعم أنه حرّ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أبا نيزر وعياضاً ورياحاً وعليهم عمالة كذا وكذا سنة، ولهم رزقهم وكسوتهم بالمعروف في تلك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الحرية في الضامن، وسيجيء تملكه لأرش الجناية أيضاً وعمل بهما المصنّف </w:t>
      </w:r>
      <w:r>
        <w:rPr>
          <w:rStyle w:val="FootnoteAnchor"/>
          <w:rtl w:val="true"/>
        </w:rPr>
        <w:footnoteReference w:id="903"/>
      </w:r>
      <w:r>
        <w:rPr>
          <w:rFonts w:ascii="Amiri" w:hAnsi="Amiri" w:eastAsia="Amiri" w:cs="Amiri"/>
          <w:color w:val="111111"/>
          <w:sz w:val="28"/>
          <w:sz w:val="28"/>
          <w:szCs w:val="28"/>
          <w:rtl w:val="true"/>
          <w:lang w:bidi="ar-SA"/>
        </w:rPr>
        <w:t xml:space="preserve">وجماعة من الأصحاب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عدم تملكه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الروايتين على الشذوذ ؛ لمنافاته لظاهر الآية، والأخبار الكثيرة، وأجيب بأنهما خاص وهما عام والخاص مقدم مع أنّ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يمكن أن يكون القيد احترازياً، لكن ورد الأخبار الصحيحة الدالة على أن القيد 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المملوك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العمدة الأخبار، والجمع بينها بالعموم والخصوص مقدّم على ترك بعضها سيما مع صحة الخبر بالاصطلاحين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4838339_2320776876"/>
      <w:bookmarkStart w:id="728" w:name="_Toc276"/>
      <w:bookmarkEnd w:id="727"/>
      <w:r>
        <w:rPr>
          <w:rtl w:val="true"/>
        </w:rPr>
        <w:t>[</w:t>
      </w:r>
      <w:r>
        <w:rPr>
          <w:rtl w:val="true"/>
        </w:rPr>
        <w:t>جواز جعل عمل على العبد عند الإعتاق</w:t>
      </w:r>
      <w:r>
        <w:rPr>
          <w:rtl w:val="true"/>
        </w:rPr>
        <w:t>]</w:t>
      </w:r>
      <w:bookmarkEnd w:id="72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بريد،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شرط عليه إن عجز أن يردّ في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شرط العمل في العتق ولا ينافي القربة، بل ربما كان له أصلح وعدم ذكر القربة لا يدلّ على العدم؛ لأنه يكفي في النية أن يكون مقصوده القربة بخلاف التلفظ بالإعتاق؛ فإنّه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ونيزر بالنون قبل الزاي، وفي الكافي </w:t>
      </w:r>
      <w:r>
        <w:rPr>
          <w:rStyle w:val="FootnoteAnchor"/>
          <w:rtl w:val="true"/>
        </w:rPr>
        <w:footnoteReference w:id="908"/>
      </w:r>
      <w:r>
        <w:rPr>
          <w:rFonts w:ascii="Amiri" w:hAnsi="Amiri" w:eastAsia="Amiri" w:cs="Amiri"/>
          <w:color w:val="111111"/>
          <w:sz w:val="28"/>
          <w:sz w:val="28"/>
          <w:szCs w:val="28"/>
          <w:rtl w:val="true"/>
          <w:lang w:bidi="ar-SA"/>
        </w:rPr>
        <w:t>بالعكس كما في بعض النسخ، ورياح قرئ بالموحدة والمثناة، و لهذا اختلفت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بدل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مصغراً، والعمالة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العامل وأجر العمل والظاهر أن المراد هنا الخدمة 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يعملوا في المال 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محمّد بن سنان ولا يضر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ملازمون ويؤتون بها واجباً أو مستحباً أو الأعم، وهنا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المكاتب إذا أدّى شيئاً أعتق بقدر ما أدّى إلا أن يشترط مواليه إن عجز فهو مردود فلهم شرطهم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يؤدي بعض مكاتبته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كانوا </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شرطت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يشترطون وهم اليوم يشترطون والمسلمون عند شروطهم، فإن كان شرط عليه إن عجز رجع وإن لم يشترط عليه لم يرجع وفي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كاتبوهم إن علمتم لهم مالاً</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وفي الكافي بزيادة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عليه مولاه أن لا يتزوج إلا بإذن منه حتى يؤدّي مكاتبته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له أن لا يتزوج إلا بإذن منه، إنّ له شرطه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شرطت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شرط شرط عليه في عقد الكتابة، ولمّا كان بناء العتق على اللزوم يصير الشروط فيه لازماً ولا يصير العقد جائزاً، بخلاف الكتابة، فإنّها معاملة مع العبد ويصير العقد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الجواز بالمعنى الأعم بأن يصيّرها بعض الشروط جائزاً ويكون بعضها لازماً يجب الوفاء به، كما لو شرط فيه أن لا يتزوج، كما سيجيء من بطلان النكاح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رواه الكليني والشيخ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أب مملوك وكانت لأبيه امرأة مكاتبة قد </w:t>
      </w:r>
      <w:bookmarkStart w:id="729" w:name="pg20229_196699"/>
    </w:p>
    <w:p>
      <w:pPr>
        <w:pStyle w:val="BookText"/>
        <w:rPr/>
      </w:pPr>
      <w:bookmarkEnd w:id="729"/>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توفيت وقد قضت عامة ما عليها وقد ولدت ولداً في مكاتبتها، فقضى في ولدها أن يعتق منه مثل الذي عتق منها، ويرق منه مثل ما 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أدّت بعض ما عليها، فقال لها ابن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في مكاتبتك حتى تؤدّي ما عليك بشرط أن لا يكون لك الخيار على أبي إذا أنت ملكت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في مكاتبتها على أن لا يكون لها الخيار عليه بعد 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لها الخيار المسلمون عند شروطهم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ويدلّ على لزوم الشرط في غير العقد أيضاً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838341_2320776876"/>
      <w:bookmarkStart w:id="731" w:name="_Toc277"/>
      <w:bookmarkEnd w:id="730"/>
      <w:r>
        <w:rPr>
          <w:rtl w:val="true"/>
        </w:rPr>
        <w:t>[</w:t>
      </w:r>
      <w:r>
        <w:rPr>
          <w:rtl w:val="true"/>
        </w:rPr>
        <w:t>ولد المكاتبة يعتق بحساب ما عتق منها</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قضت عامة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 والمراد بها المطلقة، فإنّه يعتق منه ومن ولده بمقدار ما يؤدي، والذي يروي عنه المصنف، بل الكليني والشيخ أيضاً هو محمّد بن قيس الثقة صاحب كتاب القضايا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رواية عاصم بن حميد ويوسف بن عقيل عنه غالباً، بل الظاهر أنّ الراوي واحد ولم نطلع على رواية من محمّد بن قيس من غير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القضايا، فحديثه صحيح مع صحة رواته، فلا يلتفت إلى قول بعض أصحابنا </w:t>
      </w:r>
      <w:bookmarkStart w:id="732" w:name="pg20229_196700"/>
    </w:p>
    <w:p>
      <w:pPr>
        <w:pStyle w:val="BookText"/>
        <w:rPr/>
      </w:pPr>
      <w:bookmarkEnd w:id="732"/>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يشترط عليه مولاه أن لا يتزوج إلا بإذن منه حتى يؤدّي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لا يتزوج إلا بإذن منه إنّ لهم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بالحكم بصحته تارة وبضعفه بالاشتراك أخرى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4838343_2320776876"/>
      <w:bookmarkStart w:id="734" w:name="_Toc278"/>
      <w:bookmarkEnd w:id="733"/>
      <w:r>
        <w:rPr>
          <w:rtl w:val="true"/>
        </w:rPr>
        <w:t>[</w:t>
      </w:r>
      <w:r>
        <w:rPr>
          <w:rtl w:val="true"/>
        </w:rPr>
        <w:t>جواز اشتراط ترك التزويج على العبد حتى يعتق</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يدل على عدم جواز نكاح المكاتب مع شرط العدم وهو ظاهر، بل الظاهر أنه لا يجوز بغير إذن المولى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الموثق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لا يجوز له عتق ولا هبة ولا نكاح ولا شهادة ولا حج حتى يؤدي ما عليه إذا كان مولاه قد شرط عليه إن عجز عن نجم من نجومه فهو ردّ في الرق</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لا يجوز له عتق ولا هبة ولا تزويج حتى يؤدّي ما عليه إن كان مولاه شرط عليه إن هو عجز فهو ردُّ في الرق، ولكن يبيع ويشتري وإن وقع عليه دين في تجارة كان على مولاه أن يقضي دينه؛ لأنه عبده</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bookmarkStart w:id="735" w:name="pg20229_196701"/>
    </w:p>
    <w:p>
      <w:pPr>
        <w:pStyle w:val="BookText"/>
        <w:rPr/>
      </w:pPr>
      <w:bookmarkEnd w:id="735"/>
      <w:r>
        <w:rPr>
          <w:rFonts w:eastAsia="IRNazanin" w:cs="IRNazanin"/>
          <w:color w:val="111111"/>
          <w:sz w:val="28"/>
          <w:szCs w:val="28"/>
          <w:lang w:bidi="fa-IR"/>
        </w:rPr>
        <w:t>3480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يموت وقد أدّى بعض مكاتبته وله ابن من جاريته وترك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ابنه بقية مکاتبته ويعتق ويرث ما بقي</w:t>
      </w:r>
      <w:r>
        <w:rPr>
          <w:rFonts w:eastAsia="IRNazanin" w:cs="IRNazanin"/>
          <w:color w:val="111111"/>
          <w:sz w:val="28"/>
          <w:szCs w:val="28"/>
          <w:rtl w:val="true"/>
          <w:lang w:bidi="fa-IR"/>
        </w:rPr>
        <w:t>.</w:t>
      </w:r>
    </w:p>
    <w:p>
      <w:pPr>
        <w:pStyle w:val="Heading4"/>
        <w:numPr>
          <w:ilvl w:val="3"/>
          <w:numId w:val="1"/>
        </w:numPr>
        <w:rPr/>
      </w:pPr>
      <w:bookmarkStart w:id="736" w:name="__RefHeading___Toc4838345_2320776876"/>
      <w:bookmarkStart w:id="737" w:name="_Toc279"/>
      <w:bookmarkEnd w:id="736"/>
      <w:r>
        <w:rPr>
          <w:rtl w:val="true"/>
        </w:rPr>
        <w:t>[</w:t>
      </w:r>
      <w:r>
        <w:rPr>
          <w:rtl w:val="true"/>
        </w:rPr>
        <w:t>إذا مات المكاتب وقد أدى بعض مال الكتابة يؤدي عنه ولده بقية مكاتبته</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المكاتب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أيضاً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يؤدّي بعض مكاتبته ثمّ يموت ويترك ابناً له من جارية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عليه أنه إن عجز فهو رِقٌ رجع ابنه مملوكاً والجارية، وإن لم يشترط عليه صار ابنه حرّاً ويردّ على المولى بقية المكاتبة وورثه ابنه ما بقي</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الموثق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مكاتب يؤدّي بعض مكاتبته ثمّ يموت ويترك ابناً له من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عليه صار ابنه مع أمه مملوكين، وإن لم يكن اشترط عليه صار ابنه حرّاً وأدّى إلى الموالي بقية المكاتبة وورث ابنه ما بقي</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البزنطي، عن محمّد بن سماعة،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38" w:name="pg20229_196702"/>
    </w:p>
    <w:p>
      <w:pPr>
        <w:pStyle w:val="BookText"/>
        <w:rPr/>
      </w:pPr>
      <w:bookmarkEnd w:id="7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يكاتب فيؤدّي بعض مكاتبته، ثمّ يموت ويترك ابناً ويترك مالاً أكثر ممّا عليه من المكاتبة؟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 مواليه ما بقي من مكاتبته، وما بقي فلولده</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وسيجيء صحيحتا أبي الصباح وابن سنان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المصنّف رجّح هذه الروايات ويخالفها ظاهراً، ما رواه الكليني والشيخ في الصحيح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كاتب عبداً له على ألف درهم ولم يشترط عليه حين كاتبه إن هو عجز عن مكاتبته فهو ردّ في الرق، وأنّ المكاتب أدّى إلى مولاه خمسمائة درهم ثمّ مات المكاتب وترك مالاً وترك ابناً له مدركاً؛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ما ترك المكاتب من شيء، فإنّه لمولاه الذي كاتبه، والنصف الباقي لابن المكاتب لأن المكاتب مات ونصفه حر ونصفه عبد للذي كاتبه فابن المكاتب كهيئة أبيه نصفه حر ونصفه عبد، فإن أدّى إلى الذي كاتب أباه ما بقي على أبيه فهو حر لا سبيل لأحد من الناس عليه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4838347_2320776876"/>
      <w:bookmarkStart w:id="740" w:name="_Toc280"/>
      <w:bookmarkEnd w:id="739"/>
      <w:r>
        <w:rPr>
          <w:rtl w:val="true"/>
        </w:rPr>
        <w:t>[</w:t>
      </w:r>
      <w:r>
        <w:rPr>
          <w:rtl w:val="true"/>
        </w:rPr>
        <w:t>المكاتب يرث ويورث بقدر ما عتق منه</w:t>
      </w:r>
      <w:r>
        <w:rPr>
          <w:rtl w:val="true"/>
        </w:rPr>
        <w:t>]</w:t>
      </w:r>
      <w:bookmarkEnd w:id="74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الصحيح، عن منصور بن حازم،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يرث ويورث على قدر ما أدّى</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توفي وله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ميراثه على قدر ما أعتق منه لورثته، وما لم يعتق منه لأربابه الذين كاتبوه من ماله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والكليني في الحسن كالصحيح،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يرث بحساب ما أعتق منه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مات وقد أدّى من مكاتبته شيئاً وترك مالاً وله ولدان أحرار،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بينهم بالحصص</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أخبار أخر في باب الوصايا والميراث فيجمع بينها تارة بأنه يؤدي من ماله لا من الكل، والأخبار السابقة ليست بصريحة في الكل بل ظاهرة فيه ويعدل عن ظاهرها لهذه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بأنّ مال الكتابة من الأصل وما يبقى فهو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بأنه إن أراد الأولاد الكتابة فمالها مقدّم والباقي لهم أو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يريدوها </w:t>
      </w:r>
      <w:bookmarkStart w:id="741" w:name="pg20229_196704"/>
    </w:p>
    <w:p>
      <w:pPr>
        <w:pStyle w:val="BookText"/>
        <w:rPr/>
      </w:pPr>
      <w:bookmarkEnd w:id="741"/>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العبد يكاتبه مولاه وهو يعلم أن ليس له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فليكاتبه وإن كان يسأل الناس ولا يمنعه المكاتبة من أجل أنه ليس له مال، فإنّ اللّه عزّوجل يرزق العباد بعضهم من بعض فالمحسن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ملك مملوكاً له فسأل صاحبه المكاتبة أله أن لا يكاتبه إلا على الغلاء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فيقسم بينهم وبين الولي بالنسبة والأوّل أشهر وأظهر،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4838349_2320776876"/>
      <w:bookmarkStart w:id="743" w:name="_Toc281"/>
      <w:bookmarkEnd w:id="742"/>
      <w:r>
        <w:rPr>
          <w:rtl w:val="true"/>
        </w:rPr>
        <w:t>[</w:t>
      </w:r>
      <w:r>
        <w:rPr>
          <w:rtl w:val="true"/>
        </w:rPr>
        <w:t>جواز الكتابة مع عدم المال للعبد</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والمحسن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والمؤمن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 معان أي يعينه اللّه تعالى أو يلزم 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الكتابة مع الفقر أيضاً وإن أمكن أن يكون قادراً على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كالصحيح عن أبان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المكاتبة بأكثر من ثمنه أو المعتاد المعروف وإن كان الاكتفاء بذلك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تملك العبد وإن أمكن أن يكون المراد به القدرة على تحصيله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يكاتب ويشترط عليه مواليه أنه إن عجز فهو مملوك ولهم ما أخذوا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مواليه بشرطهم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مملوك كاتب على نفسه وماله وله أمةٌ وقد شرط عليه أن لا يتزوّج فأعتق الأمة وتزوجها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يحدث في ماله إلّا الأكلة من الطعام ونكاحه فاسد مردود،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سيّده علم بنكاحه ولم يقل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حين يعلم ذلك فقد أقرّ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المكاتب أعتق أفترى أن يجدد نكاحه أو يمضي على النكاح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الشرط في الكتابة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عجزت فأنت رق وما أعطيت 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العبد الوفاء به وإن استحب للمولى الصبر ثلاث سنين كما تقدم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وهما في الصحيح</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مملوك كاتب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يصير حراً بمال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المال له بعد الكتابة وإن كان المال موجوداً وزائداً على مال الكتابة؛ للإطلاق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يحدث في ماله إلا الأكلة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والقرصة والطعمة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ورد مبالغة في عدم التبذير والتصرف في غير تحصيل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آئل إلى الفساد، أو حرام مطلقاً أو بدون الرخصة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يؤدّي نصف مكاتبته ويبقى عليه النّصف ثمّ يدعو مواليه إلى بقية مكاتبته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بقي ضربةً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ما بقي ثمّ يعتق وقال في المكاتب يؤدّي بعض مكاتبته ثمّ يموت ويترك ابناً ويترك مالاً أكثر ممّا عليه من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 مواليه ما بقي من مكاتبته وما بقي فلولده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سكوته مع علمه دليل الرضا، ويدلّ على صحة العقد الفضولي، كما يدلّ عليه أخبار كثيرة ستجيء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في الصحيح عن الحلبي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أو يستحب ورواه الشيخ أيضاً في الصحيح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ما غير مغيّر للمعنى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الأخذ قبل النجم؛ لما رواه الكليني والشيخ في الموثق كالصحيح عن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مكاتباً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كاتبني وشرط علي نجوماً في كل سنة، فجئته بالمال كله ضربة، فسألته أن يأخذه كله ضربة ويجيز عتقي، فأبى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تأخذ المال وتمضى 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آخذ إلا النجوم التي شرطت وأتعرض من ذلك </w:t>
      </w:r>
      <w:bookmarkStart w:id="744" w:name="pg20229_196707"/>
    </w:p>
    <w:p>
      <w:pPr>
        <w:pStyle w:val="BookText"/>
        <w:rPr/>
      </w:pPr>
      <w:bookmarkEnd w:id="744"/>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يموت وقد أدى بعض مكاتبته وله ابن من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عليه إن عجز فهو مملوك رجع ابنه مملوكاً والجارية وإن لم يكن اشترط عليه أدى ابنه ما بقي من مكاتبته وورث ما بقي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بن دراج،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المكاتب يموت وله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اشترط عليه فولده مماليك وإن لم یکن اشترط عليه سعى ولده في مكاتبة أبيهم وعتقوا إذا أدوا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ميراثه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بشرطك</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ويمكن حمل الأخبار الأولة على الوجوب وطرح هذا الخبر ؛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الخبر كخبر جميل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ورواه الكليني في الحسن كالصحيح عن الحلبي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وهو أيضاً كالسابق وتقدم</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838351_2320776876"/>
      <w:bookmarkStart w:id="746" w:name="_Toc282"/>
      <w:bookmarkEnd w:id="745"/>
      <w:r>
        <w:rPr>
          <w:rtl w:val="true"/>
        </w:rPr>
        <w:t>[</w:t>
      </w:r>
      <w:r>
        <w:rPr>
          <w:rtl w:val="true"/>
        </w:rPr>
        <w:t>أولاد المكاتب إذا مات قبل أداء تمام مال الكتابة</w:t>
      </w:r>
      <w:r>
        <w:rPr>
          <w:rtl w:val="true"/>
        </w:rPr>
        <w:t>]</w:t>
      </w:r>
      <w:bookmarkEnd w:id="74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ولا يضر، ويدل على بطلان الكتابة المشروطة بالموت، ويمكن حمله مع غيره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على أنه آئل إلى البطلان ويجوز للمولى 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السعي في المطلقة، وعلى أنه ما لم يؤدّوا لم ينعتقوا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الكليني في الصحيح والشيخ في القوي كالصحيح، عن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مكاتب مات ولم يؤد من مكاتبته شيئاً وترك مالاً وولداً؟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سيده حين كاتبه اشترط عليه إن عجز عن نجم من نجومه فهو ردّ في الرق وكان قد عجز عن نجم، فما ترك من شيء لسيده وابنه ردّ في الرق إن كان له ولد قبل المكاتبة، وإن كان كاتبه بعد ولم يشترط عليه فإنّ ابنه حر فيؤدي عن أبيه ما بقي عليه ممّا ترك أبوه، وليس لابنه شيء من الميراث حتى تؤدي ما عليه، فإن لم يكن أبوه ترك شيئاً فلا شيء على ابنه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فمحمول على أنه لا شيء عليه من المال المتروك عن أبيه، ولا ينافي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أنه لا يجبر على السعي ويكون الباقي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الكليني والشيخ في الصحيح عن مالك بن عطية،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رجل أعتق نصف جاريته، ثمّ إنّه كاتبها على النصف الآخر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فليشترط عليها أنها إن عجزت عن نجومها فإنّها تردّ في الرق في نصف رقبتها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كان له في الخدمة يوم ولها يوم وإن لم يكاتبها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تؤدي جميع ما عليها من نصف رقبتها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عدم السراية في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قراءتها بالمجهول بأن يكون المعتق غيره ولم يحصل فيه شرائط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يحمل ما رواه الشيخ في القوي عن حمزة بن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أعتق نصف جاريته ثمّ قذفها بالزنا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عليه خمسين جلدة ويستغفر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جعلته في حل وعفت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ضرب عليه إذا عفت من قبل أن ترفعه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فيغطي رأسها منه حين أعتق نصفها؟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وتصلي وهي مخمرة الرأس ولا تتزوّج حتى تؤدّي ما عليها أو يعتق النصف الآخر</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فيه من الخمسين فالمناسب أربعين إلا أن يحمل أن يكون العتق زائداً على النصف وأطلق عليه النصف مجازاً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عدم جواز وطيها ما رواه الكليني والشيخ في الحسن كالصحيح عن الحسين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كاتب أمة له، فقالت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من مكاتبتي فأنا به حرة 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بعض مكاتبتها وجامعها مولاها بعد ذلك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استكرهها على ذلك ضرب من الحد بقدر ما أدّت من مكاتبتها ودرء عنه من الحد بقدر ما بقي له من مكاتبتها، وإن كانت تابعته فهي شريكته في الحد تضرب مثل ما يضرب</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وسيجيء أن الملك شبهة دارئة للحد وإن كان عالماً بحرمة الوطء</w:t>
      </w:r>
      <w:r>
        <w:rPr>
          <w:rFonts w:eastAsia="Amiri" w:cs="Amiri" w:ascii="Amiri" w:hAnsi="Amiri"/>
          <w:color w:val="111111"/>
          <w:sz w:val="28"/>
          <w:szCs w:val="28"/>
          <w:rtl w:val="true"/>
          <w:lang w:bidi="ar-SA"/>
        </w:rPr>
        <w:t xml:space="preserve">. </w:t>
      </w:r>
      <w:bookmarkStart w:id="747" w:name="pg20229_196710"/>
    </w:p>
    <w:p>
      <w:pPr>
        <w:pStyle w:val="BookText"/>
        <w:rPr/>
      </w:pPr>
      <w:bookmarkEnd w:id="747"/>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المملوك المكاتب على مولاه أنّه لا ولاء لأحدٍ عليه أو اشترط السيد</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يطأها مولاها فتحمل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عليها مهر مثلها وتسعى في قيمتها، فإن عجزت فهي من أمهات الأولاد</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علي بن جعفر عن أخيه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وقع على مكاتبته فنال من مكاتبته فوطئها،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مهر مثلها، فإن ولدت منه فهي على مكاتبتها، وإن عجزت فردّت في الرق فهي من أمهات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اليهودي والنصراني والمجوسي هل يصلح أن يسكنوا في دار الهجرة؟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يلبثوا بها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نزلوا نهاراً وخرجوا بالليل فلا بأس</w:t>
      </w:r>
      <w:r>
        <w:rPr>
          <w:rFonts w:eastAsia="IRNazanin" w:cs="IRNazanin"/>
          <w:color w:val="111111"/>
          <w:sz w:val="28"/>
          <w:szCs w:val="28"/>
          <w:rtl w:val="true"/>
          <w:lang w:bidi="fa-IR"/>
        </w:rPr>
        <w:t>»</w:t>
      </w:r>
      <w:r>
        <w:rPr>
          <w:rStyle w:val="FootnoteAnchor"/>
          <w:rtl w:val="true"/>
        </w:rPr>
        <w:footnoteReference w:id="942"/>
      </w:r>
      <w:r>
        <w:rPr>
          <w:rFonts w:ascii="Amiri" w:hAnsi="Amiri" w:eastAsia="Amiri" w:cs="Amiri"/>
          <w:color w:val="111111"/>
          <w:sz w:val="28"/>
          <w:sz w:val="28"/>
          <w:szCs w:val="28"/>
          <w:rtl w:val="true"/>
          <w:lang w:bidi="ar-SA"/>
        </w:rPr>
        <w:t>وسيجيء هذه الأحكام في محالها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4838353_2320776876"/>
      <w:bookmarkStart w:id="749" w:name="_Toc283"/>
      <w:bookmarkEnd w:id="748"/>
      <w:r>
        <w:rPr>
          <w:rtl w:val="true"/>
        </w:rPr>
        <w:t>[</w:t>
      </w:r>
      <w:r>
        <w:rPr>
          <w:rtl w:val="true"/>
        </w:rPr>
        <w:t>حكم اشتراط المكاتب عدم ولاء سيده عليه</w:t>
      </w:r>
      <w:r>
        <w:rPr>
          <w:rtl w:val="true"/>
        </w:rPr>
        <w:t>]</w:t>
      </w:r>
      <w:bookmarkEnd w:id="74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هكذا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اشترط المملوك المكاتب على مولاه أنه لا ولاء لأحد عليه إذا قضى المال فأقر بذلك الذي كاتبه، فإنّه لا ولاء لأحد عليه، </w:t>
      </w:r>
      <w:bookmarkStart w:id="750" w:name="pg20229_196711"/>
    </w:p>
    <w:p>
      <w:pPr>
        <w:pStyle w:val="BookText"/>
        <w:rPr/>
      </w:pPr>
      <w:bookmarkEnd w:id="750"/>
      <w:r>
        <w:rPr>
          <w:rFonts w:ascii="Amiri" w:hAnsi="Amiri" w:eastAsia="Amiri" w:cs="Amiri"/>
          <w:color w:val="111111"/>
          <w:sz w:val="28"/>
          <w:sz w:val="28"/>
          <w:szCs w:val="28"/>
          <w:rtl w:val="true"/>
          <w:lang w:bidi="ar-SA"/>
        </w:rPr>
        <w:t>ولاء المكاتب فأقرّ المكاتب الذي كوتب فله ولاؤه،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أمير المؤمنين في مكاتب اشترط عليه ولاؤه إذا أعتق فنكح وليدة لرجل آخر فولدت له ولداً فحرّر ولده ثمّ توفي المكاتب فورثه ولده فاختلفوا في ولده من يرثه فألحق ولده بموالي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توفيت وقد قضت عامة الذي</w:t>
      </w:r>
    </w:p>
    <w:p>
      <w:pPr>
        <w:pStyle w:val="BookText"/>
        <w:rPr/>
      </w:pPr>
      <w:r>
        <w:rPr>
          <w:rFonts w:ascii="Amiri" w:hAnsi="Amiri" w:eastAsia="Amiri" w:cs="Amiri"/>
          <w:color w:val="111111"/>
          <w:sz w:val="28"/>
          <w:sz w:val="28"/>
          <w:szCs w:val="28"/>
          <w:rtl w:val="true"/>
          <w:lang w:bidi="ar-SA"/>
        </w:rPr>
        <w:t>وإن اشترط السيد ولاء المكاتب فأقرّ الذي كوتب فله ولاؤه</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أما الأول فإنّه لا ولاء للسيد على المكاتب وهو سائبة، فشرطه للعدم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يصير ضامناً لجريرته، ويجوز للمكاتب أن يتخذ الضامن سواء فيه المولى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قيس 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فنكح 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الوليدة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توفي المكاتب فورثه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الجميع أو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ولد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يرثه مولى أبيه الذي حرّره أو المولى الذي كاتب جده وشرط الولاء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 بموالي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لهم الولاء أصالة وميراثاً؛ وليس لمولى المكاتب إلا ولاء ضمان الجريرة وهو غير 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فحرّر على صيغة المجهول، ويكون الاختلاف في ولد المكاتب لا ولد الولد</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4838355_2320776876"/>
      <w:bookmarkStart w:id="752" w:name="_Toc284"/>
      <w:bookmarkEnd w:id="751"/>
      <w:r>
        <w:rPr>
          <w:rtl w:val="true"/>
        </w:rPr>
        <w:t>[</w:t>
      </w:r>
      <w:r>
        <w:rPr>
          <w:rtl w:val="true"/>
        </w:rPr>
        <w:t>ولد المكاتبة إذا أدت ما عليها</w:t>
      </w:r>
      <w:r>
        <w:rPr>
          <w:rtl w:val="true"/>
        </w:rPr>
        <w:t>]</w:t>
      </w:r>
      <w:bookmarkEnd w:id="75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بعينه، ولا وجه لإعادته إلا أن يكون في كتاب محمّد بن قيس مكرّراً، أو سمعه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فكرر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فولدت ولداً في مكاتبتها فقضى في ولدها أنه يعتق منه مثل الذي عتق منها ويرق منه مثل الذي رقّ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صاحب الكرابيس،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مملوكه واشترط عليه أن ميراثه له فرفع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شرطه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اشتراط إرث المكاتب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صاحب الكرابيس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عمر بن يزيد، وطريقه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عمر بن السالم الثقة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طريقه إليه وكلاهما موصوفان بصاحب السابري والسابرية كرباس من بلاد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مرّة في الصحيح، عن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صاحب الكرابيس </w:t>
      </w:r>
      <w:r>
        <w:rPr>
          <w:rStyle w:val="FootnoteAnchor"/>
          <w:rtl w:val="true"/>
        </w:rPr>
        <w:footnoteReference w:id="945"/>
      </w:r>
      <w:r>
        <w:rPr>
          <w:rFonts w:ascii="Amiri" w:hAnsi="Amiri" w:eastAsia="Amiri" w:cs="Amiri"/>
          <w:color w:val="111111"/>
          <w:sz w:val="28"/>
          <w:sz w:val="28"/>
          <w:szCs w:val="28"/>
          <w:rtl w:val="true"/>
          <w:lang w:bidi="ar-SA"/>
        </w:rPr>
        <w:t xml:space="preserve">، ومرة 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ومرّة في الصحيح عن ابن أبي عمير، عن جميل</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كان له ولد لا بعنوان 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قرر الميراث لأهله، فمع وجود الوارث لا يجوز شرطه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شرط بعنوان ضامن الجريرة </w:t>
      </w:r>
      <w:bookmarkStart w:id="753" w:name="pg20229_196713"/>
    </w:p>
    <w:p>
      <w:pPr>
        <w:pStyle w:val="BookText"/>
        <w:rPr/>
      </w:pPr>
      <w:bookmarkEnd w:id="753"/>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أن يشهد أن لا إله إلا الله، وأن محمّداً رسول الله، ويكون بيده عمل يكتسب به أو يكون له 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يستسعي المكاتب؛ لأنهم لم يكونوا يشترطون إن عجز فهو رقّ،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بالمكاتب ثلاثة أنجم</w:t>
      </w:r>
    </w:p>
    <w:p>
      <w:pPr>
        <w:pStyle w:val="BookText"/>
        <w:rPr/>
      </w:pPr>
      <w:r>
        <w:rPr>
          <w:rFonts w:ascii="Amiri" w:hAnsi="Amiri" w:eastAsia="Amiri" w:cs="Amiri"/>
          <w:color w:val="111111"/>
          <w:sz w:val="28"/>
          <w:sz w:val="28"/>
          <w:szCs w:val="28"/>
          <w:rtl w:val="true"/>
          <w:lang w:bidi="ar-SA"/>
        </w:rPr>
        <w:t>بأنه لو لم يكن لك وارث فأنا أرثك وأضمن جريرتك، فإنه يصح كما تقدم</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4838357_2320776876"/>
      <w:bookmarkStart w:id="755" w:name="_Toc285"/>
      <w:bookmarkEnd w:id="754"/>
      <w:r>
        <w:rPr>
          <w:rtl w:val="true"/>
        </w:rPr>
        <w:t>[</w:t>
      </w:r>
      <w:r>
        <w:rPr>
          <w:rtl w:val="true"/>
        </w:rPr>
        <w:t>المراد من الخير في آية المكاتبة</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المراد بالخير في الآية الإسلام، وعبّر عنه بالشهادتين والقدرة على الأداء، أو عبر له عنه بأن يكون بیده عمل يكتسب به كالنجارة والبناء، أو يكون له حرفة كالتجارة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يستسعي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المطلق الذي حرّر منه شيء حتى يؤدّي تمامه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يكونوا يشترطون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الشرط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وكانت الكتابة مطلقة،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ينتظر بالمكاتب ثلاثة أنجم استحباباً،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ثلاث سنين على أن يكون النجم سنة وكان مقرراً </w:t>
      </w:r>
      <w:bookmarkStart w:id="756" w:name="pg20229_196714"/>
    </w:p>
    <w:p>
      <w:pPr>
        <w:pStyle w:val="BookText"/>
        <w:rPr/>
      </w:pPr>
      <w:bookmarkEnd w:id="756"/>
      <w:r>
        <w:rPr>
          <w:rFonts w:ascii="Amiri" w:hAnsi="Amiri" w:eastAsia="Amiri" w:cs="Amiri"/>
          <w:color w:val="111111"/>
          <w:sz w:val="28"/>
          <w:sz w:val="28"/>
          <w:szCs w:val="28"/>
          <w:rtl w:val="true"/>
          <w:lang w:bidi="ar-SA"/>
        </w:rPr>
        <w:t>فإن هو عجز ردّ رقيقاً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﴿وَءَاتُوهُم مِّن مَّالِ اللّه الَّذِيَ اتَاكُمْ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يكاتبه على الذي أراد أن يكاتبه ثم يزيد عليه ثمّ يضع عنه، ولكنّه يضع عنه ممّا نوى أن يكاتبه عليه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4838359_2320776876"/>
      <w:bookmarkStart w:id="758" w:name="_Toc286"/>
      <w:bookmarkEnd w:id="757"/>
      <w:r>
        <w:rPr>
          <w:rtl w:val="true"/>
        </w:rPr>
        <w:t>باب ولاء المعتق</w:t>
      </w:r>
      <w:bookmarkEnd w:id="758"/>
    </w:p>
    <w:p>
      <w:pPr>
        <w:pStyle w:val="Heading4"/>
        <w:numPr>
          <w:ilvl w:val="3"/>
          <w:numId w:val="1"/>
        </w:numPr>
        <w:rPr/>
      </w:pPr>
      <w:bookmarkStart w:id="759" w:name="__RefHeading___Toc4838361_2320776876"/>
      <w:bookmarkStart w:id="760" w:name="_Toc287"/>
      <w:bookmarkEnd w:id="759"/>
      <w:r>
        <w:rPr>
          <w:rtl w:val="true"/>
        </w:rPr>
        <w:t>إشارة</w:t>
      </w:r>
      <w:r>
        <w:rPr>
          <w:rtl w:val="true"/>
        </w:rPr>
        <w:t>:</w:t>
      </w:r>
      <w:bookmarkEnd w:id="760"/>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كلحمة النسب، لا تباع ولا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عندهم، والباقي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الولاء للمعتق</w:t>
      </w:r>
    </w:p>
    <w:p>
      <w:pPr>
        <w:pStyle w:val="BookText"/>
        <w:rPr/>
      </w:pPr>
      <w:r>
        <w:rPr>
          <w:rFonts w:ascii="IRNazanin" w:hAnsi="IRNazanin" w:eastAsia="IRNazanin"/>
          <w:color w:val="111111"/>
          <w:sz w:val="28"/>
          <w:sz w:val="28"/>
          <w:szCs w:val="28"/>
          <w:rtl w:val="true"/>
          <w:lang w:bidi="fa-IR"/>
        </w:rPr>
        <w:t>أو ولاء المعتق</w:t>
      </w:r>
      <w:r>
        <w:rPr>
          <w:rFonts w:eastAsia="IRNazanin" w:cs="IRNazanin"/>
          <w:color w:val="111111"/>
          <w:sz w:val="28"/>
          <w:szCs w:val="28"/>
          <w:rtl w:val="true"/>
          <w:lang w:bidi="fa-IR"/>
        </w:rPr>
        <w:t>.</w:t>
      </w:r>
    </w:p>
    <w:p>
      <w:pPr>
        <w:pStyle w:val="Heading4"/>
        <w:numPr>
          <w:ilvl w:val="3"/>
          <w:numId w:val="1"/>
        </w:numPr>
        <w:rPr/>
      </w:pPr>
      <w:bookmarkStart w:id="761" w:name="__RefHeading___Toc4838363_2320776876"/>
      <w:bookmarkStart w:id="762" w:name="_Toc288"/>
      <w:bookmarkEnd w:id="761"/>
      <w:r>
        <w:rPr>
          <w:rtl w:val="true"/>
        </w:rPr>
        <w:t>[</w:t>
      </w:r>
      <w:r>
        <w:rPr>
          <w:rtl w:val="true"/>
        </w:rPr>
        <w:t>الولاء لحمة كلحمة النسب</w:t>
      </w:r>
      <w:r>
        <w:rPr>
          <w:rtl w:val="true"/>
        </w:rPr>
        <w:t>]</w:t>
      </w:r>
      <w:bookmarkEnd w:id="76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كالشيخ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الولاء بفتح الواو وكسرها وهو الإرث أو تسلط عليه أو تسلط هو سبب الإرث، واللحمة قرئت بفتح اللام وضمها وبفتح الأولى وضم الثانية، واللحمة في الثوب ما ينسج في السداء، وشبه الولاء بذلك؛ لما يلحق به الارتباط حتى يصير المولى بمنزلة القريب في الميراث كما تخالط اللحمة سداء الثوب الا يباع ولا يوهب كانت العرب تهبه وتبيعه فنهى عنه؛ لأنّ الولاء كالنسب فلا يزول </w:t>
      </w:r>
      <w:bookmarkStart w:id="763" w:name="pg20229_196715"/>
    </w:p>
    <w:p>
      <w:pPr>
        <w:pStyle w:val="BookText"/>
        <w:rPr/>
      </w:pPr>
      <w:bookmarkEnd w:id="763"/>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مولى الرجل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طينه ثمّ فرّق بينهما فردّه السبي إليه فعطف عليه ما كان فيه منه فأعتقه فلذلك هو منه</w:t>
      </w:r>
    </w:p>
    <w:p>
      <w:pPr>
        <w:pStyle w:val="BookText"/>
        <w:rPr/>
      </w:pPr>
      <w:r>
        <w:rPr>
          <w:rFonts w:ascii="Amiri" w:hAnsi="Amiri" w:eastAsia="Amiri" w:cs="Amiri"/>
          <w:color w:val="111111"/>
          <w:sz w:val="28"/>
          <w:sz w:val="28"/>
          <w:szCs w:val="28"/>
          <w:rtl w:val="true"/>
          <w:lang w:bidi="ar-SA"/>
        </w:rPr>
        <w:t>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الولاء يحل؟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4838365_2320776876"/>
      <w:bookmarkStart w:id="765" w:name="_Toc289"/>
      <w:bookmarkEnd w:id="764"/>
      <w:r>
        <w:rPr>
          <w:rtl w:val="true"/>
        </w:rPr>
        <w:t>[</w:t>
      </w:r>
      <w:r>
        <w:rPr>
          <w:rtl w:val="true"/>
        </w:rPr>
        <w:t>معنى قوله مولى الرجل مخلوق من طينته</w:t>
      </w:r>
      <w:r>
        <w:rPr>
          <w:rtl w:val="true"/>
        </w:rPr>
        <w:t>]</w:t>
      </w:r>
      <w:bookmarkEnd w:id="7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العلل قويّاً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قلتم إن مولى الرجل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بالمولى هنا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الراوي سمع هذا الكلام منه أو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المعتق والمعتق مخلوقان من طينة واحدة ؛ إما لأن الغالب أنّ الإمامي لا يعتق من عبيده إلا من كان إماميّاً، فينكشف حينئذ أنهما كانا من طينة واحدة؛ لأنّ الشيعة كلهم مخلوقون من طينة عليين، ثمّ فرّق بينهما وصار في بلاد الكفر، ثمّ ردّه السبي إليه، فلما أسلم وصار معتقداً للحق تذكر ما كان من الألفة التي كانت في عالم الأرواح وعطف عليه فحرره؛ وإما لأنهما كانا في عالم الأرواح مقترنين، كما 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الأرواح جنود مجندة، فما تعارف منها ائتلف وما تناكر منها اختلف</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وبالائتلاف انكشف التعارف في ذلك العالم سيما التعارف الذي صار سبباً للعتق</w:t>
      </w:r>
      <w:r>
        <w:rPr>
          <w:rFonts w:eastAsia="Amiri" w:cs="Amiri" w:ascii="Amiri" w:hAnsi="Amiri"/>
          <w:color w:val="111111"/>
          <w:sz w:val="28"/>
          <w:szCs w:val="28"/>
          <w:rtl w:val="true"/>
          <w:lang w:bidi="ar-SA"/>
        </w:rPr>
        <w:t xml:space="preserve">. </w:t>
      </w:r>
      <w:bookmarkStart w:id="766" w:name="pg20229_196716"/>
    </w:p>
    <w:p>
      <w:pPr>
        <w:pStyle w:val="BookText"/>
        <w:rPr/>
      </w:pPr>
      <w:bookmarkEnd w:id="766"/>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يعتق الرجل في كفارة يمين أو ظهار لمن يكون الولاء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Heading4"/>
        <w:numPr>
          <w:ilvl w:val="3"/>
          <w:numId w:val="1"/>
        </w:numPr>
        <w:rPr/>
      </w:pPr>
      <w:bookmarkStart w:id="767" w:name="__RefHeading___Toc4838367_2320776876"/>
      <w:bookmarkStart w:id="768" w:name="_Toc290"/>
      <w:bookmarkEnd w:id="767"/>
      <w:r>
        <w:rPr>
          <w:rtl w:val="true"/>
        </w:rPr>
        <w:t>[</w:t>
      </w:r>
      <w:r>
        <w:rPr>
          <w:rtl w:val="true"/>
        </w:rPr>
        <w:t>حكم الولاء إذا أعتقه في كفارة يمين أو ظهار</w:t>
      </w:r>
      <w:r>
        <w:rPr>
          <w:rtl w:val="true"/>
        </w:rPr>
        <w:t>]</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مخالف للأخبار الكثيرة </w:t>
      </w:r>
      <w:r>
        <w:rPr>
          <w:rStyle w:val="FootnoteAnchor"/>
          <w:rtl w:val="true"/>
        </w:rPr>
        <w:footnoteReference w:id="957"/>
      </w:r>
      <w:r>
        <w:rPr>
          <w:rFonts w:ascii="IRNazanin" w:hAnsi="IRNazanin" w:eastAsia="IRNazanin"/>
          <w:color w:val="111111"/>
          <w:sz w:val="28"/>
          <w:sz w:val="28"/>
          <w:szCs w:val="28"/>
          <w:rtl w:val="true"/>
          <w:lang w:bidi="fa-IR"/>
        </w:rPr>
        <w:t xml:space="preserve">ولعمل الأصحاب </w:t>
      </w:r>
      <w:r>
        <w:rPr>
          <w:rStyle w:val="FootnoteAnchor"/>
          <w:rtl w:val="true"/>
        </w:rPr>
        <w:footnoteReference w:id="958"/>
      </w:r>
      <w:r>
        <w:rPr>
          <w:rFonts w:ascii="Amiri" w:hAnsi="Amiri" w:eastAsia="Amiri" w:cs="Amiri"/>
          <w:color w:val="111111"/>
          <w:sz w:val="28"/>
          <w:sz w:val="28"/>
          <w:szCs w:val="28"/>
          <w:rtl w:val="true"/>
          <w:lang w:bidi="ar-SA"/>
        </w:rPr>
        <w:t>لأن المعتق في اليمين والظهار سائبة لا ولاء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 الأصحاب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قراءته بصيغة المجهول، وكذا ما في التهذيب يعتق، أي ولاية لنفسه ولا ولاء لأحد عليه، فإذا تولّى أحداً فله الولاء وسيجيء الأخبار النافية له ظاهراً</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4838369_2320776876"/>
      <w:bookmarkStart w:id="770" w:name="_Toc291"/>
      <w:bookmarkEnd w:id="769"/>
      <w:r>
        <w:rPr>
          <w:rtl w:val="true"/>
        </w:rPr>
        <w:t>[</w:t>
      </w:r>
      <w:r>
        <w:rPr>
          <w:rtl w:val="true"/>
        </w:rPr>
        <w:t>قصة بريرة وعائشة في الولاء</w:t>
      </w:r>
      <w:r>
        <w:rPr>
          <w:rtl w:val="true"/>
        </w:rPr>
        <w:t>]</w:t>
      </w:r>
      <w:bookmarkEnd w:id="77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والشيخ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w:t>
      </w:r>
      <w:bookmarkStart w:id="771" w:name="pg20229_196717"/>
    </w:p>
    <w:p>
      <w:pPr>
        <w:pStyle w:val="BookText"/>
        <w:rPr/>
      </w:pPr>
      <w:bookmarkEnd w:id="771"/>
      <w:r>
        <w:rPr>
          <w:rFonts w:ascii="Amiri" w:hAnsi="Amiri" w:eastAsia="Amiri" w:cs="Amiri"/>
          <w:color w:val="111111"/>
          <w:sz w:val="28"/>
          <w:sz w:val="28"/>
          <w:szCs w:val="28"/>
          <w:rtl w:val="true"/>
          <w:lang w:bidi="ar-SA"/>
        </w:rPr>
        <w:t xml:space="preserve">ذكر أن بريرة كانت عند زوج لها وهي مملوكة، فاشترتها عائشة فأعتقتها فخيّرها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تقرّ عند زوجها، وإن شاءت فارقته، وكان مواليها الذين باعوها قد اشترطوا ولاءها على عائشة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لمن أعتق، وصدّق على بريرة بلحم فأهدته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الصدقة،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صدّق به على بريرة وأنت لا تأكل الصدقة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هديّةٌ، ثمّ أمر بطبخه فجرت فيها ثلاث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للبائع وإن اشترطه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الشرط الفاسد لا 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المشترية أخبرته قبل الشراء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 ولنا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إما بالنية وإما بأن الهدية تهدى تعظيماً للمهدى إليه بخلاف الصدقة، ويمكن أن يكون اللحم زكاة واجبة، وفيه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المذكورة من السنن من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فيها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الناخ وسيجيء حكم التخيير في بابه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838371_2320776876"/>
      <w:bookmarkStart w:id="773" w:name="_Toc292"/>
      <w:bookmarkEnd w:id="772"/>
      <w:r>
        <w:rPr>
          <w:rtl w:val="true"/>
        </w:rPr>
        <w:t>[</w:t>
      </w:r>
      <w:r>
        <w:rPr>
          <w:rtl w:val="true"/>
        </w:rPr>
        <w:t>الولاء لمن أعتق</w:t>
      </w:r>
      <w:r>
        <w:rPr>
          <w:rtl w:val="true"/>
        </w:rPr>
        <w:t>]</w:t>
      </w:r>
      <w:bookmarkEnd w:id="77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قالت عائشة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بريرة اشترطوا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أعتقي، فإن الولاء لمن أعتق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أعتقت رجلاً لمن ولاؤه؟ ولمن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أعتقه، إلا أن يكون له وارث غيرها</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وفي القوي كالصحيح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أعتق، أله أن يضع نفسه حيث شاء ويتولّى من أحب؟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اللّه فهو مولى للذي أعتقه، فإذا أعتق وجعل سائبة فله أن يضع نفسه حيث شاء ويتولّى من شاء</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أعتقت رجلاً لمن ولاؤه ولمن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 أعتقه إذا لم يكن له </w:t>
      </w:r>
      <w:bookmarkStart w:id="774" w:name="pg20229_196719"/>
    </w:p>
    <w:p>
      <w:pPr>
        <w:pStyle w:val="BookText"/>
        <w:rPr/>
      </w:pPr>
      <w:bookmarkEnd w:id="774"/>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عبداً وله أولاد من امرأة حرّة فأعتقه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أولاده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 غيرها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الحسن بن سعيد قال كتبت إلى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ولا وارث له إلا مواليه الذين أعتقوه هل يرثونه ولمن ميراثه؟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لمولاه الأعلى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المعتق بالفتح</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4838373_2320776876"/>
      <w:bookmarkStart w:id="776" w:name="_Toc293"/>
      <w:bookmarkEnd w:id="775"/>
      <w:r>
        <w:rPr>
          <w:rtl w:val="true"/>
        </w:rPr>
        <w:t>[</w:t>
      </w:r>
      <w:r>
        <w:rPr>
          <w:rtl w:val="true"/>
        </w:rPr>
        <w:t>حكم ولاء أولاد من اعتق</w:t>
      </w:r>
      <w:r>
        <w:rPr>
          <w:rtl w:val="true"/>
        </w:rPr>
        <w:t>]</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وهما في الصحيح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أنّ الحرّة كانت معتقة وكان الولاء قبل حرية الوالد لمولى الوالدة، فلمّا أعتق الوالد انجر الولاء إلى مولاه، فيكون ولاء الأولاد لمولى الأب إذا لم يكن لهم وارث غيره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رواه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يكون تحته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فإن 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لما رواه </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بكر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ومعي علي ابن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 أو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في الموثق كالصحيح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الحسين بن سعيد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حرّة زوّجتها عبداً لي، فولدت منه أولاداً، ثمّ صار العبد إلى غيري فأعتقه، إلى من ولاء ولده؟ إلى ولاء ولده إذا كانت أمهم مولاتي أم إلى الذي أعتق أباهم؟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الأم حرّة جرّ الأب الولاء، وإن كنت أنت أعتقت فليس لأبيهم جرّ الولاء</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في الموثق كالصحيح عن أبان عمّن ذكره،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فلان رجل بالمدينة مملوكاً كان له أولاد فأعتقهم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أجرّ ولائهم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فمحمول على كراهة قصد الولاء في العتق، بل ينبغي أن يكون العتق لوجه اللّه أو يزوّج المولى حتى يحصل له أولاد يرثونه ولا ربط له في الجر وإن وقع بلفظه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معتقنا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وأبوك والظاهر أن المعتق كان أبوه أباه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مولاك، هذا أخوك وابن عمّك، وإنما المولى الذي جرت عليه النّعمة، فإذا جرت على أبيه فهو أخوك وابن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أعتق أبي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مولاك هذا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للولاء والظاهر أنّ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لاستخفافه، به وهو مكروه وإن استحق الإرث بالولاء مع فقد الوارث ؛ أو لأنّ الولاء موروث به لا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الكليني والشيخ في الصحيح عن بكر بن محمّد، عن 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عن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المسجد الحرام أنتظر مولى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عثمان ما يقيمك هاهنا ؟ فقلت أنتظر مولى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أعتقنا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مولاكم، هذا أخوكم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الحسن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جالسة بفناء الكعبة إذ 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يجلسك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أنتظر مولى 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أعتقنا أباه،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بمولاكم، هذا أخوكم وابن عمكم، إنما المولى الذي جرت عليه النعمة، فإذا جرت على أبيه وجده فهو ابن عمك وأخوك</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عبد اللّه بن جندب يرفعه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المولى، الجليب العتيق وابنه عربي وابن ابنه من أنفسهم</w:t>
      </w:r>
      <w:r>
        <w:rPr>
          <w:rFonts w:eastAsia="Amiri" w:cs="Amiri" w:ascii="Amiri" w:hAnsi="Amiri"/>
          <w:color w:val="111111"/>
          <w:sz w:val="28"/>
          <w:szCs w:val="28"/>
          <w:rtl w:val="true"/>
          <w:lang w:bidi="ar-SA"/>
        </w:rPr>
        <w:t>»</w:t>
      </w:r>
      <w:r>
        <w:rPr>
          <w:rStyle w:val="FootnoteAnchor"/>
          <w:rtl w:val="true"/>
        </w:rPr>
        <w:footnoteReference w:id="976"/>
      </w:r>
      <w:bookmarkStart w:id="777" w:name="pg20229_196722"/>
    </w:p>
    <w:p>
      <w:pPr>
        <w:pStyle w:val="BookText"/>
        <w:rPr/>
      </w:pPr>
      <w:bookmarkEnd w:id="7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الغلام ويشرب ويدخل في هذه الأمور المكروهة فأريد عتقه فأعتقه أحب إليك أم أبيعه وأتصدق بثمنه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في بعض الزمان أفضل، وفي بعض الزمان الصدقة أفضل، العتق أفضل إذا كان النّاس حسنةً حالهم، وإذا كان الناس شديدةً حالهم فالصدقة أفضل، وبيع هذا أحب إلي إذا كان بهذه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الجليب العبد الذي جيء به من بلاد الكفر للتجارة أي هذا العبد إذا أعتق فهو مولى وابنه من جملة العرب ومن جملة داخليهم، وابن ابنه من نفس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لا يسمّى المرتبة الثانية والثالثة بالمولى وإن ورث للنهي عنه في أخبار كثيرة وسيجيء غير ما ذكرناه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بكر بن محمّد في الصحيح كالكليني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وأنا حاضر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المحرمة وإطلاق الكراهة على الحرمة وعلى الأعم منها ومن الكراهة 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أفضلية العتق والصدقة مطلقاً، ثمّ ذكر خصوص الواقعة بأنّ هنا الصدقة أولى؛ لأن عنقه إعانة له على الإثم، ومثل هذه الإعانة مكروهة،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هذا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يمكن أن يتوب </w:t>
      </w:r>
      <w:r>
        <w:rPr>
          <w:rStyle w:val="FootnoteAnchor"/>
          <w:rtl w:val="true"/>
        </w:rPr>
        <w:footnoteReference w:id="978"/>
      </w:r>
      <w:r>
        <w:rPr>
          <w:rFonts w:ascii="IRNazanin" w:hAnsi="IRNazanin" w:eastAsia="IRNazanin"/>
          <w:color w:val="111111"/>
          <w:sz w:val="28"/>
          <w:sz w:val="28"/>
          <w:szCs w:val="28"/>
          <w:rtl w:val="true"/>
          <w:lang w:bidi="fa-IR"/>
        </w:rPr>
        <w:t>بعد العتق</w:t>
      </w:r>
      <w:r>
        <w:rPr>
          <w:rFonts w:eastAsia="IRNazanin" w:cs="IRNazanin"/>
          <w:color w:val="111111"/>
          <w:sz w:val="28"/>
          <w:szCs w:val="28"/>
          <w:rtl w:val="true"/>
          <w:lang w:bidi="fa-IR"/>
        </w:rPr>
        <w:t>.</w:t>
      </w:r>
    </w:p>
    <w:p>
      <w:pPr>
        <w:pStyle w:val="Heading4"/>
        <w:numPr>
          <w:ilvl w:val="3"/>
          <w:numId w:val="1"/>
        </w:numPr>
        <w:rPr/>
      </w:pPr>
      <w:bookmarkStart w:id="778" w:name="__RefHeading___Toc4838375_2320776876"/>
      <w:bookmarkStart w:id="779" w:name="_Toc294"/>
      <w:bookmarkEnd w:id="778"/>
      <w:r>
        <w:rPr>
          <w:rtl w:val="true"/>
        </w:rPr>
        <w:t>[</w:t>
      </w:r>
      <w:r>
        <w:rPr>
          <w:rtl w:val="true"/>
        </w:rPr>
        <w:t>حكم ولاء الرحم</w:t>
      </w:r>
      <w:r>
        <w:rPr>
          <w:rtl w:val="true"/>
        </w:rPr>
        <w:t>]</w:t>
      </w:r>
      <w:bookmarkEnd w:id="77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سماعة 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bookmarkStart w:id="780" w:name="pg20229_196723"/>
    </w:p>
    <w:p>
      <w:pPr>
        <w:pStyle w:val="BookText"/>
        <w:rPr/>
      </w:pPr>
      <w:bookmarkEnd w:id="780"/>
      <w:r>
        <w:rPr>
          <w:rFonts w:ascii="Amiri" w:hAnsi="Amiri" w:eastAsia="Amiri" w:cs="Amiri"/>
          <w:color w:val="111111"/>
          <w:sz w:val="28"/>
          <w:sz w:val="28"/>
          <w:szCs w:val="28"/>
          <w:rtl w:val="true"/>
          <w:lang w:bidi="ar-SA"/>
        </w:rPr>
        <w:t>في رجل يملك ذا رحمه هل يصلح له أن يبيعه أو يستعبده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 ولا يتخذه عبداً وهو مولاه وأخوه في الدين وأيهما مات ورثه صاحبه إلّا أن يكون له وارثٌ أقرب إليه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هو المولى والولد ينتمي إلى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بصحته؛ لأنه صح عن الحسن، وإجماع العصابة عليه كالشيخ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يملك ذا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مثل الأخ وابنه وابن الأخت والعم والخال ويكون محمولاً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الأعم من الحرمة والكراهة ويكون شاملاً للعمودين أو يعم تغليباً، ويكون شاملاً لذوات الأرحام، والأول 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يبيعه أو يستعبده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وأيهما مات ورثه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العبد ظاهر وفي موت الحر إذا لم يكن له وارث حر فحينئذ يشترى ويورث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له وارث أقرب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يشترى الأقرب ويورث وسيجيء</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838377_2320776876"/>
      <w:bookmarkStart w:id="782" w:name="_Toc295"/>
      <w:bookmarkEnd w:id="781"/>
      <w:r>
        <w:rPr>
          <w:rtl w:val="true"/>
        </w:rPr>
        <w:t>[</w:t>
      </w:r>
      <w:r>
        <w:rPr>
          <w:rtl w:val="true"/>
        </w:rPr>
        <w:t>عدم انتماء الولد إلى المولى</w:t>
      </w:r>
      <w:r>
        <w:rPr>
          <w:rtl w:val="true"/>
        </w:rPr>
        <w:t>]</w:t>
      </w:r>
      <w:bookmarkEnd w:id="78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في القوي كالشيخ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المولى والوارث أو المسمّى بالمولى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شاء أي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إنّه مولى المالك، فإنّ المالك لم يعتقه بل اللّه مولاه </w:t>
      </w:r>
      <w:bookmarkStart w:id="783" w:name="pg20229_196724"/>
    </w:p>
    <w:p>
      <w:pPr>
        <w:pStyle w:val="BookText"/>
        <w:rPr/>
      </w:pPr>
      <w:bookmarkEnd w:id="783"/>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خالد بن جرير،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يعتق غلامه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ليس لي من ميراثك شيءٌ ولا عليّ من جريرتك شيء، ويشهد على ذلك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أعتقه لمّا كان أبوه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يرث المالك عنه بالولاء وهو كالأخبار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المصنّف تأويلاً لهذه الأخبار، وربما يتراءى أنه لا يعتقد إرث أولاد المنعم لكنّه ذكر في باب الميراث بالولاء أنه يورث به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4838379_2320776876"/>
      <w:bookmarkStart w:id="785" w:name="_Toc296"/>
      <w:bookmarkEnd w:id="784"/>
      <w:r>
        <w:rPr>
          <w:rtl w:val="true"/>
        </w:rPr>
        <w:t>[</w:t>
      </w:r>
      <w:r>
        <w:rPr>
          <w:rtl w:val="true"/>
        </w:rPr>
        <w:t>معنى السائبة</w:t>
      </w:r>
      <w:r>
        <w:rPr>
          <w:rtl w:val="true"/>
        </w:rPr>
        <w:t>]</w:t>
      </w:r>
      <w:bookmarkEnd w:id="78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كالكليني والشيخ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الشامي خليد أو خالد بن أوفى، له كتاب اعتمد عليه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المعتق الذي ليس عليه ولاء ولا وارث له، من تسييب الدابة، وهو إرسالها تذهب وتجيء كيف شاءت وهو المعتق في الكفارات والنذور والكتابة وأمثالها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الرجل يعتق غلامه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 من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لي من ميراثك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الولاء سبب للإرث فإذا شرط نفيه ينتفي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عليّ من جريرتك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جنايتك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المولى ضامن لجناية المعتق وبسببه يرثه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ويشهد على ذلك 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ليعلم أنه لا يضمن جنایته خطأ، وظاهره أنّ الولاء يسقط بالشرط والمشهور أنه لحمة كلحمة النسب، </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المملوك يعتق 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وعلى من يتولّى جريرته وله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ولم يتول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عمار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القرآن فما كان فيه تحرير رقبة فذلك يا عمار السائبة التي لا ولاء لأحد من المسلمين عليه</w:t>
      </w:r>
    </w:p>
    <w:p>
      <w:pPr>
        <w:pStyle w:val="BookText"/>
        <w:rPr/>
      </w:pPr>
      <w:r>
        <w:rPr>
          <w:rFonts w:ascii="Amiri" w:hAnsi="Amiri" w:eastAsia="Amiri" w:cs="Amiri"/>
          <w:color w:val="111111"/>
          <w:sz w:val="28"/>
          <w:sz w:val="28"/>
          <w:szCs w:val="28"/>
          <w:rtl w:val="true"/>
          <w:lang w:bidi="ar-SA"/>
        </w:rPr>
        <w:t>وكما أنه لا يمكن إسقاط النسب ولا يمكن اسقاط الولاء، فيحمل على أن هذا القول في السائبة فيما لم يكن له ولاء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تأكيداً له؛ ليعلم أنه سائبة ولا يدعي عليه ورثة المولى أو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طريقه إليه ورواه الكليني والشيخ في الصحيح عنه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مال الإمام، فإنّ ماله مصروف في مصالح المسلمين، ولا يتصرف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ورد تقية، فإنّه مذهب جميع العامّة، وعندنا الإمام وارث من لا وارث 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مثلهما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القرآن فما كان فيه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w:t>
      </w:r>
      <w:bookmarkStart w:id="786" w:name="pg20229_196726"/>
    </w:p>
    <w:p>
      <w:pPr>
        <w:pStyle w:val="BookText"/>
        <w:rPr/>
      </w:pPr>
      <w:bookmarkEnd w:id="786"/>
      <w:r>
        <w:rPr>
          <w:rFonts w:ascii="Amiri" w:hAnsi="Amiri" w:eastAsia="Amiri" w:cs="Amiri"/>
          <w:color w:val="111111"/>
          <w:sz w:val="28"/>
          <w:sz w:val="28"/>
          <w:szCs w:val="28"/>
          <w:rtl w:val="true"/>
          <w:lang w:bidi="ar-SA"/>
        </w:rPr>
        <w:t xml:space="preserve">إلا اللّه عز وجل، فما كان ولاؤه اللّه عزّوجلّ فهو لرسوله، وما كان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ولاءه للإمام، وجنايته على الإمام وميراثه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ياسين، عن حريز،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أراد أن يشتري نفسه فدسّ إنساناً</w:t>
      </w:r>
    </w:p>
    <w:p>
      <w:pPr>
        <w:pStyle w:val="BookText"/>
        <w:rPr/>
      </w:pPr>
      <w:r>
        <w:rPr>
          <w:rFonts w:ascii="Amiri" w:hAnsi="Amiri" w:eastAsia="Amiri" w:cs="Amiri"/>
          <w:color w:val="111111"/>
          <w:sz w:val="28"/>
          <w:sz w:val="28"/>
          <w:szCs w:val="28"/>
          <w:rtl w:val="true"/>
          <w:lang w:bidi="ar-SA"/>
        </w:rPr>
        <w:t xml:space="preserve">في الكفارات واليمين والظهار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أي ولكن اللّه تعالى عليه الولاء</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838381_2320776876"/>
      <w:bookmarkStart w:id="788" w:name="_Toc297"/>
      <w:bookmarkEnd w:id="787"/>
      <w:r>
        <w:rPr>
          <w:rtl w:val="true"/>
        </w:rPr>
        <w:t>[</w:t>
      </w:r>
      <w:r>
        <w:rPr>
          <w:rtl w:val="true"/>
        </w:rPr>
        <w:t>حكم ولاء من اشترى العبد من مال العبد</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إليه صحيح كالشيخ </w:t>
      </w:r>
      <w:r>
        <w:rPr>
          <w:rStyle w:val="FootnoteAnchor"/>
          <w:rtl w:val="true"/>
        </w:rPr>
        <w:footnoteReference w:id="984"/>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عمّن حدثه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جهالة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أراد أن يشتري نفسه فدسّ إنساناً هل للمدسوس أن يشتريه كله من مال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يشتريه كله من مال العبد فلا ينبغي، وإن أراد أن يستحل ذلك فيما بينه وبين الله عزّوجل حتى يكون ولاؤه له فليزد هو من قبله من ماله في الثمن شيئاً، إن شاء درهماً وإن شاء ما شاء بعد أن يكون زيادة من ماله في ثمن العبد يستحل به الولاء، فيكون ولاء العبد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ذلك من يُريد أي وصل ذلك الحديث إلينا من طريق بريد العجلي أيضاً، ولم يذكر الشيخ طريقه إلى بريد في الفهرست ولا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للمدسوس أن يشتريه كله من مال العبد ولا يخبر السيد أنه إنما يشتريه من مال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وإن أراد أن يستحل ذلك فيما بينه اللّه عزّ وجل حتى يكون ولاؤه له فليزد هو ما يشاء بعد أن يكون زيادة من ماله في ثمن العبد يستحل به الولاء فيكون ولاء العبد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w:t>
      </w:r>
    </w:p>
    <w:p>
      <w:pPr>
        <w:pStyle w:val="BookText"/>
        <w:rPr/>
      </w:pPr>
      <w:r>
        <w:rPr>
          <w:rFonts w:ascii="Amiri" w:hAnsi="Amiri" w:eastAsia="Amiri" w:cs="Amiri"/>
          <w:color w:val="111111"/>
          <w:sz w:val="28"/>
          <w:sz w:val="28"/>
          <w:szCs w:val="28"/>
          <w:rtl w:val="true"/>
          <w:lang w:bidi="ar-SA"/>
        </w:rPr>
        <w:t>وفي نسخ الفقيه اختلاف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للمدسوس أن يشتريه كله من مال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يخبر السيد أنه إنما يشتريه من مال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وإن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يشتريه من مال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 كله من مال العبد فلا ينبغي وإن أراد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وما في التهذيب أحسن، وإن كان المطلوب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تملك العبد ويحمل على فاضل الضريبة كما تقدم أو أرش الجناية كما سيجيء في خبر إسحاق بن عمار أو غيره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حصول الولاء بزيادة درهم إذا أعتقه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داود الصرمي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داود، إن الناس كلهم موال لنا فيحل لنا أن نشتري ونعتق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فلاناً قال الغلام له قد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نفسك حتى أشتريك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إنما يشتري ولاءه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موال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العبيد التي تجاء من أهل الحرب سواء كان بالغلبة أو السرقة أو غيرهما فيحل لنا ولشيعتنا برخصتنا الشراء منهم، ويكون استنقاذاً لحقهم، بخلاف </w:t>
      </w:r>
      <w:bookmarkStart w:id="789" w:name="pg20229_196728"/>
    </w:p>
    <w:p>
      <w:pPr>
        <w:pStyle w:val="BookText"/>
        <w:rPr/>
      </w:pPr>
      <w:bookmarkEnd w:id="789"/>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أيوب،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عتق رقبة فمات من قبل أن يعتق رقبة فانطلق ابنه فابتاع رجلاً من كسبه فأعتقه عن أبيه وإن المعتق</w:t>
      </w:r>
    </w:p>
    <w:p>
      <w:pPr>
        <w:pStyle w:val="BookText"/>
        <w:rPr/>
      </w:pPr>
      <w:r>
        <w:rPr>
          <w:rFonts w:ascii="Amiri" w:hAnsi="Amiri" w:eastAsia="Amiri" w:cs="Amiri"/>
          <w:color w:val="111111"/>
          <w:sz w:val="28"/>
          <w:sz w:val="28"/>
          <w:szCs w:val="28"/>
          <w:rtl w:val="true"/>
          <w:lang w:bidi="ar-SA"/>
        </w:rPr>
        <w:t>العتق الذي يقع من أهل الخلاف، فإنّه لا يصح كما لا يصح شراؤهم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بيع نفسه فهو كناية عن تضمين الجريرة 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يعطي الرجل ما لا ليشتريه فيعتقه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عدم الصلاح في العتق؛ لأنه ليس ماله حتى يعتقه ويرث به، أو على أنّ المال ليس له بأن كان من غير الصورتين والأشهر العمل بهذا الخبر باعتبار أن العبد لا يملك شيئاً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4838383_2320776876"/>
      <w:bookmarkStart w:id="791" w:name="_Toc298"/>
      <w:bookmarkEnd w:id="790"/>
      <w:r>
        <w:rPr>
          <w:rtl w:val="true"/>
        </w:rPr>
        <w:t>[</w:t>
      </w:r>
      <w:r>
        <w:rPr>
          <w:rtl w:val="true"/>
        </w:rPr>
        <w:t>حكم ما إذا أعتق عبداً عن أبيه لمن ولاؤه</w:t>
      </w:r>
      <w:r>
        <w:rPr>
          <w:rtl w:val="true"/>
        </w:rPr>
        <w:t>]</w:t>
      </w:r>
      <w:bookmarkEnd w:id="7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أو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987"/>
      </w:r>
      <w:r>
        <w:rPr>
          <w:rFonts w:ascii="Amiri" w:hAnsi="Amiri" w:eastAsia="Amiri" w:cs="Amiri"/>
          <w:color w:val="111111"/>
          <w:sz w:val="28"/>
          <w:sz w:val="28"/>
          <w:szCs w:val="28"/>
          <w:rtl w:val="true"/>
          <w:lang w:bidi="ar-SA"/>
        </w:rPr>
        <w:t xml:space="preserve">، بل هو الأصل المعتمد عليه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للنذر وشبهه أو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 قبل أن 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ابنه فابتاع رجلاً من كسبه وفي الكافي والتهذيب من كيسه أي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w:t>
      </w:r>
    </w:p>
    <w:p>
      <w:pPr>
        <w:pStyle w:val="BookText"/>
        <w:rPr/>
      </w:pPr>
      <w:r>
        <w:rPr>
          <w:rFonts w:ascii="Amiri" w:hAnsi="Amiri" w:eastAsia="Amiri" w:cs="Amiri"/>
          <w:color w:val="111111"/>
          <w:sz w:val="28"/>
          <w:sz w:val="28"/>
          <w:szCs w:val="28"/>
          <w:rtl w:val="true"/>
          <w:lang w:bidi="ar-SA"/>
        </w:rPr>
        <w:t>أصاب بعد ذلك مالاً ثمّ مات وتركه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نذرٍ أو شكر أو كانت واجبة عليه، فإنّ المعتق سائبة لا سبيل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تولّى قبل أن يموت إلى أحدٍ من المسلمين فضمن جنايته وجريرته وحدثه كان مولاه ووارثه إن لم يكن له قريب من المسلمين يرثه، وإن لم يكن توالى إلى أحد حتى مات فإنّ ميراثه للإمام إمام المسلمين إن لم يكن له قريب يرثه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نذر أو عهد أو يمين جعل اللّه عليه إن عافاه من بليّة فعليه عتق رقبة شكراً، أو وفق لطاعة أو ترك معصية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التخصيص سواء كان في النذر وشبهه، زجراً أو في الكفارات غير الظهار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واجبة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المعتق يكون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المعتق سائبة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توالى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بتضمن الجريرة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إشعار باشتراط الإسلام في مولى تضمن الجريرة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 جنايته وجريرته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منك خطأ في القتل أو في الطرف أو المنافع فأنا ضامن فيمكن أن يكون الحدث أو الجريرة تفسيراً للجناية، وأن يكون الجناية القتل والحدث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مولاه 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 على الظاهر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من المسلمين فإنّ الكافر لا يرث من المسلم ومع عدم الضامن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ميراثه للإمام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ميراثه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جميعهم وهو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الولاء بالقرابة مقدّم على ولاء العنق وهو على ولاء تضمن الجريرة وهو على ولاء الإمامة، والإمام وارث من لا وارث له حتى ضامن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الكليني والشيخ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والى الرجل الرجل فله ميراثه وعليه معقلته</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أي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رجلاً سائبة ليس عليه من جريرته شيء، وليس له من ميراثه شيء، وليشهد على ذلك</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رجلاً ورضي بذلك فجريرته عليه وميراثه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كاتب عبداً أن يشترط ولاءه إذا كاتبه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المملوك سائبة أنه لا ولاء عليه لأحد إن كره ذلك، ولا يرثه إلا من أحب أن يرثه، فإن أحب أن يرثه ولي نعمته أو غيره فليشهد رجلين بضمان ما ينوبه لكل جريرة جرّها أو حدث، فإن لم يفعل السيد ذلك ولا يتوالى إلى أحد فإن ميراثه يردُّ إلى إمام المسلمين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أسلم فتوالى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رجل من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ضمن عقله وجنايته ورثه وكان مولاه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أعتق عبداً سائبة أنه لا ولاء لمواليه عليه، فإن شاء توالى إلى رجل من المسلمين فليشهد أنه يضمن جريرته وكل حدث يلزمه فإذا فعل ذلك فهو يرثه، وإن لم يفعل ذلك كان ميراثه يردّ إلى إمام المسلمين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الصحيح والشيخ في الموثق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مملوك أعتق سائبة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يتولّى من شاء وعلى من تولاه جريرته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سكت حتى يموت؟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في بيت مال المسلمين</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السائبة والذي كان من أهل الذمة إذا والى أحداً من المسلمين على أن يعقل عنه فيكون له ميراثه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وأما ما ورد أنه يجعل ماله في بيت مال المسلمين فقد تقدم تأويله وحمله على التقيّة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يموت وليس له عصبة يرثونه وله ذو قرابة لا يرثونه،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وكان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روى الكليني في الحسن كالصحيح عن ابن أبي عمير، عن خلاد السندي،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الرجل يموت ويترك مالاً وليس له أحد أعط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همشاريجه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همشهريجه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وهو معرب همشهري، أي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أبي عمير، عن خلاد عن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الفهرست خلاد السندي له كتاب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ويترك مالاً ليس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همشاریجه</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في الصحيح عن داود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وارث فدفع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همشهريجه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همشاريجه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فمحمول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تبرعاً للأخبار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في الصحيح عن محمّد بن مسلم،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منمات وليس له وارث من قرابته ولا مولی عتاقه ضمن جريرته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نسخ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ضامن جريرة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من الأنفال</w:t>
      </w:r>
      <w:r>
        <w:rPr>
          <w:rFonts w:eastAsia="IRNazanin" w:cs="IRNazanin"/>
          <w:color w:val="111111"/>
          <w:sz w:val="28"/>
          <w:szCs w:val="28"/>
          <w:rtl w:val="true"/>
          <w:lang w:bidi="fa-IR"/>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محمّد الحلبي والشيخ في الموثق كالصحيح عن الحلبي، عن أبي عبد اللّه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وترك ديناً فعلينا دينه وإلينا عياله، ومن مات وترك مالاً فلورثته، ومن مات وليس له موالي فماله من الأنفال</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حماد بن عيسى، عن بعض أصحابنا،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لا مولى له ولا ورثة فهو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وَالرَّسُولِ</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الزائدة على الخمس، مثل ميراث من لا وارث له ورؤوس الجبال وبطون الأودية وغيرها ممّا تقدم، وسيجيء إن شاء اللّه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الصحيح عن ابن أبي عمير، عن بعض أصحابنا،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وغير السائبة سواء في العتق</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فمحمول على أنهما متساويان في ثواب العتق وفي مجرد الثواب وأنّ بعضه أفضل من بعض</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ليس لأحد عليها سبيل، فإن والى أحداً فميراثه له وجريرته عليه، وإن لم يوال أحداً فهو أقرب الناس لمولاه الذي أعتقه</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فيحمل على الإمام،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صار سبباً لعتق مواليه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الرقبة التي على أبيه تطوّعاً وقد كان أبوه أمره أن يعتق عنه نسمة فإنّ ولاء المعتق هو ميرات لجميع ولد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الذي اشتراه فأعتقه بأمر أبيه كواحد من الورثة إذا لم يكن للمعتق قرابة من المسلمين أحرار 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الإلغاز التقيّة، كما رواه الكليني والشيخ في القوي كالصحيح عن عبد اللّه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مكاتب اشترى نفسه خلف مالاً قيمته مائة ألف ولا وارث 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 من يلي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لجريرته؟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الضامن لجرائر المسلمين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محمّد بن القاسم بن فضيل</w:t>
      </w:r>
      <w:r>
        <w:rPr>
          <w:rStyle w:val="FootnoteAnchor"/>
          <w:rtl w:val="true"/>
        </w:rPr>
        <w:footnoteReference w:id="101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صار في يده مال لرجل ميت لا يعرف له وارثاً كيف يصنع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أعرفك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Style w:val="FootnoteAnchor"/>
          <w:rtl w:val="true"/>
        </w:rPr>
        <w:footnoteReference w:id="1011"/>
      </w:r>
      <w:r>
        <w:rPr>
          <w:rFonts w:ascii="Amiri" w:hAnsi="Amiri" w:eastAsia="Amiri" w:cs="Amiri"/>
          <w:color w:val="111111"/>
          <w:sz w:val="28"/>
          <w:sz w:val="28"/>
          <w:szCs w:val="28"/>
          <w:rtl w:val="true"/>
          <w:lang w:bidi="ar-SA"/>
        </w:rPr>
        <w:t>، أي أنت عارف أنه لإمام المسلمين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ولد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والتهذيب </w:t>
      </w:r>
      <w:r>
        <w:rPr>
          <w:rStyle w:val="FootnoteAnchor"/>
          <w:rtl w:val="true"/>
        </w:rPr>
        <w:footnoteReference w:id="1012"/>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سقط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ابنه الذي اشترى الرقبة فأعتقها عن أبيه من ماله بعد موت أبيه تطوّعاً منه من غير أن يكون أبوه أمره بذلك، فإنّ ولاءه وميراثه للذي اشتراه من ماله فأعتقه عن أبيه إذا لم يكن للمعتق وارث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النساخ، ويستبعد أن يكون السقط من المصنّف باعتبار أنه لا يعتقده، بل اعتقاده كما ء أنّ الولاء كالنسب في جميع الأحكام وأنه كما يرث الذكور يرث الإناث والميراث من الطرفين، فإنّ العبد أيضاً يرث المولى، وتقدم أن الوارث هو المولى الأعلى، فحينئذ لما كان أعتقه من مال أبيه فكأنه أعتقه أبوه ويكون هو كأحدهم، ولا يرث منهم إلا الرجل؛ لأنّ الميراث بإزاء العقل الذي هو الدية ولا يعطى الدية إلا الرجال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رواه الشيخ في الصحيح عن أبي ولاد حفص بن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جارية صغيرة لم تدرك، وكانت أمه قبل أن تموت سألته أن يعتق عنها رقبة من مالها فاشتراها فأعتقها بعد ما ماتت أمه لمن يكون ولاء المعتق؟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ولاؤها لأقرباء أمّه من قبل أبيها، ويكون نفقتها عليهم حتى تدرك وتستغني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للذي أعتقها عن أُمّه من ولائها شيء</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حرّر رجلاً فاشترط ولاءه، فتوفي الذي أعتق وليس له ولد إلا النساء، ثمّ توفي المولى وترك مالاً وله عصبتها فاحتق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مولاه والعصبة، فقضى بميراثه للعصبة الذي يعقلون عنه إذا أحدث حدثاً يكون فيه عقل</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أعتقت مملوكاً ثمّ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أعتقت رجلاً واشترطت ولاءه ولها ابن فألحق ولاءه بعصبتها الذين يعقلون عنه دون ولدها</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عمر بن يزيد أنه كتب إلى أبي جعفر محمّد بن على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مات وكان مولى لرجل وقد مات مولاه قبله وللمولى ابن وبنات فسألته عن ميراث المولى؟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للرجال دون النساء</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من ماله وأعتقه عن أبيه فولاؤه له دون غيره من ورثة أبيه؛ لأن الولاء للمعتق، وهو المعتق</w:t>
      </w:r>
      <w:r>
        <w:rPr>
          <w:rFonts w:eastAsia="Amiri" w:cs="Amiri" w:ascii="Amiri" w:hAnsi="Amiri"/>
          <w:color w:val="111111"/>
          <w:sz w:val="28"/>
          <w:szCs w:val="28"/>
          <w:rtl w:val="true"/>
          <w:lang w:bidi="ar-SA"/>
        </w:rPr>
        <w:t>.</w:t>
      </w:r>
      <w:bookmarkStart w:id="792" w:name="pg20229_196738"/>
    </w:p>
    <w:p>
      <w:pPr>
        <w:pStyle w:val="Heading3"/>
        <w:numPr>
          <w:ilvl w:val="2"/>
          <w:numId w:val="1"/>
        </w:numPr>
        <w:rPr/>
      </w:pPr>
      <w:bookmarkStart w:id="793" w:name="__RefHeading___Toc4838385_2320776876"/>
      <w:bookmarkStart w:id="794" w:name="_Toc299"/>
      <w:bookmarkEnd w:id="792"/>
      <w:bookmarkEnd w:id="793"/>
      <w:r>
        <w:rPr>
          <w:rtl w:val="true"/>
        </w:rPr>
        <w:t>باب أمهات الأولاد</w:t>
      </w:r>
      <w:bookmarkEnd w:id="794"/>
    </w:p>
    <w:p>
      <w:pPr>
        <w:pStyle w:val="Heading4"/>
        <w:numPr>
          <w:ilvl w:val="3"/>
          <w:numId w:val="1"/>
        </w:numPr>
        <w:rPr/>
      </w:pPr>
      <w:bookmarkStart w:id="795" w:name="__RefHeading___Toc4838387_2320776876"/>
      <w:bookmarkStart w:id="796" w:name="_Toc300"/>
      <w:bookmarkEnd w:id="795"/>
      <w:r>
        <w:rPr>
          <w:rtl w:val="true"/>
        </w:rPr>
        <w:t>إشارة</w:t>
      </w:r>
      <w:r>
        <w:rPr>
          <w:rtl w:val="true"/>
        </w:rPr>
        <w:t>:</w:t>
      </w:r>
      <w:bookmarkEnd w:id="796"/>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تباع وتورث وتوهب وحدها حدّ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أمهات الأولاد</w:t>
      </w:r>
    </w:p>
    <w:p>
      <w:pPr>
        <w:pStyle w:val="Heading4"/>
        <w:numPr>
          <w:ilvl w:val="3"/>
          <w:numId w:val="1"/>
        </w:numPr>
        <w:rPr/>
      </w:pPr>
      <w:bookmarkStart w:id="797" w:name="__RefHeading___Toc4838389_2320776876"/>
      <w:bookmarkStart w:id="798" w:name="_Toc301"/>
      <w:bookmarkEnd w:id="797"/>
      <w:r>
        <w:rPr>
          <w:rtl w:val="true"/>
        </w:rPr>
        <w:t>[</w:t>
      </w:r>
      <w:r>
        <w:rPr>
          <w:rtl w:val="true"/>
        </w:rPr>
        <w:t>حكم أم ولد حكم القن</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في الحسن كالصحيح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 بمجرده عن الملكية، ولهذا تباع لو مات ولدها وفي ثمن رقبتها وغير ذلك من المستثنيات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موت الولد ومع حياته أيضاً يرثها الولد وتنعتق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حدّ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والقذف وغيرهما ما لم تنعتق بموت المولى من نصيب ولدها، وهو ردّ على العامّة فإنّهم توهموا أنها لما تشبثت بالحرية فهي بمجرد الاستيلاد يكون حكمها حكم المرأة، ويشنعون بجهلهم على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بأنه لا أعلم الصحابة وأقضاهم، ورووا بذلك الأخبار الشائعة عن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زوج أم ولد له عبداً له ثمّ مات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لها على العبد هي مملوكة للورثة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محمّد بن علي بن محبوب، عن أحمد بن محمّد</w:t>
      </w:r>
    </w:p>
    <w:p>
      <w:pPr>
        <w:pStyle w:val="BookText"/>
        <w:rPr/>
      </w:pPr>
      <w:r>
        <w:rPr>
          <w:rFonts w:ascii="Amiri" w:hAnsi="Amiri" w:eastAsia="Amiri" w:cs="Amiri"/>
          <w:color w:val="111111"/>
          <w:sz w:val="28"/>
          <w:sz w:val="28"/>
          <w:szCs w:val="28"/>
          <w:rtl w:val="true"/>
          <w:lang w:bidi="ar-SA"/>
        </w:rPr>
        <w:t>روى الكليني في الصحيح عن صفوان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حقيبة </w:t>
      </w:r>
      <w:r>
        <w:rPr>
          <w:rStyle w:val="FootnoteAnchor"/>
          <w:rtl w:val="true"/>
        </w:rPr>
        <w:footnoteReference w:id="1021"/>
      </w:r>
      <w:r>
        <w:rPr>
          <w:rFonts w:ascii="Amiri" w:hAnsi="Amiri" w:eastAsia="Amiri" w:cs="Amiri"/>
          <w:color w:val="111111"/>
          <w:sz w:val="28"/>
          <w:sz w:val="28"/>
          <w:szCs w:val="28"/>
          <w:rtl w:val="true"/>
          <w:lang w:bidi="ar-SA"/>
        </w:rPr>
        <w:t>والحرث النضري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اطلبا لي جارية من هذا الذي تسمونه كدبانوجة، تكون مع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على جارية لرجل من السراجين قد ولدت له ابناً ومات ولدها، فأخبروه بخبرها فأمرهم فاشتروها وكان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اسمها وسمّاها سلمى، وزوجها سالماً مولاه وهي أم الحسين بن سالم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وهب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أنّ عتق الأمة سبب لخيارها في فسخ النكاح، وعدم الخيار هنا إمّا ولدت ولدها أو لعدم شرط العتق من وجود مال تكون الأمة حصة الولد حتى تنعتق على الولد؛ لأن تملك العمودين سبب للانعتاق كما تقدم في الأخبار الشائعة، ويؤيده التعليل بكونها مملوكة لهم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p>
    <w:p>
      <w:pPr>
        <w:pStyle w:val="BookText"/>
        <w:rPr/>
      </w:pPr>
      <w:r>
        <w:rPr>
          <w:rFonts w:ascii="Amiri" w:hAnsi="Amiri" w:eastAsia="Amiri" w:cs="Amiri"/>
          <w:color w:val="111111"/>
          <w:sz w:val="28"/>
          <w:sz w:val="28"/>
          <w:szCs w:val="28"/>
          <w:rtl w:val="true"/>
          <w:lang w:bidi="ar-SA"/>
        </w:rPr>
        <w:t>ابن عيسى عن البزنطي،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وله أمّ ولد وله منها ولد أيصلح للرجل أن يتزوجها؟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أيصلح للرجل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السؤال جواز التزويج، وظاهر الجواب كراهة التزويج بدون إذن ولدها؛ لأنه كمولاها باعتبار أنها عتقت من مال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الجواب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عبد الرحمن بن الحجاج،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ولائدي اللاتي أطوف عليهنّ السبعة عشر منهنّ أمهات أولاد معهنّ أولادهن ومنهنّ حبالى، ومنهن من 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فقضائي فيهن إن حَدَثَ بي حدث أن من كان منهنّ ليس لها ولد وليست بحُبلى فهي عتيق لوجه اللّه عزّوجل ليس لأحد عليهنّ سبيل، ومن كان منهنّ لها ولد أو حُبلى فتمسك على ولدها وهي من حظه، فإن مات ولدها وهي حية فهي عتيق ليس لأحد عليها سبيل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منه أنها تنعتق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تحفظ؛ لئلا يضيع الولد مع أنه يمكن القول بالحرمة في أمهات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فإنّهنّ لسن كسائر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المصنّف القول برقيّة أم الولد وأنها لا تنعتق إلا بمباشرة الولد العتق، ولهذا ذكر في هذا الباب أمثال هذا الخبر، وهو مذهب جماعة من الأصحاب لكن الظاهر من الأخبار الكثيرة </w:t>
      </w:r>
      <w:bookmarkStart w:id="799" w:name="pg20229_196741"/>
    </w:p>
    <w:p>
      <w:pPr>
        <w:pStyle w:val="BookText"/>
        <w:rPr/>
      </w:pPr>
      <w:bookmarkEnd w:id="7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في أمهات الأولاد اللاتي كان يطوف عليهن فمن كان منهنّ لها ولد فهي من نصيب ولدها ومن لم يكن لها ولد فهي حرّة، وإنما جعل من كان منهنّ لها ولد من نصيب ولدها؛ لكيلا تنكح إلا بإذن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سلیمان بن داود المنقري، عن عبد العزيز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تجبر الحرّة على رضاع الولد، وتجبر أم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ابن مسكان عن سليمان بن خالد،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وله امرأة مملوكة اشتراها من ماله فأعتقها، ثمّ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خلافه كما سيجيء</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4838391_2320776876"/>
      <w:bookmarkStart w:id="801" w:name="_Toc302"/>
      <w:bookmarkEnd w:id="800"/>
      <w:r>
        <w:rPr>
          <w:rtl w:val="true"/>
        </w:rPr>
        <w:t>[</w:t>
      </w:r>
      <w:r>
        <w:rPr>
          <w:rtl w:val="true"/>
        </w:rPr>
        <w:t>إجبار أم الولد على إرضاع ولدها دون الحرة</w:t>
      </w:r>
      <w:r>
        <w:rPr>
          <w:rtl w:val="true"/>
        </w:rPr>
        <w:t>]</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داود المنقري</w:t>
      </w:r>
      <w:r>
        <w:rPr>
          <w:rFonts w:eastAsia="IRNazanin" w:cs="IRNazanin"/>
          <w:color w:val="111111"/>
          <w:sz w:val="28"/>
          <w:szCs w:val="28"/>
          <w:rtl w:val="true"/>
          <w:lang w:bidi="fa-IR"/>
        </w:rPr>
        <w:t xml:space="preserve">) </w:t>
      </w:r>
      <w:r>
        <w:rPr>
          <w:rStyle w:val="FootnoteAnchor"/>
          <w:rtl w:val="true"/>
        </w:rPr>
        <w:footnoteReference w:id="1024"/>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إجبار الحرة وإجبار أم الولد؛ لأنها أمة للمولى ويجب عليها إطاعة المولى،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ذكره هنا الدلالة على كونها أمة وإن تشبت بالحرية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مسكان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الصحيح مثله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والشيخ في الصحيح عن هشام بن سالم،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الحر يموت وله أم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توفي وترك مالاً وله أم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أمه وتعتق ثمّ يدفع إليها بقية المال</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مسكان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الحر يموت وله أم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فيمكن أن يكون التصحيف من النساخ، لكن سيجيء هذا الخبر من المصنّف في كتاب الميراث كما هو في كتاب الميراث كما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أن يكون التصحيف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سليمان بن خالد سمع مرة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ومرة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الشيخ له مؤيّد أيضاً، وسيجيء أحكامه في كتاب الميراث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الأولاد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ولم يدع من المال ما يؤدى عنه أخذ ولدها منها وبيعت وأدّي ثمنها قلت فتباع فيما سوى ذلك من الدين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سرّيّة لها ولد أو في بطنها ولد أو لا ولد لها فإن كان أعتقها ربها عتقت وإن لم يعتقها حتى توفّي فقد سبق فيها كتاب اللّه عزّ وجلّ وكتاب اللّه أحق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والكليني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ولدها منها وبيعت وادي ثمنها كما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ولدها ثمنها منه وبيعت والظاهر تصحيف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يجوز بيع أم الولد في ثمن رقبتها فقط لا في غيرها وهو عام فكلما دلّ الدليل على جواز بيعها فيه خص العام به وإلا فالعام على عمومها واستثنى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قريباً من عشرين صورة أكثرها بالاستنباط</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في الصحيح </w:t>
      </w:r>
      <w:r>
        <w:rPr>
          <w:rStyle w:val="FootnoteAnchor"/>
          <w:rtl w:val="true"/>
        </w:rPr>
        <w:footnoteReference w:id="10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كثير غير مغيّر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فيها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الميراث، فتورث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بالتقديم في الاتباع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ولد وترك مالاً تجعل في نصيب ولدها ويمسكها أولياء ولدها حتى يكبر الولد فيكون هو الذي يعتقها إن شاء، ويكونون هم يرثون ولدها ما دامت أمةً، فإن أعتقها ولدها عتقت وإن توفّي عنها ولدها ولم يعتقها، فإن شاؤوا أرقوا وإن شاؤوا أعتقوا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ظاهراً على عدم نسخ الكتاب وتخصيصه بالسنة سيما بخبر الواحد، لكن الظاهر أنه ردّ على العامّة القائلين بالعتق بمجرد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في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الانعتاق به؛ لأنّ عتق القرابة قهري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ويمسكها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 حتى يكبر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حمله الأصحاب على أنه إذا لم يؤد ثمن رقبتها فحينئذ يجوز بيعها فيه، لكن يستحب للغرماء أن يصبروا حتى يكبر الولد ويعطى ثمنها استحباباً، كما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فولدت منه ولداً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يبيعها باعها، وإن مات مولاها وعليه دين قدمت على ابنها فإن كان ابنها صغيراً انتظر به حتى يكبر ثمّ يجبر على قيمتها، فإن مات ابنها قبل أمه بيعت في ميراث الورثة إن شاء الورثة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أي في ثمن رقبتها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الأصحاب بالوجوب وفي الكافي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في نصيب ولدها</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وليس فيه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موجودة بغير لفظة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جارية وقد ولدت منه ابنة وهي صغيرة غير أنها تبين الكلام فأعتقت أمها فتخاصم فيها موالي أبي الجارية فأجاز عتقها لأمها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الأنف، وفي الكافي والتهذيب </w:t>
      </w:r>
      <w:r>
        <w:rPr>
          <w:rStyle w:val="FootnoteAnchor"/>
          <w:rtl w:val="true"/>
        </w:rPr>
        <w:footnoteReference w:id="1033"/>
      </w:r>
      <w:r>
        <w:rPr>
          <w:rFonts w:ascii="Amiri" w:hAnsi="Amiri" w:eastAsia="Amiri" w:cs="Amiri"/>
          <w:color w:val="111111"/>
          <w:sz w:val="28"/>
          <w:sz w:val="28"/>
          <w:szCs w:val="28"/>
          <w:rtl w:val="true"/>
          <w:lang w:bidi="ar-SA"/>
        </w:rPr>
        <w:t>وهو أيضاً مخالف للمشهور لو قلنا بعدم انعتاقها باعتبار عدم اعتبار عتق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ورد فيه أخبار كثيرة ستجيء وهو أيضاً يشعر بالانعتاق، ولو لم ينعتق بالموت لما انعتق بعتق الولد الصغير الغير المميّز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أنها تبين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تظهره وتقدر على التكلم به، ولهذه الأمور لم يعمل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 في القوي عن أبي بصير، عن عن أبي عبد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يطأها فولدت له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شاؤوا أن يبيعوها باعوها في الدين الذي يكون على مولاها من ثمنها وإن كان لها ولد قومت على ولدها من نصيبه وإن كان ولدها صغيراً ينتظر به حتى يكبر ثمّ يجبر على قيمتها، فإن مات ولدها بيعت في الميراث إن شاء الورثة</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ويحمل ذلك على ثمن الرقبة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يحمل ما رواه الشيخان </w:t>
      </w:r>
      <w:r>
        <w:rPr>
          <w:rStyle w:val="FootnoteAnchor"/>
          <w:rtl w:val="true"/>
        </w:rPr>
        <w:footnoteReference w:id="1035"/>
      </w:r>
      <w:r>
        <w:rPr>
          <w:rFonts w:ascii="Amiri" w:hAnsi="Amiri" w:eastAsia="Amiri" w:cs="Amiri"/>
          <w:color w:val="111111"/>
          <w:sz w:val="28"/>
          <w:sz w:val="28"/>
          <w:szCs w:val="28"/>
          <w:rtl w:val="true"/>
          <w:lang w:bidi="ar-SA"/>
        </w:rPr>
        <w:t xml:space="preserve">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حاضر عن رجل باع من رجل جارية بكراً </w:t>
      </w:r>
      <w:r>
        <w:rPr>
          <w:rStyle w:val="FootnoteAnchor"/>
          <w:rtl w:val="true"/>
        </w:rPr>
        <w:footnoteReference w:id="1036"/>
      </w:r>
      <w:r>
        <w:rPr>
          <w:rFonts w:ascii="Amiri" w:hAnsi="Amiri" w:eastAsia="Amiri" w:cs="Amiri"/>
          <w:color w:val="111111"/>
          <w:sz w:val="28"/>
          <w:sz w:val="28"/>
          <w:szCs w:val="28"/>
          <w:rtl w:val="true"/>
          <w:lang w:bidi="ar-SA"/>
        </w:rPr>
        <w:t xml:space="preserve">إلى سنة فلما قبضها المشترى أعتقها من الغدو تزوجها وجعل مهرها عتقها ثمّ مات بعد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بشهر 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للذي اشتراها إلى سنة مال أو عقدة تحيط بقضاء ما عليه من الدين في رقبتها، فإن عتقه ونكاحه جائز إن قال، وإن لم يكن للذي اشتراها فأعتقها وتزوجها مال ولا عقدة يوم مات تحيط بقضاء ما عليه من الدين برقبتها، فإن عنقه ونكاحه باطلان؛ لأنه أعتق ما لا يملك، و أرى أنها رق لمولاها 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أعتقها وتزوجها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الذي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بطنها مع أمه كهيأتها</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الحسن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أبي بصير إلى قوله على ولدها من نصيبه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يونس في أم ولد ليس لها ولد مات ولدها ومات عنها صاحبها ولم يعتقها هل يحل لأحد تزويجها؟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أمة لا يحل لأحد تزويجها إلا بعتق من الورثة فإن كان لها ولد وليس على الميت دين فهي للولد، إذا ملكها الولد فقد عتقت بملك ولدها لها وإن كانت بين شركاء فقد عتقت من نصيب ولدها وتستسعى في بقية ثمنها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وهذا الخبر أصرح ما في الباب، لكنه موقوف على يونس، ويمكن أن يكون مستنبطه من الأخبار لكن محمّد بن يعقوب وغيره يعتمدون على ما في كتابه وسيجيء في باب البيع أخبار في ذلك</w:t>
      </w:r>
      <w:r>
        <w:rPr>
          <w:rFonts w:eastAsia="Amiri" w:cs="Amiri" w:ascii="Amiri" w:hAnsi="Amiri"/>
          <w:color w:val="111111"/>
          <w:sz w:val="28"/>
          <w:szCs w:val="28"/>
          <w:rtl w:val="true"/>
          <w:lang w:bidi="ar-SA"/>
        </w:rPr>
        <w:t xml:space="preserve">. </w:t>
      </w:r>
      <w:bookmarkStart w:id="802" w:name="pg20229_196747"/>
    </w:p>
    <w:p>
      <w:pPr>
        <w:pStyle w:val="BookText"/>
        <w:rPr/>
      </w:pPr>
      <w:bookmarkEnd w:id="802"/>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سعيد عن صفوان بن يحيى،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ومعي رقيق فمررت بالعاشر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أحرارٌ كلّهم، فقدمت المدينة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بقولي للعاشر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جارية قد وقعت عليها وبها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أليس ولدها بالذي يعتقها إذا هلك سيدها صارت من نصيب ولدها</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4838393_2320776876"/>
      <w:bookmarkStart w:id="804" w:name="_Toc303"/>
      <w:bookmarkEnd w:id="803"/>
      <w:r>
        <w:rPr>
          <w:rtl w:val="true"/>
        </w:rPr>
        <w:t>[</w:t>
      </w:r>
      <w:r>
        <w:rPr>
          <w:rtl w:val="true"/>
        </w:rPr>
        <w:t>الإقرار بالعتق للخوف من العدو لا يوجب الانعتاق</w:t>
      </w:r>
      <w:r>
        <w:rPr>
          <w:rtl w:val="true"/>
        </w:rPr>
        <w:t>]</w:t>
      </w:r>
      <w:bookmarkEnd w:id="80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الوليد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ولا يضر؛ لصحته عن صفوان، ويدل على أن الإقرار بالعتق لدفع ضرر العشور لا يصير سبباً للعتق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هل ينعتق أم ولدي بإقراري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أليس بالذي 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سبب لعتقها فكأنه أعتقها مجازاً، والصدوق حمله على الحقيقة موافقاً للأخبار السابقة، وعلى أي حال فالمراد به لا تنعتق بقولك للعاشر بل انعتاقها بالولد مباشرة أو تسبيباً، والحق أن هذه المسألة من المعضلات من حيث مخالفة الأخبار الصحيحة للأصول والقواعد ومن حيث مخالفتها للعامة ولزوم الأخذ بما يخالفهم؛ لما تقدم من الأخبار في القضاء</w:t>
      </w:r>
      <w:r>
        <w:rPr>
          <w:rFonts w:eastAsia="Amiri" w:cs="Amiri" w:ascii="Amiri" w:hAnsi="Amiri"/>
          <w:color w:val="111111"/>
          <w:sz w:val="28"/>
          <w:szCs w:val="28"/>
          <w:rtl w:val="true"/>
          <w:lang w:bidi="ar-SA"/>
        </w:rPr>
        <w:t>.</w:t>
      </w:r>
      <w:bookmarkStart w:id="805" w:name="pg20229_196748"/>
    </w:p>
    <w:p>
      <w:pPr>
        <w:pStyle w:val="Heading3"/>
        <w:numPr>
          <w:ilvl w:val="2"/>
          <w:numId w:val="1"/>
        </w:numPr>
        <w:rPr/>
      </w:pPr>
      <w:bookmarkStart w:id="806" w:name="__RefHeading___Toc4838395_2320776876"/>
      <w:bookmarkStart w:id="807" w:name="_Toc304"/>
      <w:bookmarkEnd w:id="805"/>
      <w:bookmarkEnd w:id="806"/>
      <w:r>
        <w:rPr>
          <w:rtl w:val="true"/>
        </w:rPr>
        <w:t>باب الحرّية</w:t>
      </w:r>
      <w:bookmarkEnd w:id="807"/>
    </w:p>
    <w:p>
      <w:pPr>
        <w:pStyle w:val="Heading4"/>
        <w:numPr>
          <w:ilvl w:val="3"/>
          <w:numId w:val="1"/>
        </w:numPr>
        <w:rPr/>
      </w:pPr>
      <w:bookmarkStart w:id="808" w:name="__RefHeading___Toc4838397_2320776876"/>
      <w:bookmarkStart w:id="809" w:name="_Toc305"/>
      <w:bookmarkEnd w:id="808"/>
      <w:r>
        <w:rPr>
          <w:rtl w:val="true"/>
        </w:rPr>
        <w:t>إشارة</w:t>
      </w:r>
      <w:r>
        <w:rPr>
          <w:rtl w:val="true"/>
        </w:rPr>
        <w:t>:</w:t>
      </w:r>
      <w:bookmarkEnd w:id="809"/>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كلهم أحرارٌ إِلَّا من أقرّ على نفسه بالرّق، وهو مدرك من عبد أو أمة، ومن شهد عليه شاهدان بالرّق صغيراً كان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الحرية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فيهم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أقر على نفسه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بالعبودية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المقر عبداً أو أمة فإنه يقبل إقرارهما على أنفسهما ما لم يعلم كذبهما يعلم نسبهما وحريتهما ؛ فإنه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أي شهد عليه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بالرق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الخفي، الكبير فإنه يقبل البيئة عليه وإن أنكر والظاهر أن البيئة يجوز لها الشهادة عليه باليد كما تقدم وسيجيء</w:t>
      </w:r>
      <w:r>
        <w:rPr>
          <w:rFonts w:eastAsia="Amiri" w:cs="Amiri" w:ascii="Amiri" w:hAnsi="Amiri"/>
          <w:color w:val="111111"/>
          <w:sz w:val="28"/>
          <w:szCs w:val="28"/>
          <w:rtl w:val="true"/>
          <w:lang w:bidi="ar-SA"/>
        </w:rPr>
        <w:t xml:space="preserve">. </w:t>
      </w:r>
      <w:bookmarkStart w:id="810" w:name="pg20229_196749"/>
    </w:p>
    <w:p>
      <w:pPr>
        <w:pStyle w:val="BookText"/>
        <w:rPr/>
      </w:pPr>
      <w:bookmarkEnd w:id="810"/>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العباس بن عامر، عن أبان،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أقر أنه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بما قال، أو يردّ المال</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4838399_2320776876"/>
      <w:bookmarkStart w:id="812" w:name="_Toc306"/>
      <w:bookmarkEnd w:id="811"/>
      <w:r>
        <w:rPr>
          <w:rtl w:val="true"/>
        </w:rPr>
        <w:t>[</w:t>
      </w:r>
      <w:r>
        <w:rPr>
          <w:rtl w:val="true"/>
        </w:rPr>
        <w:t>نفوذ الإقرار بالرقية وحكم ما إذا انكشف الخلاف</w:t>
      </w:r>
      <w:r>
        <w:rPr>
          <w:rtl w:val="true"/>
        </w:rPr>
        <w:t>]</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يؤاخذ بإقراره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اشتراه أحد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ثمّ ظهر كذبه فعليه أن يرد على المشتري الثمن، بل بما اغترم؛ لأنه ضيع حقه، وكذا إذا رجع عن إقراره لكن حينئذ لا يعقل المؤاخذة برد المال بل له أن يستعبده بإقراره، ويمكن المؤاخذة لو قلنا بتملكه وكان له الثمن من فاضل الضريبة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الموثق كالصحيح عن أبان عن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حر أقر أنه 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بما أقر به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شراء مملوكي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أقروا لهم بذلك فاشتر وأنكح</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وفي الموثق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رقيق أهل </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 العبد فلا رقّ عليه، والعبد إذا أجزم فلا رق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 العبد فقد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الذمة اشتري منهم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إذا أقروا لهم بالرق</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وسيجيء الأخبار في ذلك في باب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والشيخ </w:t>
      </w:r>
      <w:r>
        <w:rPr>
          <w:rStyle w:val="FootnoteAnchor"/>
          <w:rtl w:val="true"/>
        </w:rPr>
        <w:footnoteReference w:id="1046"/>
      </w:r>
      <w:r>
        <w:rPr>
          <w:rFonts w:ascii="Amiri" w:hAnsi="Amiri" w:eastAsia="Amiri" w:cs="Amiri"/>
          <w:color w:val="111111"/>
          <w:sz w:val="28"/>
          <w:sz w:val="28"/>
          <w:szCs w:val="28"/>
          <w:rtl w:val="true"/>
          <w:lang w:bidi="ar-SA"/>
        </w:rPr>
        <w:t>، ويدل على أن العمى والجذام سببان للعتق 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الحسن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عمي المملوك فقد عتق</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والتغيير مضر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عمي المملوك أعتقه صاحبه، ولم يكن له أن يمسكه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وإطلاق الإعتاق عليه مجاز، ويؤيده ما رواه الكليني والشيخ في الصحيح عن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لكن </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نكل بمملوكه أنه حرّ لا سبيل له عليه سائبة يذهب فيتولّى إلى من أحبّ، فإذا ضمن حدثه فهو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العتاق الأعمى والمقعد، ويجوز الأشل والأعرج</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 بسندين</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إلى قوله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والتنكيل التعذيب بمثل قطع العضو كالأنف والذكر والخصيتين، والعين والاذن واليد والرجل ولا شك فى الانعتاق بما يكون فيه الدية كاملة، أما بمثل أذن واحد ففيه خلاف، وظاهر الأخبار الانعتاق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والشيخ في القوي عن جعفر بن محبوب،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والتمثيل كالتنكيل،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بالحيوان أمثل به مثلاً، إذا قطعت أطرافه وشوهت به، ومثلت بالقتيل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جدعت أنفه أو أذنه، أو مذاكيره، أو شيئاً من أطرافه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المثلة، فأما مثل بالتشديد فهو للمبالغة </w:t>
      </w:r>
      <w:r>
        <w:rPr>
          <w:rStyle w:val="FootnoteAnchor"/>
          <w:rtl w:val="true"/>
        </w:rPr>
        <w:footnoteReference w:id="1053"/>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نكل به تنكيلاً إذا جعله عبرة لغيره، والنكال العقوبة التي تنكل الناس عن فعل، جعلت له جزاء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امرأة قطعت ثدي وليدتها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حرة لا سبيل لمولاتها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بعض مملوكه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كله، ليس اللّه عزوجل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والشيخ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قطعت ثدي وليدتها أنها حرة لا سبيل لمولاتها عليها، وقضى فيمن نكل بمملوكه فهو حر لا سبيل له عليه سائبة يذهب فيتولى إلى من أحب فإذا ضمن جريرته فهو يرثه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امرأة قطعت ثدي وليدتها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على الواحدة أيضاً لو لم يكن ظاهراً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1056"/>
      </w:r>
      <w:r>
        <w:rPr>
          <w:rFonts w:ascii="Amiri" w:hAnsi="Amiri" w:eastAsia="Amiri" w:cs="Amiri"/>
          <w:color w:val="111111"/>
          <w:sz w:val="28"/>
          <w:sz w:val="28"/>
          <w:szCs w:val="28"/>
          <w:rtl w:val="true"/>
          <w:lang w:bidi="ar-SA"/>
        </w:rPr>
        <w:t xml:space="preserve">ويدل على السراية في حق نفسه كما دل على الشريك، الأخبار المتظافرة </w:t>
      </w:r>
      <w:r>
        <w:rPr>
          <w:rStyle w:val="FootnoteAnchor"/>
          <w:rtl w:val="true"/>
        </w:rPr>
        <w:footnoteReference w:id="1057"/>
      </w:r>
      <w:r>
        <w:rPr>
          <w:rFonts w:ascii="Amiri" w:hAnsi="Amiri" w:eastAsia="Amiri" w:cs="Amiri"/>
          <w:color w:val="111111"/>
          <w:sz w:val="28"/>
          <w:sz w:val="28"/>
          <w:szCs w:val="28"/>
          <w:rtl w:val="true"/>
          <w:lang w:bidi="ar-SA"/>
        </w:rPr>
        <w:t xml:space="preserve">، مع أنها تدل على حق نفسه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تعالى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الاستسعاء أو استحبابه لا أقل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غياث بن إبراهيم الدارمي،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أعتق بعض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حر كله ليس اللّه شريك</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الشيخ والكليني في الصحيح عن مالك بن عطية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الانعتاق ظاهراً، فتقدم تأويله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روياه في القوي عن النضر بن شعيب الحارثي،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وترك جارية أعتق ثلثها فتزوجها الوصي قبل أن يقسم شيء من الميراث إنها تقوم وتستسعى هي وزوجها في بقية ثمنها بعد ما تقوم، فما أصاب المرأة من عتق أورق جرى على ولدها</w:t>
      </w:r>
      <w:r>
        <w:rPr>
          <w:rStyle w:val="FootnoteAnchor"/>
          <w:rtl w:val="true"/>
        </w:rPr>
        <w:footnoteReference w:id="1060"/>
      </w:r>
      <w:r>
        <w:rPr>
          <w:rFonts w:ascii="Amiri" w:hAnsi="Amiri" w:eastAsia="Amiri" w:cs="Amiri"/>
          <w:color w:val="111111"/>
          <w:sz w:val="28"/>
          <w:sz w:val="28"/>
          <w:szCs w:val="28"/>
          <w:rtl w:val="true"/>
          <w:lang w:bidi="ar-SA"/>
        </w:rPr>
        <w:t>، فمحمول على ما لم يكن له غيرها فأعتقها فيصح من الثلث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أعتقت عند الموت ثلث خادمها هل على أهلها أن يكاتبوها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ذلك ولكن لها ثلثها، فلتخدم بحساب ما أعتق منها</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وحمل على التدبير، فإذا أعتق ثلثها بعد موتها بالتدبير فلا يسري؛ لأنه ليس لها شيء بعده، وإنما هو مال الورثة؛ لما رواه في الموثق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أعتقت ثلث خادمها بعد موتها أعلى أهلها أن يكاتبوها إن شاؤوا وإن أبوا؟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لها ثلثها وللوارث ثلثاها، ويستخدمونها بحساب الذي لهم منها، ويكون لها </w:t>
      </w:r>
      <w:bookmarkStart w:id="813" w:name="pg20229_196754"/>
    </w:p>
    <w:p>
      <w:pPr>
        <w:pStyle w:val="BookText"/>
        <w:rPr/>
      </w:pPr>
      <w:bookmarkEnd w:id="813"/>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أمةً وهي حبلى، فاستثنى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وما في بطنها حر؛ لأنّ ما في بطنها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نفسها بحساب ما أعتق منها</w:t>
      </w:r>
      <w:r>
        <w:rPr>
          <w:rFonts w:eastAsia="IRNazanin" w:cs="IRNazanin"/>
          <w:color w:val="111111"/>
          <w:sz w:val="28"/>
          <w:szCs w:val="28"/>
          <w:rtl w:val="true"/>
          <w:lang w:bidi="fa-IR"/>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هشام بن سالم وفي الصحيح، عن ابن مسكان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أعتقت ثلث خادمها عند الموت هل على أهلها أن يكاتبوها إن شاؤوا وإن أبوا؟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ذلك، ولكن لها ثلثها وللوارث ثلثاها، فتخدم بحساب ذلك ويكون لها بحساب، ما أعتق منها</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فيمكن حملها أيضاً على أنه لم يكن 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القوي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أعتق عبداً له عند موته لم يكن له مال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يستسعي في ثلثي قيمته للورثة</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4838401_2320776876"/>
      <w:bookmarkStart w:id="815" w:name="_Toc307"/>
      <w:bookmarkEnd w:id="814"/>
      <w:r>
        <w:rPr>
          <w:rtl w:val="true"/>
        </w:rPr>
        <w:t>[</w:t>
      </w:r>
      <w:r>
        <w:rPr>
          <w:rtl w:val="true"/>
        </w:rPr>
        <w:t>حكم الاستثناء في بطن الأمة حين الإعتاق</w:t>
      </w:r>
      <w:r>
        <w:rPr>
          <w:rtl w:val="true"/>
        </w:rPr>
        <w:t>]</w:t>
      </w:r>
      <w:bookmarkEnd w:id="81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فاستثنى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محمولاً على الاستحباب أو بعده بزمان لا يتصل به عرفاً</w:t>
      </w:r>
      <w:r>
        <w:rPr>
          <w:rFonts w:eastAsia="Amiri" w:cs="Amiri" w:ascii="Amiri" w:hAnsi="Amiri"/>
          <w:color w:val="111111"/>
          <w:sz w:val="28"/>
          <w:szCs w:val="28"/>
          <w:rtl w:val="true"/>
          <w:lang w:bidi="ar-SA"/>
        </w:rPr>
        <w:t xml:space="preserve">. </w:t>
      </w:r>
      <w:bookmarkStart w:id="816" w:name="pg20229_196755"/>
    </w:p>
    <w:p>
      <w:pPr>
        <w:pStyle w:val="BookText"/>
        <w:rPr/>
      </w:pPr>
      <w:bookmarkEnd w:id="816"/>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أيجوز للمسلم أن يعتق مملوكاً مشركاً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838403_2320776876"/>
      <w:bookmarkStart w:id="818" w:name="_Toc308"/>
      <w:bookmarkEnd w:id="817"/>
      <w:r>
        <w:rPr>
          <w:rtl w:val="true"/>
        </w:rPr>
        <w:t>[</w:t>
      </w:r>
      <w:r>
        <w:rPr>
          <w:rtl w:val="true"/>
        </w:rPr>
        <w:t>حكم إعتاق المولى المسلم العبد الكافر أو المستضعف</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في القوي كالشيخ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ويؤيده أنه إعانة على كفره وفسقه وموادة معه، وهما منهيان بنص القرآن، فأما ما رواه الكليني والشيخ في الصحيح عن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له نصرانياً، فأسلم حين أعتقه</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فلما كان يعلم أنه سيسلم، ويمكن حمل الأوّل على الكراهة، والثاني لبيان الجواز، وبحكم الكافر، الناصب بل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المستضعفين فالظاهر الجواز؛ لما روياه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تعتق من المستضعفين؟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والظاهر أنّ المراد بها الرقبة الواجبة في الكفارة، كالظهار واليمين ممّا ورد مطلقة لا مثل كفارة القتل فإنها مقيدة بالمؤمنة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مقرة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ويحتمل أن يكون </w:t>
      </w:r>
      <w:bookmarkStart w:id="819" w:name="pg20229_196756"/>
    </w:p>
    <w:p>
      <w:pPr>
        <w:pStyle w:val="BookText"/>
        <w:rPr/>
      </w:pPr>
      <w:bookmarkEnd w:id="8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بجواز عتق المستضعف، والكافر عتقهم في غير الواجب، وبالنهي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امرأة من أهلنا اعتل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كشفت عنه ففلانة حرة، والجارية ليست بعارفة فأيما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نعتقها، أو يصرف ثمنها في وجوه البر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عتقها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فيمكن أن يكون لزوم العتق باعتبار أن النذر وقع على عتقها بخصوصها على أنها غير صريحة في النذر؛ لأنها لم تقل اللّه علي وإن كان في معناه، ويستحب الوفاء بمثله كما سيجيء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محمول على الكراهة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4838405_2320776876"/>
      <w:bookmarkStart w:id="821" w:name="_Toc309"/>
      <w:bookmarkEnd w:id="820"/>
      <w:r>
        <w:rPr>
          <w:rtl w:val="true"/>
        </w:rPr>
        <w:t>[</w:t>
      </w:r>
      <w:r>
        <w:rPr>
          <w:rtl w:val="true"/>
        </w:rPr>
        <w:t>جواز عتق العبد الصغير</w:t>
      </w:r>
      <w:r>
        <w:rPr>
          <w:rtl w:val="true"/>
        </w:rPr>
        <w:t>]</w:t>
      </w:r>
      <w:bookmarkEnd w:id="82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يعتقه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أعتق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ولدانا كثيراً</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وفي الصحيح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يعتق غلاماً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شيخاً كبيراً، أو من به زمانة ومن لا حيلة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أعتق مملوكاً لا حيلة له فإن عليه أن يعوله حتى يستغني عنه، وكذلك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إذا أعتق الصغار ومن لا حيلة له</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فظهر أن استحباب عتقهم مشروط برعاية حالهم، وإلا فالعتق تضييعهم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روياه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من أعتق النسمة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أغنى نفسه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كان له كسب أو حرفة أو مال لا يحتاج إلى السؤال والكدية، بل ربما صار سبباً للسرقة، ويمكن أن يكون المراد به أعتق من خدمك، حق خدمته بأن أتى لخدمته سبع سنين أو صار شيخاً كما سيجيء، أو الأعم فهذه الأخبار لا تدل على جواز عتقهم في الواجب، أو غيره سيما إذا كان الواجب، المؤمنة وأطفال الكفار بحكمهم في الكفر وإن كانوا طاهرين إلا أن يكون الأطفال مسلمين، بأن يكون أحد أبويه مسلماً كما سيجيء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فإن أبي قتل، وإذا أسلم الولد لم يجر أبويه ولم يكن بينهما ميراث</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الطرفين، بل يرث الولد دون الأب كما سيجيء في الميراث وربما يفهم من إعتاق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عدم اشتراط الإسلام؛ لأن الظاهر والغالب منهم الكفر،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واسطة بين المؤمن </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العتاق الأعمى والأعور والمقعد، ويجوز الأشل والأعرج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ولهذا ورد إعتاقهم عند فقد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الرجل يجب عليه عتق رقبة مؤمنة فلا يجدها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بالأطفال فأعتقوهم، فإن خرجت مؤمنة فذاك، وإلا لم يكن عليكم شيء</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ألف مملوك من کد یده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ملكك لي، ولكن قد تركته لك</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ويفهم منه جواز العتق بالكناية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وكتابه معتمد وإن كان ضعيفاً في نفسه، فإن مدار القدماء كان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العتاق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ينعتق بالعمى فكيف يصح 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زيادة من النساخ والأظهر جوازه؛ لما رواه الكليني والشيخ هذا الخبر بعينه بدون لفظ الأعور </w:t>
      </w:r>
      <w:r>
        <w:rPr>
          <w:rStyle w:val="FootnoteAnchor"/>
          <w:rtl w:val="true"/>
        </w:rPr>
        <w:footnoteReference w:id="1079"/>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عتق رقبة فأراد أن يعتق نسمة أيهما أفضل أن يعتق شيخاً كبيراً أو شاباً أجرد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أغنى نفسه، الشيخ الكبير أفضل من الشاب الأجرد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أشل الرجلين أو أقعده المرض بحيث لا يرجى زواله وحركته، هو كالأعمى ينعتق بالإقعاد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فإنهما لا ينعتقان بالشلل والعرج، فيجوز إعتاقهما في الكفارات والنذور وغيرها؛ للأصل، ولعدم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المرأة أيضاً لذلك، ولما تقدم من الأخبار ولخصوص ما رواه الشيخ في الحسن كالصحيح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أوصاني أن أعتق عنه رقبة فأعتقت عنه امرأة فيجزيه، أو أعتق عنه رقبة من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امرأتي أوصتني أن أعتق عنها رقبة، فأعتقت عنها امرأة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إلى حد الإقعاد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شاباً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على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أغنى نفسه من الخدمة وهو هنا أظهر، أو من يمكنه تحصيل الرزق، والغالب في الكبير القدرة دون الأجرد، وربما كان سبباً لفساده</w:t>
      </w:r>
      <w:r>
        <w:rPr>
          <w:rFonts w:eastAsia="Amiri" w:cs="Amiri" w:ascii="Amiri" w:hAnsi="Amiri"/>
          <w:color w:val="111111"/>
          <w:sz w:val="28"/>
          <w:szCs w:val="28"/>
          <w:rtl w:val="true"/>
          <w:lang w:bidi="ar-SA"/>
        </w:rPr>
        <w:t xml:space="preserve">. </w:t>
      </w:r>
      <w:bookmarkStart w:id="822" w:name="pg20229_196760"/>
    </w:p>
    <w:p>
      <w:pPr>
        <w:pStyle w:val="BookText"/>
        <w:rPr/>
      </w:pPr>
      <w:bookmarkEnd w:id="822"/>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عتق رقبة فهرب لي مملوك لست أعلم أين هو أيجزيني عتقه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مملوك قد أبق منه، يجوز أن يعتقه في كفّارة الظهار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إليه صحيح وكتابه معتمد فلا يضر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رواته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نسمة كما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يحمل على أنه لم يطل المدة بحيث يظن موته، بل يكون المظنون حياته، لأن اليقين لا يزيله إلا يقين مثله، ووجوب العتق يقيني والحياة مشكوك فيها، وربما يقال بالإطلاق ما لم يعلم الموت أو يظن بناء على أن الأصل الحياة؛ لما رواه الكليني والشيخ في الحسن كالصحيح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قد أبق منه مملوكه أيجوز أن يعتقه في كفارة اليمين والظهار؟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يعرف منه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سألني نصر بن هاشم القمي أن أسأله عن ذلك </w:t>
      </w:r>
      <w:r>
        <w:rPr>
          <w:rStyle w:val="FootnoteAnchor"/>
          <w:rtl w:val="true"/>
        </w:rPr>
        <w:footnoteReference w:id="1082"/>
      </w:r>
      <w:r>
        <w:rPr>
          <w:rFonts w:ascii="Amiri" w:hAnsi="Amiri" w:eastAsia="Amiri" w:cs="Amiri"/>
          <w:color w:val="111111"/>
          <w:sz w:val="28"/>
          <w:sz w:val="28"/>
          <w:szCs w:val="28"/>
          <w:rtl w:val="true"/>
          <w:lang w:bidi="ar-SA"/>
        </w:rPr>
        <w:t>، والظاهر أن التعبير بالمعرفة؛ ليشمل الظن</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4838407_2320776876"/>
      <w:bookmarkStart w:id="824" w:name="_Toc310"/>
      <w:bookmarkEnd w:id="823"/>
      <w:r>
        <w:rPr>
          <w:rtl w:val="true"/>
        </w:rPr>
        <w:t>[</w:t>
      </w:r>
      <w:r>
        <w:rPr>
          <w:rtl w:val="true"/>
        </w:rPr>
        <w:t>حكم عتق العبد الآبق في الكفارة</w:t>
      </w:r>
      <w:r>
        <w:rPr>
          <w:rtl w:val="true"/>
        </w:rPr>
        <w:t>]</w:t>
      </w:r>
      <w:bookmarkEnd w:id="82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أبي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وتقدم، وفي الطريق جهالة، لكن كتابه معتمد وهو ثقة جليل القدر عظيم المنزلة عند الرضا والجواد والهادي والعسكري وصاحب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825" w:name="pg20229_196761"/>
    </w:p>
    <w:p>
      <w:pPr>
        <w:pStyle w:val="Heading3"/>
        <w:numPr>
          <w:ilvl w:val="2"/>
          <w:numId w:val="1"/>
        </w:numPr>
        <w:rPr/>
      </w:pPr>
      <w:bookmarkStart w:id="826" w:name="__RefHeading___Toc4838409_2320776876"/>
      <w:bookmarkStart w:id="827" w:name="_Toc311"/>
      <w:bookmarkEnd w:id="825"/>
      <w:bookmarkEnd w:id="826"/>
      <w:r>
        <w:rPr>
          <w:rtl w:val="true"/>
        </w:rPr>
        <w:t>باب ما جاء في ولد الزنا واللقيط</w:t>
      </w:r>
      <w:bookmarkEnd w:id="827"/>
    </w:p>
    <w:p>
      <w:pPr>
        <w:pStyle w:val="Heading4"/>
        <w:numPr>
          <w:ilvl w:val="3"/>
          <w:numId w:val="1"/>
        </w:numPr>
        <w:rPr/>
      </w:pPr>
      <w:bookmarkStart w:id="828" w:name="__RefHeading___Toc4838411_2320776876"/>
      <w:bookmarkStart w:id="829" w:name="_Toc312"/>
      <w:bookmarkEnd w:id="828"/>
      <w:r>
        <w:rPr>
          <w:rtl w:val="true"/>
        </w:rPr>
        <w:t>إشارة</w:t>
      </w:r>
      <w:r>
        <w:rPr>
          <w:rtl w:val="true"/>
        </w:rPr>
        <w:t>:</w:t>
      </w:r>
      <w:bookmarkEnd w:id="829"/>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يعتق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لي زنت أبيع ولدها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بثمنه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أيشترى أو يباع أو يستخدم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جارية لقيطة؛ فإنّها لا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ولد الزنا واللقيط</w:t>
      </w:r>
    </w:p>
    <w:p>
      <w:pPr>
        <w:pStyle w:val="Heading4"/>
        <w:numPr>
          <w:ilvl w:val="3"/>
          <w:numId w:val="1"/>
        </w:numPr>
        <w:rPr/>
      </w:pPr>
      <w:bookmarkStart w:id="830" w:name="__RefHeading___Toc4838413_2320776876"/>
      <w:bookmarkStart w:id="831" w:name="_Toc313"/>
      <w:bookmarkEnd w:id="830"/>
      <w:r>
        <w:rPr>
          <w:rtl w:val="true"/>
        </w:rPr>
        <w:t>[</w:t>
      </w:r>
      <w:r>
        <w:rPr>
          <w:rtl w:val="true"/>
        </w:rPr>
        <w:t>جواز عتق ولد الزنا</w:t>
      </w:r>
      <w:r>
        <w:rPr>
          <w:rtl w:val="true"/>
        </w:rPr>
        <w:t>]</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القوي والكليني في الصحيح والشيخ في الموثق كالصحيح</w:t>
      </w:r>
      <w:r>
        <w:rPr>
          <w:rStyle w:val="FootnoteAnchor"/>
          <w:rtl w:val="true"/>
        </w:rPr>
        <w:footnoteReference w:id="1083"/>
      </w:r>
      <w:r>
        <w:rPr>
          <w:rFonts w:ascii="Amiri" w:hAnsi="Amiri" w:eastAsia="Amiri" w:cs="Amiri"/>
          <w:color w:val="111111"/>
          <w:sz w:val="28"/>
          <w:sz w:val="28"/>
          <w:szCs w:val="28"/>
          <w:rtl w:val="true"/>
          <w:lang w:bidi="ar-SA"/>
        </w:rPr>
        <w:t>، ويدلّ على جواز عتق ولد الزنا، بل بعمومه على جوازه في الواجبات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طريقه إليه، ورواه الشيخ في الموثق عنه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ناووسي، ويدلّ على جواز بيعه وحلية ثمنه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ملتقطة من الطريق والاستثناء منقطع، ولما كان الغالب فيه أنه ولد زناء أدخل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بحسب الظاهر يحكم عليه بالإسلام إذا وجد في دار الإسلام أو دار الكفر، وكان فيها مسلم يمكن ولادته منه، ويؤيّده ما رواه الكليني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أشتريه أو أبيعه أو أستخدمه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واسترقه واستخدمه وبعه، فأما اللقيط فلا تشتره</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أيشترى ويستخدم ويباع؟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أشتريه أو أبيعه أو أستخدمه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واسترقه واستخدمه وبعه، فأما اللقطة فلا تشتره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والمراد به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في الحسن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لي المملوكة من الزنا أحج من ثمنها وأتزوج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 ولا تتزوج</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يطيب ولد الزنا، ولا يطيب ثمنه أبداً، والممراز لا يطيب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والممزيز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الممراز، أو الممزيز؟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يكسب </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إن شاء جعل ولاءه للذين ربوه، وإن شاء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المثنى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الذي رباه بنفقته وكان موسراً ردّ عليه، وإن لم يكن موسراً كان ما أنفق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من غير حله فيتزوج به أو يتسرى به فيولد له فذلك الولد هو الممراز</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أو الممزيز، وفي القاموس المرز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والشين وامترز عرضه نال منه</w:t>
      </w:r>
      <w:r>
        <w:rPr>
          <w:rStyle w:val="FootnoteAnchor"/>
          <w:rtl w:val="true"/>
        </w:rPr>
        <w:footnoteReference w:id="1091"/>
      </w:r>
      <w:r>
        <w:rPr>
          <w:rFonts w:ascii="Amiri" w:hAnsi="Amiri" w:eastAsia="Amiri" w:cs="Amiri"/>
          <w:color w:val="111111"/>
          <w:sz w:val="28"/>
          <w:sz w:val="28"/>
          <w:szCs w:val="28"/>
          <w:rtl w:val="true"/>
          <w:lang w:bidi="ar-SA"/>
        </w:rPr>
        <w:t>، فمحمول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عيسى في الصحيح كالشيخ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اثبة، ولا يرثه إلا الضامن، والزوج والزوجة أو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كالشيخ، لكن رواه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والشيخ في الموثق كالصحيح عن مثنى، عن حاتم بن إسماعيل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فإن أحب أن يوالي غير الذي رباه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فإن أحب أن يوالي الذي التقطه والاه وإن أحب أن يوالي غير الذي التقطه والاه، وإن طلب منه الذي رباه نفقته وكان موسراً رد عليه، وإن لم يكن موسراً صار ما أنفقه صدقة، وفي الكافي وإن كان معسراً كان ما أنفق عليه صدقة</w:t>
      </w:r>
      <w:r>
        <w:rPr>
          <w:rStyle w:val="FootnoteAnchor"/>
          <w:rtl w:val="true"/>
        </w:rPr>
        <w:footnoteReference w:id="1094"/>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لقيطة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لا تشترى ولاتباع، وإن كان ولد مملوك لك من الزنا فأمسك أو بع وإن أحببت هو مملوك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المثنى رواه مرتين بواسطة وبغيرها أو تقل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الحسن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عن زرارة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اللقيطة لا تشترى ولا تباع</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عبد الرحمن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فإذا كبر فإن شاء تولى الذي التقطه وإلا فليرد عليه النفقة وليذهب فليوال من شاء</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محبوب، عن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ولا 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استخدمها بما أنفقت عليها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لا يباع ولا يوهب</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أنه إن أنفق على اللقيط بقصد الرجوع إذا لم ينفق عليه </w:t>
      </w:r>
      <w:bookmarkStart w:id="832" w:name="pg20229_196765"/>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تبرعاً ولم يكن بيت مال ينفق منه عليه يرجع، وإلا فلا يرجع </w:t>
      </w:r>
      <w:r>
        <w:rPr>
          <w:rStyle w:val="FootnoteAnchor"/>
          <w:rtl w:val="true"/>
        </w:rPr>
        <w:footnoteReference w:id="1100"/>
      </w:r>
      <w:r>
        <w:rPr>
          <w:rFonts w:ascii="IRNazanin" w:hAnsi="IRNazanin" w:eastAsia="IRNazanin"/>
          <w:color w:val="111111"/>
          <w:sz w:val="28"/>
          <w:sz w:val="28"/>
          <w:szCs w:val="28"/>
          <w:rtl w:val="true"/>
          <w:lang w:bidi="fa-IR"/>
        </w:rPr>
        <w:t>وظاهر الأخبار جواز الرجوع مطلقاً</w:t>
      </w:r>
      <w:r>
        <w:rPr>
          <w:rFonts w:eastAsia="IRNazanin" w:cs="IRNazanin"/>
          <w:color w:val="111111"/>
          <w:sz w:val="28"/>
          <w:szCs w:val="28"/>
          <w:rtl w:val="true"/>
          <w:lang w:bidi="fa-IR"/>
        </w:rPr>
        <w:t>.</w:t>
      </w:r>
    </w:p>
    <w:p>
      <w:pPr>
        <w:pStyle w:val="Heading4"/>
        <w:numPr>
          <w:ilvl w:val="3"/>
          <w:numId w:val="1"/>
        </w:numPr>
        <w:rPr/>
      </w:pPr>
      <w:bookmarkStart w:id="833" w:name="__RefHeading___Toc4838415_2320776876"/>
      <w:bookmarkStart w:id="834" w:name="_Toc314"/>
      <w:bookmarkEnd w:id="833"/>
      <w:r>
        <w:rPr>
          <w:rtl w:val="true"/>
        </w:rPr>
        <w:t>[</w:t>
      </w:r>
      <w:r>
        <w:rPr>
          <w:rtl w:val="true"/>
        </w:rPr>
        <w:t>شرائط العتق</w:t>
      </w:r>
      <w:r>
        <w:rPr>
          <w:rtl w:val="true"/>
        </w:rPr>
        <w:t>]</w:t>
      </w:r>
      <w:bookmarkEnd w:id="834"/>
    </w:p>
    <w:p>
      <w:pPr>
        <w:pStyle w:val="BookText"/>
        <w:rPr/>
      </w:pPr>
      <w:r>
        <w:rPr>
          <w:rFonts w:ascii="IRNazanin" w:hAnsi="IRNazanin" w:eastAsia="IRNazanin"/>
          <w:color w:val="111111"/>
          <w:sz w:val="28"/>
          <w:sz w:val="28"/>
          <w:szCs w:val="28"/>
          <w:rtl w:val="true"/>
          <w:lang w:bidi="fa-IR"/>
        </w:rPr>
        <w:t>واعلم أن المصنّف لم يذكر الأخبار الدالة على شروط العتق، ويمكن أن يكون تركها للظهور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فلا يجوز عتق المجنون والسكران والمغمى عليه، روی الكليني والشيخ في الحسن كالصحيح عن ابن أذينة عن زرارة أو قال ومحمّد بن مسلم وبريد بن معاوية وفضيل وإسماعيل الأزرق ومعمر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الرهط الذين يروي ابن أذينة عنهم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المدله ليس عتقه عتقاً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أيجوز بيعها وصدقتها؟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طلاق السكران وعتقه؟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عتق السكران</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 وفي القاموس المدله كمعظم الساهي القلب، الذاهب العقل من عشق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أو من لا يحفظ ما فعل وما فعل به </w:t>
      </w:r>
      <w:r>
        <w:rPr>
          <w:rStyle w:val="FootnoteAnchor"/>
          <w:rtl w:val="true"/>
        </w:rPr>
        <w:footnoteReference w:id="1104"/>
      </w:r>
      <w:r>
        <w:rPr>
          <w:rFonts w:ascii="Amiri" w:hAnsi="Amiri" w:eastAsia="Amiri" w:cs="Amiri"/>
          <w:color w:val="111111"/>
          <w:sz w:val="28"/>
          <w:sz w:val="28"/>
          <w:szCs w:val="28"/>
          <w:rtl w:val="true"/>
          <w:lang w:bidi="ar-SA"/>
        </w:rPr>
        <w:t>،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المعتوه وهو المجنون المصاب بعقله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يبلغ</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فأما ما رواه الكليني والشيخ 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وتصدق، وأوصى على حد معروف وحق فهو جائز</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وروى الكليني في الصحيح و الشيخ 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إذا حضره الموت فأوصى ولم يدرك جازت وصيته لذوي الأرحام ولم تجز للغرباء</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والكليني في القوي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الغلام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 سنين فأوصى بثلث ماله في حق جازت وصيته، فإذا كان ابن سبع سنين فأوصى من ماله باليسير في حق جازت وصيته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بصير وأبي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الغلام ابن عشر سنين يوصي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وصية الغلام هل تجوز؟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وفي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 وفي الموثق كالصحيح عن عبيد اللّه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وغيرها من الأخبار، فظهر تواتره والعتق أيضاً من الصدقات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تارة على استحباب العمل بوصاياه إذا لم يمنع مانع، بأن يكون وارثه طفلاً أو نحوه، وأما بأن يكون بالغاً بغير الاحتلام ويصدق في العشر؛ لأنه ممكن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الاحتياط ظاهر للأخبار </w:t>
      </w:r>
      <w:r>
        <w:rPr>
          <w:rStyle w:val="FootnoteAnchor"/>
          <w:rtl w:val="true"/>
        </w:rPr>
        <w:footnoteReference w:id="1115"/>
      </w:r>
      <w:r>
        <w:rPr>
          <w:rFonts w:ascii="Amiri" w:hAnsi="Amiri" w:eastAsia="Amiri" w:cs="Amiri"/>
          <w:color w:val="111111"/>
          <w:sz w:val="28"/>
          <w:sz w:val="28"/>
          <w:szCs w:val="28"/>
          <w:rtl w:val="true"/>
          <w:lang w:bidi="ar-SA"/>
        </w:rPr>
        <w:t>، ولعمل جماعة من الأصحاب عليها</w:t>
      </w:r>
      <w:r>
        <w:rPr>
          <w:rStyle w:val="FootnoteAnchor"/>
          <w:rtl w:val="true"/>
        </w:rPr>
        <w:footnoteReference w:id="1116"/>
      </w:r>
      <w:r>
        <w:rPr>
          <w:rFonts w:ascii="Amiri" w:hAnsi="Amiri" w:eastAsia="Amiri" w:cs="Amiri"/>
          <w:color w:val="111111"/>
          <w:sz w:val="28"/>
          <w:sz w:val="28"/>
          <w:szCs w:val="28"/>
          <w:rtl w:val="true"/>
          <w:lang w:bidi="ar-SA"/>
        </w:rPr>
        <w:t>، والحامل لهم على التأويل مخالفتها ظاهراً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فلا يمكنون من التصرف في أموالهم إلا بعد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وهو أشده وإن احتلم ولم يونس منه رشد وكان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عيسى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يثغر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 المقاديم لسبع، ويؤمر بالصلاة 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 في المضاجع لعشر، ويحتلم لأربع عشرة، ومنتهى طوله لإحدى وعشرين ومنتهى عقله لثمان وعشرين إلا التجارب</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أشده ثلاث عشرة سنة ودخل في الأربع عشرة وجب عليه ما وجب على المحتلمين احتلم أو لم يحتلم، وكتبت عليه السيئات وكتبت له الحسنات، وجاز له كل شيء إلا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سفيها أو ضعيفاً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إن كانت قد تزوجت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زوجت فقد انقطع ملك الوصي عنها</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بالجارية حتى يأتي لها تسع سنين أو عشر سنين</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ستج ستجيء في مواضعها والاحتياط ظاهر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يصح عتق المكره؛ لما روياه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عتق المكره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عتقه بعتق</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المكره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وعتقه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طلاقه بطلاق ولا عتقه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تاجر أمر بالعشار، ومعي 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غيبه ما استطعت وضعه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حلفني بالعتاق والطلاق؟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احلف له، ثمّ أخذ تمرة فحفر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زبد كان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حلفت لهم بالطلاق والعتاق أو أكلتها</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والحفر والغمس والحفن أخذ الشيء بالراحة أو أخذ الشيء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بأس به بل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مسلماً مرّ بقوم ليسوا بسلطان فقهروه حتى يتخوف على نفسه أن يعتق أو يطلق ففعل لم يكن عليه شيء</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ابن محبوب، عن يحيى بن عبد الله بن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عتق في استكراه فمن حلف أو حلف على شيء من هذا وفعله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الخبر إلى غير ذلك من الأخبار، فظهر منها أن الإكراه يحصل بتضييع المال وأمثاله، وهذا هو العتق باليمين الذي عندنا باطل بخلاف العامّة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بالعتق روى الكليني في الحسن كالصحيح عن زرارة والشيخ في القوي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بطلاق امرأته، أو بعتق </w:t>
      </w:r>
      <w:bookmarkStart w:id="835" w:name="pg20229_196771"/>
    </w:p>
    <w:p>
      <w:pPr>
        <w:pStyle w:val="Heading3"/>
        <w:numPr>
          <w:ilvl w:val="2"/>
          <w:numId w:val="1"/>
        </w:numPr>
        <w:rPr/>
      </w:pPr>
      <w:bookmarkStart w:id="836" w:name="__RefHeading___Toc4838417_2320776876"/>
      <w:bookmarkStart w:id="837" w:name="_Toc315"/>
      <w:bookmarkEnd w:id="835"/>
      <w:bookmarkEnd w:id="836"/>
      <w:r>
        <w:rPr>
          <w:rtl w:val="true"/>
        </w:rPr>
        <w:t>باب الإباق</w:t>
      </w:r>
      <w:bookmarkEnd w:id="837"/>
    </w:p>
    <w:p>
      <w:pPr>
        <w:pStyle w:val="Heading4"/>
        <w:numPr>
          <w:ilvl w:val="3"/>
          <w:numId w:val="1"/>
        </w:numPr>
        <w:rPr/>
      </w:pPr>
      <w:bookmarkStart w:id="838" w:name="__RefHeading___Toc4838419_2320776876"/>
      <w:bookmarkStart w:id="839" w:name="_Toc316"/>
      <w:bookmarkEnd w:id="838"/>
      <w:r>
        <w:rPr>
          <w:rtl w:val="true"/>
        </w:rPr>
        <w:t>إشارة</w:t>
      </w:r>
      <w:r>
        <w:rPr>
          <w:rtl w:val="true"/>
        </w:rPr>
        <w:t>:</w:t>
      </w:r>
      <w:bookmarkEnd w:id="839"/>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لا تقبل له صلاة حتى يرجع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غلامه أو مملوكه ثمّ بدا له فمحاه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بطلاق ولا عتاق حتى يتكلم به</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 أو اكتب إلى عبدي بعتقه يكون ذلك طلاقاً أو عتقاً؟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طلاق ولا عتق حتى ينطق به لسانه، أو يخط بيده وهو يريد الطلاق والعتق ويكون ذلك منه بالأهلة والشهور، ويكون غائباً عن أهله</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ذلك على الأخرس وعمل به في الغائب خاصة جماعة من أصحابنا في الطلاق </w:t>
      </w:r>
      <w:r>
        <w:rPr>
          <w:rStyle w:val="FootnoteAnchor"/>
          <w:rtl w:val="true"/>
        </w:rPr>
        <w:footnoteReference w:id="1130"/>
      </w:r>
      <w:r>
        <w:rPr>
          <w:rFonts w:ascii="Amiri" w:hAnsi="Amiri" w:eastAsia="Amiri" w:cs="Amiri"/>
          <w:color w:val="111111"/>
          <w:sz w:val="28"/>
          <w:sz w:val="28"/>
          <w:szCs w:val="28"/>
          <w:rtl w:val="true"/>
          <w:lang w:bidi="ar-SA"/>
        </w:rPr>
        <w:t>، وسيجيء بقية الأحكام في باب الطلاق وغيره وإنّما ذكرنا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الإباق</w:t>
      </w:r>
    </w:p>
    <w:p>
      <w:pPr>
        <w:pStyle w:val="Heading4"/>
        <w:numPr>
          <w:ilvl w:val="3"/>
          <w:numId w:val="1"/>
        </w:numPr>
        <w:rPr/>
      </w:pPr>
      <w:bookmarkStart w:id="840" w:name="__RefHeading___Toc4838421_2320776876"/>
      <w:bookmarkStart w:id="841" w:name="_Toc317"/>
      <w:bookmarkEnd w:id="840"/>
      <w:r>
        <w:rPr>
          <w:rtl w:val="true"/>
        </w:rPr>
        <w:t>[</w:t>
      </w:r>
      <w:r>
        <w:rPr>
          <w:rtl w:val="true"/>
        </w:rPr>
        <w:t>حرمة الإباق على العبد</w:t>
      </w:r>
      <w:r>
        <w:rPr>
          <w:rtl w:val="true"/>
        </w:rPr>
        <w:t>]</w:t>
      </w:r>
      <w:bookmarkEnd w:id="8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باب الوضوء، وروى الكليني في القوي </w:t>
      </w:r>
      <w:bookmarkStart w:id="842" w:name="pg20229_196772"/>
    </w:p>
    <w:p>
      <w:pPr>
        <w:pStyle w:val="BookText"/>
        <w:rPr/>
      </w:pPr>
      <w:bookmarkEnd w:id="842"/>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إذا هرب ولم يخرج من مصره لم يكن 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يتخوّف إباق مملوكه، أو يكون المملوك قد أبق، أيقيده أو يجعل في عنقه راية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بعير يخاف شراده، فإذا خفت ذلك فاستوثق منه وأشبعه واكسه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شبعه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نرزق عيالنا مدين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العبد الآبق حتى يرجع إلى مواليه</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وتقدم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وتظهر الفائدة، في جواز الرد بهذا العيب، والظاهر جوازه فإنّه إذا لم يخرج من المصر أيضاً فإنّه عيب، وفيما اشترط في العقد عدم إباقه بخلاف سائر العيوب فإنه برىء من ضمانه والمشهور الرجوع في ذلك إلى العرف، لعدم صحة الخبر</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4838423_2320776876"/>
      <w:bookmarkStart w:id="844" w:name="_Toc318"/>
      <w:bookmarkEnd w:id="843"/>
      <w:r>
        <w:rPr>
          <w:rtl w:val="true"/>
        </w:rPr>
        <w:t>[</w:t>
      </w:r>
      <w:r>
        <w:rPr>
          <w:rtl w:val="true"/>
        </w:rPr>
        <w:t>حكم جعل العبد مقيداً إذا خاف إباقه</w:t>
      </w:r>
      <w:r>
        <w:rPr>
          <w:rtl w:val="true"/>
        </w:rPr>
        <w:t>]</w:t>
      </w:r>
      <w:bookmarkEnd w:id="84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رقبته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القلادة التي تجعل في عنق الغلام الآبق، ويدل على جواز مثل هذه الأمور؛ للحفظ، وعلى وجوب نفقة الغلام بمقدار الشبع والكسوة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جارية مدبّرة أبقت من سيّدها سنين ثمّ إنّها جاءت بعد ما مات سيدها بأولاد ومتاع كثير وشهد لها شاهدان أن سيدها كان قد دبرها في حياته من قبل أن تأبق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وجميع ما معها للورثة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تعتق من ثلث سيّدها قال لا إنّها أبقت عاصية اللّه ولسيدها فأبطل الإباق التدبير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في رجل أخذ عبداً أبقاً وكان معه ثمّ هرب منه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مثلهما </w:t>
      </w:r>
      <w:r>
        <w:rPr>
          <w:rStyle w:val="FootnoteAnchor"/>
          <w:rtl w:val="true"/>
        </w:rPr>
        <w:footnoteReference w:id="1134"/>
      </w:r>
      <w:r>
        <w:rPr>
          <w:rFonts w:ascii="Amiri" w:hAnsi="Amiri" w:eastAsia="Amiri" w:cs="Amiri"/>
          <w:color w:val="111111"/>
          <w:sz w:val="28"/>
          <w:sz w:val="28"/>
          <w:szCs w:val="28"/>
          <w:rtl w:val="true"/>
          <w:lang w:bidi="ar-SA"/>
        </w:rPr>
        <w:t xml:space="preserve">، ويدل على أن الإباق من المولى يبطل التدبير إذا كان معلقاً بموته، بخلاف ما إذا كان معلقاً بموت غير المولى كما تقدم في صحيحة يعقوب في باب التدبير وروى الشيخ في الموثق كالصحيح عن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دبر غلاماً له، فأبق الغلام فمضى إلى قوم فتزوج منهم ولم يعلمهم أنه عبد فولد له وكسب مالاً ومات مولاه الذي دبره فجاء ورثة الميت الذي دبر العبد فطالبوا العبد فما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وولده رق لورثة الميت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دبر العبد ؟ فذكر أنه لما أبق هدم تدبيره و رجع رقاً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w:t>
      </w:r>
      <w:r>
        <w:rPr>
          <w:rStyle w:val="FootnoteAnchor"/>
          <w:rtl w:val="true"/>
        </w:rPr>
        <w:footnoteReference w:id="1136"/>
      </w:r>
      <w:r>
        <w:rPr>
          <w:rFonts w:ascii="Amiri" w:hAnsi="Amiri" w:eastAsia="Amiri" w:cs="Amiri"/>
          <w:color w:val="111111"/>
          <w:sz w:val="28"/>
          <w:sz w:val="28"/>
          <w:szCs w:val="28"/>
          <w:rtl w:val="true"/>
          <w:lang w:bidi="ar-SA"/>
        </w:rPr>
        <w:t xml:space="preserve">، وفيه دلالة على أن القول قول الآخذ مع اليمين، ويؤيده ما روياه في الصحيح عن محمّد بن قيس، عن أبي </w:t>
      </w:r>
    </w:p>
    <w:p>
      <w:pPr>
        <w:pStyle w:val="BookText"/>
        <w:rPr/>
      </w:pPr>
      <w:r>
        <w:rPr>
          <w:rFonts w:ascii="Amiri" w:hAnsi="Amiri" w:eastAsia="Amiri" w:cs="Amiri"/>
          <w:color w:val="111111"/>
          <w:sz w:val="28"/>
          <w:sz w:val="28"/>
          <w:szCs w:val="28"/>
          <w:rtl w:val="true"/>
          <w:lang w:bidi="ar-SA"/>
        </w:rPr>
        <w:t>يحلف بالله الذي لا إله إلا هو ما سلبه ثيابه ولا شيئاً ممّا كان عليه ولا باعه ولا داهن في إرساله فإذا حلف برىء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الدارمي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الآبق إنّ المسلم يردّ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آبقاً ففرّ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أي ضمان ويمكن أن يكون المراد أن البائع لا يضمن إباقاً يحصل عند المشتري إذا لم يكن قبله، ويمكن التعميم ويخص بالدليل، وروى الشيخ 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إباق العبد عهدة إلا أن يشترط المبتاع</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وهو يؤيد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مثلهما</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يرد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خبراً ويكون معناه أن الرد من حقوق الإسلام أو خبراً بمعنى الأمر الندبي، ويمكن بعيداً أن يكون الضمير راجعاً إلى الجعل المقرر، أو يحمل على وجوب الرد بدون الجعل إذا لم يجعل صاحبه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الشيخ في القوي عن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جعل الآبق ديناراً إذا أخذه في مصره، وإن أخذه في غير مصره </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دابة قد سرقت من جار له فأخذها ليأتيه بها فنفقت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فأربعة دنانير </w:t>
      </w:r>
      <w:r>
        <w:rPr>
          <w:rStyle w:val="FootnoteAnchor"/>
          <w:rtl w:val="true"/>
        </w:rPr>
        <w:footnoteReference w:id="1140"/>
      </w:r>
      <w:r>
        <w:rPr>
          <w:rFonts w:ascii="Amiri" w:hAnsi="Amiri" w:eastAsia="Amiri" w:cs="Amiri"/>
          <w:color w:val="111111"/>
          <w:sz w:val="28"/>
          <w:sz w:val="28"/>
          <w:szCs w:val="28"/>
          <w:rtl w:val="true"/>
          <w:lang w:bidi="ar-SA"/>
        </w:rPr>
        <w:t xml:space="preserve">فيمكن حمله على الاستحباب، ورويا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والضالة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ويقرر للعمل، وبالفتح المصدر، ويمكن قراءته بهما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زيدي المذهب، وكتابه معتمد ولا يضر ضعفه أيضاً؛ لصحته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دابة قد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للدابة في هذا الباب، والظاهر أنه سهو من النساخ والصواب ما في الكافي، فإنه الأصل على ما ظهر لك من التنبع،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عبداً آبقاً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وأفلت منه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جارية قد سرقت من جار له فأخذها ليأتيه بها فنفقت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صورة عدم التقصير؛ فإنّه محسن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845" w:name="pg20229_196776"/>
    </w:p>
    <w:p>
      <w:pPr>
        <w:pStyle w:val="BookText"/>
        <w:rPr/>
      </w:pPr>
      <w:bookmarkEnd w:id="845"/>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أبق من مواليه ثمّ سرق لم يقطع وهو ابق؛ لأنه بمنزلة المرتدّ عن الإسلام، ولكن يدعى إلى الرجوع إلى مواليه والدخول في الإسلام، فإن أبى أن يرجع إلى مواليه قطعت يده بالسرقة، ثمّ قتل، والمرتدّ إذا سرق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أبي حبيبٍ، عن محمّد بن مسلم عن</w:t>
      </w:r>
    </w:p>
    <w:p>
      <w:pPr>
        <w:pStyle w:val="Heading4"/>
        <w:numPr>
          <w:ilvl w:val="3"/>
          <w:numId w:val="1"/>
        </w:numPr>
        <w:rPr/>
      </w:pPr>
      <w:bookmarkStart w:id="846" w:name="__RefHeading___Toc4838425_2320776876"/>
      <w:bookmarkStart w:id="847" w:name="_Toc319"/>
      <w:bookmarkEnd w:id="846"/>
      <w:r>
        <w:rPr>
          <w:rtl w:val="true"/>
        </w:rPr>
        <w:t>[</w:t>
      </w:r>
      <w:r>
        <w:rPr>
          <w:rtl w:val="true"/>
        </w:rPr>
        <w:t>لا يقطع العبد الآبق إذا سرق</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أيضاً يدلّ على أن الآبق بمنزلة المرتد ويدعى إلى الرجوع إلى مواليه أولاً؛ لأنه أهم وبمنزلة إسلامه فإن أبى أجبر على ذلك إلا أن يكون قاطع الطريق، ولا يمكن أخذه إلا بقتله أو يخاف منه على المولى بأن يهدده بالقتل وعلم من حاله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والمرتد إذا سرق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المشبه به أقوى وسيجيء تفصيله في باب الحدود إن شاء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حبيب</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ناجية له كتاب، وروى الكليني والشيخ في الحسن كالصحيح عن ابن أبي حبيب، وهو أيضاً مجهول ولا يضر؛ لصحته عن ابن أبي عمير، ورواه الشيخ أيضاً </w:t>
      </w:r>
      <w:r>
        <w:rPr>
          <w:rStyle w:val="FootnoteAnchor"/>
          <w:rtl w:val="true"/>
        </w:rPr>
        <w:footnoteReference w:id="1146"/>
      </w:r>
      <w:r>
        <w:rPr>
          <w:rFonts w:ascii="Amiri" w:hAnsi="Amiri" w:eastAsia="Amiri" w:cs="Amiri"/>
          <w:color w:val="111111"/>
          <w:sz w:val="28"/>
          <w:sz w:val="28"/>
          <w:szCs w:val="28"/>
          <w:rtl w:val="true"/>
          <w:lang w:bidi="ar-SA"/>
        </w:rPr>
        <w:t xml:space="preserve">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من رجل عبداً وكان عنده عبدان فقال للمشتري اذهب بهما فاختر أحدهما ورد الآخر، وقد قبض المال فذهب بهما المشتري فأبق أحدهما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الذي عنده منهما ويقبض نصف ثمن ما أعطى من البائع، ويذهب في طلب الغلام، فإن وجده اختار أيهما شاء وردّ الآخر، وإن لم يجده كان العبد بينهما نصفه للبائع ونصفه للمبتاع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من رجل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عبدين عنده بأن يكون له من كل واحد منهما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الظاهر أنه اشترى عبداً في الذمة لكن الجواب لا يوافقه فيجب أن يحمل على 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 أحدهما 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المشتري أو بالتخفيف أي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بهما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للتدبر فأبق أحدهما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تفريط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الذي عنده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نصفه أو لأجل النصف أو للحفظ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ثمن ما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لانفساخ العقد في النصف، للتلف في الثلاثة، أو لكونه ابقاً بالانكشاف مع رضى البائع؛ لئلا يلزم تبعيض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في طلب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يقرأ مجهولاً؛ ليشملهما أو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خيره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العبدين مع نصف الثمن الذي ارتجع به أو النصف الآخر وهو الثمن وهو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شيء بسبب الآبق؛ لما لم يفرط،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العبد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الإشكالات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جميلة،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للآبق في ورقة أو 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يد فلان مغلولة إلى عنقه إذا أخرجها لم يكد يراها، ومن لم يجعل اللّه له نوراً فما له من نور، ثمّ لفّها ثمّ اجعلها بين عودين ثمّ ألقها في كوة بيت مظلم في الموضع الذي كان يأوي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للآبق واكتبه في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السّماء لك والأرض لك، وما بينهما لك، فاجعل ما بينهما أضيق على فلانٍ من جلد جمل حتى تردّه عليّ، و تظفرني به، وليكن حول الكتاب آية الكرسي مكتوبة مدوّرة، ثمّ ادفنه وضع فوقه شيئاً ثقيلاً في الموضع الذي كان يأوي فيه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إليه صحيح ووثقه النجاشي</w:t>
      </w:r>
      <w:r>
        <w:rPr>
          <w:rStyle w:val="FootnoteAnchor"/>
          <w:rtl w:val="true"/>
        </w:rPr>
        <w:footnoteReference w:id="1147"/>
      </w:r>
      <w:r>
        <w:rPr>
          <w:rFonts w:ascii="Amiri" w:hAnsi="Amiri" w:eastAsia="Amiri" w:cs="Amiri"/>
          <w:color w:val="111111"/>
          <w:sz w:val="28"/>
          <w:sz w:val="28"/>
          <w:szCs w:val="28"/>
          <w:rtl w:val="true"/>
          <w:lang w:bidi="ar-SA"/>
        </w:rPr>
        <w:t>، وضعفه الشيخ</w:t>
      </w:r>
      <w:r>
        <w:rPr>
          <w:rStyle w:val="FootnoteAnchor"/>
          <w:rtl w:val="true"/>
        </w:rPr>
        <w:footnoteReference w:id="1148"/>
      </w: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صالح، وكتابه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أو الترديد من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أخرج يده لاتباع الآية والكوة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البيت، وإذا لم يكن البيت الذي كان يأوي فيه مظلماً فليجعل مظلماً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على شكل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حول الكتاب أعم منها، أو يشمل الأطراف الأربعة، فإنّ الحول ليس بصريح فيه والأوّل أظهر وأولى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الدفن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ضع فوقه شيئاً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مجزياً، و الجمع أولى، ويدل على أن وضع الحجر والتراب على مثل آية الكرسي ليس باستخفاف، وإنما يصير بالقصد كذلك، </w:t>
      </w:r>
      <w:bookmarkStart w:id="848" w:name="pg20229_196779"/>
    </w:p>
    <w:p>
      <w:pPr>
        <w:pStyle w:val="Heading3"/>
        <w:numPr>
          <w:ilvl w:val="2"/>
          <w:numId w:val="1"/>
        </w:numPr>
        <w:rPr/>
      </w:pPr>
      <w:bookmarkStart w:id="849" w:name="__RefHeading___Toc4838427_2320776876"/>
      <w:bookmarkStart w:id="850" w:name="_Toc320"/>
      <w:bookmarkEnd w:id="848"/>
      <w:bookmarkEnd w:id="849"/>
      <w:r>
        <w:rPr>
          <w:rtl w:val="true"/>
        </w:rPr>
        <w:t>باب الارتداد</w:t>
      </w:r>
      <w:bookmarkEnd w:id="850"/>
    </w:p>
    <w:p>
      <w:pPr>
        <w:pStyle w:val="Heading4"/>
        <w:numPr>
          <w:ilvl w:val="3"/>
          <w:numId w:val="1"/>
        </w:numPr>
        <w:rPr/>
      </w:pPr>
      <w:bookmarkStart w:id="851" w:name="__RefHeading___Toc4838429_2320776876"/>
      <w:bookmarkStart w:id="852" w:name="_Toc321"/>
      <w:bookmarkEnd w:id="851"/>
      <w:r>
        <w:rPr>
          <w:rtl w:val="true"/>
        </w:rPr>
        <w:t>إشارة</w:t>
      </w:r>
      <w:r>
        <w:rPr>
          <w:rtl w:val="true"/>
        </w:rPr>
        <w:t>:</w:t>
      </w:r>
      <w:bookmarkEnd w:id="852"/>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الإسلام</w:t>
      </w:r>
    </w:p>
    <w:p>
      <w:pPr>
        <w:pStyle w:val="BookText"/>
        <w:rPr/>
      </w:pPr>
      <w:r>
        <w:rPr>
          <w:rFonts w:ascii="Amiri" w:hAnsi="Amiri" w:eastAsia="Amiri" w:cs="Amiri"/>
          <w:color w:val="111111"/>
          <w:sz w:val="28"/>
          <w:sz w:val="28"/>
          <w:szCs w:val="28"/>
          <w:rtl w:val="true"/>
          <w:lang w:bidi="ar-SA"/>
        </w:rPr>
        <w:t>والخبر الأول باعتبار عدم ذلك أولى والثاني مجرب ولم تجرب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يتركه أو ينكر شيئاً ممّا ثبت أنه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كحدوث العالم لا بالمعنى الذي ذكره بعض الحكماء من الحدوث الذاتي، أو يفعل شيئاً يدلّ على استخفاف ما عظمه اللّه تعالى كالحدث في الكعبة، وإلقاء القرآن في القاذورات، أو يفعل ما يختص بالكفار من سجدة الصنم؛ لأشد الزنار والخال الأصفر، فإنهما ليسا بصريحين في الكفر وإن كانا علامة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تفصيله في الأخبار، وذكره فيما بين باب العتق باعتبار أن الغالب في العبيد الإسلام بعد الكفر والكفر بعد الإسلام، أو لأن الرد إلى الكفر يستلزم الكفر السابق لغة وإن كان في الشرع أعم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مثلهما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مسلم بين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أو ابن مسلم، كما في بعض النسخ والتهذيب، أي إذا كان أبواه مسلمين وحصل العلوق بعد إسلامهما أو إسلام أحدهما فهو فطري مولود على فطرة الإسلام،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ولكن أبواه اللذان يهودانه وينصرانه ويمجسانه</w:t>
      </w:r>
      <w:r>
        <w:rPr>
          <w:rStyle w:val="FootnoteAnchor"/>
          <w:rtl w:val="true"/>
        </w:rPr>
        <w:footnoteReference w:id="1150"/>
      </w:r>
      <w:r>
        <w:rPr>
          <w:rFonts w:ascii="Amiri" w:hAnsi="Amiri" w:eastAsia="Amiri" w:cs="Amiri"/>
          <w:color w:val="111111"/>
          <w:sz w:val="28"/>
          <w:sz w:val="28"/>
          <w:szCs w:val="28"/>
          <w:rtl w:val="true"/>
          <w:lang w:bidi="ar-SA"/>
        </w:rPr>
        <w:t>، فإذا كان الأبوان معاً كافرين وحصل العلوق فهو ملي فإن الكفر 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p>
    <w:p>
      <w:pPr>
        <w:pStyle w:val="BookText"/>
        <w:rPr/>
      </w:pPr>
      <w:r>
        <w:rPr>
          <w:rFonts w:ascii="Amiri" w:hAnsi="Amiri" w:eastAsia="Amiri" w:cs="Amiri"/>
          <w:color w:val="111111"/>
          <w:sz w:val="28"/>
          <w:sz w:val="28"/>
          <w:szCs w:val="28"/>
          <w:rtl w:val="true"/>
          <w:lang w:bidi="ar-SA"/>
        </w:rPr>
        <w:t xml:space="preserve">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وكذبه فإنّ دمه مباح لكل من سمع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وامرأته بائنة منه فلا تقربه ويقسم ماله على ورثته، وتعتد امرأته عدة المتوفّى عنها زوجها، وعلى الإمام أن يقتله إن أتي به ولا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السابقة أو بما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تفسيرياً، وعلى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تفسيرياً، لأن من جحد ما علم ثبوته من الدين ضرورة فقد جحده وجحد نبوته وكذبه فيما جاء به، والضروريات مثل الصلاة والزكاة والصوم والحج، والوضوء والغسل، وحرمة الخمر واللواط والزنا، وأمثالها ممّا لا ينفك مسلم عن معرفته بخلاف حرمة الوطء في الحيض والنفاس مع كونها إجماعية، لكن ليست بضرورية لإمكان جهل كثير من المسلمين بها، وقال بعض بكفر من جحد الإجماعيات من كافة المسلمين وإن لم تكن ضرورية كحرمة لبس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دمه مباح لكل من 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الإمام في غير سب النبي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مطلقاً فيهما، أو مطلقاً في الجميع كما هو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ومشكل للاختلاف الكثير في الضروريات، فربما كان عنده ده ضرورياً ولم يكن عند غيره ضرورياً، كما أنه يمكن أن يحصل للعالم العلم بحرمة الوطء في الحيض وأنه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ذلك العلم من غيره سيما من كان في أطراف بلاد الإسلام وتجدد إسلامهم والأحوط اشتراط إذن الإمام أو نائبه الخاص أو العام على المشهور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بائنة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تنتظر خروج العدة كما في الملي،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ماله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وإلا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امرأته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زوجها كأنه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الإمام أن يقتله إن أتي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بالمجهول، ولا يسقط القتل بالتوبة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توبته ظاهراً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قبول توبته عند اللّه تبارك وتعالى وصحة عباداته بعدها كما تقدم من قبول توبة الخوارج مع كونهم من أشد الكفار وأنجسهم وعدم استفصاله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أحوالهم من الفطرة والملة، 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بدو الإسلام كان مغايراً لما بعده؛ لكونهم حديثي عهد بالإسلام، ولو كان يعمل معهم هذا العمل لما كان بقي من أهل الدنيا أحد، فبناء عليه لا يخرج أزواجهم عن الزوجية إلا بعد انقضاء العدة، فلو رجع فيها كان أحق بها، وكذلك الطهارة والتملك وغيرها لقبح تكليف ما لا يطاق عقلاً وسمعاً؛ لكونهم مكلفين إجماعاً، لكن إن قيل بقبول توبته عند اللّه لا يلزم محذور، فعلی هذا يجب عليه العبادات ويجب على المسلمين الاجتناب عنه بقتله، وكلما حصل له شيء فورثته يقسمونه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ما رواه الكليني والشيخ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ولا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عن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 فإن رجع وإلا قتل</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رغب عن دين الإسلام وكفر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إسلامه فلا توبة له، وقد وجب قتله وبانت امرأته منه، ويقسم ما ترك على ولده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أبي ولاد الحناط،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ارتد عن الإسلام لمن يكون ميراثه؟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يقسم ميراثه على ورثته على کتاب الله</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بسندين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إلى جنبه غير مرة فلم يمكنني ذلك</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عن رجل شتم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يقتله الأدنى فالأدنى قبل أن يرفعه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شهد عليه شهود أنه أفطر من شهر رمضان ثلاثة 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هل عليك في إفطارك إثم ؟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 وإن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على الإمام أن ينهكه ضرباً</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وتقدم في الصوم أيضاً نظير هذا 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في شهر رمضان وقد أفطر فرفع إلى الإمام يقتل في الثالثة</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وفي الحسن كالصحيح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وإن قتل أو مات قبل انقضاء العدة فهي ترثه في العدة ولا يرثها إن ماتت وهو مرتد عن الإسلام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أدري أنبي أنت أم لا؟ كان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كان يقتله إنّه لو قبل ذلك منه ما أسلم منافق أبداً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بزنديق فضرب علاوته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آخر منه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مالاً كثيراً فلمن يجعل ماله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لولده ولورثته ولزوجته</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853" w:name="pg20229_196784"/>
    </w:p>
    <w:p>
      <w:pPr>
        <w:pStyle w:val="BookText"/>
        <w:rPr/>
      </w:pPr>
      <w:bookmarkEnd w:id="85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4838431_2320776876"/>
      <w:bookmarkStart w:id="855" w:name="_Toc322"/>
      <w:bookmarkEnd w:id="854"/>
      <w:r>
        <w:rPr>
          <w:rtl w:val="true"/>
        </w:rPr>
        <w:t>[</w:t>
      </w:r>
      <w:r>
        <w:rPr>
          <w:rtl w:val="true"/>
        </w:rPr>
        <w:t>ثبوت الارتداد بشهادة عدلين</w:t>
      </w:r>
      <w:r>
        <w:rPr>
          <w:rtl w:val="true"/>
        </w:rPr>
        <w:t>]</w:t>
      </w:r>
      <w:bookmarkEnd w:id="855"/>
    </w:p>
    <w:p>
      <w:pPr>
        <w:pStyle w:val="BookText"/>
        <w:rPr/>
      </w:pPr>
      <w:r>
        <w:rPr>
          <w:rFonts w:ascii="Amiri" w:hAnsi="Amiri" w:eastAsia="Amiri" w:cs="Amiri"/>
          <w:color w:val="111111"/>
          <w:sz w:val="28"/>
          <w:sz w:val="28"/>
          <w:szCs w:val="28"/>
          <w:rtl w:val="true"/>
          <w:lang w:bidi="ar-SA"/>
        </w:rPr>
        <w:t xml:space="preserve">وبهذا الإسناد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يحكم في زنديق إذا شهد عليه رجلان عدلان مرضيان وشهد له ألف بالبراءة جازت شهادة الرجلين وأبطل شهادة الألف؛ لأنه دين مكتوم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تعزل عنه امرأته، ولا تؤكل ذبيحته، ويستتاب ثلاثة أيام، فإن تاب وإلا قتل يوم الرابع</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فيهما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من بني ثعلبة قد تنصر بعد إسلامه فشهدوا عليه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وأنا أرجع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كذبت الشهود لضربت عنقك وقد قبلت منك رجوعك هذه المرة، فإياك أن تعود إلى ارتدادك، فإنك إن رجعت لم أقبل منك رجوعاً بعده</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الحسن كالصحيح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ارتد الرجل المسلم عن الإسلام بانت منه امرأته كما تبين المطلقة ثلاثاً</w:t>
      </w:r>
      <w:r>
        <w:rPr>
          <w:rFonts w:eastAsia="Amiri" w:cs="Amiri" w:ascii="Amiri" w:hAnsi="Amiri"/>
          <w:color w:val="111111"/>
          <w:sz w:val="28"/>
          <w:szCs w:val="28"/>
          <w:rtl w:val="true"/>
          <w:lang w:bidi="ar-SA"/>
        </w:rPr>
        <w:t xml:space="preserve">. </w:t>
      </w:r>
      <w:bookmarkStart w:id="856" w:name="pg20229_196785"/>
    </w:p>
    <w:p>
      <w:pPr>
        <w:pStyle w:val="BookText"/>
        <w:rPr/>
      </w:pPr>
      <w:bookmarkEnd w:id="856"/>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المرتد عن الإسلام تعزل عنه امرأته، ولا تؤكل ذبيحته، ويستتاب ثلاثاً، فإن رجع وإلا قتل يوم الرابع إذا كان صحيح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المرتد الذي ليس بابن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المرتدّة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وتستخدم خدمة شديدة، وتمنع عن الطعام</w:t>
      </w:r>
    </w:p>
    <w:p>
      <w:pPr>
        <w:pStyle w:val="BookText"/>
        <w:rPr/>
      </w:pPr>
      <w:r>
        <w:rPr>
          <w:rFonts w:ascii="Amiri" w:hAnsi="Amiri" w:eastAsia="Amiri" w:cs="Amiri"/>
          <w:color w:val="111111"/>
          <w:sz w:val="28"/>
          <w:sz w:val="28"/>
          <w:szCs w:val="28"/>
          <w:rtl w:val="true"/>
          <w:lang w:bidi="ar-SA"/>
        </w:rPr>
        <w:t>تعتد منه كما تعتد المطلقة، فإن رجع إلى الإسلام وتاب قبل أن يتزوج فهو خاطب ولا عدة عليها منه له وإنما عليها العدة لغيره، فإن قتل أو مات قبل انقضاء العدة أعتدت منه عدة المتوفى عنها زوجها وهي ترثه في العدة ولا يرثها إن ماتت وهو مرتد عن الإسلام</w:t>
      </w:r>
      <w:r>
        <w:rPr>
          <w:rStyle w:val="FootnoteAnchor"/>
          <w:rtl w:val="true"/>
        </w:rPr>
        <w:footnoteReference w:id="1165"/>
      </w:r>
      <w:r>
        <w:rPr>
          <w:rFonts w:ascii="Amiri" w:hAnsi="Amiri" w:eastAsia="Amiri" w:cs="Amiri"/>
          <w:color w:val="111111"/>
          <w:sz w:val="28"/>
          <w:sz w:val="28"/>
          <w:szCs w:val="28"/>
          <w:rtl w:val="true"/>
          <w:lang w:bidi="ar-SA"/>
        </w:rPr>
        <w:t>، فالظاهر أنه المرتد الملي؛ لقبول رجوعه بخلاف الفطري؛ فإنه يعتد منه عدة المتوفى عنها زوجها، كما تقدم في خبر عمار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ويدلّ على الاستتابة، ويحمل على الملي والأحوط الاستتابة ثلاثة أيام كما في الخبرين</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4838433_2320776876"/>
      <w:bookmarkStart w:id="858" w:name="_Toc323"/>
      <w:bookmarkEnd w:id="857"/>
      <w:r>
        <w:rPr>
          <w:rtl w:val="true"/>
        </w:rPr>
        <w:t>[</w:t>
      </w:r>
      <w:r>
        <w:rPr>
          <w:rtl w:val="true"/>
        </w:rPr>
        <w:t>حکم ارتداد المرأة</w:t>
      </w:r>
      <w:r>
        <w:rPr>
          <w:rtl w:val="true"/>
        </w:rPr>
        <w:t>]</w:t>
      </w:r>
      <w:bookmarkEnd w:id="85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 وكان السهو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الابتداء؛ لعلها ترجع وبعده تخلد </w:t>
      </w:r>
    </w:p>
    <w:p>
      <w:pPr>
        <w:pStyle w:val="BookText"/>
        <w:rPr/>
      </w:pPr>
      <w:r>
        <w:rPr>
          <w:rFonts w:ascii="Amiri" w:hAnsi="Amiri" w:eastAsia="Amiri" w:cs="Amiri"/>
          <w:color w:val="111111"/>
          <w:sz w:val="28"/>
          <w:sz w:val="28"/>
          <w:szCs w:val="28"/>
          <w:rtl w:val="true"/>
          <w:lang w:bidi="ar-SA"/>
        </w:rPr>
        <w:t>والشراب، إلا ما تمسك به نفسها، وتلبس أخشن النّياب، وتضرب على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عن الإسلام لم تقتل ولكن تحبس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السجن أو على التخيير، لما رواه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يخلد في السجن إلا ثلاثة الذي يمسك على الموت، والمرأة ترتد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بعد قطع اليد و الرجل</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عباد بن صهيب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يستتاب، فإن تاب وإلا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تستتاب فإن تابت وإلا حبست في السجن واضربها</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 من الضرب أو من الضرر ليشمل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تمسك به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سد الرمق وروي ثلث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وتضرب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تركها حتى تصلي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1169"/>
      </w:r>
      <w:r>
        <w:rPr>
          <w:rFonts w:ascii="Amiri" w:hAnsi="Amiri" w:eastAsia="Amiri" w:cs="Amiri"/>
          <w:color w:val="111111"/>
          <w:sz w:val="28"/>
          <w:sz w:val="28"/>
          <w:szCs w:val="28"/>
          <w:rtl w:val="true"/>
          <w:lang w:bidi="ar-SA"/>
        </w:rPr>
        <w:t xml:space="preserve">، وهو كالسابق وروى الشيخ في الصحيح والكليني في الحسن كالصحيح، عن ابن محبوب، عن غير واحد من أصحابنا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 فإن تاب 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إذ ارتدت عن الإسلام استتيبت فإن تابت ورجعت وإلا خلدت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السجن وضيق عليها في حبسها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الشيخ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كانت نصرانية فأسلمت وولدت لسيدها، ثمّ إنّ سيدها مات وأوصى بها عتاقة للسرية على عهد عمر، فنكحت نصرانياً ديرانياً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وبالسند الموثق </w:t>
      </w:r>
      <w:r>
        <w:rPr>
          <w:rStyle w:val="FootnoteAnchor"/>
          <w:rtl w:val="true"/>
        </w:rPr>
        <w:footnoteReference w:id="1171"/>
      </w:r>
      <w:r>
        <w:rPr>
          <w:rFonts w:ascii="Amiri" w:hAnsi="Amiri" w:eastAsia="Amiri" w:cs="Amiri"/>
          <w:color w:val="111111"/>
          <w:sz w:val="28"/>
          <w:sz w:val="28"/>
          <w:szCs w:val="28"/>
          <w:rtl w:val="true"/>
          <w:lang w:bidi="ar-SA"/>
        </w:rPr>
        <w:t xml:space="preserve">له وأوصى بإعتاق السرية، فنكحت رجلاً نصرانياً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العطار فتنصرت فولدت منه ولدين وحبلت بالثالث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يعرض عليها الإسلام فعرض عليها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من ولد نصرانياً، فهم عبيد لأخيهم الذي ولدت لسيدها الأول وأنا أحبسها حتى تضع ولدها الذي في بطنها فإذا ولدت قتلتها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أنه تهديد لها، لعلها تسلم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الثعلبية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أقبل منك رجوعاً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ملياً، ومثل هذه التهديدات كثير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وكما سيجيء في اليمين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معاوية</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تحريصاً لأصحابه على الجهاد مع أنه كان يعلم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معاوية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العامّة والخاصة أن معاوية عليه اللعنة أراد أن يعلم أنه هل يقتل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فقرر ثلاثة رجال أن يجيئوا إلى الكوفة متعاقبة </w:t>
      </w:r>
    </w:p>
    <w:p>
      <w:p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أهل البصرة أتاه سبعون رجلاً من الزّط فسلّموا عليه وكلّموه بلسانهم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كما قلتم أنا عبد اللّه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لا بل أنت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ترجعوا عمّا قلتم، ولم تتوبوا إلى اللّه عز وجل لأقتلنّكم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أن يتوبوا ويرجعوا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تحفر لهم آبار فحفرت ثمّ خرق بعضها إلى بعض ثمّ قذف بهم فيها، ثمّ جن رءوسها ثمّ ألهب في بئر منها ناراً، وليس فيها أحد منهم فدخل فيها الدخان عليهم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ويقولوا مات معاوية، فجاءوا فسر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وأخبروه بهذا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كيده ويريد هذه المعرفة وأنا أقتل قبله ويكون بعدي وتقتنون به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كردين عن رجل،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 ويؤيده ما روياه في الصحيح عن هشام بن سالم وفي الحسن كالصحيح أيضاً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قوم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 فاستنابهم فلم يتوبوا فحفر لهم حفيرة وأو قد فيها ناراً، وحفر حفيرة أخرى إلى جانبها وأفضى بينهما، فلما لم يتوبوا ألقاهم في الحفيرة، وأوقد في الحفيرة الأخرى حتى ماتوا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والزط جنس من السودان والهنود</w:t>
      </w:r>
      <w:r>
        <w:rPr>
          <w:rFonts w:eastAsia="IRNazanin" w:cs="IRNazanin"/>
          <w:color w:val="111111"/>
          <w:sz w:val="28"/>
          <w:szCs w:val="28"/>
          <w:rtl w:val="true"/>
          <w:lang w:bidi="fa-IR"/>
        </w:rPr>
        <w:t xml:space="preserve">. </w:t>
      </w:r>
      <w:bookmarkStart w:id="859" w:name="pg20229_196789"/>
    </w:p>
    <w:p>
      <w:pPr>
        <w:pStyle w:val="BookText"/>
        <w:rPr/>
      </w:pPr>
      <w:bookmarkEnd w:id="859"/>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لو لم يكن علي رباً لما عذبهم بالنار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ربّاً لما احتاج إلى حفر الآبار، وخرق بعضها إلى بعض، وتغطية رؤوسها</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4838435_2320776876"/>
      <w:bookmarkStart w:id="861" w:name="_Toc324"/>
      <w:bookmarkEnd w:id="860"/>
      <w:r>
        <w:rPr>
          <w:rtl w:val="true"/>
        </w:rPr>
        <w:t>[</w:t>
      </w:r>
      <w:r>
        <w:rPr>
          <w:rtl w:val="true"/>
        </w:rPr>
        <w:t xml:space="preserve">حكم من ادعى الربوبية لعلي </w:t>
      </w:r>
      <w:r>
        <w:rPr>
          <w:rtl w:val="true"/>
        </w:rPr>
        <w:t>(</w:t>
      </w:r>
      <w:r>
        <w:rPr>
          <w:rtl w:val="true"/>
        </w:rPr>
        <w:t>عَلَيهِ السَّلَامُ</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المقالة من المصنف؛ لعقولهم السخيفة، وبعيد أن لا يفهم المصنّف سخافة هذه المقالة، فإن الغلاة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 وهذا الخبر لم يثبت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ثبت وصح فجوابهم أن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إحراقهم بالنار، لما كان بأمر اللّه تعالى فكأن اللّه تعالى عذبهم وسيجيء في حد اللواط أخبار مستفيضة تدل على جواز إحراق اللوطي بالنار، ولا خلاف فيه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بالبراهين العقلية بل بديهته أن الواجب الوجود قديم ومعلوم ببديهة العقل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أبي طالب ولم يكن فحدث، فكيف يكون الممكن واجب الوجود، ولو أنهم قالوا بحلول اللّه تعالى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الحلول أيضاً باطل عقلاً وسمعاً كيف يختص الحلول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فبناء على الحلول كل الناس واجب الوجود كما يقوله ملحدة الصوفية، ولو أنهم قالوا بحدوث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وبأنه رب ولما خلقه اللّه تعالى فوض خلق العباد إليه كما يقوله الحكماء في العقول، فمع تسليم إمكانه قول بلا دليل مع النهي المتواتر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w:t>
      </w:r>
      <w:r>
        <w:rPr>
          <w:rStyle w:val="FootnoteAnchor"/>
          <w:rtl w:val="true"/>
        </w:rPr>
        <w:footnoteReference w:id="1178"/>
      </w:r>
      <w:r>
        <w:rPr>
          <w:rFonts w:ascii="Amiri" w:hAnsi="Amiri" w:eastAsia="Amiri" w:cs="Amiri"/>
          <w:color w:val="111111"/>
          <w:sz w:val="28"/>
          <w:sz w:val="28"/>
          <w:szCs w:val="28"/>
          <w:rtl w:val="true"/>
          <w:lang w:bidi="ar-SA"/>
        </w:rPr>
        <w:t xml:space="preserve">، ولو ورد خبر ضعيف في أنهم الخالق والرازق، لكان محمولاً على أنهم العلل الغائية للخلق والرزق، فنسب هذا المعنى إليهم كما روي متواتراً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الكثيرة لولاك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الأفلاك والجنة والنار</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أن يكون ورد منهم ما يكون سبباً لإضلال الخلائق، بل الوارد في الأخبار المتواترة خلافه، وفي تكفير من يقول بهذه المقالة وخصوص هذه الأخبار الواردة في قتلهم وإحراقهم بالنار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كانوا صادقين في هذه المقالة لما أحرقهم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ستهلك من أمتي فيك اثنان محب غال، 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العامّة والخاصة متواتراً بالمعنى</w:t>
      </w:r>
      <w:r>
        <w:rPr>
          <w:rStyle w:val="FootnoteAnchor"/>
          <w:rtl w:val="true"/>
        </w:rPr>
        <w:footnoteReference w:id="1180"/>
      </w:r>
      <w:r>
        <w:rPr>
          <w:rFonts w:ascii="Amiri" w:hAnsi="Amiri" w:eastAsia="Amiri" w:cs="Amiri"/>
          <w:color w:val="111111"/>
          <w:sz w:val="28"/>
          <w:sz w:val="28"/>
          <w:szCs w:val="28"/>
          <w:rtl w:val="true"/>
          <w:lang w:bidi="ar-SA"/>
        </w:rPr>
        <w:t xml:space="preserve">، وإذا كان الغلاة في سخافة العقل بالمرتبة التي تنكر البديهيات جاز مقابلتهم بهذه المقالات وإلزامهم بالقتل أحسن كما تقدم، فلو تكلم أحد بأني لا أعلم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أو صادق لما جاز شرعاً تنبيهه بالأدلة والبراهين، بل يجب قتلهم، لأنه إذا ثبت وظهر كالشمس في رابعة النهار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جوز مثل هذه المقالات لجاز أن يتكلم مع منكري البديهيات وكيف يمكن إسكاتهم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ولكان يحدث ناراً في أجسادهم فتلهب بهم فتحرقهم، ولكنه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مخلوقاً حفر الآبار وفعل ما فعل حتى أقام حكم اللّه فيهم وقتلهم، ولوكان من يعذب بالنار ويقيم الحدّ بها رباً لكان من عذب بغير النار ليس بربّ، وقد وجدنا اللّه تعالى عذب قوماً بالغرق، وآخرين بالرّيح، وآخرين بالطوفان، وآخرين بالجراد والقمل والضفادع والدم، وآخرين بحجارة من سجيل، وإنما عذبهم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بربوبيته بالنار دون غيرها لعلّة فيها حكمة بالغة، وهي أنّ اللّه تعالى ذكره حرّم النار على أهل توحيده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ربكم ما أحرقتكم بالنار وقد قلتم بربوبيتي، ولكنكم استوجبتم منّي بظلمكم ضد ما استوجبه الموحدون من ربهم عزّوجلّ، وأنا قسيم ناره بإذنه، فإن شئت عجلتها</w:t>
      </w:r>
    </w:p>
    <w:p>
      <w:pPr>
        <w:pStyle w:val="BookText"/>
        <w:rPr/>
      </w:pPr>
      <w:r>
        <w:rPr>
          <w:rFonts w:ascii="Amiri" w:hAnsi="Amiri" w:eastAsia="Amiri" w:cs="Amiri"/>
          <w:color w:val="111111"/>
          <w:sz w:val="28"/>
          <w:sz w:val="28"/>
          <w:szCs w:val="28"/>
          <w:rtl w:val="true"/>
          <w:lang w:bidi="ar-SA"/>
        </w:rPr>
        <w:t xml:space="preserve">وغرضنا من الإطالة في ذكر الأخبار أن يعلم أنه لا يجوز شرعاً إسكات المرتد بالدليل، بل يجب مقابلتهم ومعارضتهم بالسيف، ألا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عارضهم بالأدلة إني لست باله بل استنابهم فلما لم يتوبوا أحرقهم بالدخان، ويمكن أن يكون الوجه في عدم إحراقهم بالنار مع جوازه أن لا يتشبث الغلاة بذلك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كثيراً بالنار، وسيجيء في الحدود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يحدث ناراً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أحدث لتمسكت الغلاة به أيضاً، وظاهر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كان قادراً على ذلك ولو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من عذب بغير النار ليس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سخافة هذا القول ظاهر لا يمكن التكلم به إلا مع سخفاء العقول كالغلاة وإلا </w:t>
      </w:r>
    </w:p>
    <w:p>
      <w:pPr>
        <w:pStyle w:val="BookText"/>
        <w:rPr/>
      </w:pPr>
      <w:r>
        <w:rPr>
          <w:rFonts w:ascii="Amiri" w:hAnsi="Amiri" w:eastAsia="Amiri" w:cs="Amiri"/>
          <w:color w:val="111111"/>
          <w:sz w:val="28"/>
          <w:sz w:val="28"/>
          <w:szCs w:val="28"/>
          <w:rtl w:val="true"/>
          <w:lang w:bidi="ar-SA"/>
        </w:rPr>
        <w:t xml:space="preserve">لكم، وإن شئت أخرتها، فمأواكم النار هي مولاكم، أي هي أولى بكم وبئس المصير ولست لكم بمولى، وإنّما أقامهم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بربوبيته مقام من عبد من دون اللّه عزّوجلّ صنماً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رجلين بالكوفة من المسلمين </w:t>
      </w:r>
      <w:r>
        <w:rPr>
          <w:rStyle w:val="FootnoteAnchor"/>
          <w:rtl w:val="true"/>
        </w:rPr>
        <w:footnoteReference w:id="1181"/>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 رآهما يصلّيان 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لعله بعض من يشتبه عليك أمره، فأرسل رجلاً فنظر إليهما وهما يصلّيان لصنم فأتى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فأبيا فخذ لهما في الأرض أخدوداً وأجج فيه ناراً فطرحهما فيه، روى ذلك موسى بن بكر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بالنار إلا رب النار كان المعنى قصر تعذيب النار به تعالى أي لا يعذب بها غيره لا أنه لا يعذب بغير النار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ما سيذكره من بعد، ورواه الشيخ أيضاً من كتاب الحسين بن سعيد عن النضر، عن موسى بن بكر، ولم يذكر المصنّف طريقه إلى موسى فالظاهر أخذه من كتاب الحسين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فخد لهما في الأرض أخدوداً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الظاهر أن الشق في الأرض كان؛ لأن لا يحرقهما بالنار، بل بحرارتها ودخانها، ويمكن أن يكون الشق لتسهيل طرحهما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غلام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قوماً من المسلمين زنادقة وقوماً من النّصارى زنادقة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المسلمين ولد على الفطرة ثمّ ارتدّ فاضرب عنقه ولا تستتبه، ومن لم يولد منهم على الفطرة فاستتبه فإن تاب وإلا فاضرب عنقه، وأمّا النّصارى فما هم عليه أعظم من الزندقة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غلام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عن عثمان بن عيسى رفعه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ذلك أيضاً في كتاب الحسين اعتمد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وقوما من النصارى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بعض النسخ لكنها موجودة في التهذيب، والمراد بالزنديق الملحد الذي أنكر ضرورياً من ضروريات الدين، سواء كان في دين الإسلام أو غيره، والمشهور أن الصابئين من زنادقة النصارى؛ لأنهم أدخلوا في النصرانية عبادة الكواكب مع عبادة المسيح على نبينا وآله و عليه السلام، وفصل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مرتد المسلمين بين الفطري والملي دون النصارى؛ لأن مذهبهم الباطل لترك تصديق سيد المرسلين أعظم بطلاناً من إحداث ما أحدثوا، أو لأنهم يعبدون المسيح وعبادة المخلوق المحدث الظاهر الحدوث أشنع وأقبح من عبادة الكواكب التي لم يشاهدوا حدوثها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تقرير النصارى بالإلحاد في دينهم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فيحمل على أنهم لم يحدثوا هذا التزندق في زمانه </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موسى بن بكر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المسلمين تنصر فأتي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 فأبى عليه فقبض على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طئوا عباد اللّه عليه فوطئ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عن أبان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إذا شب فاختار النصرانية وأحد أبويه نصراني أو جميعاً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ولكن يضرب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يقررهم عليه، بل أحدثوا قبله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والصَّابِئِينَ</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 وهم ملحدة النصارى وكانوا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إمكان تغییر ما قرره الشيخان الكافران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والكليني في الصحيح عنه</w:t>
      </w:r>
      <w:r>
        <w:rPr>
          <w:rStyle w:val="FootnoteAnchor"/>
          <w:rtl w:val="true"/>
        </w:rPr>
        <w:footnoteReference w:id="1186"/>
      </w:r>
      <w:r>
        <w:rPr>
          <w:rFonts w:ascii="Amiri" w:hAnsi="Amiri" w:eastAsia="Amiri" w:cs="Amiri"/>
          <w:color w:val="111111"/>
          <w:sz w:val="28"/>
          <w:sz w:val="28"/>
          <w:szCs w:val="28"/>
          <w:rtl w:val="true"/>
          <w:lang w:bidi="ar-SA"/>
        </w:rPr>
        <w:t xml:space="preserve">، وهو واقفي كثير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طأوا عباد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اضربوه بالرجل، باللكد ويدلّ على جواز قتل المرتد به أيضاً، والظاهر أن الإمام مخير في قتله بأي نوع شاء من أنواعه، ولهذا كان يفعل في كل واقعة بنوع خاص</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ورويا في القوي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ذكرا عن بعض أصحابه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الصبي إذا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وصار شاباً، ويمكن حمله على المراهق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تابعاً لأحد أبويه المسلم، أو لأبويه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بمنزلة 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يضرب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الاستتابة أولاً فإن لم يؤثر يقتل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عن أبان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مرتداً عن الإسلام وله أولاد ومال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الأب جرّ الولد إلى الإسلام، فمن أدرك</w:t>
      </w:r>
    </w:p>
    <w:p>
      <w:pPr>
        <w:pStyle w:val="BookText"/>
        <w:rPr/>
      </w:pPr>
      <w:r>
        <w:rPr>
          <w:rFonts w:ascii="Amiri" w:hAnsi="Amiri" w:eastAsia="Amiri" w:cs="Amiri"/>
          <w:color w:val="111111"/>
          <w:sz w:val="28"/>
          <w:sz w:val="28"/>
          <w:szCs w:val="28"/>
          <w:rtl w:val="true"/>
          <w:lang w:bidi="ar-SA"/>
        </w:rPr>
        <w:t xml:space="preserve">ويؤيده ما 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يختار الشرك وهو بين أبويه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وذاك إذا كان أحد أبويه نصرانياً؛ لأن الطفل تابع لأشرف الأبوين في الإسلام كما سيجيء سيجيء أيضاً، والظاهر أنه لو لم يقبل يقتل؛ لما تقدم؛ ولما رواه الشيخ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إلى أبي الحسن الرضاء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ولد على فطرة الإسلام ثمّ كفروا شرك وخرج عن الإسلام، هل يستتاب أو يقتل ولا يستتاب؟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تغلب، والظاهر أنه غلط، بل هو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التهذيب، بل فيه، عن أبان ورواه في الكافي في الحسن كالصحيح عن أبان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ماله لولده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الكفار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 وتقدم</w:t>
      </w:r>
      <w:r>
        <w:rPr>
          <w:rFonts w:eastAsia="IRNazanin" w:cs="IRNazanin"/>
          <w:color w:val="111111"/>
          <w:sz w:val="28"/>
          <w:szCs w:val="28"/>
          <w:rtl w:val="true"/>
          <w:lang w:bidi="fa-IR"/>
        </w:rPr>
        <w:t xml:space="preserve">. </w:t>
      </w:r>
      <w:bookmarkStart w:id="862" w:name="pg20229_196796"/>
    </w:p>
    <w:p>
      <w:pPr>
        <w:pStyle w:val="BookText"/>
        <w:rPr/>
      </w:pPr>
      <w:bookmarkEnd w:id="862"/>
      <w:r>
        <w:rPr>
          <w:rFonts w:ascii="Amiri" w:hAnsi="Amiri" w:eastAsia="Amiri" w:cs="Amiri"/>
          <w:color w:val="111111"/>
          <w:sz w:val="28"/>
          <w:sz w:val="28"/>
          <w:szCs w:val="28"/>
          <w:rtl w:val="true"/>
          <w:lang w:bidi="ar-SA"/>
        </w:rPr>
        <w:t>من ولده دعي إلى الإسلام، فإن أبي قتل، وإن أسلم الولد لم يجر أبويه ولم يكن بينهما ميراث</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4838437_2320776876"/>
      <w:bookmarkStart w:id="864" w:name="_Toc325"/>
      <w:bookmarkEnd w:id="863"/>
      <w:r>
        <w:rPr>
          <w:rtl w:val="true"/>
        </w:rPr>
        <w:t>باب نوادر العتق</w:t>
      </w:r>
      <w:bookmarkEnd w:id="864"/>
    </w:p>
    <w:p>
      <w:pPr>
        <w:pStyle w:val="Heading4"/>
        <w:numPr>
          <w:ilvl w:val="3"/>
          <w:numId w:val="1"/>
        </w:numPr>
        <w:rPr/>
      </w:pPr>
      <w:bookmarkStart w:id="865" w:name="__RefHeading___Toc4838439_2320776876"/>
      <w:bookmarkStart w:id="866" w:name="_Toc326"/>
      <w:bookmarkEnd w:id="865"/>
      <w:r>
        <w:rPr>
          <w:rtl w:val="true"/>
        </w:rPr>
        <w:t>إشارة</w:t>
      </w:r>
      <w:r>
        <w:rPr>
          <w:rtl w:val="true"/>
        </w:rPr>
        <w:t>:</w:t>
      </w:r>
      <w:bookmarkEnd w:id="866"/>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سعد بن سعد،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بالمال قبل العتق،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مالك وأنت حر برضاً من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نوادر العتق</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لم يذكر طريقه إليه ورواه الكليني والشيخ في الصحيح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زكريا بن إدريس،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نسخة العلامة كذلك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حريز، لكن الظاهر أنه من النساخ، واستدل به على تملك المملوك، ويمكن حمله على ما يملك من فاضل الضريبة وأرش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يبدأ بالحرية قبل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يصير حرا ولا ينفع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فإن فيه تصريحاً بأن العتق بإزاء المال، وقيل الكلام لا يتم إلا بآخره وهذا على سبيل الاستحسان والندب؛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أحب إلي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الحسن الصيقل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فأصاب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نيّته على واحد فليختر أيهم شاء فليعتقه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193"/>
      </w:r>
      <w:r>
        <w:rPr>
          <w:rFonts w:ascii="Amiri" w:hAnsi="Amiri" w:eastAsia="Amiri" w:cs="Amiri"/>
          <w:color w:val="111111"/>
          <w:sz w:val="28"/>
          <w:sz w:val="28"/>
          <w:szCs w:val="28"/>
          <w:rtl w:val="true"/>
          <w:lang w:bidi="ar-SA"/>
        </w:rPr>
        <w:t xml:space="preserve">تقدم صحيحة الحلبي بالقرعة، وهنا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فتحمل القرعة على الاستحباب وعتق واحد منهم بناء على أن قصده كان على واحد للتعليل المذكور، فلو كان قصده المجموع لكان عتقهم لازماً وكذا المطلق على الظاهر؛ لصدق الأوّل على الجميع بالنسبة إلى ما يملكه بعده، وظاهره أنه عتق يمين باطل، ويحمل على النذر وشبهه؛ لأن الغرض من السؤال أنه هل ينعتق الجميع أو لا ينعتق الجميع أو ينعتق بعض دون بعض لا في أنه هل هذا العتق يصح أم 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عتق السبعة لو لم يكن نيته على واحد لما رواه الكليني في الصحيح عن عبد اللّه بن الفضل الهاشمي،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وليدة رجل أعتق ربّها أوّل ولد تلده، فولدت توأماً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هذا إذا جاء التوأمان معاً، أما إذا كان أحدهما سابقاً فالظاهر وجوب عتق أوّل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بالأوّل أوّل الحمل وهو أظهر، فحينئذ يعتقان وهو كالمتن في انعقاد العتق باليمين، ويحمل على النذر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بالمعلوم، دون انعتق ويحتمل قراءته بالمجهول ويكون كالسابق وتقدم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مهزيار، عن أخيه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المملوك يحضره الموت فيعتقه مولاه في تلك الساعة فيخرج من الدنيا حرّاً، هل للمولى في عتقه ذلك أجر أو يتركه مملوكاً فيكون له أجر إذا مات وهو مملوك له أفضل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العبد مملوكاً في حال موته فهو آجر لمولاه، وهذا العتق في تلك الساعة لم يكن نافعاً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عن الفضل بن المبارك أنه كتب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مملوك فمرض أيعتقه في مرضه أعظم لأجره أو يتركه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العتق الذي ليس للقربة لا يثاب عليه ولا يمكن قصد القربة مع الجزم أو الظن الغالب بموته، وأما الأجر فهو لكل مضرة دنيوية وهو حاصل، وإن لم ينو القربة والمشهور بين المتكلمين أن الأجر منقطع، والثواب دائم، وبانقطاع نفع الأجر لا يحصل الألم بأن ينسيه من خاطره أو يخفف تدريجاً بحيث لا يشعر، وفي هذا الخبر إشعار بما يقولونه وليس بصريح فيه 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صبر عليه ورضي فإنما يوفى الصابرون أجرهم بغير حساب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عبيد فنسب باسم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أمارات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فالعتق أفضل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يمكن القربة هنا فكثيراً ما يصح المريض</w:t>
      </w:r>
      <w:r>
        <w:rPr>
          <w:rFonts w:eastAsia="Amiri" w:cs="Amiri" w:ascii="Amiri" w:hAnsi="Amiri"/>
          <w:color w:val="111111"/>
          <w:sz w:val="28"/>
          <w:szCs w:val="28"/>
          <w:rtl w:val="true"/>
          <w:lang w:bidi="ar-SA"/>
        </w:rPr>
        <w:t xml:space="preserve">. </w:t>
      </w:r>
      <w:bookmarkStart w:id="867" w:name="pg20229_196799"/>
    </w:p>
    <w:p>
      <w:pPr>
        <w:pStyle w:val="BookText"/>
        <w:rPr/>
      </w:pPr>
      <w:bookmarkEnd w:id="867"/>
      <w:r>
        <w:rPr>
          <w:rFonts w:ascii="Amiri" w:hAnsi="Amiri" w:eastAsia="Amiri" w:cs="Amiri"/>
          <w:color w:val="111111"/>
          <w:sz w:val="28"/>
          <w:sz w:val="28"/>
          <w:szCs w:val="28"/>
          <w:rtl w:val="true"/>
          <w:lang w:bidi="ar-SA"/>
        </w:rPr>
        <w:t>مرض فالعتق أفضل له؛ لأنه يعتق اللّه عزّ وجل بكل عضو منه عضواً من النار، وإن كان في حال حضور الموت فيتركه مملوكاً أفضل له من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العبيدي عن الفضل بن المبارك البصري،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يجب عليه عتق رقبة مؤمنة فلا يجدها كيف يصنع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بالأطفال فأعتقوهم، فإن خرجت مؤمنة فذاك، وإن لم تخرج مؤمنة فليس عليكم شيء</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4838441_2320776876"/>
      <w:bookmarkStart w:id="869" w:name="_Toc327"/>
      <w:bookmarkEnd w:id="868"/>
      <w:r>
        <w:rPr>
          <w:rtl w:val="true"/>
        </w:rPr>
        <w:t>[</w:t>
      </w:r>
      <w:r>
        <w:rPr>
          <w:rtl w:val="true"/>
        </w:rPr>
        <w:t>هل يكفي عتق الأطفال في الكفارة</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المبارك البصري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مجهولان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كفارة القتل، فإن الآية فيها مقيدة بالمؤمنة وإلحاق غيرها بها قياس، مع أنه روى الكليني في الحسن كالصحيح عن معمر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يظاهر من امرأته يجوز عتق المولود في الكفارة؟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العتق يجوز فيه المولود إلا في كفارة القتل،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مقرة قد بلغ الحنث</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يجدها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الأطفال فقد المؤمن فإنهم ملحقون بالسابي في الطهارة والإسلام على احتمال مع رجاء إيمانهم أيضاً، ويحتمل حينئذ وجوب الصيام؛ لصدق عدم الوجدان، والجمع أحوط </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يبيع عبده بنقصان من ثمنه ليعتق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فيما بينهما لك على كذا وكذا أله أن يأخذه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منه عفواً، ويسأله إيَّاه في عفو، فإن أبي فليدعه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كالكليني</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يأخذه منه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السهولة في أنه غير 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 عن الفضيل بن يسار والكليني في القوي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بسبعمائة وأنا أعطيك ثلاثمائة درهم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شرطت لك مال فعليك أن تعطيه، وإن لم يكن لك يومئذ مال فليس عليك شيء</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كالصحيح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قلت لمولاي بعني بسبعمائة درهم وأنا أعطيك ثلاثمائة درهم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شرطت لك مال فعليك أن تعطيه، وإن لم يكن يومئذ شيء فليس عليك شيء</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وروى الشيخ في 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مسلم عارف أعتقه رجل فدخل به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هذا السندي؟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وأعتقه فلان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إني </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يطؤها مولاها فتحبل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 وتسعى في قيمتها فإن عجزت فهي من أمهات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ابن أبي سعيد المكاري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اللّه من قدرك أن تدعي ما يدعى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أعتقته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السندي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لمولاي، بعني بسبعمائة درهم وأنا أعطيك ثلاثمائة درهم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شرطت لك مال فعليك أن تعطيه، وإن لم يكن لك مال يومئذ فليس عليك شيء</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فظهر من هذه الأخبار المعتبرة أن العبد يملك ويمكن حمله، على 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مثلهما </w:t>
      </w:r>
      <w:r>
        <w:rPr>
          <w:rStyle w:val="FootnoteAnchor"/>
          <w:rtl w:val="true"/>
        </w:rPr>
        <w:footnoteReference w:id="1202"/>
      </w:r>
      <w:r>
        <w:rPr>
          <w:rFonts w:ascii="Amiri" w:hAnsi="Amiri" w:eastAsia="Amiri" w:cs="Amiri"/>
          <w:color w:val="111111"/>
          <w:sz w:val="28"/>
          <w:sz w:val="28"/>
          <w:szCs w:val="28"/>
          <w:rtl w:val="true"/>
          <w:lang w:bidi="ar-SA"/>
        </w:rPr>
        <w:t>، ويدل على عدم جواز وطي المولى، المكاتبة ومع الوطء فلها مهر المثل مع الجهل بالحرمة أو مطلقاً؛ لشبهة الملكية وتسعى في مال الكتابة فإن أدته وإلا فيعتق بعد الموت المولى من نصيب ولدها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ابن أبي سعيد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عن بعض أصحابنا</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الحسين بن هاشم من وجوه الواقفة، وكان منكراً لإمامة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أي وصلت إلى مقام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أطفأ اللّه نورك، وأدخل الفقر بيتك، أما علمت أنّ اللّه تبارك وتعالى أوحى إلى عمران أنّي واهب لك ذكراً فوهب له مريم ووهب لمريم عيسى، فعيسى من مريم ومريم من عيسى وعيسى ومريم شيء واحد، وأنا من أبي وأبي مني وأنا وأبي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إخالك تقبل مني ولست من غنمي ولكن هلمها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 كل مملوك 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لك أو أي مطلوب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الإيمان، على الإخبار أو الإنشاء، وهو 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الفقر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أدخلت فقر الدين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الواقفة متمسكون بأن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كان يقول يخرج منّي من ينور اللّه به العباد والبلاد، ويظهر الحق،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ذلك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أيام حياته، فيجب أن يكون باقياً إلى أوان ظهوره، وهو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قاله جدي هو في، أو في ولدي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أوحى اللّه تعالى إلى عمران إني واهب لك ذكراً ولم يكن الذكر منه، بل كان سبطه ولهذا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أَي الذكر الذي وعدت زوجي، فنحن نور واحد كما أنّ مريم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نور واحد فأنا وولدي من عطاء اللّه تعالى لجدي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المشابهة مجرد كونهما من نور واحد فكيف تستبعد أن يبلغ اللّه قدري قدر أبي؟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وقد يفتح أي لا أظنك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 مني ولست من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يعتقد إمامتي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غنيمتي التي أعطاني اللّه تعالى </w:t>
      </w:r>
    </w:p>
    <w:p>
      <w:pPr>
        <w:pStyle w:val="BookText"/>
        <w:rPr/>
      </w:pPr>
      <w:r>
        <w:rPr>
          <w:rFonts w:ascii="Amiri" w:hAnsi="Amiri" w:eastAsia="Amiri" w:cs="Amiri"/>
          <w:color w:val="111111"/>
          <w:sz w:val="28"/>
          <w:sz w:val="28"/>
          <w:szCs w:val="28"/>
          <w:rtl w:val="true"/>
          <w:lang w:bidi="ar-SA"/>
        </w:rPr>
        <w:t>قديم فهو حر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مماليكه أتى له ستة أشهر فهو قديم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افتقر حتى مات ولم يكن له مبيت ليلة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هشام بن سالم، 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مملوك نصراني لرجل مسلم عليه جزية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هو مالكه يفتديه إذا أخذ يؤدّي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الشيعة المحقة وبالفتح، أي من رعيتي التي هم كالغنم وأنا كالراعي، ويمكن أن يكون لا أخالك على قياس لا أبا لك كلمة لعن ودعاء عليه،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مني استفهاماً، وأن يكون فعلاً أي لا أتخيل وأظن أن تقبل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وهو عود العذق الذي تقادم عهده حتى يبس وتقوس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أنه يصير كذلك في كلّ ستة أشهر، فظهر إطلاق القديم على ذلك في كتاب اللّه تعالى فينعتق كل عبد يكون في ملكه ستة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ذلك إلى العرف لضعف الخبر، ولكن الشيخان الأعظمان حكما بصحته وعمل به معظم الأصحاب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يؤدى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فداء الغلام النصراني فلا يضر أخذه من المسلم، والمشهور عدمه ويمكن حمله على التقيّة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الجزء العاشر حسب ما جزيناه، ويتلوه بتوفيق اللّه الجزء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870" w:name="pg20229_196804"/>
    </w:p>
    <w:p>
      <w:pPr>
        <w:pStyle w:val="Heading2"/>
        <w:numPr>
          <w:ilvl w:val="1"/>
          <w:numId w:val="1"/>
        </w:numPr>
        <w:rPr/>
      </w:pPr>
      <w:bookmarkStart w:id="871" w:name="__RefHeading___Toc4838443_2320776876"/>
      <w:bookmarkStart w:id="872" w:name="_Toc328"/>
      <w:bookmarkEnd w:id="870"/>
      <w:bookmarkEnd w:id="871"/>
      <w:r>
        <w:rPr>
          <w:rtl w:val="true"/>
        </w:rPr>
        <w:t>مصادر التحقيق</w:t>
      </w:r>
      <w:bookmarkEnd w:id="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دانشگاه، ایران،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البغوي،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مؤسة النشر الإسلامي،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أبوليث السمرقندي،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المقدسة،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الصوام المهرقة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نور اللّه التستري،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ایران، سنة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الرافعي،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الصديق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نقش جهان، تهران،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الدين بن عبيد اللّه الحلبي، أبو الصلاح،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ایران،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73" w:name="pg20229_196812"/>
    </w:p>
    <w:p>
      <w:pPr>
        <w:pStyle w:val="Heading2"/>
        <w:numPr>
          <w:ilvl w:val="1"/>
          <w:numId w:val="1"/>
        </w:numPr>
        <w:rPr/>
      </w:pPr>
      <w:bookmarkStart w:id="874" w:name="__RefHeading___Toc4838445_2320776876"/>
      <w:bookmarkStart w:id="875" w:name="_Toc329"/>
      <w:bookmarkEnd w:id="873"/>
      <w:bookmarkEnd w:id="874"/>
      <w:r>
        <w:rPr>
          <w:rtl w:val="true"/>
        </w:rPr>
        <w:t>فهرست التفصيلي</w:t>
      </w:r>
      <w:bookmarkEnd w:id="875"/>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أبواب القضايا والأحكام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من يجوز التحاكم إليه ومن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التحاكم إلى حكام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للإمام ال أو من نصبه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الحكم بالعدل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التحاكم إلى الحاكم الجائر عند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أصناف القضاة ووجوه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الحكم بغير ما أنزل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باب اتقاء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الشديد من قبول الحكومة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باب كراهة مجالسة القضاة في مجالسهم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الجلوس في مجلس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باب كراهة أخذ الرّزق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الارتزاق من القضاء سحت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باب الحيف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الجور والظلم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الخطأ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باب أرش خطأ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خطأ القضاة في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الاتفاق على عدلين في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الأفقه والأعلم والأورع عند اختلاف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الأخذ بالمجمع عليه عند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بموافق الكتاب والسنة عند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التوقف في الحكم عند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شريف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الجمع بين الأخبار المختلفة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مرفوعة علّامة عن العوالي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كلام الطبرسي في وجه الجمع بين الأخبار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كلام قطب الدين الراوندي في وجه الجمع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قول المحدثين في وجه الجمع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باب آداب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الشارح للسكوني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حال الغضب</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التساوي بين المتخاصمين في جهات القضاوة حتى في السلام وجوابه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شريحاً في آداب القضاوة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باب ما يجب الأخذ فيه بظاهر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الأخذ بالظاهر في خمسة مواضع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الحيل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ورد من حكم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من حلف أن يزن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قضى به عليه في زمن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ادعى رجلان على أن الآخر عبد له</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قضايا وأحكام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أخرى في زمن عمر بن الخطاب وإرجاعه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 في رجلين ادعى كل واحد منهما أنه مولى والآخر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امرأة ولدت وادّعى بنو زوجها أنّها فجرت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رجل قتل في السفر وادعى رفقائه أنه مات حتف أنفه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نفر زنوا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الأم أن الولد ليس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ادعت المرأة زناء الرجل بها وكشف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باب الحجر والإفلاس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الصبي حتى يعقل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باب الشفاعات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الشفاعة في 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الحبس بتوجه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أخته ومن أمر عبده بقتل آخر فقتله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المحبوسين لصلاة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يحبس أحد بعد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باب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صلح جائز إلا المحلل للحرام وبالعكس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صحيحة أبي ولاد المشتمل على أحكام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على ما كان في يده لآخر فصالحه الوارث على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أودع الرجل درهمين وآخر درهماً فتلف أحد الدراهم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اقتسم الشريكان المال ثمّ تلف نصيب أحد الشريكين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بيع الثوبان لرجلين واشتبه أحدهما بالآخر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حقيقة العدالة وما يكون معرّفاً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باب من يجب ردّ شهادته ومن يجب قبول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شهادة الظنين والمتهم والخصم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شهادة شارب الخمر والمقامر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القريب القريبه إلا ما استثنى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الولد على 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شهد عليه أحد الشاهدين بشرب الخمر والآخر بقيئه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شهادة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الكافر والفاسق والسائل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يبغى على الأذان والصلاة بالناس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الضيف لمضيفه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أحد الشريكين لصاحبه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شهادة المملوك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الصلاحية في قبول شهادة الشهداء كلهم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أهل الكتاب على المسلمين في حال الضرورة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المملوك المبعض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إقامة الشهادة على الأخ في الدين الضير وتفسير الضير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رجوع الشاهد عن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الشهادة بالملك استناداً إلى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شهادة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الحكم بشهادة الواحد ويمين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باب الحكم بشهادة امرأتين ويمين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شهادة امرأتين ويمين صاحب الحق في حقوق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إقامة الشهادة بالعلم دون الإشهاد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الشهادة إذا توقف الحق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باب الامتناع من الشهادة وما جاء في إقامتها وتأكيدها وكتمانها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التأخير عن الشهادة اذا دعي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الشهادة بكل وجه يثبت الحق المشهود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تارك الشهادة في مورد وجوبها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شهادة الزور وما جاء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شاهد الزور ضامن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الزور يجلدون 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الشاهدين على امرأة بأنه مات زوجها ثمّ جاء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رجع الشهود عن شهادتهم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بطلان حق المدّعي بالتحليف وإن كان له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رضي صاحب الحق بيمين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الحكم برة اليمين وبطلان الحق بالنكول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الحكم باليمين على المدّعي على الميت حقاً بعد إقامة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 حكم المدّعيين في حق يقيم كل واحد منهما البيّنة على أنه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باب الحكم في جميع الدعاوي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المدّعى عليه إلا ما 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باب الشهادة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الشهادة على إقرار المرأة الغير المسفرة إذا عرفت بعينها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باب إبطال الشهادة على الحيف والرّبا وخلاف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الشهادة 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الشهادة على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تخصيص بعض الأولاد بالعطاء وكراهة الشهادة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الشهادة نصف شهادة الأصل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قبول شهادة من لم يستشهد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الشهادة على الشهادة في الحدود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الحفظ في الشاهد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الاحتياط في إقامة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الشهادة ما لم يعرف المشهود به كمعرفة 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شهد استناداً إلى خطه وخاتمه ولم يذكر الواقعة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الشهادة على إيمان المؤمن استناداً إلى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باب شهادة الوصي للميت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الوصي بدين للميت مع شاهد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النهي عن إحياء الحق بشهادات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إثبات الحق بشهادة الزور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باب نوادر الشهادات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 شيئاً في الأرض فليشهد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شهادة شهد بها زوراً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تحمل الشهادة إذا استلزم ذلة الشاهد عند القاضي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الشفعة في الأرض المشاعة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سفينة ولا في نهر ولا في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الشفعة للغائب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إمهال الآخذ بالشفعة لإحضار الثمن إلى أن يتمكن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 الرجل في نصيبه مسقطة للشفعة أم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باب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وكالة الوكيل ما لم يبلغه الخروج منها ولم يعلمه بالعزل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رجل وكل رجلاً بطلاق امرأته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في التزويج فزوج له الوكيل ثمّ أنكر الموكل التوكيل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امرأة قد دلّست عيباً هو بها ووكلت رجلاً في تزويجها فزوجها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أخذ الأب صداق ابنته إذا لم توكله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باب الحكم بالقرعة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اقرع له مريم بنت عمران ثمّ يونس النبي له ثمّ عبد المطلب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في ولد جارية وطئها رجلان أو أكثر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الشهود في أمر من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القرعة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فيما إذا أوصى بعتق ثلث مماليكه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القرعة في مولود ليس له فرج الرجال ولا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الكفيل حتى يحضر المكفول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كفالة في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الضامن غرم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الكفالة والرهن في بيع 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الحوالة في الدينين إذا لم يقبض أحدهما ما أحيل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ضمان من لا مال له إذا رضي به المضمون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عدم لزوم اتحاد ما يحال به للدين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الحكم في سيل وادي مهزور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الحكم في الحظيرة بين 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حظيرة بين دارين إذا اختلف صاحبهما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الاختلاف في 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باب الحكم في نفش الغنم في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الغنم زرع الغير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باب حكم الحريم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نخلة واستثنى شجرة من بستانه فله المدخل والمخرج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البئر في الأراضي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القنوات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الاستيذان لمن كان له في دار الغير شجرة ونقل خبر سمرة بن جندب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 الحكم بإجبار الرّجل على نفقة أقربائه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نفقة الوالدين والأولاد والزوجة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ما يقبل من الدعاوي بغير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ارجاع بعض القضايا إلى أبي بكر 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الدواة والقلم ونسبة عمر الهجر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عليه في قصة شراء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والفرس من أعرابي أنكره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بخطاء شريح القاضي في درع طلحة وأنه قد جار فيه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المرأة مع أبيها في متاع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المرأة المطلقة مع زوجها في 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طيراً وأخذه آخر لمن هو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إحلاف الأخرس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الكتابة اذا ادان رجلاً وذكر أول كتاب كتب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لزوم أربعة شهود في الزنا دون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استوجر لحفر بئر إلى حد وعجز عن الإتمام</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ادعى تلف مال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الساحر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تغير الحكم في القضية الواحدة بتعدد الرجوع إلى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على أرض مغصوبة يجب هدم البناء إذا لم يرضى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المال الذي غرق فأخرج بعضه البحر وأخرج بعضه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تجري الأحكام على الصبيان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كتاب العتق والتدبير والمكاتبة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العتق وأحكامه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العتق وفضيلته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الكتابة لعتقه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ينعتق من قراباته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سراية العتق بعتق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قصد القربة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العتق قبل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مال العبد إذا أعتق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دين المملوك إذا اعتق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بعتق ثلث مماليكه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التدبير بالبيع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ولد المدبرة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وطي الجارية المدبرة ما دام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مكاتبة المدبر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عتق المدبّر في كفارة اليمين أو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التدبير فراراً من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من الثلث</w:t>
      </w:r>
      <w:r>
        <w:rPr>
          <w:rFonts w:eastAsia="IRNazanin" w:cs="IRNazanin"/>
          <w:color w:val="111111"/>
          <w:sz w:val="28"/>
          <w:szCs w:val="28"/>
          <w:rtl w:val="true"/>
          <w:lang w:bidi="fa-IR"/>
        </w:rPr>
        <w:t>]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باب 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صبر المولى عند تأخير المكاتب عن تأخير المكاتب عن أداء مال الكتابة إلى ثلاث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اشتراط الرد في الرق مع العجز عن أداء مال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المولى بعض مال الكتابة ليستعجل في العتق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أحد الشريكين نصيبه من العبد مع الشريك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مالكية العبد لفاضل الضريبة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جعل عمل على العبد عند الإعتاق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المكاتبة يعتق بحساب ما عتق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اشتراط ترك التزويج على العبد حتى يعتق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المكاتب وقد أدّى بعض مال الكتابة يؤدي عنه ولده بقية مكاتبته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يرث ويورث بقدر ما عتق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الكتابة مع عدم المال للعبد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المكاتب إذا مات قبل أداء تمام مال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اشتراط المكاتب عدم ولاء سيده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المكاتبة إذا أدّت ما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اشتراط إرث 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الخير في آية المكاتبة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باب ولاء المعتق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مولى الرجل مخلوق من طينته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الولاء إذا أعتقه في كفارة يمين أو 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بريرة وعائشة في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ولاء أولاد من اعتق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ولاء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انتماء الولد إلى المولى</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السائبة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ولاء من اشترى العبد من مال 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أعتق عبداً عن أبيه لمن ولاؤه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باب أمهات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أم ولد حكم القن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إجبار أم الولد على إرضاع ولدها دون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بالعتق للخوف من العدو لا يوجب الانعتاق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باب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الإقرار بالرقية وحكم ما إذا انكشف الخلاف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الاستثناء في بطن الأمة حين الإعتاق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إعتاق المولى المسلم العبد الكافر أو المستضعف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عتق العبد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عتق العبد الآبق في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باب ما جاء في ولد الزنا واللقيط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عتق ولد الزنا</w:t>
      </w:r>
      <w:r>
        <w:rPr>
          <w:rFonts w:eastAsia="IRNazanin" w:cs="IRNazanin"/>
          <w:color w:val="111111"/>
          <w:sz w:val="28"/>
          <w:szCs w:val="28"/>
          <w:rtl w:val="true"/>
          <w:lang w:bidi="fa-IR"/>
        </w:rPr>
        <w:t>]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العتق</w:t>
      </w:r>
      <w:r>
        <w:rPr>
          <w:rFonts w:eastAsia="IRNazanin" w:cs="IRNazanin"/>
          <w:color w:val="111111"/>
          <w:sz w:val="28"/>
          <w:szCs w:val="28"/>
          <w:rtl w:val="true"/>
          <w:lang w:bidi="fa-IR"/>
        </w:rPr>
        <w:t>]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باب الإباق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الإباق على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جعل العبد مقيداً إذا خاف إباقه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العبد الآبق إذا سرق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الارتداد بشهادة عدلين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ارتداد المرأة</w:t>
      </w:r>
      <w:r>
        <w:rPr>
          <w:rFonts w:eastAsia="IRNazanin" w:cs="IRNazanin"/>
          <w:color w:val="111111"/>
          <w:sz w:val="28"/>
          <w:szCs w:val="28"/>
          <w:rtl w:val="true"/>
          <w:lang w:bidi="fa-IR"/>
        </w:rPr>
        <w:t>] ...</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ادعى الربوبية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باب نوادر العتق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يكفي عتق الأطفال في الكفارة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يسند فيهما إلى أحمد بن عائذ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وإن وثقه النجاشي في رجاله مرتين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ضعفه الشيخ في موضع من الفهرست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الكشي ما يوهم ضعفه والله العالم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الإمام الذي يكون من بعده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الإمام الذي يكون من بعده،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كراهية الارتفاع إلى قضاة الجور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الطبرسي في ذيل الآية نقلاً عن أكثر المفسرين،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القضاء والمفتين،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أصناف القضاة،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الأصناف الأربعة موجودة في الفقه الرضوي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أصناف القضاة،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أصناف القضاة،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عزّوجلّ،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المفتي ضامن،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والفتيا بغير علم،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المفتي ضامن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والفتيا بغير علم،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والفتيا بغير علم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وذيل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القول بغير علم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عزّوجلّ،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النسخة التي عندنا من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جلسه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كراهية الجلوس إلى قضاة الجور،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 جمع ناووس مقبرة النصارى وموضع بجهنم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أخذ الأجرة والرشا على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أخذ الأجرة والرشا على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أخذ الأجرة والرشا على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 حاف في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حاف في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عز وجل،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من يحج عن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طلب الرئاسة،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أنس الرجل في منزل أخيه،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الأخذ بالسنة وشواهد الكتاب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في قصة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أَرْجِهْ وَأَخَاهُ وَأَرْسِلْ فِي الْمَدَائِنِ حَشِرِينَ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اللّه جاء هذا الخبر إلى هنا من كلام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احتجاج أبي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آخر الاحتجاج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آخر لمحمّد بن عبدالله الحميري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الأصيلة للفيض القاساني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وجوه الجمع بين الأحاديث المختلفة،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الرسالة المذكورة موجودة عندنا وكفى بوجودها وصحة انتسابها إلى القطب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مثل هذا الخبير الماهر رحمه اللّه تعالى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 حيث قال بعد كلام طويل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ولا نجد شيئاً أحوط ولا أوسع من ردّ علم ذلك كله إلى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وقبول ماوسع من الأمر فيه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بأيهما أخذتم من باب التسليم وسعكم انتهى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الشرك،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فعليكم بالتسليم 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تصدیق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أول رجال الكشي،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اعرفوا منازل الرجال منا بكثرة رواياتهم عنا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تقوضي مجهول تقاضي أي إذا طلب منك القضاء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الرجلين يدعيان فيقيم كل واحد منهما البيّنة،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في تخريج 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القضاء والأحكام، اعلم أنه يجب عليك أن تساوي بين الخصمين حتى في النظر إليهما حتى لا يكون نظرك إلى أحدهما أكثر من نظرك إلى الثاني، فإذا تحاكمت إلى الحاكم فانظر أن تكون على يمين خصمك، وإذا تحاكم خصمان فادعى كل واحد منهما على صاحبه دعوى فالذي يدعى الدعوى أحق من صاحبه أن يسمع منه، فإذا ادعى جميعاً فالدعوى للذي على يمين خصمه انتهى، فالظاهر أنه قيد المصنّف أولاً، ثمّ أخذ الشيخ منه ثمّ تبعهما الأصحاب منه رحمه اللّه تعالى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يستحب للإنسان أن يقوم عن يمين خصمه،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سنان الراوي لهذا الحديث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للمالك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فلیواس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كانت له بينة،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كانت له بينة،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كانت له بيئة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كانت له بينة،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من الزيادات من كتاب الحدود،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باب كراهة قضاء القاضي وهو غضبان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 وقال في هامشه ويلتحق بالغضب كل حال يخرج الحاكم فيها عن سداد النظر واستقامة الحال كالشبع المفرط والجوع المقلق والهم والفزع البالغ ومدافعة الحدث وتعلق القلب بأمر ونحو ذلك، خص الغضب بالذكر لشدة استيلائه على النفس وصعوبة مقاومته انتهى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أدب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بالبينات والأيمان،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بالبينات والأيمان،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القضاء بالبينات والأيمان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الكافي مفصلاً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مولييهما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نادر،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يمتحن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ديات الأعضاء،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المحاسن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من ولد معك وأكثر ما يستعمل في المؤنث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ترب فلانة إذا كانت على سنها وجمعه أتراب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المسامرة وهي الحديث بالليل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 ملققاً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 عن عمار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إذا التوى الذي عليه الدين على الغرماء،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إسحاق بن عمار عن جعفر عن أبيه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يفلس الرجل على غرمائنا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يفلس الرجل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الحوالات،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بدل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الرضا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أنه لا يشفع في 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العفو عن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الحد في السرقة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من زنى بذات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يأمر رجلاً بقتل رجل،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الرجل يأمر رجلاً بقتل 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الرجل يمسك الرجل فيقتله الآخر،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الصلح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مراده بالأصالة عموم أدلة الصلح وأن يكون مراده أصالة عدم اشتراط تساوي المتجانسين في عقد الصلح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في ألي استفهامية أي هل لي اصالح ورثته إلى آخره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الإجارة،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هبيرة موضع قريب من الحائر على ساكنه التحية والسلام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قرية بالكوفة بين واسط وبغداد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الخراجة ومنه جمل ادبر،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غمز والغمز هو العيب وليس فيه مغمزة أي عيب والجمع مغامز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يكتري الدابة،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الإجارة،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الصلح بين الناس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الإجارة،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الإجارة،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الحوالات،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غياث بن إبراهيم، لا حفص بن غياث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الصلح بين الناس،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الابضاع هو أن يدفع الانسان إلى غيره مالاً ليبتاع به متاعاً ولا حصة له في ربحه بخلاف المضاربة،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الصلح بين الناس،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يروي عن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 الكبائر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معنى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كل ما نهى اللّه عنه فهو كبيرة عن ابن عباس وإلى هذا أصحابنا فإنهم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المعاصي كلها كبيرة من حيث كانت قبائح لكن بعضها أكبر من بعض وليس في الذنوب صغيرة وإنما يكون صغيراً بالإضافة إلى ما هو أكبر منه ويستحق العقاب عليه تفسیر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يرد من الشهود،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والخصم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فالفاسق والخائن؟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هؤلاء يدخل في الظنين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به التابع للجائر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آخر منه في حفظ المال،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شهادة الشريك والأجير والوصي،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شهادة الوالد للولد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شهادة الوالد للولد،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شهادة الوالد للولد،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شهادة الوالد للولد،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شهادة المرأة لزوجها والزوج للمرأة،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شهادة المرأة لزوجها والزوج للمرأة،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كتمان الشهادة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رواية الصدوق بعض الخبر عن علي بن سويد السائي وطريقه إليه صحيح بطرق متكثرة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كتمان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الحسين بن زيد بن علي بن الحسين أبو عبدالله يلقب ذا الدمعة كان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تبناه وربّاه وزوجه بنت الأرقط وروي عن أبي عبدالله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يختلف الرواية له انتهى ونقل في تنقيح المقال في علم الرجال عن أبي الفرج في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أنه شهد حرب محمّد و ابراهيم ابني عبدالله ثمّ توارى وكان مقيماً في منزل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 ونشأ في حجره منذ قتل أبوه وأخذ عنه علماً كثيراً فلما لم يذكر فيمن طلب ظهر لمن يأنس به من أهله ثمّ ظهر ظهوراً تاماً إلا أنه كان لا يجالس أحداً ولا يدخل إليه إلا من كان يثق به وكان يلقب ذا الدمعة لكثرة بكائه انتهى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يرد من الشهود،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شهادة القاذف والمحدود،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شهادة الشريك والأجير والوصي،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شهادة الشريك والأجير والوصي،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الصبيان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شهادة 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شهادة المماليك،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شهادة المماليك،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يرويا عن محمّد بن أبي عمير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والقادسية قرية قريبة من الكوفة إذا خرجت منها أشرفت على النجف مرّ بها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لها بالقدس وأن تكون محلة الحاج قال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وبين الكوفة خمسة عشر ميلاً وفي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 قرية قريبة من الكوفة من جهة الغرب على طرف البادية على نحو خمسة عشر فرسخاً وهي آخر أرض العرب وأول حدود سواد العراق وهناك واقعة مشهورة في خلافة الثاني، انتهى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أهل الملل،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أهل الملل،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الشهادة لأهل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نعيم الأزدي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أبو جعفر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وأما الفرق الذين أشاروا إليهم من الواقفية والفطحية وغير ذلك فعن ذلك جوابان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ما يرويه هؤلاء يجوز العمل به إذا كانوا ثقاة في النقل وإن كانوا مخطئين في الاعتقاد إذا علم من اعتقادهم تمسكهم بالدين وتحرجهم من الكذب ووضع الأحاديث، وهذه كانت طريقة جماعة عاصروا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عبد اللّه بن بكير وسماعة بن مهران ونحو بني فضال من المتأخرين عنهم وبني سماعة ومن شاكلهم انتهى موضع الحاجة من كلامه زيد في علو مقامه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قوله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الرجل اشهد أنه في يده ولا اشهد أنه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لغيره 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أفيحل الشراء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لغيره إلى آخره، إلا أنه قال لم يقم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القاذف والمحدود،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القاذف والمحدود،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شهادة القاذف والمحدود،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القاذف والمحدود،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شهادة القاذف والمحدود،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شهادة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ما يجوز شهادة النساء فيه وما لا يجوز،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البينات ذيل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النساء في الدين وكذلك في نسخة من الكافي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الكليني لم يرو عن الحلبي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عبدالله بن الحكم الأرمني ضعيف روى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نقلاً عن ابن الغضائري إنه ضعيف مرتفع القول لا يعبأ به يقال إنه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التنقيح وضعفه في الوجيزة وغيرها أيضاً وكان ضعفه مسلم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اعرفوا منازل الناس إلى آخره، نعم نقله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وكتب في حاشية الوسائل أنه في أوّل كتاب الكشي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يجوز شهادة النساء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ثبوت الدعوى في حقوق الناس المالية خاصة بشاهد ويمين المدّعى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في المجلس الثامن والخمسين أورد حديثين مسندين لفظ أحدهما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باليمين مع الشاهد الواحد وأن علياً لها قضى به بالعراق ولفظ الآخر هكذا جاء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يأخذ باليمين مع الشاهد الواحد، وكان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 مضمونهما معاً ونقله هنا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يسمع الشهادة،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يسمع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الخبر في الكافي في الباب المذكور هكذا إذا سمع الرجل الشهادة ولم يشهد عليها فهو بالخيار إن شاء شهد وإن شاء سكت إلا إذا علم من الظالم فليشهد ولا يحل له إلا أن يشهد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يسمع الشهادة،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يسمع الشهادة،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يسمع الشهادة،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يدعى إلى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متن الخبر فيهما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يَأْبَ الشُّهَدَاءُ إِذَا مَا 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دعاك الرجل لتشهد له على دين أو حق لم ينبغ لك أن تقاعس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يدعى إلى الشهادة،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يدعى إلى الشهادة،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 في التهذيب عن الحلبي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يدعى إلى الشهادة،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يدعى إلى الشهادة،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يدعى إلى الشهادة،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يدعى إلى الشهادة،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كتمان الشهادة،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المرأة يبلغها موت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ح البينات،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شهد ثمّ رجع عن شهادته،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بالزور،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بالزور،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بالزور،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فحلف له فلا دعوى له بعد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فحلف له فلا دعوى له بعد اليمين،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أنّ من رضي باليمين فحلف له فلا دعوى له بعد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قصاص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أنه لا يحلف إلا بالله،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الأيمان والأقسام،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أنه لا يحلف إلا بالله،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التي عندنا ولعل الصحيح واستدل به على ردّ الحاكم إلى آخره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من لم تكن له بينة،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من ادعى على 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ما يأتي من المصنّف في باب الشهادة على المرأة والله العالم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الحكم والقضاء،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البينتين يتقابلان،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عبارة الرسالة عبارة الفقه الرضوي، وفيه إذا لم يكن للمدعي شاهدين وفي المتن شاهدان والتغيير من النساخ منه رحمه اللّه تعالى وحشره اللّه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أنه لا يمين في 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الرجل يشهد على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العامّة حكموا بجواز اسفارها لوجهها مطلقاً، والرواية المنقولة من الكافي والتهذيب قد تضمنت جواز الأسفار والنظر إليها إذا لم تعرف بعينها ولم يكن هناك من يعرفها بسماع الصوت أو وجود المحرم مثلاً وهو أليق بها وأوفق بعموم الغضّ في آية الغضّ كما لا يخفى والله العالم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غياث</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ينسي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ينسي الشهادة،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الرجل ينسي الشهادة،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ينسي الشهادة،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شهادة الشريك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في الشهادة لأهل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نفي الأحكام المجعولة التي يستلزم أعمالها ضرراً كعدم وجوب الوضوء والغسل والصوم ونحوها إذا استلزمت ضرراً كما هو المعروف بين المتأخرين من محققي الأصوليين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الشراء الرقيق،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الشفعة، 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 وكيلها دخلة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والدخل الداء والعيب والريب ومحركة ما داخلك من فساد في عقل أو جسم،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الجزء الأول من الخبر في الكافي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الجزء الثاني من الخبر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تولى أمرها رجلاً،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كل الخبر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قلمه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ارتز الشيء في الشيء أي ثبت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سند التهذيب الحكم بن مسكين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الجارية يقع عليها غير واحد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يشهدون بالحق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البينتين يتقابلان،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الرجلين يدعيان،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ميراث الخنثی،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عن عبدالله بن مسكان عن اسحاق المرادي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ميراث الخنثی،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ميراث الخنثی،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آداب الحكام،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بالخاء والفاء المعجمتين أي المكفول عاهدني بأني حاضر متى طلبني ثمّ نقض عهدي وغرمني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مطبوعتين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فخفر بي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وللكفالات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فعليّ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الكفالات والضمانات،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الحوالات،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الحوالات،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جعفر اللّه عن رجل كان له على رجل دين فجاءه رجل فاشترى منه بعرض ثمّ انطلق إلى الذي عليه الدين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أعطني ما لفلان عليك فإني قد اشتريته منه فكيف يكون القضاء في ذلك ؟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الرجل الذي عليه الدين ماله الذي اشتراه من الرجل الذي له عليه الدين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بيع الماء ومنع فضول الماء،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بيع الماء ومنع فضول الماء،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بيع الماء ومنع فضول الماء،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الماء ومنع فضول الماء،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عن رجل من المهاجرين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غزوت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أسمعه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شركاء في ثلاث في الكلاء والماء والنار انتهى، وفي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ماء الوادي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شركاء في الماء والنار والكلاء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أنّ الإمامة عهد من اللّه عزّوجل،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التهذيب ولا على صاحبها شيء، انتهى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ضمان ما يفسد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ضمان ما يفسد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ضماناً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ضمان ما يفسد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حريم الحقوق،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جامع في حريم الحقوق،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فلم يرو عن مسمع بن عبدالملك بل عن السكوني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وشراء السرقة،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حريم الحقوق،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فلتعور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عورت الركية وأعرتها وعرتها إذا طممتها وسددت أعينها التي ينبع منها الماء،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والمنع منه،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يجبر الرجل على نفقته،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حق المرأة على الزوج،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من تحل له من الأهل،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القرابة في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من تحل له من الأهل،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بالتحلل لمن لم يسق الهدي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لنخرجن حجاجاً وشعورنا تقطر ؟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إنك لن تؤمن بعدها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والطب مسنداً عن عبيدالله بن عبد اللّه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وفي البيت رجال فيهم عمر بن الخطاب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اكتب لكم كتاباً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غلب عليه الوجع وعندكم القرآن حسبنا كتاب الله، فاختلف أهل البيت فاختصموا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يكتب لكم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لن تضلوا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يقول ما قال عمر، فلما اكثروا اللغو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والاختلاف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عبيدالله فكان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ان يكتب لهم ذلك الكتاب من اختلافهم ولفظهم انتهى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نقله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الدين واتمام النعمة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من حكم بغير ما أنزل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دعوى مثل هذا الخبير الماهر المتتبع التواتر تغنينا عن ذكر محل الحديث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دعوى حصول اليقين له بعد قتل عمار افتراء عليه، بل هو كان متيقناً من أول الأمر على حقية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وبطلان مخالفيه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شهادة الواحد ويمين المدّعي،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الرجل والمرأة في متاع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الأزواج،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الصيد والذكاة،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عليه في الفهرست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جعلته نبياً من الأنبياء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أول صك كتب في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شهادة الأعمى والأصم،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شهادة الأعمى والأصم،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الرفاعي مجهول على ما ذكره بعض الأصحاب والظاهر أنه رفاعة بن موسى بقرينة رواية أبي شعیب صالح بن خالد المحاملي فانّه روى كتاب رفاعة على ما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البينتين يتقابلان،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العتق وفضله،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ثواب العتق وفضله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ثواب العتق وفضله،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ثواب العتق وفضله،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ثواب العتق وفضله،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تتمة الخبر الثاني في هذا الباب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من غير حد أوجبه المملوك على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العشق وأحكامه،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العنق وأحكامه،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يعتق،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يعتق،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وبعضها رق،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وبعضها رق،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وبعضها رق،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يعتق،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بين شركاء يعتق،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يعتق،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يعتق،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أنه لا يكون عتق إلا ما أريد به وجه اللّه عزوجل،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أنه لا يكون عتق إلا ما أريد به وجه اللّه عز 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أنه لا طلاق قبل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أنه لا طلاق قبل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 فلان أهله أي تزوج عليها،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الزيادة لم تكن في هذه الرواية بل كانت في الرواية السابقة،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من أعتق مملوكاً له 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38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بعض الورثة يقر بعتق أو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بعض الورثة يقر بعتق أو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أنّ المدبر من الثلث،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أنّ المدبر من الثلث،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أنّ المدبر من الثلث،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المدبر،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التدبير،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 بعض نسخ التهذيب أذينة بدل أديم وعن بعضها إدريس قيل وهو الأصح وفي نسخة من الكافي ادين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بالاصطلاحين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القدماء بأن الصحيح ما كان مودعاً في كتب الأحاديث أو عمل به الأصحاب، واصطلاح المتأخرين بأنّ الصحيح ما كان كل واحد من رواته عدلاً إمامياً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الشارح فلم نجده في الكتابين بهذا اللفظ ويمكن نظره إلى ما روياه في الكتابين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 ضمن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لفظ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أمير المؤمين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مكاتب توفي وله 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ماله على قدر ما أعتق منه لورثته وما لم يعتق يحتسب منه لأربابه الذين كاتبوه وهو ماله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میراث المکاتبین،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نسخة مصححة من التهذيب عن عمر صاحب الكرابيس كما في الفقيه وفي الرجال عمرو الكرابيسي،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مولى الرجل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الأمة تكون تحت المملوك فتعتق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أنّ الولاء لمن أعتق،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التهذيب ولعل مراد الشارح وجود الشيخ في الإجماع على التوثيق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العشق وأحكامه،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لفظ الحديث هكذا من مات وليس له وارث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 ولا مولى عتاقه قد ضمن جريرته، فماله من الأنفال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من لا وارث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لا وارث 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ميراث من لا وارث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ميراث 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وارث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وليس له 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ميراث من لا وارث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ولاء السائبة،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ذيل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ذيل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 منهم الحق بيدي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رجلان يحتقان في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يختصمان ويطلب كل منهما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ذيل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ذيل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ذيل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خلاصة الأقوال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إسماعيل بن عبد الرحمن حقيبة بالحاء المهملة المفتوحة والقاف المسكورة والياء المثناة تحت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جفينة بالجيم المضمومة والفاء المفتوحة والياء المثناة تحت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الحاوي ذكره في الضعاف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الأولاد المطلقات،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نقل خبر محمّد بن قيس الذي أورده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إلى آخره، ونقله في التهذيب بغير لفظ الفقيه فلاحظ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ابتیاع الحيوان،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الشيخ الكليني 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أغلب موارد هذا التعبير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يكذا بدل بكراً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الشراء الرقيق،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الشراء الرقيق،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المملوك إذا عمى أو جذم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المملوك إذا عمى أو جذم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تبديل المملوك الذي في الخبر بالعبد كما فعله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بالمعنى لشمول الأول للأمة أيضاً دون الثاني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المملوك إذا عمى أو جذم،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المملوك إذا عمى أو جذم،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العنق وأحكامه،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من أعتق بعض مملوكه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عتق 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عتق ولد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عتق الصغير والشيخ،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عتق الصغير والشيخ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عتق الصغير والشيخ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عتق ولد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بيع اللقيط وولد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متناً وشرحاً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متناً وشرحاً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عتق السكران،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عتق السكران،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عتق السكران،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الغلام والجارية،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وصية الصبي والمحجور عليه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الذي يدخل بالمرأة فيه،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عتق السكران والمجنون والمكره،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العشق وأحكامه،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الرجل يكتب بطلاق امرأته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الرجل يكتب بطلاق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العتق وأحكامة،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يرد صدر الخبر في التهذيب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ميراث المرتد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حكم من أفطر يوماً من شهر رمضان متعمداً،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ميراث المرتد،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أن الحرب خدعة،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رجلين من المسلمين كانا بالكوفة فأتى رجل إلى آخره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حد المرتد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العبد يسأل مولاه أن يبيعه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العبد يسأل مولاء أن يبيعه،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روى الشيخان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27.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56408</Words>
  <Characters>238282</Characters>
  <CharactersWithSpaces>293215</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2026-08-26T10:22:26Z</dcterms:created>
  <dc:creator>ghaemiyeh.com</dc:creator>
  <dc:description/>
  <dc:language>en-US</dc:language>
  <cp:lastModifiedBy/>
  <dcterms:modified xsi:type="dcterms:W3CDTF">2026-08-26T13:52:46Z</dcterms:modified>
  <cp:revision>1</cp:revision>
  <dc:subject/>
  <dc:title>روضة المتقین فی شرح من لا یحضره الفقیه للصدوق المجلد 10</dc:title>
</cp:coreProperties>
</file>

<file path=docProps/custom.xml><?xml version="1.0" encoding="utf-8"?>
<Properties xmlns="http://schemas.openxmlformats.org/officeDocument/2006/custom-properties" xmlns:vt="http://schemas.openxmlformats.org/officeDocument/2006/docPropsVTypes"/>
</file>