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مناسک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95220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995222_1280447820">
            <w:r>
              <w:rPr>
                <w:webHidden/>
                <w:rStyle w:val="IndexLink"/>
                <w:rtl w:val="true"/>
              </w:rPr>
              <w:t>تمهید</w:t>
            </w:r>
            <w:r>
              <w:rPr>
                <w:rStyle w:val="IndexLink"/>
                <w:rtl w:val="true"/>
              </w:rPr>
              <w:tab/>
            </w:r>
            <w:r>
              <w:rPr>
                <w:rStyle w:val="IndexLink"/>
              </w:rPr>
              <w:t>4</w:t>
            </w:r>
          </w:hyperlink>
        </w:p>
        <w:p>
          <w:pPr>
            <w:pStyle w:val="Contents2"/>
            <w:tabs>
              <w:tab w:val="clear" w:pos="8743"/>
              <w:tab w:val="right" w:pos="9026" w:leader="dot"/>
            </w:tabs>
            <w:rPr/>
          </w:pPr>
          <w:hyperlink w:anchor="__RefHeading___Toc17995224_1280447820">
            <w:r>
              <w:rPr>
                <w:webHidden/>
                <w:rStyle w:val="IndexLink"/>
                <w:rtl w:val="true"/>
              </w:rPr>
              <w:t>شرائط وجوب الحج</w:t>
            </w:r>
            <w:r>
              <w:rPr>
                <w:rStyle w:val="IndexLink"/>
                <w:rtl w:val="true"/>
              </w:rPr>
              <w:tab/>
            </w:r>
            <w:r>
              <w:rPr>
                <w:rStyle w:val="IndexLink"/>
              </w:rPr>
              <w:t>11</w:t>
            </w:r>
          </w:hyperlink>
        </w:p>
        <w:p>
          <w:pPr>
            <w:pStyle w:val="Contents2"/>
            <w:tabs>
              <w:tab w:val="clear" w:pos="8743"/>
              <w:tab w:val="right" w:pos="9026" w:leader="dot"/>
            </w:tabs>
            <w:rPr/>
          </w:pPr>
          <w:hyperlink w:anchor="__RefHeading___Toc17995226_1280447820">
            <w:r>
              <w:rPr>
                <w:webHidden/>
                <w:rStyle w:val="IndexLink"/>
                <w:rtl w:val="true"/>
              </w:rPr>
              <w:t>أقسام الحج</w:t>
            </w:r>
            <w:r>
              <w:rPr>
                <w:rStyle w:val="IndexLink"/>
                <w:rtl w:val="true"/>
              </w:rPr>
              <w:tab/>
            </w:r>
            <w:r>
              <w:rPr>
                <w:rStyle w:val="IndexLink"/>
              </w:rPr>
              <w:t>12</w:t>
            </w:r>
          </w:hyperlink>
        </w:p>
        <w:p>
          <w:pPr>
            <w:pStyle w:val="Contents3"/>
            <w:tabs>
              <w:tab w:val="clear" w:pos="8459"/>
              <w:tab w:val="right" w:pos="9026" w:leader="dot"/>
            </w:tabs>
            <w:rPr/>
          </w:pPr>
          <w:hyperlink w:anchor="__RefHeading___Toc17995228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7995230_1280447820">
            <w:r>
              <w:rPr>
                <w:webHidden/>
                <w:rStyle w:val="IndexLink"/>
                <w:rtl w:val="true"/>
              </w:rPr>
              <w:t>حج التمتع</w:t>
            </w:r>
            <w:r>
              <w:rPr>
                <w:rStyle w:val="IndexLink"/>
                <w:rtl w:val="true"/>
              </w:rPr>
              <w:tab/>
            </w:r>
            <w:r>
              <w:rPr>
                <w:rStyle w:val="IndexLink"/>
              </w:rPr>
              <w:t>12</w:t>
            </w:r>
          </w:hyperlink>
        </w:p>
        <w:p>
          <w:pPr>
            <w:pStyle w:val="Contents4"/>
            <w:tabs>
              <w:tab w:val="clear" w:pos="8176"/>
              <w:tab w:val="right" w:pos="9026" w:leader="dot"/>
            </w:tabs>
            <w:rPr/>
          </w:pPr>
          <w:hyperlink w:anchor="__RefHeading___Toc17995232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7995234_1280447820">
            <w:r>
              <w:rPr>
                <w:webHidden/>
                <w:rStyle w:val="IndexLink"/>
                <w:rtl w:val="true"/>
              </w:rPr>
              <w:t>واجبات عمرة التمتع</w:t>
            </w:r>
            <w:r>
              <w:rPr>
                <w:rStyle w:val="IndexLink"/>
                <w:rtl w:val="true"/>
              </w:rPr>
              <w:tab/>
            </w:r>
            <w:r>
              <w:rPr>
                <w:rStyle w:val="IndexLink"/>
              </w:rPr>
              <w:t>13</w:t>
            </w:r>
          </w:hyperlink>
        </w:p>
        <w:p>
          <w:pPr>
            <w:pStyle w:val="Contents5"/>
            <w:tabs>
              <w:tab w:val="clear" w:pos="7892"/>
              <w:tab w:val="right" w:pos="9026" w:leader="dot"/>
            </w:tabs>
            <w:rPr/>
          </w:pPr>
          <w:hyperlink w:anchor="__RefHeading___Toc17995236_1280447820">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7995238_1280447820">
            <w:r>
              <w:rPr>
                <w:webHidden/>
                <w:rStyle w:val="IndexLink"/>
              </w:rPr>
              <w:t>1</w:t>
            </w:r>
            <w:r>
              <w:rPr>
                <w:rStyle w:val="IndexLink"/>
                <w:rtl w:val="true"/>
              </w:rPr>
              <w:t xml:space="preserve"> - </w:t>
            </w:r>
            <w:r>
              <w:rPr>
                <w:rStyle w:val="IndexLink"/>
                <w:rtl w:val="true"/>
              </w:rPr>
              <w:t>الإحرام من المیقات</w:t>
            </w:r>
            <w:r>
              <w:rPr>
                <w:rStyle w:val="IndexLink"/>
                <w:rtl w:val="true"/>
              </w:rPr>
              <w:tab/>
            </w:r>
            <w:r>
              <w:rPr>
                <w:rStyle w:val="IndexLink"/>
              </w:rPr>
              <w:t>13</w:t>
            </w:r>
          </w:hyperlink>
        </w:p>
        <w:p>
          <w:pPr>
            <w:pStyle w:val="Contents6"/>
            <w:tabs>
              <w:tab w:val="clear" w:pos="7609"/>
              <w:tab w:val="right" w:pos="9026" w:leader="dot"/>
            </w:tabs>
            <w:rPr/>
          </w:pPr>
          <w:hyperlink w:anchor="__RefHeading___Toc17995240_1280447820">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17995242_1280447820">
            <w:r>
              <w:rPr>
                <w:webHidden/>
                <w:rStyle w:val="IndexLink"/>
                <w:rtl w:val="true"/>
              </w:rPr>
              <w:t>واجبات الإحرام</w:t>
            </w:r>
            <w:r>
              <w:rPr>
                <w:rStyle w:val="IndexLink"/>
                <w:rtl w:val="true"/>
              </w:rPr>
              <w:tab/>
            </w:r>
            <w:r>
              <w:rPr>
                <w:rStyle w:val="IndexLink"/>
              </w:rPr>
              <w:t>15</w:t>
            </w:r>
          </w:hyperlink>
        </w:p>
        <w:p>
          <w:pPr>
            <w:pStyle w:val="Contents6"/>
            <w:tabs>
              <w:tab w:val="clear" w:pos="7609"/>
              <w:tab w:val="right" w:pos="9026" w:leader="dot"/>
            </w:tabs>
            <w:rPr/>
          </w:pPr>
          <w:hyperlink w:anchor="__RefHeading___Toc17995244_1280447820">
            <w:r>
              <w:rPr>
                <w:webHidden/>
                <w:rStyle w:val="IndexLink"/>
                <w:rtl w:val="true"/>
              </w:rPr>
              <w:t>محرمات الإحرام</w:t>
            </w:r>
            <w:r>
              <w:rPr>
                <w:rStyle w:val="IndexLink"/>
                <w:rtl w:val="true"/>
              </w:rPr>
              <w:tab/>
            </w:r>
            <w:r>
              <w:rPr>
                <w:rStyle w:val="IndexLink"/>
              </w:rPr>
              <w:t>17</w:t>
            </w:r>
          </w:hyperlink>
        </w:p>
        <w:p>
          <w:pPr>
            <w:pStyle w:val="Contents5"/>
            <w:tabs>
              <w:tab w:val="clear" w:pos="7892"/>
              <w:tab w:val="right" w:pos="9026" w:leader="dot"/>
            </w:tabs>
            <w:rPr/>
          </w:pPr>
          <w:hyperlink w:anchor="__RefHeading___Toc17995246_1280447820">
            <w:r>
              <w:rPr>
                <w:webHidden/>
                <w:rStyle w:val="IndexLink"/>
              </w:rPr>
              <w:t>2</w:t>
            </w:r>
            <w:r>
              <w:rPr>
                <w:rStyle w:val="IndexLink"/>
                <w:rtl w:val="true"/>
              </w:rPr>
              <w:t xml:space="preserve"> - </w:t>
            </w:r>
            <w:r>
              <w:rPr>
                <w:rStyle w:val="IndexLink"/>
                <w:rtl w:val="true"/>
              </w:rPr>
              <w:t>الطواف</w:t>
            </w:r>
            <w:r>
              <w:rPr>
                <w:rStyle w:val="IndexLink"/>
                <w:rtl w:val="true"/>
              </w:rPr>
              <w:tab/>
            </w:r>
            <w:r>
              <w:rPr>
                <w:rStyle w:val="IndexLink"/>
              </w:rPr>
              <w:t>19</w:t>
            </w:r>
          </w:hyperlink>
        </w:p>
        <w:p>
          <w:pPr>
            <w:pStyle w:val="Contents6"/>
            <w:tabs>
              <w:tab w:val="clear" w:pos="7609"/>
              <w:tab w:val="right" w:pos="9026" w:leader="dot"/>
            </w:tabs>
            <w:rPr/>
          </w:pPr>
          <w:hyperlink w:anchor="__RefHeading___Toc17995248_1280447820">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17995250_1280447820">
            <w:r>
              <w:rPr>
                <w:webHidden/>
                <w:rStyle w:val="IndexLink"/>
                <w:rtl w:val="true"/>
              </w:rPr>
              <w:t>شروط الطواف</w:t>
            </w:r>
            <w:r>
              <w:rPr>
                <w:rStyle w:val="IndexLink"/>
                <w:rtl w:val="true"/>
              </w:rPr>
              <w:t>:</w:t>
              <w:tab/>
            </w:r>
            <w:r>
              <w:rPr>
                <w:rStyle w:val="IndexLink"/>
              </w:rPr>
              <w:t>20</w:t>
            </w:r>
          </w:hyperlink>
        </w:p>
        <w:p>
          <w:pPr>
            <w:pStyle w:val="Contents6"/>
            <w:tabs>
              <w:tab w:val="clear" w:pos="7609"/>
              <w:tab w:val="right" w:pos="9026" w:leader="dot"/>
            </w:tabs>
            <w:rPr/>
          </w:pPr>
          <w:hyperlink w:anchor="__RefHeading___Toc17995252_1280447820">
            <w:r>
              <w:rPr>
                <w:webHidden/>
                <w:rStyle w:val="IndexLink"/>
                <w:rtl w:val="true"/>
              </w:rPr>
              <w:t>واجبات الطواف</w:t>
            </w:r>
            <w:r>
              <w:rPr>
                <w:rStyle w:val="IndexLink"/>
                <w:rtl w:val="true"/>
              </w:rPr>
              <w:t>:</w:t>
              <w:tab/>
            </w:r>
            <w:r>
              <w:rPr>
                <w:rStyle w:val="IndexLink"/>
              </w:rPr>
              <w:t>23</w:t>
            </w:r>
          </w:hyperlink>
        </w:p>
        <w:p>
          <w:pPr>
            <w:pStyle w:val="Contents5"/>
            <w:tabs>
              <w:tab w:val="clear" w:pos="7892"/>
              <w:tab w:val="right" w:pos="9026" w:leader="dot"/>
            </w:tabs>
            <w:rPr/>
          </w:pPr>
          <w:hyperlink w:anchor="__RefHeading___Toc17995254_1280447820">
            <w:r>
              <w:rPr>
                <w:webHidden/>
                <w:rStyle w:val="IndexLink"/>
              </w:rPr>
              <w:t>3</w:t>
            </w:r>
            <w:r>
              <w:rPr>
                <w:rStyle w:val="IndexLink"/>
                <w:rtl w:val="true"/>
              </w:rPr>
              <w:t xml:space="preserve"> - </w:t>
            </w:r>
            <w:r>
              <w:rPr>
                <w:rStyle w:val="IndexLink"/>
                <w:rtl w:val="true"/>
              </w:rPr>
              <w:t>صلاة الطواف</w:t>
            </w:r>
            <w:r>
              <w:rPr>
                <w:rStyle w:val="IndexLink"/>
                <w:rtl w:val="true"/>
              </w:rPr>
              <w:tab/>
            </w:r>
            <w:r>
              <w:rPr>
                <w:rStyle w:val="IndexLink"/>
              </w:rPr>
              <w:t>28</w:t>
            </w:r>
          </w:hyperlink>
        </w:p>
        <w:p>
          <w:pPr>
            <w:pStyle w:val="Contents5"/>
            <w:tabs>
              <w:tab w:val="clear" w:pos="7892"/>
              <w:tab w:val="right" w:pos="9026" w:leader="dot"/>
            </w:tabs>
            <w:rPr/>
          </w:pPr>
          <w:hyperlink w:anchor="__RefHeading___Toc17995256_1280447820">
            <w:r>
              <w:rPr>
                <w:webHidden/>
                <w:rStyle w:val="IndexLink"/>
              </w:rPr>
              <w:t>4</w:t>
            </w:r>
            <w:r>
              <w:rPr>
                <w:rStyle w:val="IndexLink"/>
                <w:rtl w:val="true"/>
              </w:rPr>
              <w:t xml:space="preserve"> - </w:t>
            </w:r>
            <w:r>
              <w:rPr>
                <w:rStyle w:val="IndexLink"/>
                <w:rtl w:val="true"/>
              </w:rPr>
              <w:t>السعی بین الصفا و المروة</w:t>
            </w:r>
            <w:r>
              <w:rPr>
                <w:rStyle w:val="IndexLink"/>
                <w:rtl w:val="true"/>
              </w:rPr>
              <w:tab/>
            </w:r>
            <w:r>
              <w:rPr>
                <w:rStyle w:val="IndexLink"/>
              </w:rPr>
              <w:t>30</w:t>
            </w:r>
          </w:hyperlink>
        </w:p>
        <w:p>
          <w:pPr>
            <w:pStyle w:val="Contents5"/>
            <w:tabs>
              <w:tab w:val="clear" w:pos="7892"/>
              <w:tab w:val="right" w:pos="9026" w:leader="dot"/>
            </w:tabs>
            <w:rPr/>
          </w:pPr>
          <w:hyperlink w:anchor="__RefHeading___Toc17995258_1280447820">
            <w:r>
              <w:rPr>
                <w:webHidden/>
                <w:rStyle w:val="IndexLink"/>
              </w:rPr>
              <w:t>5</w:t>
            </w:r>
            <w:r>
              <w:rPr>
                <w:rStyle w:val="IndexLink"/>
                <w:rtl w:val="true"/>
              </w:rPr>
              <w:t xml:space="preserve"> - </w:t>
            </w:r>
            <w:r>
              <w:rPr>
                <w:rStyle w:val="IndexLink"/>
                <w:rtl w:val="true"/>
              </w:rPr>
              <w:t>التقصیر</w:t>
            </w:r>
            <w:r>
              <w:rPr>
                <w:rStyle w:val="IndexLink"/>
                <w:rtl w:val="true"/>
              </w:rPr>
              <w:tab/>
            </w:r>
            <w:r>
              <w:rPr>
                <w:rStyle w:val="IndexLink"/>
              </w:rPr>
              <w:t>33</w:t>
            </w:r>
          </w:hyperlink>
        </w:p>
        <w:p>
          <w:pPr>
            <w:pStyle w:val="Contents4"/>
            <w:tabs>
              <w:tab w:val="clear" w:pos="8176"/>
              <w:tab w:val="right" w:pos="9026" w:leader="dot"/>
            </w:tabs>
            <w:rPr/>
          </w:pPr>
          <w:hyperlink w:anchor="__RefHeading___Toc17995260_1280447820">
            <w:r>
              <w:rPr>
                <w:webHidden/>
                <w:rStyle w:val="IndexLink"/>
                <w:rtl w:val="true"/>
              </w:rPr>
              <w:t>واجبات حج التمتع</w:t>
            </w:r>
            <w:r>
              <w:rPr>
                <w:rStyle w:val="IndexLink"/>
                <w:rtl w:val="true"/>
              </w:rPr>
              <w:tab/>
            </w:r>
            <w:r>
              <w:rPr>
                <w:rStyle w:val="IndexLink"/>
              </w:rPr>
              <w:t>34</w:t>
            </w:r>
          </w:hyperlink>
        </w:p>
        <w:p>
          <w:pPr>
            <w:pStyle w:val="Contents5"/>
            <w:tabs>
              <w:tab w:val="clear" w:pos="7892"/>
              <w:tab w:val="right" w:pos="9026" w:leader="dot"/>
            </w:tabs>
            <w:rPr/>
          </w:pPr>
          <w:hyperlink w:anchor="__RefHeading___Toc17995262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7995264_1280447820">
            <w:r>
              <w:rPr>
                <w:webHidden/>
                <w:rStyle w:val="IndexLink"/>
              </w:rPr>
              <w:t>1</w:t>
            </w:r>
            <w:r>
              <w:rPr>
                <w:rStyle w:val="IndexLink"/>
                <w:rtl w:val="true"/>
              </w:rPr>
              <w:t xml:space="preserve"> - </w:t>
            </w:r>
            <w:r>
              <w:rPr>
                <w:rStyle w:val="IndexLink"/>
                <w:rtl w:val="true"/>
              </w:rPr>
              <w:t>إحرام الحج</w:t>
            </w:r>
            <w:r>
              <w:rPr>
                <w:rStyle w:val="IndexLink"/>
                <w:rtl w:val="true"/>
              </w:rPr>
              <w:tab/>
            </w:r>
            <w:r>
              <w:rPr>
                <w:rStyle w:val="IndexLink"/>
              </w:rPr>
              <w:t>35</w:t>
            </w:r>
          </w:hyperlink>
        </w:p>
        <w:p>
          <w:pPr>
            <w:pStyle w:val="Contents5"/>
            <w:tabs>
              <w:tab w:val="clear" w:pos="7892"/>
              <w:tab w:val="right" w:pos="9026" w:leader="dot"/>
            </w:tabs>
            <w:rPr/>
          </w:pPr>
          <w:hyperlink w:anchor="__RefHeading___Toc17995266_1280447820">
            <w:r>
              <w:rPr>
                <w:webHidden/>
                <w:rStyle w:val="IndexLink"/>
              </w:rPr>
              <w:t>2</w:t>
            </w:r>
            <w:r>
              <w:rPr>
                <w:rStyle w:val="IndexLink"/>
                <w:rtl w:val="true"/>
              </w:rPr>
              <w:t xml:space="preserve"> - </w:t>
            </w:r>
            <w:r>
              <w:rPr>
                <w:rStyle w:val="IndexLink"/>
                <w:rtl w:val="true"/>
              </w:rPr>
              <w:t>الوقوف بعرفات</w:t>
            </w:r>
            <w:r>
              <w:rPr>
                <w:rStyle w:val="IndexLink"/>
                <w:rtl w:val="true"/>
              </w:rPr>
              <w:tab/>
            </w:r>
            <w:r>
              <w:rPr>
                <w:rStyle w:val="IndexLink"/>
              </w:rPr>
              <w:t>36</w:t>
            </w:r>
          </w:hyperlink>
        </w:p>
        <w:p>
          <w:pPr>
            <w:pStyle w:val="Contents5"/>
            <w:tabs>
              <w:tab w:val="clear" w:pos="7892"/>
              <w:tab w:val="right" w:pos="9026" w:leader="dot"/>
            </w:tabs>
            <w:rPr/>
          </w:pPr>
          <w:hyperlink w:anchor="__RefHeading___Toc17995268_1280447820">
            <w:r>
              <w:rPr>
                <w:webHidden/>
                <w:rStyle w:val="IndexLink"/>
              </w:rPr>
              <w:t>3</w:t>
            </w:r>
            <w:r>
              <w:rPr>
                <w:rStyle w:val="IndexLink"/>
                <w:rtl w:val="true"/>
              </w:rPr>
              <w:t xml:space="preserve"> - </w:t>
            </w:r>
            <w:r>
              <w:rPr>
                <w:rStyle w:val="IndexLink"/>
                <w:rtl w:val="true"/>
              </w:rPr>
              <w:t xml:space="preserve">الوقوف فی المشعر </w:t>
            </w:r>
            <w:r>
              <w:rPr>
                <w:rStyle w:val="IndexLink"/>
                <w:rtl w:val="true"/>
              </w:rPr>
              <w:t>(</w:t>
            </w:r>
            <w:r>
              <w:rPr>
                <w:rStyle w:val="IndexLink"/>
                <w:rtl w:val="true"/>
              </w:rPr>
              <w:t>المزدلفة</w:t>
            </w:r>
            <w:r>
              <w:rPr>
                <w:rStyle w:val="IndexLink"/>
                <w:rtl w:val="true"/>
              </w:rPr>
              <w:t>)</w:t>
              <w:tab/>
            </w:r>
            <w:r>
              <w:rPr>
                <w:rStyle w:val="IndexLink"/>
              </w:rPr>
              <w:t>38</w:t>
            </w:r>
          </w:hyperlink>
        </w:p>
        <w:p>
          <w:pPr>
            <w:pStyle w:val="Contents5"/>
            <w:tabs>
              <w:tab w:val="clear" w:pos="7892"/>
              <w:tab w:val="right" w:pos="9026" w:leader="dot"/>
            </w:tabs>
            <w:rPr/>
          </w:pPr>
          <w:hyperlink w:anchor="__RefHeading___Toc17995270_1280447820">
            <w:r>
              <w:rPr>
                <w:webHidden/>
                <w:rStyle w:val="IndexLink"/>
              </w:rPr>
              <w:t>4</w:t>
            </w:r>
            <w:r>
              <w:rPr>
                <w:rStyle w:val="IndexLink"/>
                <w:rtl w:val="true"/>
              </w:rPr>
              <w:t xml:space="preserve">- </w:t>
            </w:r>
            <w:r>
              <w:rPr>
                <w:rStyle w:val="IndexLink"/>
                <w:rtl w:val="true"/>
              </w:rPr>
              <w:t>رمی جمرة العقبة</w:t>
            </w:r>
            <w:r>
              <w:rPr>
                <w:rStyle w:val="IndexLink"/>
                <w:rtl w:val="true"/>
              </w:rPr>
              <w:tab/>
            </w:r>
            <w:r>
              <w:rPr>
                <w:rStyle w:val="IndexLink"/>
              </w:rPr>
              <w:t>40</w:t>
            </w:r>
          </w:hyperlink>
        </w:p>
        <w:p>
          <w:pPr>
            <w:pStyle w:val="Contents5"/>
            <w:tabs>
              <w:tab w:val="clear" w:pos="7892"/>
              <w:tab w:val="right" w:pos="9026" w:leader="dot"/>
            </w:tabs>
            <w:rPr/>
          </w:pPr>
          <w:hyperlink w:anchor="__RefHeading___Toc17995272_1280447820">
            <w:r>
              <w:rPr>
                <w:webHidden/>
                <w:rStyle w:val="IndexLink"/>
              </w:rPr>
              <w:t>5</w:t>
            </w:r>
            <w:r>
              <w:rPr>
                <w:rStyle w:val="IndexLink"/>
                <w:rtl w:val="true"/>
              </w:rPr>
              <w:t xml:space="preserve">- </w:t>
            </w:r>
            <w:r>
              <w:rPr>
                <w:rStyle w:val="IndexLink"/>
                <w:rtl w:val="true"/>
              </w:rPr>
              <w:t>الذبح و النحر فی منی</w:t>
            </w:r>
            <w:r>
              <w:rPr>
                <w:rStyle w:val="IndexLink"/>
                <w:rtl w:val="true"/>
              </w:rPr>
              <w:tab/>
            </w:r>
            <w:r>
              <w:rPr>
                <w:rStyle w:val="IndexLink"/>
              </w:rPr>
              <w:t>42</w:t>
            </w:r>
          </w:hyperlink>
        </w:p>
        <w:p>
          <w:pPr>
            <w:pStyle w:val="Contents5"/>
            <w:tabs>
              <w:tab w:val="clear" w:pos="7892"/>
              <w:tab w:val="right" w:pos="9026" w:leader="dot"/>
            </w:tabs>
            <w:rPr/>
          </w:pPr>
          <w:hyperlink w:anchor="__RefHeading___Toc17995274_1280447820">
            <w:r>
              <w:rPr>
                <w:webHidden/>
                <w:rStyle w:val="IndexLink"/>
              </w:rPr>
              <w:t>6</w:t>
            </w:r>
            <w:r>
              <w:rPr>
                <w:rStyle w:val="IndexLink"/>
                <w:rtl w:val="true"/>
              </w:rPr>
              <w:t xml:space="preserve"> - </w:t>
            </w:r>
            <w:r>
              <w:rPr>
                <w:rStyle w:val="IndexLink"/>
                <w:rtl w:val="true"/>
              </w:rPr>
              <w:t>الحلق و التقصیر</w:t>
            </w:r>
            <w:r>
              <w:rPr>
                <w:rStyle w:val="IndexLink"/>
                <w:rtl w:val="true"/>
              </w:rPr>
              <w:tab/>
            </w:r>
            <w:r>
              <w:rPr>
                <w:rStyle w:val="IndexLink"/>
              </w:rPr>
              <w:t>45</w:t>
            </w:r>
          </w:hyperlink>
        </w:p>
        <w:p>
          <w:pPr>
            <w:pStyle w:val="Contents5"/>
            <w:tabs>
              <w:tab w:val="clear" w:pos="7892"/>
              <w:tab w:val="right" w:pos="9026" w:leader="dot"/>
            </w:tabs>
            <w:rPr/>
          </w:pPr>
          <w:hyperlink w:anchor="__RefHeading___Toc17995276_1280447820">
            <w:r>
              <w:rPr>
                <w:webHidden/>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 </w:t>
            </w:r>
            <w:r>
              <w:rPr>
                <w:rStyle w:val="IndexLink"/>
                <w:rtl w:val="true"/>
              </w:rPr>
              <w:t>طواف الحج و صلاته و السعی</w:t>
            </w:r>
            <w:r>
              <w:rPr>
                <w:rStyle w:val="IndexLink"/>
                <w:rtl w:val="true"/>
              </w:rPr>
              <w:tab/>
            </w:r>
            <w:r>
              <w:rPr>
                <w:rStyle w:val="IndexLink"/>
              </w:rPr>
              <w:t>46</w:t>
            </w:r>
          </w:hyperlink>
        </w:p>
        <w:p>
          <w:pPr>
            <w:pStyle w:val="Contents5"/>
            <w:tabs>
              <w:tab w:val="clear" w:pos="7892"/>
              <w:tab w:val="right" w:pos="9026" w:leader="dot"/>
            </w:tabs>
            <w:rPr/>
          </w:pPr>
          <w:hyperlink w:anchor="__RefHeading___Toc17995278_1280447820">
            <w:r>
              <w:rPr>
                <w:webHidden/>
                <w:rStyle w:val="IndexLink"/>
              </w:rPr>
              <w:t>9</w:t>
            </w:r>
            <w:r>
              <w:rPr>
                <w:rStyle w:val="IndexLink"/>
                <w:rtl w:val="true"/>
              </w:rPr>
              <w:t xml:space="preserve">. </w:t>
            </w:r>
            <w:r>
              <w:rPr>
                <w:rStyle w:val="IndexLink"/>
                <w:rtl w:val="true"/>
              </w:rPr>
              <w:t>طواف النساء و صلاته</w:t>
            </w:r>
            <w:r>
              <w:rPr>
                <w:rStyle w:val="IndexLink"/>
                <w:rtl w:val="true"/>
              </w:rPr>
              <w:tab/>
            </w:r>
            <w:r>
              <w:rPr>
                <w:rStyle w:val="IndexLink"/>
              </w:rPr>
              <w:t>47</w:t>
            </w:r>
          </w:hyperlink>
        </w:p>
        <w:p>
          <w:pPr>
            <w:pStyle w:val="Contents5"/>
            <w:tabs>
              <w:tab w:val="clear" w:pos="7892"/>
              <w:tab w:val="right" w:pos="9026" w:leader="dot"/>
            </w:tabs>
            <w:rPr/>
          </w:pPr>
          <w:hyperlink w:anchor="__RefHeading___Toc17995280_1280447820">
            <w:r>
              <w:rPr>
                <w:webHidden/>
                <w:rStyle w:val="IndexLink"/>
              </w:rPr>
              <w:t>10</w:t>
            </w:r>
            <w:r>
              <w:rPr>
                <w:rStyle w:val="IndexLink"/>
                <w:rtl w:val="true"/>
              </w:rPr>
              <w:t xml:space="preserve">. </w:t>
            </w:r>
            <w:r>
              <w:rPr>
                <w:rStyle w:val="IndexLink"/>
                <w:rtl w:val="true"/>
              </w:rPr>
              <w:t>المبیت فی منی</w:t>
            </w:r>
            <w:r>
              <w:rPr>
                <w:rStyle w:val="IndexLink"/>
                <w:rtl w:val="true"/>
              </w:rPr>
              <w:tab/>
            </w:r>
            <w:r>
              <w:rPr>
                <w:rStyle w:val="IndexLink"/>
              </w:rPr>
              <w:t>48</w:t>
            </w:r>
          </w:hyperlink>
        </w:p>
        <w:p>
          <w:pPr>
            <w:pStyle w:val="Contents5"/>
            <w:tabs>
              <w:tab w:val="clear" w:pos="7892"/>
              <w:tab w:val="right" w:pos="9026" w:leader="dot"/>
            </w:tabs>
            <w:rPr/>
          </w:pPr>
          <w:hyperlink w:anchor="__RefHeading___Toc17995282_1280447820">
            <w:r>
              <w:rPr>
                <w:webHidden/>
                <w:rStyle w:val="IndexLink"/>
              </w:rPr>
              <w:t>11</w:t>
            </w:r>
            <w:r>
              <w:rPr>
                <w:rStyle w:val="IndexLink"/>
                <w:rtl w:val="true"/>
              </w:rPr>
              <w:t xml:space="preserve">. </w:t>
            </w:r>
            <w:r>
              <w:rPr>
                <w:rStyle w:val="IndexLink"/>
                <w:rtl w:val="true"/>
              </w:rPr>
              <w:t>رمی الجمار</w:t>
            </w:r>
            <w:r>
              <w:rPr>
                <w:rStyle w:val="IndexLink"/>
                <w:rtl w:val="true"/>
              </w:rPr>
              <w:tab/>
            </w:r>
            <w:r>
              <w:rPr>
                <w:rStyle w:val="IndexLink"/>
              </w:rPr>
              <w:t>49</w:t>
            </w:r>
          </w:hyperlink>
        </w:p>
        <w:p>
          <w:pPr>
            <w:pStyle w:val="Contents2"/>
            <w:tabs>
              <w:tab w:val="clear" w:pos="8743"/>
              <w:tab w:val="right" w:pos="9026" w:leader="dot"/>
            </w:tabs>
            <w:rPr/>
          </w:pPr>
          <w:hyperlink w:anchor="__RefHeading___Toc17995284_1280447820">
            <w:r>
              <w:rPr>
                <w:webHidden/>
                <w:rStyle w:val="IndexLink"/>
                <w:rtl w:val="true"/>
              </w:rPr>
              <w:t>مسائل ابتلائیة</w:t>
            </w:r>
            <w:r>
              <w:rPr>
                <w:rStyle w:val="IndexLink"/>
                <w:rtl w:val="true"/>
              </w:rPr>
              <w:tab/>
            </w:r>
            <w:r>
              <w:rPr>
                <w:rStyle w:val="IndexLink"/>
              </w:rPr>
              <w:t>51</w:t>
            </w:r>
          </w:hyperlink>
        </w:p>
        <w:p>
          <w:pPr>
            <w:pStyle w:val="Contents3"/>
            <w:tabs>
              <w:tab w:val="clear" w:pos="8459"/>
              <w:tab w:val="right" w:pos="9026" w:leader="dot"/>
            </w:tabs>
            <w:rPr/>
          </w:pPr>
          <w:hyperlink w:anchor="__RefHeading___Toc17995286_1280447820">
            <w:r>
              <w:rPr>
                <w:webHidden/>
                <w:rStyle w:val="IndexLink"/>
                <w:rtl w:val="true"/>
              </w:rPr>
              <w:t>مسائل فی الاستطاعة</w:t>
            </w:r>
            <w:r>
              <w:rPr>
                <w:rStyle w:val="IndexLink"/>
                <w:rtl w:val="true"/>
              </w:rPr>
              <w:t>:</w:t>
              <w:tab/>
            </w:r>
            <w:r>
              <w:rPr>
                <w:rStyle w:val="IndexLink"/>
              </w:rPr>
              <w:t>51</w:t>
            </w:r>
          </w:hyperlink>
        </w:p>
        <w:p>
          <w:pPr>
            <w:pStyle w:val="Contents3"/>
            <w:tabs>
              <w:tab w:val="clear" w:pos="8459"/>
              <w:tab w:val="right" w:pos="9026" w:leader="dot"/>
            </w:tabs>
            <w:rPr/>
          </w:pPr>
          <w:hyperlink w:anchor="__RefHeading___Toc17995288_1280447820">
            <w:r>
              <w:rPr>
                <w:webHidden/>
                <w:rStyle w:val="IndexLink"/>
                <w:rtl w:val="true"/>
              </w:rPr>
              <w:t>مسائل حول الإحرام</w:t>
            </w:r>
            <w:r>
              <w:rPr>
                <w:rStyle w:val="IndexLink"/>
                <w:rtl w:val="true"/>
              </w:rPr>
              <w:t>:</w:t>
              <w:tab/>
            </w:r>
            <w:r>
              <w:rPr>
                <w:rStyle w:val="IndexLink"/>
              </w:rPr>
              <w:t>52</w:t>
            </w:r>
          </w:hyperlink>
        </w:p>
        <w:p>
          <w:pPr>
            <w:pStyle w:val="Contents3"/>
            <w:tabs>
              <w:tab w:val="clear" w:pos="8459"/>
              <w:tab w:val="right" w:pos="9026" w:leader="dot"/>
            </w:tabs>
            <w:rPr/>
          </w:pPr>
          <w:hyperlink w:anchor="__RefHeading___Toc17995290_1280447820">
            <w:r>
              <w:rPr>
                <w:webHidden/>
                <w:rStyle w:val="IndexLink"/>
                <w:rtl w:val="true"/>
              </w:rPr>
              <w:t>فی ما یتعلق بالمشعر الحرام</w:t>
            </w:r>
            <w:r>
              <w:rPr>
                <w:rStyle w:val="IndexLink"/>
                <w:rtl w:val="true"/>
              </w:rPr>
              <w:tab/>
            </w:r>
            <w:r>
              <w:rPr>
                <w:rStyle w:val="IndexLink"/>
              </w:rPr>
              <w:t>59</w:t>
            </w:r>
          </w:hyperlink>
        </w:p>
        <w:p>
          <w:pPr>
            <w:pStyle w:val="Contents3"/>
            <w:tabs>
              <w:tab w:val="clear" w:pos="8459"/>
              <w:tab w:val="right" w:pos="9026" w:leader="dot"/>
            </w:tabs>
            <w:rPr/>
          </w:pPr>
          <w:hyperlink w:anchor="__RefHeading___Toc17995292_1280447820">
            <w:r>
              <w:rPr>
                <w:webHidden/>
                <w:rStyle w:val="IndexLink"/>
                <w:rtl w:val="true"/>
              </w:rPr>
              <w:t>مسائل حول الطواف و صلاته</w:t>
            </w:r>
            <w:r>
              <w:rPr>
                <w:rStyle w:val="IndexLink"/>
                <w:rtl w:val="true"/>
              </w:rPr>
              <w:tab/>
            </w:r>
            <w:r>
              <w:rPr>
                <w:rStyle w:val="IndexLink"/>
              </w:rPr>
              <w:t>61</w:t>
            </w:r>
          </w:hyperlink>
        </w:p>
        <w:p>
          <w:pPr>
            <w:pStyle w:val="Contents3"/>
            <w:tabs>
              <w:tab w:val="clear" w:pos="8459"/>
              <w:tab w:val="right" w:pos="9026" w:leader="dot"/>
            </w:tabs>
            <w:rPr/>
          </w:pPr>
          <w:hyperlink w:anchor="__RefHeading___Toc17995294_1280447820">
            <w:r>
              <w:rPr>
                <w:webHidden/>
                <w:rStyle w:val="IndexLink"/>
                <w:rtl w:val="true"/>
              </w:rPr>
              <w:t>مسائل حول السعی و التقصیر</w:t>
            </w:r>
            <w:r>
              <w:rPr>
                <w:rStyle w:val="IndexLink"/>
                <w:rtl w:val="true"/>
              </w:rPr>
              <w:tab/>
            </w:r>
            <w:r>
              <w:rPr>
                <w:rStyle w:val="IndexLink"/>
              </w:rPr>
              <w:t>69</w:t>
            </w:r>
          </w:hyperlink>
        </w:p>
        <w:p>
          <w:pPr>
            <w:pStyle w:val="Contents3"/>
            <w:tabs>
              <w:tab w:val="clear" w:pos="8459"/>
              <w:tab w:val="right" w:pos="9026" w:leader="dot"/>
            </w:tabs>
            <w:rPr/>
          </w:pPr>
          <w:hyperlink w:anchor="__RefHeading___Toc17995296_1280447820">
            <w:r>
              <w:rPr>
                <w:webHidden/>
                <w:rStyle w:val="IndexLink"/>
                <w:rtl w:val="true"/>
              </w:rPr>
              <w:t>مسائل حول الوقوفین</w:t>
            </w:r>
            <w:r>
              <w:rPr>
                <w:rStyle w:val="IndexLink"/>
                <w:rtl w:val="true"/>
              </w:rPr>
              <w:t>:</w:t>
              <w:tab/>
            </w:r>
            <w:r>
              <w:rPr>
                <w:rStyle w:val="IndexLink"/>
              </w:rPr>
              <w:t>70</w:t>
            </w:r>
          </w:hyperlink>
        </w:p>
        <w:p>
          <w:pPr>
            <w:pStyle w:val="Contents3"/>
            <w:tabs>
              <w:tab w:val="clear" w:pos="8459"/>
              <w:tab w:val="right" w:pos="9026" w:leader="dot"/>
            </w:tabs>
            <w:rPr/>
          </w:pPr>
          <w:hyperlink w:anchor="__RefHeading___Toc17995298_1280447820">
            <w:r>
              <w:rPr>
                <w:webHidden/>
                <w:rStyle w:val="IndexLink"/>
                <w:rtl w:val="true"/>
              </w:rPr>
              <w:t>مسائل حول واجبات منی</w:t>
            </w:r>
            <w:r>
              <w:rPr>
                <w:rStyle w:val="IndexLink"/>
                <w:rtl w:val="true"/>
              </w:rPr>
              <w:t>:</w:t>
              <w:tab/>
            </w:r>
            <w:r>
              <w:rPr>
                <w:rStyle w:val="IndexLink"/>
              </w:rPr>
              <w:t>70</w:t>
            </w:r>
          </w:hyperlink>
        </w:p>
        <w:p>
          <w:pPr>
            <w:pStyle w:val="Contents3"/>
            <w:tabs>
              <w:tab w:val="clear" w:pos="8459"/>
              <w:tab w:val="right" w:pos="9026" w:leader="dot"/>
            </w:tabs>
            <w:rPr/>
          </w:pPr>
          <w:hyperlink w:anchor="__RefHeading___Toc17995300_1280447820">
            <w:r>
              <w:rPr>
                <w:webHidden/>
                <w:rStyle w:val="IndexLink"/>
                <w:rtl w:val="true"/>
              </w:rPr>
              <w:t>مسائل حول واجبات منی</w:t>
            </w:r>
            <w:r>
              <w:rPr>
                <w:rStyle w:val="IndexLink"/>
                <w:rtl w:val="true"/>
              </w:rPr>
              <w:t>:</w:t>
              <w:tab/>
            </w:r>
            <w:r>
              <w:rPr>
                <w:rStyle w:val="IndexLink"/>
              </w:rPr>
              <w:t>71</w:t>
            </w:r>
          </w:hyperlink>
        </w:p>
        <w:p>
          <w:pPr>
            <w:pStyle w:val="Contents2"/>
            <w:tabs>
              <w:tab w:val="clear" w:pos="8743"/>
              <w:tab w:val="right" w:pos="9026" w:leader="dot"/>
            </w:tabs>
            <w:rPr/>
          </w:pPr>
          <w:hyperlink w:anchor="__RefHeading___Toc17995302_1280447820">
            <w:r>
              <w:rPr>
                <w:webHidden/>
                <w:rStyle w:val="IndexLink"/>
                <w:rtl w:val="true"/>
              </w:rPr>
              <w:t>متفرقات الحج</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3_277297"/>
      <w:bookmarkStart w:id="1" w:name="pg19313_277297"/>
      <w:bookmarkEnd w:id="1"/>
    </w:p>
    <w:p>
      <w:pPr>
        <w:pStyle w:val="Heading2"/>
        <w:numPr>
          <w:ilvl w:val="1"/>
          <w:numId w:val="1"/>
        </w:numPr>
        <w:rPr/>
      </w:pPr>
      <w:bookmarkStart w:id="2" w:name="pg19313_277297"/>
      <w:bookmarkStart w:id="3" w:name="__RefHeading___Toc17995220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محمداسحاق الفیاض</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95222_1280447820"/>
      <w:bookmarkStart w:id="6" w:name="_Toc2"/>
      <w:bookmarkEnd w:id="5"/>
      <w:r>
        <w:rPr>
          <w:rtl w:val="true"/>
        </w:rPr>
        <w:t>تمهید</w:t>
      </w:r>
      <w:bookmarkEnd w:id="6"/>
    </w:p>
    <w:p>
      <w:pPr>
        <w:pStyle w:val="BookText"/>
        <w:rPr/>
      </w:pPr>
      <w:r>
        <w:rPr>
          <w:rFonts w:ascii="IRNazanin" w:hAnsi="IRNazanin" w:eastAsia="IRNazanin"/>
          <w:i/>
          <w:i/>
          <w:iCs/>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محمد و أله الطیبین الطاهرین، و اللعنة الدائمة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الحج علی کل مکلف جامع للشرائط الآتیة و وجوبه ثابت بالکتاب و 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رکن من أرکان الدین و یعتبر وجوبه من ضروریات الدین فمن أنکره تحدیا و تمردا کان کافرا، و من أقر و اعترف بوجوبه و لکن عصاه و ترکه بدون عذر شرعی کان اثما و مستحقا للعقاب ما لم یتب من هذا الذنب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کتابه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روی الشیخ الکلینی بطریق معتبر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یحج حجة الإسلام و لم یمنعه عن ذلک حاجة تجحف به أو مرض لا یطیق معه الحج أو سلطان یمنعه فلیمت یهودیا أو نصرانیا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ینبغی للحاج أن یدرک انه ضیف اللّه سبحانه و تعالی فعلیه استغلال هذه النعمة العظیمة لکی یفوز بحسن ضیافته</w:t>
      </w:r>
    </w:p>
    <w:p>
      <w:pPr>
        <w:pStyle w:val="BookText"/>
        <w:rPr/>
      </w:pPr>
      <w:r>
        <w:rPr>
          <w:rFonts w:ascii="IRNazanin" w:hAnsi="IRNazanin" w:eastAsia="IRNazanin"/>
          <w:color w:val="111111"/>
          <w:sz w:val="28"/>
          <w:sz w:val="28"/>
          <w:szCs w:val="28"/>
          <w:rtl w:val="true"/>
          <w:lang w:bidi="fa-IR"/>
        </w:rPr>
        <w:t xml:space="preserve">تعالی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 المعتمر وفد اللّه، إن سألوه أعطاهم، و إن شفعوا شفعهم، و إن سکتوا ابتدأهم، و یعوضون بالدرهم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لا یزال علیه نور الحج ما لم یلم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الحاج أن یتمسک بهذا النور الإلهی و یحذر من معصیة اللّه تعالی و انتهاک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فی ذاته عبادة ذات مغزی عمیق فی التأثیر علی سلوک الإنسان و ضبط تصرفه، و تهذیب غرائزه، لیعیش حیاة إسلامیة صحیحة تقربه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فالحجاج یعیشون خلال أداء أعمال الحج فی ظلال بیت اللّه الحرام، الذی جعله اللّه مثابة للناس و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تلبیة لنداء اللّه 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تلبیة لنداء أبی الأنبیاء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و لیذکروا أسم اللّه علی ما هداهم و رزقهم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ظلال البیت الحرام یعیش الحجاج أجواءا روحیة نقیة، لا تشوبها شوائب الحیاة المادیة، و لا تملؤها هموم الحیاة الدنیا، فینصرف الحاج إلی عبادة اللّه تعالی و ذکره، و التضرع إلیه بین</w:t>
      </w:r>
    </w:p>
    <w:p>
      <w:pPr>
        <w:pStyle w:val="BookText"/>
        <w:rPr/>
      </w:pPr>
      <w:r>
        <w:rPr>
          <w:rFonts w:ascii="IRNazanin" w:hAnsi="IRNazanin" w:eastAsia="IRNazanin"/>
          <w:color w:val="111111"/>
          <w:sz w:val="28"/>
          <w:sz w:val="28"/>
          <w:szCs w:val="28"/>
          <w:rtl w:val="true"/>
          <w:lang w:bidi="fa-IR"/>
        </w:rPr>
        <w:t>هذه الحشود الکبیرة المتوجهة إلی اللّه تعالی فی ضراعة و 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یتمثل الحاج فی هذا الخضم البشری الکبیر حشر الناس یوم القیامة إلی أعمالهم و حسابهم، حیث لا ینفع مال و لا بنون فیتضرع إلی اللّه تعالی أن یعفو عن سیئاته، و یوفقه لطاعته، و یفرغ من الحج و قد غفر اللّه 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هذا البیت حاجا، أو معتمرا، مبرءا من الکبر رجع من ذنوبه کهیئة 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 رجل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الناس وزرا؟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یقف بهذین الموقفین عرفة و مزدلفة، و سعی بین هذین الجبلین، ثم طاف بهذا البیت و صلی خلف مقام إبراهیم، ثم ظن فی نفسه أن اللّه لم یغفر له فهو من أعظم الناس وزرا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الحاج و علیه نور من الإیمان و الإخلاص و التقوی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لا یزال علیه نور الحج ما لم یلم بذنب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الحجاج فی ظلال بیت اللّه فی لباس واحد، وزی موحد، لا یختلف بعضهم عن بعض، و لا یمتاز أحد عن آخر فی لباس، أو عمل، و إنما یسیرون جمیعا من مختلف الطبقات فی مسیرة واحدة و شکل واحد، تارکین وراءهم کل الامتیازات و الفوارق التی تثقل بها الحیاة الدنیا، فیترک ذلک فی نفس الحاج أثرا لا یمحی من الأخوة الإسلامیة، و الوحدة الإسلامیة التی تجمع المؤمنین جمیعا فی صف واحد دون امتیاز، أو طبقیة، و یتناسی الحجاج و هم یعیشون فی رحاب البیت الحرام، و فی رحاب الحج کل الفوارق و الاختلافات التی تزخر بها حیاتهم، فالجمیع یطوفون فی المسجد الحرام حول الکعبة المشرفة، و الکل یسعی بین الصفا و المروة، و الکل یفیض من عرفات إلی منی، من دون اختلاف و تفاوت فیما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 من حیث أفاض الناس، و استغفروا اللّه إن اللّه غفور رحیم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امتیاز لواحد عن الآخر من الناس فی عمل، أو منسک، أو إفاضة، أو 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الحج مدرسة تربویة تربی المسلمین علی تناسی الامتیازات و الفوارق الطبقیة، و تدربهم علی التواضع فی التعامل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تجمع المسلمون فی مثل هذه الأجواء الإسلامیة النقیة من کل أطراف العالم الإسلامی، لیطلع بعضهم علی بعض، و یتعرف بعضهم علی مشاکل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فالمسلمون بعضهم من بعض، و هم مسؤولون أمام اللّه جمیعا عن مصیر هذه البلاد الواسعة التی یسکنها المسلمون، و عن مصیر هذه الأمة المسلمة، و علی الجمیع أن یوحدوا صفوفهم و کلمتهم، و یتناسوا ما بینهم من خلافات لیدفعوا الخطر عن أنفسهم، و لیرفعوا کلمة اللّه عالیة، و لیتغلبوا علی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الإسلام، و أی اجتماع للمسلمین أوسع و أفضل من اجتماع لیتعرف المسلمون بعضهم علی بعض، و لیتدارسوا مشاکلهم و أحوالهم، و لیستعین بعضهم ببعض</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فموسم الحج یجمع المسلمین فی ظلال البیت الحرام الذی جعله اللّه تعالی مثابة للناس و أمنا، من کل قطر و طرف من أطراف العالم الإسلامی، لیشهدوا منافع لهم، و یذکروا أسم اللّه تعالی علی ما هداهم و رزقهم، و حری بالمسلمین أن لا تفوتهم</w:t>
      </w:r>
    </w:p>
    <w:p>
      <w:pPr>
        <w:pStyle w:val="BookText"/>
        <w:rPr/>
      </w:pPr>
      <w:r>
        <w:rPr>
          <w:rFonts w:ascii="IRNazanin" w:hAnsi="IRNazanin" w:eastAsia="IRNazanin"/>
          <w:color w:val="111111"/>
          <w:sz w:val="28"/>
          <w:sz w:val="28"/>
          <w:szCs w:val="28"/>
          <w:rtl w:val="true"/>
          <w:lang w:bidi="fa-IR"/>
        </w:rPr>
        <w:t>هذه الفرصة التی هیأها اللّه تعالی لهم، دون أن یستثمروا و ینتفعوا بها فیما یعود إلیهم بالخیر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البعثة الدینیة</w:t>
      </w:r>
      <w:bookmarkStart w:id="7" w:name="pg19313_277305"/>
    </w:p>
    <w:p>
      <w:pPr>
        <w:pStyle w:val="Heading2"/>
        <w:numPr>
          <w:ilvl w:val="1"/>
          <w:numId w:val="1"/>
        </w:numPr>
        <w:rPr/>
      </w:pPr>
      <w:bookmarkStart w:id="8" w:name="__RefHeading___Toc17995224_1280447820"/>
      <w:bookmarkStart w:id="9" w:name="_Toc3"/>
      <w:bookmarkEnd w:id="7"/>
      <w:bookmarkEnd w:id="8"/>
      <w:r>
        <w:rPr>
          <w:rtl w:val="true"/>
        </w:rPr>
        <w:t>شرائط وجوب الحج</w:t>
      </w:r>
      <w:bookmarkEnd w:id="9"/>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یجب الحج علی غیر البالغ و إن کان مراهقا، و لو حج لم یجزئ حجه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یجب الحج علی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یجب الحج علی المملوک، و لو حج بأذن مولاه فحجه و إن کان صحیحا إلا إنه لا یجزئ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و تتحقق إذا توفرت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الإمکانیة لنفقات سفر الحج ذهابا و إیابا لمن یرید الرجوع إلی بلده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الأمن و السلامة علی نفسه و ماله و عرضه فی الطریق و عند ممارسة أعمال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تمکنه بعد الإنفاق علی سفر الحج من استئناف وضعه المعاشی الطبیعی بدون الوقوع فی حرج بسبب الحج و ما أنفقه علیه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توفرت هذه الأمور الثلاثة فی المکلف، رجلا کان أو امرأة ، و کان الوقت متسعا، وجبت علیه حجة الإسلام، و أما إذا حج مع عدم توفر أحد تلک الأمور لم یکن حجة الإسلام</w:t>
      </w:r>
      <w:r>
        <w:rPr>
          <w:rFonts w:eastAsia="IRNazanin" w:cs="IRNazanin"/>
          <w:color w:val="111111"/>
          <w:sz w:val="28"/>
          <w:szCs w:val="28"/>
          <w:rtl w:val="true"/>
          <w:lang w:bidi="fa-IR"/>
        </w:rPr>
        <w:t>.</w:t>
      </w:r>
      <w:bookmarkStart w:id="10" w:name="pg19313_277306"/>
    </w:p>
    <w:p>
      <w:pPr>
        <w:pStyle w:val="BookText"/>
        <w:rPr/>
      </w:pPr>
      <w:bookmarkEnd w:id="10"/>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الحجة الواجبة التی یأتی بها المستطیع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Heading2"/>
        <w:numPr>
          <w:ilvl w:val="1"/>
          <w:numId w:val="1"/>
        </w:numPr>
        <w:rPr/>
      </w:pPr>
      <w:bookmarkStart w:id="11" w:name="__RefHeading___Toc17995226_1280447820"/>
      <w:bookmarkStart w:id="12" w:name="_Toc4"/>
      <w:bookmarkEnd w:id="11"/>
      <w:r>
        <w:rPr>
          <w:rtl w:val="true"/>
        </w:rPr>
        <w:t>أقسام الحج</w:t>
      </w:r>
      <w:bookmarkEnd w:id="12"/>
    </w:p>
    <w:p>
      <w:pPr>
        <w:pStyle w:val="Heading3"/>
        <w:numPr>
          <w:ilvl w:val="2"/>
          <w:numId w:val="1"/>
        </w:numPr>
        <w:rPr/>
      </w:pPr>
      <w:bookmarkStart w:id="13" w:name="__RefHeading___Toc17995228_1280447820"/>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الإفراد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نشرح بإیجاز حج التمتع لأنه الواجب علی غالب المسلمین، نظرا إلی تواجدهم فی مناطق سکنیة بعیدة عن مکة المکرمة</w:t>
      </w:r>
      <w:r>
        <w:rPr>
          <w:rFonts w:eastAsia="IRNazanin" w:cs="IRNazanin"/>
          <w:color w:val="111111"/>
          <w:sz w:val="28"/>
          <w:szCs w:val="28"/>
          <w:rtl w:val="true"/>
          <w:lang w:bidi="fa-IR"/>
        </w:rPr>
        <w:t>.</w:t>
      </w:r>
    </w:p>
    <w:p>
      <w:pPr>
        <w:pStyle w:val="Heading3"/>
        <w:numPr>
          <w:ilvl w:val="2"/>
          <w:numId w:val="1"/>
        </w:numPr>
        <w:rPr/>
      </w:pPr>
      <w:bookmarkStart w:id="15" w:name="__RefHeading___Toc17995230_1280447820"/>
      <w:bookmarkStart w:id="16" w:name="_Toc6"/>
      <w:bookmarkEnd w:id="15"/>
      <w:r>
        <w:rPr>
          <w:rtl w:val="true"/>
        </w:rPr>
        <w:t>حج التمتع</w:t>
      </w:r>
      <w:bookmarkEnd w:id="16"/>
    </w:p>
    <w:p>
      <w:pPr>
        <w:pStyle w:val="Heading4"/>
        <w:numPr>
          <w:ilvl w:val="3"/>
          <w:numId w:val="1"/>
        </w:numPr>
        <w:rPr/>
      </w:pPr>
      <w:bookmarkStart w:id="17" w:name="__RefHeading___Toc17995232_1280447820"/>
      <w:bookmarkStart w:id="18" w:name="_Toc7"/>
      <w:bookmarkEnd w:id="17"/>
      <w:r>
        <w:rPr>
          <w:rtl w:val="true"/>
        </w:rPr>
        <w:t>اشارة</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مستطیع یبعد سکنه عن مکة المکرمة أکثر من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مترا فعلیه أن یبدأ بالعمرة و یختم بالحج و تسمی هذه الحجة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bookmarkStart w:id="19" w:name="pg19313_277307"/>
    </w:p>
    <w:p>
      <w:pPr>
        <w:pStyle w:val="BookText"/>
        <w:rPr/>
      </w:pPr>
      <w:bookmarkEnd w:id="19"/>
      <w:r>
        <w:rPr>
          <w:rFonts w:ascii="IRNazanin" w:hAnsi="IRNazanin" w:eastAsia="IRNazanin"/>
          <w:color w:val="111111"/>
          <w:sz w:val="28"/>
          <w:sz w:val="28"/>
          <w:szCs w:val="28"/>
          <w:rtl w:val="true"/>
          <w:lang w:bidi="fa-IR"/>
        </w:rPr>
        <w:t xml:space="preserve">و یتألف حج التمتع من جزئین، یسمی الجزء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الجزء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w:t>
      </w:r>
    </w:p>
    <w:p>
      <w:pPr>
        <w:pStyle w:val="Heading4"/>
        <w:numPr>
          <w:ilvl w:val="3"/>
          <w:numId w:val="1"/>
        </w:numPr>
        <w:rPr/>
      </w:pPr>
      <w:bookmarkStart w:id="20" w:name="__RefHeading___Toc17995234_1280447820"/>
      <w:bookmarkStart w:id="21" w:name="_Toc8"/>
      <w:bookmarkEnd w:id="20"/>
      <w:r>
        <w:rPr>
          <w:rtl w:val="true"/>
        </w:rPr>
        <w:t>واجبات عمرة التمتع</w:t>
      </w:r>
      <w:bookmarkEnd w:id="21"/>
    </w:p>
    <w:p>
      <w:pPr>
        <w:pStyle w:val="Heading5"/>
        <w:numPr>
          <w:ilvl w:val="4"/>
          <w:numId w:val="1"/>
        </w:numPr>
        <w:rPr/>
      </w:pPr>
      <w:bookmarkStart w:id="22" w:name="__RefHeading___Toc17995236_1280447820"/>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خمسة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بین الصفا و المروة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التقصیر، و هو أخذ شیء من الشعر أو الأظفار</w:t>
      </w:r>
      <w:r>
        <w:rPr>
          <w:rFonts w:eastAsia="IRNazanin" w:cs="IRNazanin"/>
          <w:color w:val="111111"/>
          <w:sz w:val="28"/>
          <w:szCs w:val="28"/>
          <w:rtl w:val="true"/>
          <w:lang w:bidi="fa-IR"/>
        </w:rPr>
        <w:t>.</w:t>
      </w:r>
    </w:p>
    <w:p>
      <w:pPr>
        <w:pStyle w:val="Heading5"/>
        <w:numPr>
          <w:ilvl w:val="4"/>
          <w:numId w:val="1"/>
        </w:numPr>
        <w:rPr/>
      </w:pPr>
      <w:bookmarkStart w:id="24" w:name="__RefHeading___Toc17995238_1280447820"/>
      <w:bookmarkStart w:id="25" w:name="_Toc10"/>
      <w:bookmarkEnd w:id="24"/>
      <w:r>
        <w:rPr/>
        <w:t>1</w:t>
      </w:r>
      <w:r>
        <w:rPr>
          <w:rtl w:val="true"/>
        </w:rPr>
        <w:t xml:space="preserve"> - </w:t>
      </w:r>
      <w:r>
        <w:rPr>
          <w:rtl w:val="true"/>
        </w:rPr>
        <w:t>الإحرام من المیقات</w:t>
      </w:r>
      <w:bookmarkEnd w:id="25"/>
    </w:p>
    <w:p>
      <w:pPr>
        <w:pStyle w:val="Heading6"/>
        <w:numPr>
          <w:ilvl w:val="5"/>
          <w:numId w:val="1"/>
        </w:numPr>
        <w:rPr/>
      </w:pPr>
      <w:bookmarkStart w:id="26" w:name="__RefHeading___Toc17995240_1280447820"/>
      <w:bookmarkStart w:id="27" w:name="_Toc11"/>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فأول ما یبدأ القاصد بحج التمتع بالإحرام، و یجب أن یکون الإحرام من أحد المواقیت الخمسة 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الشجرة، و هو میقات أهل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 المنازل، و هو میقات أهل الطائف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الجحفة، و هو میقات أهل الشام و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وادی العقیق، و هو میقات أهل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یلملم، و هو میقات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الإحرام علی المیقات؟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تقدیم الإحرام علی المیقات إلا بنذر و هو أن ینذر الحاج أن یحرم من مکانه، أو إذا وصل إلی المنطقة الفلانیة التی هی قبل المیقات و صورة النذر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احرم من مکانی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أحرم من المکان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فیحرم إذا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الوافدون إلی مکة من طریق جدة جوا، هل یجوز لهم أن یحرموا من جدة؟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لهم الإحرام منها، لأنها لیست من أحد المواقیت، و حینئذ فان کانوا متمکنین من الذهاب إلی المیقات و الإحرام منه وجب علیهم ذلک، و إن لم یکونوا متمکنین من ذلک لضیق الوقت أو لمنع السلطات أو لسبب آخر، وجب علیهم الإحرام من جدة بالنذر و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أحرم من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إحرامهم حینئذ صحیحا</w:t>
      </w:r>
      <w:r>
        <w:rPr>
          <w:rFonts w:eastAsia="IRNazanin" w:cs="IRNazanin"/>
          <w:color w:val="111111"/>
          <w:sz w:val="28"/>
          <w:szCs w:val="28"/>
          <w:rtl w:val="true"/>
          <w:lang w:bidi="fa-IR"/>
        </w:rPr>
        <w:t>.</w:t>
      </w:r>
      <w:bookmarkStart w:id="28" w:name="pg19313_277309"/>
    </w:p>
    <w:p>
      <w:pPr>
        <w:pStyle w:val="Heading6"/>
        <w:numPr>
          <w:ilvl w:val="5"/>
          <w:numId w:val="1"/>
        </w:numPr>
        <w:rPr/>
      </w:pPr>
      <w:bookmarkStart w:id="29" w:name="__RefHeading___Toc17995242_1280447820"/>
      <w:bookmarkStart w:id="30" w:name="_Toc12"/>
      <w:bookmarkEnd w:id="28"/>
      <w:bookmarkEnd w:id="29"/>
      <w:r>
        <w:rPr>
          <w:rtl w:val="true"/>
        </w:rPr>
        <w:t>واجبات الإحرام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لبس ثوبی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الإزار و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أن یکون بعد تجرد الرجل عن ثیابه الاعتیادیة فیقول عند لبس الثوبین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 ثوبی الإحرام لعمرة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نائبا ینوی عن المنوب عنه، و إذا کان الحج مستحبا اسقط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ثوبی الإحرام أن یکونا طاهرین، و غیر مخیطین و لا من الحریر الخالص، و ان یکونا ساترین للبدن غیر حاکیین للبشرة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أحد الثوبین أو کلاهما فما هو التکلیف؟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التبدیل أو التطهیر، إذا تنجسا بنجاسة غیر معفو عنها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الغسل للإحرام؟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الغسل، و ان کان مستحبا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للمجنب و الحائض لبس ملابس الإحرام؟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الإحرام لغیر المتوضئ و الجنب و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الصلاة للإحرام؟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بل یستحب الإحرام بعد صلاة فریضة أو نافلة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الإحرام لعمرة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 لعمرة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نائبا ینوی عن المنوب عنه، و إن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التلفظ بالنیة؟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التلفظ بالنیة فی جمیع أعمال الحج و إن کان التلفظ مستحبا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التلبیة</w:t>
      </w:r>
    </w:p>
    <w:p>
      <w:pPr>
        <w:pStyle w:val="BookText"/>
        <w:rPr/>
      </w:pP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 لبیک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لبی کذالک أصبح محرما، و حرمت علیه محرمات الإحرام، و سیأتی بیانها</w:t>
      </w:r>
      <w:r>
        <w:rPr>
          <w:rFonts w:eastAsia="IRNazanin" w:cs="IRNazanin"/>
          <w:color w:val="111111"/>
          <w:sz w:val="28"/>
          <w:szCs w:val="28"/>
          <w:rtl w:val="true"/>
          <w:lang w:bidi="fa-IR"/>
        </w:rPr>
        <w:t>.</w:t>
      </w:r>
      <w:bookmarkStart w:id="31" w:name="pg19313_277311"/>
    </w:p>
    <w:p>
      <w:pPr>
        <w:pStyle w:val="BookText"/>
        <w:rPr/>
      </w:pPr>
      <w:bookmarkEnd w:id="31"/>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 الإحرام واجب علی الرجال فقط، و لا یجب علی النساء، بل یمکن للمرأة أن تحرم فی ثیابها الاعتیادیة الطاهرة</w:t>
      </w:r>
      <w:r>
        <w:rPr>
          <w:rFonts w:eastAsia="IRNazanin" w:cs="IRNazanin"/>
          <w:color w:val="111111"/>
          <w:sz w:val="28"/>
          <w:szCs w:val="28"/>
          <w:rtl w:val="true"/>
          <w:lang w:bidi="fa-IR"/>
        </w:rPr>
        <w:t>.</w:t>
      </w:r>
    </w:p>
    <w:p>
      <w:pPr>
        <w:pStyle w:val="Heading6"/>
        <w:numPr>
          <w:ilvl w:val="5"/>
          <w:numId w:val="1"/>
        </w:numPr>
        <w:rPr/>
      </w:pPr>
      <w:bookmarkStart w:id="32" w:name="__RefHeading___Toc17995244_1280447820"/>
      <w:bookmarkStart w:id="33" w:name="_Toc13"/>
      <w:bookmarkEnd w:id="32"/>
      <w:r>
        <w:rPr>
          <w:rtl w:val="true"/>
        </w:rPr>
        <w:t>محرمات الإحرام</w:t>
      </w:r>
      <w:bookmarkEnd w:id="33"/>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و المرأة المحرمة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المرأة المحرمة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و المرأة المحرمة معا، و هو متمثل فی أشیاء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تقبیل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 إلی 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 فی المرآة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الفسوق و هو الکذب و السب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الجدال، و هو قول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الخصومة و المخالفة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الدم من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تقلیم الظفر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الشعر عن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الإرتماس فی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 شجر الحرم و نبته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الصید فی الحرم</w:t>
      </w:r>
      <w:r>
        <w:rPr>
          <w:rFonts w:eastAsia="IRNazanin" w:cs="IRNazanin"/>
          <w:color w:val="111111"/>
          <w:sz w:val="28"/>
          <w:szCs w:val="28"/>
          <w:rtl w:val="true"/>
          <w:lang w:bidi="fa-IR"/>
        </w:rPr>
        <w:t>.</w:t>
      </w:r>
      <w:bookmarkStart w:id="34" w:name="pg19313_277313"/>
    </w:p>
    <w:p>
      <w:pPr>
        <w:pStyle w:val="BookText"/>
        <w:rPr/>
      </w:pPr>
      <w:bookmarkEnd w:id="34"/>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خاصة، و هو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لبس الملابس الاعتیادیة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لبس الخف و الجورب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 الرأس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التظلیل فی النهار 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المرأة المحرمة خاصة و هو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علی المرأة المحرمة ستر الوجه بکل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المحرمة لبس القفازین، و کذلک یحرم علیها لبس الحریر الخالص</w:t>
      </w:r>
      <w:r>
        <w:rPr>
          <w:rFonts w:eastAsia="IRNazanin" w:cs="IRNazanin"/>
          <w:color w:val="111111"/>
          <w:sz w:val="28"/>
          <w:szCs w:val="28"/>
          <w:rtl w:val="true"/>
          <w:lang w:bidi="fa-IR"/>
        </w:rPr>
        <w:t>.</w:t>
      </w:r>
    </w:p>
    <w:p>
      <w:pPr>
        <w:pStyle w:val="Heading5"/>
        <w:numPr>
          <w:ilvl w:val="4"/>
          <w:numId w:val="1"/>
        </w:numPr>
        <w:rPr/>
      </w:pPr>
      <w:bookmarkStart w:id="35" w:name="__RefHeading___Toc17995246_1280447820"/>
      <w:bookmarkStart w:id="36" w:name="_Toc14"/>
      <w:bookmarkEnd w:id="35"/>
      <w:r>
        <w:rPr/>
        <w:t>2</w:t>
      </w:r>
      <w:r>
        <w:rPr>
          <w:rtl w:val="true"/>
        </w:rPr>
        <w:t xml:space="preserve"> - </w:t>
      </w:r>
      <w:r>
        <w:rPr>
          <w:rtl w:val="true"/>
        </w:rPr>
        <w:t>الطواف</w:t>
      </w:r>
      <w:bookmarkEnd w:id="36"/>
    </w:p>
    <w:p>
      <w:pPr>
        <w:pStyle w:val="Heading6"/>
        <w:numPr>
          <w:ilvl w:val="5"/>
          <w:numId w:val="1"/>
        </w:numPr>
        <w:rPr/>
      </w:pPr>
      <w:bookmarkStart w:id="37" w:name="__RefHeading___Toc17995248_1280447820"/>
      <w:bookmarkStart w:id="38" w:name="_Toc15"/>
      <w:bookmarkEnd w:id="37"/>
      <w:r>
        <w:rPr>
          <w:rtl w:val="true"/>
        </w:rPr>
        <w:t>اشارة</w:t>
      </w:r>
      <w:bookmarkEnd w:id="3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أحرم الحاج أتجه نحو مکة، کی یؤدی الواجب الثانی من واجبات عمرة التمتع، و هو الطواف حول الکعبة سبع مرات، و تسمی کل مرة شوطا</w:t>
      </w:r>
      <w:r>
        <w:rPr>
          <w:rFonts w:eastAsia="IRNazanin" w:cs="IRNazanin"/>
          <w:color w:val="111111"/>
          <w:sz w:val="28"/>
          <w:szCs w:val="28"/>
          <w:rtl w:val="true"/>
          <w:lang w:bidi="fa-IR"/>
        </w:rPr>
        <w:t>.</w:t>
      </w:r>
      <w:bookmarkStart w:id="39" w:name="pg19313_277314"/>
    </w:p>
    <w:p>
      <w:pPr>
        <w:pStyle w:val="Heading6"/>
        <w:numPr>
          <w:ilvl w:val="5"/>
          <w:numId w:val="1"/>
        </w:numPr>
        <w:rPr/>
      </w:pPr>
      <w:bookmarkStart w:id="40" w:name="__RefHeading___Toc17995250_1280447820"/>
      <w:bookmarkStart w:id="41" w:name="_Toc16"/>
      <w:bookmarkEnd w:id="39"/>
      <w:bookmarkEnd w:id="40"/>
      <w:r>
        <w:rPr>
          <w:rtl w:val="true"/>
        </w:rPr>
        <w:t>شروط الطواف</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من الحدث الأکبر و الأصغر، فلو طاف المجنب بدون أن یغتسل و غیر المتوضی بدون أن یتوضأ، بطل طوافهما، سواء أکان ذلک عن عمد و علم أم کان عن جهل و نسیان، نعم لا تشترط الطهارة فی الطواف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المحرم أثناء طوافه لم یبطل طوافه و إن کان الحدث قبل بلوغه النصف و کان الحدث عن عمد و اختیار، و حینئذ وظیفته أن یقطع طوافه و یتوضأ، ثم یبدأ طوافه من حیث انتهی إذا لم تفت الموالاة عرفا، و إلا بطل و علیه إعادته من جدید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تعلم بأنها تحیض قبل الإحرام، و لا تطهر إلا بعد الوقوف بعرفات، فالواجب علیها أن تحرم لعمرة التمتع و تستنیب من یطوف عنها و یصلی، ثم تسعی هی بنفسها بین الصفا و المروة، و تقصر، ثم تحرم للحج، و بعد الفراغ من أعمال منی و قبل طواف الحج و صلاته تأتی بطواف العمرة و صلاته، و الاحوط وجوبا لها أن تعید السعی بین الصفا و المروة أیضا بعد الإتیان بطواف العمرة و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أثناء الطواف وجب علیها قطعه و الخروج من المسجد فورا، و حینئذ فان لم یکن الوقت متسعا للانتظار کما لو أدی الانتظار إلی فوات الوقوف بعرفات علیها فوظیفتها أن تستنیب للطواف و صلاته، ثم تسعی بنفسها بین الصفا و المروة و تقصر، ثم تحرم للحج و بعد الفراغ من أعمال منی و قبل طواف الحج تأتی بطواف العمرة و صلاته، و ان کان الوقت متسعا فعلیها الانتظار إلی أن تطهر من الحیض، ثم تأتی علی الأحوط وجوبا بطواف کامل تقصد به الأعم من التکمیل و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بعد الطواف و قبل صلاته، صح طوافها، و حینئذ فان کان الوقت متسعا انتظرت إلی أن تطهر من الحیض ثم تأتی بالصلاة و تتابع سائر أعمال العمرة من السعی بین الصفا و المروة و التقصیر، و ان کان ضیقا سعت و قصرت و اتت بالصلاة بعد أعمال منی، و قبل طواف الحج علی الأحوط وجوبا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و صلت ثم علمت بأنها حائض، و لکنها لا تدری أنه قبل الطواف أو بعده و قبل الصلاة أو أثناءها أو بعدها، بنت علی صحة الطواف و الصلاة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إن کانت استحاضتها صغری، فعلیها أن تتوضأ للطواف و أخر لصلاة الطواف، کما یجب علیها أن تتوضأ لکل صلاة من الصلوات الیومیة، و إن کانت استحاضتها وسطی، فعلیها أن تتوضأ لکل منهما، کما تتوضأ لکل من الصلوات الیومیة، و تغتسل غسلا واحدا فی کل یوم و لیلة، و إذا کانت استحاضتها کبری وجب علیها الإتیان بالغسل لکل منهما، کما یجب علیها الغسل لصلاة الصبح و الظهرین و العشاءین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البدن و الثیاب من النجاسة علی 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الختان للمحرم من الرجال دون النساء کما إن الأظهر اعتباره فی الصبی الممیز أیضا بشرط أن یحرم بنفسه و مباشرة، و ان یطوف کذلک، و لا یعتبر فی الصبی غیر الممیز إذا کان إحرامه من ولیه</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حول البیت و هو غیر مختون کان کتارک الطواف فیبطل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 العورة علی الطائف رجلا کان أم امرأة علی الاحوط وجوبا، فان کان الطائف رجلا فعلیه أن</w:t>
      </w:r>
      <w:bookmarkStart w:id="42" w:name="pg19313_277317"/>
    </w:p>
    <w:p>
      <w:pPr>
        <w:pStyle w:val="BookText"/>
        <w:rPr/>
      </w:pPr>
      <w:bookmarkEnd w:id="42"/>
      <w:r>
        <w:rPr>
          <w:rFonts w:ascii="IRNazanin" w:hAnsi="IRNazanin" w:eastAsia="IRNazanin"/>
          <w:color w:val="111111"/>
          <w:sz w:val="28"/>
          <w:sz w:val="28"/>
          <w:szCs w:val="28"/>
          <w:rtl w:val="true"/>
          <w:lang w:bidi="fa-IR"/>
        </w:rPr>
        <w:t>یستر عورتیه و ان کان امرأة فعلیها أن تستر کامل جسمها عدا الوجه و الکفین</w:t>
      </w:r>
      <w:r>
        <w:rPr>
          <w:rFonts w:eastAsia="IRNazanin" w:cs="IRNazanin"/>
          <w:color w:val="111111"/>
          <w:sz w:val="28"/>
          <w:szCs w:val="28"/>
          <w:rtl w:val="true"/>
          <w:lang w:bidi="fa-IR"/>
        </w:rPr>
        <w:t>.</w:t>
      </w:r>
    </w:p>
    <w:p>
      <w:pPr>
        <w:pStyle w:val="Heading6"/>
        <w:numPr>
          <w:ilvl w:val="5"/>
          <w:numId w:val="1"/>
        </w:numPr>
        <w:rPr/>
      </w:pPr>
      <w:bookmarkStart w:id="43" w:name="__RefHeading___Toc17995252_1280447820"/>
      <w:bookmarkStart w:id="44" w:name="_Toc17"/>
      <w:bookmarkEnd w:id="43"/>
      <w:r>
        <w:rPr>
          <w:rtl w:val="true"/>
        </w:rPr>
        <w:t>واجبات الطواف</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صورتها أن یقول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أطوف حول البیت سبعة أشواط لعمرة التمتع من حجة الإسلام قربة إلی اللّه تعالی خالصا لوجهه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التلفظ بهذه النیة بل یکفی وجودها فی القلب من غیر تلفظ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الطائف خارج الکعبة و رخامها المبنی فی أسفل حائطها، فإذا دخل الطائف جوف الکعبة بطل طوافه و لزمته الإعادة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الابتداء من الحجر الأسود الموضوع فی أحد أرکان البیت ، بأن یقف إلی جانب الحجر الأسود قریبا منه أو بعیدا، ناویا أن یبدأ طوافه من النقطة التی تحقق فیها المحاذاة بینه و بین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ینتهی فی کل شوط بالحجر الأسود الذی بدأ منه و یحتاط فی الشوط الأخیر بتجاوز الحجر بقلیل ناویا بذلک التأکد من أکمال سبعة أشواط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یجعل الکعبة عند طوافه علی یساره فی جمیع أحوال الطواف، فإذا أستقبل الطائف الکعبة لتقبیل الأرکان مثلا أو لغیره أو ألجأه الزحام إلی استقبال الکعبة أو استدبارها، أو جعلها علی الیمین، فذلک المقدار لا یعد من الطواف، و علیه أن یعید من حیث أنحرف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 حول حجر إسماعیل بمعنی إدخال الحجر فی المطاف، فلا یجوز جعل الطواف بین حجر إسماعیل و بین الکعبة، فلو طاف کذلک بطل الشوط الذی وقع فیه و لابد من إعادته و لا یبطل أصل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الطواف بخطواته المختارة، فلو حملته کثرة الزحام علی نحو ارتفعت رجلاه من الأرض لم یکف، و إذا حصل ذلک وجب علیه أن یلغی تلک المسافة التی أنتقل فیها محمولا، و یعود إلی المکان الذی حملته کثرة الزحام، و یواصل طوافه منه، و إذا تعذر الرجوع علیه کذلک فبامکانه أن یسیر حول البیت فی اتجاهه بدون أن</w:t>
      </w:r>
    </w:p>
    <w:p>
      <w:pPr>
        <w:pStyle w:val="BookText"/>
        <w:rPr/>
      </w:pPr>
      <w:r>
        <w:rPr>
          <w:rFonts w:ascii="IRNazanin" w:hAnsi="IRNazanin" w:eastAsia="IRNazanin"/>
          <w:color w:val="111111"/>
          <w:sz w:val="28"/>
          <w:sz w:val="28"/>
          <w:szCs w:val="28"/>
          <w:rtl w:val="true"/>
          <w:lang w:bidi="fa-IR"/>
        </w:rPr>
        <w:t>یقصد الطواف إلی أن یصل إلی ذلک المکان و یقصد الطواف منه، کما أن بإمکانه أن یخرج من المطاف و یلغی ما أتی به و یأتی بطواف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ألجأته کثرة الزحام علی المشی بخطواته مضطرا بحیث لا یتمکن من الوقوف فی الأثناء، فهل یکفی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قد انتقل مشیا علی الأقدام لا محمولا فذلک یکفی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یطوف حول البیت سبع مرات متوالیات عرفا و لا یجزیء الأقل من ذلک، و یسمی کل واحد من السبع بالشوط، فالطواف مرکب من سبعة 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أعتبر المشهور فی الطواف أن یکون بین الکعبة و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لکنه لا یخلو من إشکال بل منع، و الظاهر کفایة الطواف فی مساحة أکبر من تلک المساحة، و المعیار فی تحدیدها إنما هو بصدق الطواف حول الکعبة عرفا و ان کان من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قرن الطائف بین الطوافین فی طواف الفریضة بان طاف سبعة أشواط و ألحقها بسبعة أخری کطواف ثان مؤجلا رکعتی الطواف إلی ما بعد الطوافین، فطوافه باطل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الطائف حافظا لعدد الأشواط، فلو شک فی عددها بطل طوافه، و علیه أعادته من جدید، و یستثنی من الحکم بالبطلان الصور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الأشواط بعد أن فرغ من الطواف و دخل فی صلاة الطواف لم یبطل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إکمال الأشواط فی أنها کانت سبعة أو أکثر و لکن لم یحتمل النقصان عن السبعة، فإن طوافه صحیح حینئذ و لا یعتنی بشکه و إن لم یدخل بعد فی صلاة الطواف، بل و إن لم یخرج من المطاف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عدد الأشواط فی طواف مستحب، فأنه یبنی علی الأقل و یکمل و یصح طوافه، فالشک فی عدد الأشواط فی غیر هذه الصور الثلاث مبطل للطواف</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بدنه أو ثوبه أثناء الطواف جاز له الخروج لتطهیر بدنه أو ثوبه، فإذا رجع فان فاتت الموالاة فعلیه أن یعید طوافا جدیدا، و أن لم تفت الموالاة فالأحوط وجوبا أن یأتی بطواف کامل یقصد به الأعم من التکمیل و الإعادة حسب ما هو المطلوب منه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من المطاف عامدا و ملتفتا و بدون عذر مسوغ، بطل طوافه من دون فرق بین أن یکون خروجه قبل تجاوز النصف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من المطاف نسیانا بتخیل انه قد أکمل الطواف ثم تذکر النقص، فأن کان النقص ثلاثة أشواط أو اقل کفاه أن یرجع و یتم طوافه بتکمیله سبعة أشواط، و لا یجب علیه أعادة طواف جدید، و أن کان النقص أکثر من ثلاثة أشواط فالأظهر أیضا أنه یکفی إکماله سبعة أشواط، و إن کان الأحوط استحبابا إعادة طواف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للطائف أثناء الطواف فی المطاف للاستراحة أو لأمر آخر، بشرط أن لا تکون فترة الجلوس بمقدار یضر بالموالاة عرفا، و إلا بطل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الطائف شوطا سهوا و التفت فی أثناء الشوط و قبل إکماله، جاز له قطعه و إلغاؤه و الخروج من المطاف و لا شیء علیه، أما إذا التفت بعد إکماله، وجب علیه إضافة ستة أشواط أخری إلیه لکی یصبح طوافا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الطائف بعض أشواط الطواف نسیانا، و تذکر فی أثناء السعی فعلیه أن یرجع إلی المطاف و یکمل طوافه ثم</w:t>
      </w:r>
      <w:bookmarkStart w:id="45" w:name="pg19313_277322"/>
    </w:p>
    <w:p>
      <w:pPr>
        <w:pStyle w:val="BookText"/>
        <w:rPr/>
      </w:pPr>
      <w:bookmarkEnd w:id="45"/>
      <w:r>
        <w:rPr>
          <w:rFonts w:ascii="IRNazanin" w:hAnsi="IRNazanin" w:eastAsia="IRNazanin"/>
          <w:color w:val="111111"/>
          <w:sz w:val="28"/>
          <w:sz w:val="28"/>
          <w:szCs w:val="28"/>
          <w:rtl w:val="true"/>
          <w:lang w:bidi="fa-IR"/>
        </w:rPr>
        <w:t>یعود إلی المسعی و یتم سعیه، و إذا بدأ بالسعی ناسیا لطوافه ثم تذکر فعلیه أن یقطع سعیه و یرجع و یطوف و یصلی رکعتیه، ثم یعید السعی من جدید و إذا تذکر بعد الفراغ من السعی أنه لم یأت بالطواف، وجب علیه أن یأتی بالطواف و صلاته، و لا تجب إعادة السعی و أن کانت الإعادة 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المحرم من الطواف بنفسه لمرض أو کسر أو غیر ذلک، ففی هذه الحالة إن تمکن من الطواف بالاستعانة بالغیر و لو بأن یطوف محمولا علی متن إنسان وجب علیه ذلک ، و لا یصل الدور إلی الاستنابة، و ان لم یتمکن من الطواف محمولا، جاز له أن یستنیب شخصا یطوف عنه، و أما بالنسبة إلی رکعتی الطواف، فإن کان قادرا علی إتیانهما مباشرة فعلیه أن یأتی بهما بعد طواف النائب، و إن لم یکن قادرا علی الإتیان بهما، فعلی النائب أن یأتی بهما نیابة عنه</w:t>
      </w:r>
      <w:r>
        <w:rPr>
          <w:rFonts w:eastAsia="IRNazanin" w:cs="IRNazanin"/>
          <w:color w:val="111111"/>
          <w:sz w:val="28"/>
          <w:szCs w:val="28"/>
          <w:rtl w:val="true"/>
          <w:lang w:bidi="fa-IR"/>
        </w:rPr>
        <w:t>.</w:t>
      </w:r>
    </w:p>
    <w:p>
      <w:pPr>
        <w:pStyle w:val="Heading5"/>
        <w:numPr>
          <w:ilvl w:val="4"/>
          <w:numId w:val="1"/>
        </w:numPr>
        <w:rPr/>
      </w:pPr>
      <w:bookmarkStart w:id="46" w:name="__RefHeading___Toc17995254_1280447820"/>
      <w:bookmarkStart w:id="47" w:name="_Toc18"/>
      <w:bookmarkEnd w:id="46"/>
      <w:r>
        <w:rPr/>
        <w:t>3</w:t>
      </w:r>
      <w:r>
        <w:rPr>
          <w:rtl w:val="true"/>
        </w:rPr>
        <w:t xml:space="preserve"> - </w:t>
      </w:r>
      <w:r>
        <w:rPr>
          <w:rtl w:val="true"/>
        </w:rPr>
        <w:t>صلاة الطواف</w:t>
      </w:r>
      <w:bookmarkEnd w:id="4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فرغ الطائف من الطواف وجبت علیه رکعتا الطواف، و تسمی بصلاة الطواف، و کیفیتها کصلاة الفجر، و لکن الطائف مخیر فی قراءتها بین الجهر و 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فیها النیة</w:t>
      </w:r>
    </w:p>
    <w:p>
      <w:pPr>
        <w:pStyle w:val="BookText"/>
        <w:rPr/>
      </w:pPr>
      <w:r>
        <w:rPr>
          <w:rFonts w:ascii="IRNazanin" w:hAnsi="IRNazanin" w:eastAsia="IRNazanin"/>
          <w:color w:val="111111"/>
          <w:sz w:val="28"/>
          <w:sz w:val="28"/>
          <w:szCs w:val="28"/>
          <w:rtl w:val="true"/>
          <w:lang w:bidi="fa-IR"/>
        </w:rPr>
        <w:t xml:space="preserve">، 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رکعتی الطواف لعمرة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المصلی نائبا ذکر أسم المنوب عنه و نوی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صلاة الطواف خلف المقام، و یجب الإتیان بها خلفه، و المقام هو الحجر الذی 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علیه وقت بناء الکعبة، و هو علی مقربة من البیت الشریف، فإن تعذرت الصلاة خلف المقام صلی فی أی موضع من المسجد شاء، و ان کان الأحوط استحبابا مراعاة الأقرب فالأقرب إلی المقام و أما فی الطواف المستحب فیجوز له ابتداءا الصلاة فی أی موضع من المسجد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بعد الطواف مباشرة، أو بفاصل قلیل منه، فلا یجوز الفصل بینهما بفترة طویلة تختل بها الموالاة العرفیة بینها و بین الطواف</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الطائف أن یتأکد من صحة صلاته و قراءته، فإن کان فیها خطأ وجب علیه تصحیحها إذا کان متمکنا من ذلک، و لکنه إذا تماهل و تسامح و لم یقم بتصحیحها حتی ضاق الوقت معه، فالأظهر أن یصلیها جماعة إن أمکن، و إلا فعلیه أن یجمع بین الصلاة فرادی و الاستنابة</w:t>
      </w:r>
      <w:r>
        <w:rPr>
          <w:rFonts w:eastAsia="IRNazanin" w:cs="IRNazanin"/>
          <w:color w:val="111111"/>
          <w:sz w:val="28"/>
          <w:szCs w:val="28"/>
          <w:rtl w:val="true"/>
          <w:lang w:bidi="fa-IR"/>
        </w:rPr>
        <w:t>.</w:t>
      </w:r>
      <w:bookmarkStart w:id="48" w:name="pg19313_277324"/>
    </w:p>
    <w:p>
      <w:pPr>
        <w:pStyle w:val="Heading5"/>
        <w:numPr>
          <w:ilvl w:val="4"/>
          <w:numId w:val="1"/>
        </w:numPr>
        <w:rPr/>
      </w:pPr>
      <w:bookmarkStart w:id="49" w:name="__RefHeading___Toc17995256_1280447820"/>
      <w:bookmarkStart w:id="50" w:name="_Toc19"/>
      <w:bookmarkEnd w:id="48"/>
      <w:bookmarkEnd w:id="49"/>
      <w:r>
        <w:rPr/>
        <w:t>4</w:t>
      </w:r>
      <w:r>
        <w:rPr>
          <w:rtl w:val="true"/>
        </w:rPr>
        <w:t xml:space="preserve"> - </w:t>
      </w:r>
      <w:r>
        <w:rPr>
          <w:rtl w:val="true"/>
        </w:rPr>
        <w:t>السعی بین الصفا و المروة</w:t>
      </w:r>
      <w:bookmarkEnd w:id="50"/>
    </w:p>
    <w:p>
      <w:pPr>
        <w:pStyle w:val="BookText"/>
        <w:rPr/>
      </w:pPr>
      <w:r>
        <w:rPr>
          <w:rFonts w:ascii="IRNazanin" w:hAnsi="IRNazanin" w:eastAsia="IRNazanin"/>
          <w:color w:val="111111"/>
          <w:sz w:val="28"/>
          <w:sz w:val="28"/>
          <w:szCs w:val="28"/>
          <w:rtl w:val="true"/>
          <w:lang w:bidi="fa-IR"/>
        </w:rPr>
        <w:t>بعد الانتهاء من رکعتی الطواف یجب علی الحاج الاتجاه إلی الصفا و المروة و هما جبلان یقعان إلی جانب المسجد الحرام، و بینهما مسافة یقدر طولها بما یقارب أربعمائة متر، و یجب السعی بینهما، بمعنی السیر من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أن ینوی السعی بین الصفا و المروة فیقول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أسعی بین الصفا و المروة لعمرة التمتع من حجة الإسلام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یسیر بادئا من الصفا منتهیا إلی المروة و یعود من المروة إلی الصفا، و هکذا حتی یقطع المسافة بینهما سبع مرات، و یسمی کل واحد منها شوطا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ذهابا من الصفا إلی المروة، و ثلاث مرات راجعا من المروة إلی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ختام سعیه بالمروة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بین الصفا و المروة من الطابق العلوی هل یجزی أو لابد من کونه من الطابق السفلی؟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السعی بینهما من الطابق العلوی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الساعی أن یباشر السعی بین الصفا و المروة بنفسه و لا تجوز له الاستنابة مع التمکن من المباشرة و لو راکبا أو محمولا، و لو تعذر ذلک کله استناب شخصا آخر للسعی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للساعی الجلوس علی الصفا أو المروة، أو بینهما للاستراحة بشرط أن لا یخل بالموالاة العرفیة، کما یجوز له قطع السعی لشرب ماء أو لتطهیر شیء، أو غیر ذلک بما لا یضر بالموالاة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السعی عامدا، أی بدون نسیان أو غفلة حتی مضی الوقت بفوات الوقوف بعرفات بطلت عمرته و إحرامه و بالتالی حجه، سواءا کان عالما بوجوب السعی أم جاهلا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السعی نسیانا أتی به عند التذکر، و ان کان تذکره بعد الفراغ من أعمال الحج، و ان لم یتمکن منه مباشرة أو کان فیه حرج أو مشقة لزمته الاستنابة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للساعی تأخیر السعی عن الطواف و صلاته بفترة طویلة من نفس الیوم، بل الأظهر جواز تأخیره إلی اللیل مطلقا</w:t>
      </w:r>
    </w:p>
    <w:p>
      <w:pPr>
        <w:pStyle w:val="BookText"/>
        <w:rPr/>
      </w:pPr>
      <w:r>
        <w:rPr>
          <w:rFonts w:ascii="IRNazanin" w:hAnsi="IRNazanin" w:eastAsia="IRNazanin"/>
          <w:color w:val="111111"/>
          <w:sz w:val="28"/>
          <w:sz w:val="28"/>
          <w:szCs w:val="28"/>
          <w:rtl w:val="true"/>
          <w:lang w:bidi="fa-IR"/>
        </w:rPr>
        <w:t>و ان لم یکن فیه تعب فی النهار، نعم لا یجوز تأخیره اختیارا إلی الغد فلو أخره إلی الغد عامدا و ملتفتا بطل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سعیه عامدا و عالما بطل سعیه، و لو زاد جاهلا أو ناسیا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أشواط سعیه نسیانا وجب علیه التدارک و تکمیل النقص، و ان کان التذکر بعد الفراغ من أعمال الحج ، أما إذا تذکر بعد الرجوع إلی بلدته وجب علیه أن یرجع بنفسه لتکمیل السعی و ان لم یتمکن من ذلک بنفسه استناب غیره لذلک إذا کان حافظا للشوط المنسی، و إلا بطل سعیه و علیه إعادته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أشواط سعیه فی عمرة التمتع نسیانا، فأحل من إحرامه باعتقاد أنه فرغ من السعی، فعلیه کفارة بقرة علی الأظهر، بدون فرق فی ذلک بین أن یکون إحلاله بتقلیم الأظافر، أو قص الشعر، أو غیره، و حینئذ فان کان حافظا للشوط المنسی وجب تدارکه بتکمیل النقص، و إلا وجب إعادته من جدید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الساعی أن یضبط عدد أشواط السعی، فلو شک فی العدد بطل سعیه، إلا فی حالتین</w:t>
      </w:r>
      <w:r>
        <w:rPr>
          <w:rFonts w:eastAsia="IRNazanin" w:cs="IRNazanin"/>
          <w:color w:val="111111"/>
          <w:sz w:val="28"/>
          <w:szCs w:val="28"/>
          <w:rtl w:val="true"/>
          <w:lang w:bidi="fa-IR"/>
        </w:rPr>
        <w:t>:</w:t>
      </w:r>
      <w:bookmarkStart w:id="51" w:name="pg19313_277327"/>
    </w:p>
    <w:p>
      <w:pPr>
        <w:pStyle w:val="BookText"/>
        <w:rPr/>
      </w:pPr>
      <w:bookmarkEnd w:id="51"/>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بعد التقصیر بشرط احتمال أنه کان حین العمل ملتفتا إلی ما یعتبر فی صحة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شکه فی الزیادة فقط، و قد حصل هذا الشک و هو علی المروة، فلا یدری إن الشوط الذی أنتهی عنه فعلا هل هو السابع أو أکثر منه، و أما فی غیر هاتین الحالتین فالشک فی عدد أشواط السعی مبطل له مهما کان نوعه و شکله</w:t>
      </w:r>
      <w:r>
        <w:rPr>
          <w:rFonts w:eastAsia="IRNazanin" w:cs="IRNazanin"/>
          <w:color w:val="111111"/>
          <w:sz w:val="28"/>
          <w:szCs w:val="28"/>
          <w:rtl w:val="true"/>
          <w:lang w:bidi="fa-IR"/>
        </w:rPr>
        <w:t>.</w:t>
      </w:r>
    </w:p>
    <w:p>
      <w:pPr>
        <w:pStyle w:val="Heading5"/>
        <w:numPr>
          <w:ilvl w:val="4"/>
          <w:numId w:val="1"/>
        </w:numPr>
        <w:rPr/>
      </w:pPr>
      <w:bookmarkStart w:id="52" w:name="__RefHeading___Toc17995258_1280447820"/>
      <w:bookmarkStart w:id="53" w:name="_Toc20"/>
      <w:bookmarkEnd w:id="52"/>
      <w:r>
        <w:rPr/>
        <w:t>5</w:t>
      </w:r>
      <w:r>
        <w:rPr>
          <w:rtl w:val="true"/>
        </w:rPr>
        <w:t xml:space="preserve"> - </w:t>
      </w:r>
      <w:r>
        <w:rPr>
          <w:rtl w:val="true"/>
        </w:rPr>
        <w:t>التقصیر</w:t>
      </w:r>
      <w:bookmarkEnd w:id="53"/>
    </w:p>
    <w:p>
      <w:pPr>
        <w:pStyle w:val="BookText"/>
        <w:rPr/>
      </w:pPr>
      <w:r>
        <w:rPr>
          <w:rFonts w:ascii="IRNazanin" w:hAnsi="IRNazanin" w:eastAsia="IRNazanin"/>
          <w:color w:val="111111"/>
          <w:sz w:val="28"/>
          <w:sz w:val="28"/>
          <w:szCs w:val="28"/>
          <w:rtl w:val="true"/>
          <w:lang w:bidi="fa-IR"/>
        </w:rPr>
        <w:t>بعد الانتهاء من السعی علی الحاج التقصیر، و هو الواجب الأخیر من واجبات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شیئا من ظفر یده، أو رجله، أو شعر رأسه أو لحیته، أو شاربه، ناویا به التقصیر و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لعمرة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النتف عن التقصیر، و لا یجزی حلق الرأس بل یحرم علیه الحلق، و بالتقصیر یخرج الحاج من إحرام العمرة، و یحل له کل ما کان قد حرم علیه بسبب إحرامه، عدا الحلق، فلا یجوز له أن یحلق رأسه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التقصیر نسیانا فاحرم للحج صحت عمرته، و الاحوط لو لم یکن أقوی وجوب التکفیر علیه بشاة</w:t>
      </w:r>
      <w:r>
        <w:rPr>
          <w:rFonts w:eastAsia="IRNazanin" w:cs="IRNazanin"/>
          <w:color w:val="111111"/>
          <w:sz w:val="28"/>
          <w:szCs w:val="28"/>
          <w:rtl w:val="true"/>
          <w:lang w:bidi="fa-IR"/>
        </w:rPr>
        <w:t>.</w:t>
      </w:r>
      <w:bookmarkStart w:id="54" w:name="pg19313_277328"/>
    </w:p>
    <w:p>
      <w:pPr>
        <w:pStyle w:val="BookText"/>
        <w:rPr/>
      </w:pPr>
      <w:bookmarkEnd w:id="5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علی المعتمر قبل الفراغ من السعی، فلو فعله عامدا و عالما وجبت الکفارة علیه، و أما إذا فعله جاهلا أو ناسیا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یقوم بتقصیر غیره قبل أن یقصر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 الحلق بالماکنة الناعمة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w:t>
      </w:r>
      <w:r>
        <w:rPr>
          <w:rFonts w:eastAsia="IRNazanin" w:cs="IRNazanin"/>
          <w:color w:val="111111"/>
          <w:sz w:val="28"/>
          <w:szCs w:val="28"/>
          <w:rtl w:val="true"/>
          <w:lang w:bidi="fa-IR"/>
        </w:rPr>
        <w:t>.</w:t>
      </w:r>
    </w:p>
    <w:p>
      <w:pPr>
        <w:pStyle w:val="Heading4"/>
        <w:numPr>
          <w:ilvl w:val="3"/>
          <w:numId w:val="1"/>
        </w:numPr>
        <w:rPr/>
      </w:pPr>
      <w:bookmarkStart w:id="55" w:name="__RefHeading___Toc17995260_1280447820"/>
      <w:bookmarkStart w:id="56" w:name="_Toc21"/>
      <w:bookmarkEnd w:id="55"/>
      <w:r>
        <w:rPr>
          <w:rtl w:val="true"/>
        </w:rPr>
        <w:t>واجبات حج التمتع</w:t>
      </w:r>
      <w:bookmarkEnd w:id="56"/>
    </w:p>
    <w:p>
      <w:pPr>
        <w:pStyle w:val="Heading5"/>
        <w:numPr>
          <w:ilvl w:val="4"/>
          <w:numId w:val="1"/>
        </w:numPr>
        <w:rPr/>
      </w:pPr>
      <w:bookmarkStart w:id="57" w:name="__RefHeading___Toc17995262_1280447820"/>
      <w:bookmarkStart w:id="58" w:name="_Toc22"/>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و تتلخص فی أحد عشر أمرا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فی المزدلفة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جمرة العقبة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النحر أو الذبح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الحلق أو التقصیر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 و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 بین الصفا و المروة</w:t>
      </w:r>
      <w:r>
        <w:rPr>
          <w:rFonts w:eastAsia="IRNazanin" w:cs="IRNazanin"/>
          <w:color w:val="111111"/>
          <w:sz w:val="28"/>
          <w:szCs w:val="28"/>
          <w:rtl w:val="true"/>
          <w:lang w:bidi="fa-IR"/>
        </w:rPr>
        <w:t>.</w:t>
      </w:r>
      <w:bookmarkStart w:id="59" w:name="pg19313_277329"/>
    </w:p>
    <w:p>
      <w:pPr>
        <w:pStyle w:val="BookText"/>
        <w:rPr/>
      </w:pPr>
      <w:bookmarkEnd w:id="5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النساء و صلاته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المبیت فی منی لیلة الحادی عشر و الثانی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الجمار الثلاث فی الیومین الحادی عشر و الثانی عشر</w:t>
      </w:r>
      <w:r>
        <w:rPr>
          <w:rFonts w:eastAsia="IRNazanin" w:cs="IRNazanin"/>
          <w:color w:val="111111"/>
          <w:sz w:val="28"/>
          <w:szCs w:val="28"/>
          <w:rtl w:val="true"/>
          <w:lang w:bidi="fa-IR"/>
        </w:rPr>
        <w:t>.</w:t>
      </w:r>
    </w:p>
    <w:p>
      <w:pPr>
        <w:pStyle w:val="Heading5"/>
        <w:numPr>
          <w:ilvl w:val="4"/>
          <w:numId w:val="1"/>
        </w:numPr>
        <w:rPr/>
      </w:pPr>
      <w:bookmarkStart w:id="60" w:name="__RefHeading___Toc17995264_1280447820"/>
      <w:bookmarkStart w:id="61" w:name="_Toc23"/>
      <w:bookmarkEnd w:id="60"/>
      <w:r>
        <w:rPr/>
        <w:t>1</w:t>
      </w:r>
      <w:r>
        <w:rPr>
          <w:rtl w:val="true"/>
        </w:rPr>
        <w:t xml:space="preserve"> - </w:t>
      </w:r>
      <w:r>
        <w:rPr>
          <w:rtl w:val="true"/>
        </w:rPr>
        <w:t>إحرام الحج</w:t>
      </w:r>
      <w:bookmarkEnd w:id="6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واجبات حج التمتع هو الإحرام من محل سکنه فی مکة أو من الحرم، و کیفیته نفس کیفیة الإحرام لعمرة التمتع من لبس ثوبی الإحرام و النیة و التلبیة، و لا اختلاف بین الإحرامین إلا فی النیة، فینوی هنا الإحرام لحج التمتع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لحج التمتع من حجة الإسلام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کان نائبا نوی عن المنوب عنه و إذا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یلبی فی مکانه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الإحرام مکة، و زمانه یجب أن یکون قبل ظهر الیوم التاسع من ذی الحجة علی نحو یتمکن من إدراک الوقوف الواجب بعرفات، و لا یجوز التأخر علی ذلک، و الأفضل أن یحرم فی الیوم الثامن</w:t>
      </w:r>
      <w:r>
        <w:rPr>
          <w:rFonts w:eastAsia="IRNazanin" w:cs="IRNazanin"/>
          <w:color w:val="111111"/>
          <w:sz w:val="28"/>
          <w:szCs w:val="28"/>
          <w:rtl w:val="true"/>
          <w:lang w:bidi="fa-IR"/>
        </w:rPr>
        <w:t>.</w:t>
      </w:r>
      <w:bookmarkStart w:id="62" w:name="pg19313_277330"/>
    </w:p>
    <w:p>
      <w:pPr>
        <w:pStyle w:val="BookText"/>
        <w:rPr/>
      </w:pPr>
      <w:bookmarkEnd w:id="62"/>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أحرم لحج التمتع فالاحوط وجوبا أن لا یطوف حول البیت طوافا مستحبا قبل الخروج إلی عرفات، و لو طاف جدد التلبیة بعد الطواف</w:t>
      </w:r>
      <w:r>
        <w:rPr>
          <w:rFonts w:eastAsia="IRNazanin" w:cs="IRNazanin"/>
          <w:color w:val="111111"/>
          <w:sz w:val="28"/>
          <w:szCs w:val="28"/>
          <w:rtl w:val="true"/>
          <w:lang w:bidi="fa-IR"/>
        </w:rPr>
        <w:t>.</w:t>
      </w:r>
    </w:p>
    <w:p>
      <w:pPr>
        <w:pStyle w:val="Heading5"/>
        <w:numPr>
          <w:ilvl w:val="4"/>
          <w:numId w:val="1"/>
        </w:numPr>
        <w:rPr/>
      </w:pPr>
      <w:bookmarkStart w:id="63" w:name="__RefHeading___Toc17995266_1280447820"/>
      <w:bookmarkStart w:id="64" w:name="_Toc24"/>
      <w:bookmarkEnd w:id="63"/>
      <w:r>
        <w:rPr/>
        <w:t>2</w:t>
      </w:r>
      <w:r>
        <w:rPr>
          <w:rtl w:val="true"/>
        </w:rPr>
        <w:t xml:space="preserve"> - </w:t>
      </w:r>
      <w:r>
        <w:rPr>
          <w:rtl w:val="true"/>
        </w:rPr>
        <w:t>الوقوف بعرفات</w:t>
      </w:r>
      <w:bookmarkEnd w:id="64"/>
    </w:p>
    <w:p>
      <w:pPr>
        <w:pStyle w:val="BookText"/>
        <w:rPr/>
      </w:pPr>
      <w:r>
        <w:rPr>
          <w:rFonts w:ascii="IRNazanin" w:hAnsi="IRNazanin" w:eastAsia="IRNazanin"/>
          <w:color w:val="111111"/>
          <w:sz w:val="28"/>
          <w:sz w:val="28"/>
          <w:szCs w:val="28"/>
          <w:rtl w:val="true"/>
          <w:lang w:bidi="fa-IR"/>
        </w:rPr>
        <w:t>بعد أن یحرم الحاج إحرام الحج یجب علیه أن یتواجد فی عرفات و هو الواجب الثانی من واجبات حج التمتع و المراد منه التواجد فی عرفات من دون فرق بین أن یکون تواجده فیها راکبا أو راجلا، واقفا أو قاعدا، أو علی أیة حالة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الوقوف بعد زوال الشمس بساعة إلی الغروب من یوم عرفه، و ان کان الاحوط استحبابا أن یقف من أول الظهر، و لا یجوز له أن یغادر عرفات قبل الغروب عامدا أو ملتفتا، و إذا خرج کذلک أعتبر آثما و علیه کفارة جمل أکمل الخامسة، بنحره فی منی یوم العید، و إن لم یتمکن صام ثمانیة عشر یوما فی مکة، أو فی الطریق، أو فی بلدته، و إذا ندم و رجع فلا شیء علیه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النیة فی الوقوف بعرفات 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 بعرفات من الظهر إلی غروب الشمس لحج التمتع من حجة</w:t>
      </w:r>
    </w:p>
    <w:p>
      <w:pPr>
        <w:pStyle w:val="BookText"/>
        <w:rPr/>
      </w:pPr>
      <w:r>
        <w:rPr>
          <w:rFonts w:ascii="IRNazanin" w:hAnsi="IRNazanin" w:eastAsia="IRNazanin"/>
          <w:color w:val="111111"/>
          <w:sz w:val="28"/>
          <w:sz w:val="28"/>
          <w:szCs w:val="28"/>
          <w:rtl w:val="true"/>
          <w:lang w:bidi="fa-IR"/>
        </w:rPr>
        <w:t>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نائبا نوی عن المنوب عنه و إذا کان الحج مستحبا أسقط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 الوقوف الاختیاری بعرفات و هو الوقوف فی برهة قصیرة خلال النهار نسیانا أو جهلا یعذر فیه، أو غیره من الأعذار کتأخر وصوله إلی مکة مثلا، وجب علیه الوقوف الاضطراری فی برهة من لیلة العید، و إذا فعل ذلک صح حجه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هلال ذی الحجة عند قاضی أهل السنة و حکم بذلک و لم یثبت عندنا، فلذلک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أحتمل کون حکمه مطابقا للواقع، ففی هذه الحالة تجب المتابعة و الوقوف و التواجد معهم، و لا تجوز المخالفة لهم، و إن لم تکن هناک تقیة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بعدم مطابقة حکمه للواقع، مع افتراض عدم التمکن من المخالفة للتقیة، ففی هذه الحالة أیضا لا إشکال فی وجوب المتابعة و الوقوف معهم، و إنما الکلام فی أجزاء ذلک الوقوف، و هل أنه مجزئ عن الوقوف فی یوم عرفه أو لا؟</w:t>
      </w:r>
      <w:bookmarkStart w:id="65" w:name="pg19313_277332"/>
    </w:p>
    <w:p>
      <w:pPr>
        <w:pStyle w:val="BookText"/>
        <w:rPr/>
      </w:pPr>
      <w:bookmarkEnd w:id="6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مجزئ، و ان کانت الإعادة فی العام القادم 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الصورة الثانیة، و لکن لا تقیة، بمعنی إن بامکان الشخص أن یقف بعرفات و التخلف عنهم فی الوقوف اعتیادیا فی یوم عرفه بدون خوف و خطر، ففی هذه الحالة، هل یجوز له ترک الوقوف معهم؟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وجوبا فی تلک الحالة أن یجمع بین الوقوف معهم و الوقوف فی یوم عرفه إن أمکن، و إلا فالاحوط وجوبا الإعادة فی السنة الآتیة إذا توفرت شروطها</w:t>
      </w:r>
      <w:r>
        <w:rPr>
          <w:rFonts w:eastAsia="IRNazanin" w:cs="IRNazanin"/>
          <w:color w:val="111111"/>
          <w:sz w:val="28"/>
          <w:szCs w:val="28"/>
          <w:rtl w:val="true"/>
          <w:lang w:bidi="fa-IR"/>
        </w:rPr>
        <w:t>.</w:t>
      </w:r>
    </w:p>
    <w:p>
      <w:pPr>
        <w:pStyle w:val="Heading5"/>
        <w:numPr>
          <w:ilvl w:val="4"/>
          <w:numId w:val="1"/>
        </w:numPr>
        <w:rPr/>
      </w:pPr>
      <w:bookmarkStart w:id="66" w:name="__RefHeading___Toc17995268_1280447820"/>
      <w:bookmarkStart w:id="67" w:name="_Toc25"/>
      <w:bookmarkEnd w:id="66"/>
      <w:r>
        <w:rPr/>
        <w:t>3</w:t>
      </w:r>
      <w:r>
        <w:rPr>
          <w:rtl w:val="true"/>
        </w:rPr>
        <w:t xml:space="preserve"> - </w:t>
      </w:r>
      <w:r>
        <w:rPr>
          <w:rtl w:val="true"/>
        </w:rPr>
        <w:t xml:space="preserve">الوقوف فی المشعر </w:t>
      </w:r>
      <w:r>
        <w:rPr>
          <w:rtl w:val="true"/>
        </w:rPr>
        <w:t>(</w:t>
      </w:r>
      <w:r>
        <w:rPr>
          <w:rtl w:val="true"/>
        </w:rPr>
        <w:t>المزدلفة</w:t>
      </w:r>
      <w:r>
        <w:rPr>
          <w:rtl w:val="true"/>
        </w:rPr>
        <w:t>)</w:t>
      </w:r>
      <w:bookmarkEnd w:id="6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حل الغروب جاز للحاج أن یغادر عرفات، متجها نحو المزدلفة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الواجب الثالث من واجبات حج التمتع، و المطلوب منه هناک التواجد من طلوع الفجر إلی طلوع الشمس سواء نام أم لم ینم، و تجب علی الحاج فی هذا الوقوف النیة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بالمشعر الحرام من طلوع</w:t>
      </w:r>
    </w:p>
    <w:p>
      <w:pPr>
        <w:pStyle w:val="BookText"/>
        <w:rPr/>
      </w:pPr>
      <w:r>
        <w:rPr>
          <w:rFonts w:ascii="IRNazanin" w:hAnsi="IRNazanin" w:eastAsia="IRNazanin"/>
          <w:color w:val="111111"/>
          <w:sz w:val="28"/>
          <w:sz w:val="28"/>
          <w:szCs w:val="28"/>
          <w:rtl w:val="true"/>
          <w:lang w:bidi="fa-IR"/>
        </w:rPr>
        <w:t>الفجر إلی طلوع الشمس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نائبا نوی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الحرام أسم لفسحة من الأرض تسمی بالمزدلفة، و تبعد عن مکة القدیمة حوالی عشر کیلومترات و تکون داخل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أفاض من عرفات متجها نحو المشعر الحرام، هل یجب علیه أن یبیت لیلة العید فیه؟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و إن کان مشهورا بین العلماء إلا أن الأظهر عدم وجوب المبیت فی المشعر، بل الواجب هو تواجده فیه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الوقوف بالمشعر الحرام بین طلوع الفجر من یوم العید و طلوع الشمس کما تقدم، و یستثنی من ذلک النساء، و الصبیان، و الخائف، و الضعفاء کالشیوخ و المرضی، فیجوز لهم بعد الوقوف بالمزدلفة لیلة العید فترة قصیرة، أن یخرجوا منها لیلا قبل الفجر إلی منی و یرموا جمرة العقبة لیلا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الوقوف بین الطلوعین فی المزدلفة، و هو الوقوف الاختیاری لنسیان أو لعذر آخر کعدم توفر واسطة</w:t>
      </w:r>
      <w:bookmarkStart w:id="68" w:name="pg19313_277334"/>
    </w:p>
    <w:p>
      <w:pPr>
        <w:pStyle w:val="BookText"/>
        <w:rPr/>
      </w:pPr>
      <w:bookmarkEnd w:id="68"/>
      <w:r>
        <w:rPr>
          <w:rFonts w:ascii="IRNazanin" w:hAnsi="IRNazanin" w:eastAsia="IRNazanin"/>
          <w:color w:val="111111"/>
          <w:sz w:val="28"/>
          <w:sz w:val="28"/>
          <w:szCs w:val="28"/>
          <w:rtl w:val="true"/>
          <w:lang w:bidi="fa-IR"/>
        </w:rPr>
        <w:t>نقل أو لغیر ذلک، فأنه یجزی أن یقف برهة ما بین طلوع الشمس إلی ظهر یوم العید، و یصح حجه، و یسمی هذا الوقوف بالوقوف الاضطراری</w:t>
      </w:r>
      <w:r>
        <w:rPr>
          <w:rFonts w:eastAsia="IRNazanin" w:cs="IRNazanin"/>
          <w:color w:val="111111"/>
          <w:sz w:val="28"/>
          <w:szCs w:val="28"/>
          <w:rtl w:val="true"/>
          <w:lang w:bidi="fa-IR"/>
        </w:rPr>
        <w:t>.</w:t>
      </w:r>
    </w:p>
    <w:p>
      <w:pPr>
        <w:pStyle w:val="Heading5"/>
        <w:numPr>
          <w:ilvl w:val="4"/>
          <w:numId w:val="1"/>
        </w:numPr>
        <w:rPr/>
      </w:pPr>
      <w:bookmarkStart w:id="69" w:name="__RefHeading___Toc17995270_1280447820"/>
      <w:bookmarkStart w:id="70" w:name="_Toc26"/>
      <w:bookmarkEnd w:id="69"/>
      <w:r>
        <w:rPr/>
        <w:t>4</w:t>
      </w:r>
      <w:r>
        <w:rPr>
          <w:rtl w:val="true"/>
        </w:rPr>
        <w:t xml:space="preserve">- </w:t>
      </w:r>
      <w:r>
        <w:rPr>
          <w:rtl w:val="true"/>
        </w:rPr>
        <w:t>رمی جمرة العقبة</w:t>
      </w:r>
      <w:bookmarkEnd w:id="7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طلعت الشمس یوم العید فی المشعر انتهی ما علی الحاج فی هذا المکان، و لزمه التوجه نحو منی لرمی جمرة العقبة، و جمرة العقبة أسم لموضع مخصوص، و هی واحدة من ثلاث جمرات، و لا یجب فی یوم العید إلا رمیها، و وقت الرمی بین طلوع الشمس و غروبها من یوم العید، و یجب أن یکون بسبع حصیات و لا یجزئ الأقل من ذلک، و لا الزیادة، إلا أن تکون احتیاطیا کما لا یجزئ الرمی بغیر الحصاة من الأجسام، و لا بد أن یکون الرمی علی نحو التتابع بمعنی واحدة بعد أخری لا دفعة واحدة، و تجب فیه النیة و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 جمرة العقبة سبعا حصیات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نائبا نوی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إصابة الحصاة للجمرة، بنی علی عدم الإصابة، و ألغی تلک الرمیة من الحساب، و رمی حصاة أخری حتی یحصل له العلم بالإصابة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تکون الحصیات مأخوذة من الحرم و یستثنی من الحرم المسجد الحرام، و مسجد الخیف و أن تکون أبکارا علی الأحوط الأولی، بمعنی عدم العلم بأنها کانت مستعملة فی الرمی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رمی الجمرة من الطابق الثانی؟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توسع فی عرض الجمرة فهل تجزی الإصابة فی الزائد عن المقدار الأصلی؟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مجزیة إذا کان الزائد فی الموضع الأصلی لا خارجا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وقوع الحصاة داخل الحوض المحیط بأسفل الجمرة مجز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بل لابد من إصابة الجمرة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 عن عدة أشخاص فی رمی الجمرات هل یجوز أن یرمی نیابة عنهم فی کل جمرة بعد الانتهاء من رمی نفسه لتلک</w:t>
      </w:r>
      <w:bookmarkStart w:id="71" w:name="pg19313_277336"/>
    </w:p>
    <w:p>
      <w:pPr>
        <w:pStyle w:val="BookText"/>
        <w:rPr/>
      </w:pPr>
      <w:bookmarkEnd w:id="71"/>
      <w:r>
        <w:rPr>
          <w:rFonts w:ascii="IRNazanin" w:hAnsi="IRNazanin" w:eastAsia="IRNazanin"/>
          <w:color w:val="111111"/>
          <w:sz w:val="28"/>
          <w:sz w:val="28"/>
          <w:szCs w:val="28"/>
          <w:rtl w:val="true"/>
          <w:lang w:bidi="fa-IR"/>
        </w:rPr>
        <w:t>الجمرة و هکذا أو یجب علیه أن یرمی الجمرات الثلاث عن نفسه ثم یرجع و یرمی عن المنوب عنهم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أن یرمی عند کل جمرة عن المنوب عنهم أیضا</w:t>
      </w:r>
      <w:r>
        <w:rPr>
          <w:rFonts w:eastAsia="IRNazanin" w:cs="IRNazanin"/>
          <w:color w:val="111111"/>
          <w:sz w:val="28"/>
          <w:szCs w:val="28"/>
          <w:rtl w:val="true"/>
          <w:lang w:bidi="fa-IR"/>
        </w:rPr>
        <w:t>.</w:t>
      </w:r>
    </w:p>
    <w:p>
      <w:pPr>
        <w:pStyle w:val="Heading5"/>
        <w:numPr>
          <w:ilvl w:val="4"/>
          <w:numId w:val="1"/>
        </w:numPr>
        <w:rPr/>
      </w:pPr>
      <w:bookmarkStart w:id="72" w:name="__RefHeading___Toc17995272_1280447820"/>
      <w:bookmarkStart w:id="73" w:name="_Toc27"/>
      <w:bookmarkEnd w:id="72"/>
      <w:r>
        <w:rPr/>
        <w:t>5</w:t>
      </w:r>
      <w:r>
        <w:rPr>
          <w:rtl w:val="true"/>
        </w:rPr>
        <w:t xml:space="preserve">- </w:t>
      </w:r>
      <w:r>
        <w:rPr>
          <w:rtl w:val="true"/>
        </w:rPr>
        <w:t>الذبح و النحر فی منی</w:t>
      </w:r>
      <w:bookmarkEnd w:id="73"/>
    </w:p>
    <w:p>
      <w:pPr>
        <w:pStyle w:val="BookText"/>
        <w:rPr/>
      </w:pPr>
      <w:r>
        <w:rPr>
          <w:rFonts w:ascii="IRNazanin" w:hAnsi="IRNazanin" w:eastAsia="IRNazanin"/>
          <w:color w:val="111111"/>
          <w:sz w:val="28"/>
          <w:sz w:val="28"/>
          <w:szCs w:val="28"/>
          <w:rtl w:val="true"/>
          <w:lang w:bidi="fa-IR"/>
        </w:rPr>
        <w:t>بعد أن ینتهی الحاج من رمی جمرة العقبة ینتقل إلی الواجب الخامس من واجبات حج التمتع و هو الهدی و هو عبارة عن الذبیحة التی یجب علی الحاج بحج التمتع أن یذبحها، أو ینحرها بعد الفراغ من 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تعذر الذبح فی منی بسبب منع السلطات و إجبار الحاج علی الذبح فی المجازر التی تکون خارج منی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مجازر المعیصم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ذلک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للحاج أن یذبح فی تلک المجازر أو فی مکة بشرط أن لا یتمکن من الذبح فی منی طول شهر ذی الحجة من جهة عدم بقاء قافلته أو بسبب آخر و إلا وجب التأخیر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الذبح النیة عند المباشرة للذبح أو عند التوکیل بأن ینوی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أذبح الشاة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نائبا ذکر أسم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من الماعز إلا ما أکمل السنة الثانیة و دخل فی الثالثة علی الأحوط وجوبا، و لا یجزئ من الضأن إلا ما أکمل الشهر السابع و دخل فی الثامن، و الأحوط أن یکون قد أکمل السنة الواحدة و دخل فی الثانیة، و إذا تبین له بعد الذبح إن الهدی لم یبلغ السن المعتبر فیه لم یجزئه ذلک، و وجبت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الهدی أن یکون تام الأعضاء، فلا یجزئ الأعور و الأعرج و المقطوع أذنه و المکسور قرنه من الداخل و الخصی، و أن لا یکون مهزولا عند العرف، و لا بأس بأن یکون مشقوق الأذن أو مثقوبها، و إذا لم تییسر الهدی الواجد لکل هذه الشروط أجزا ما تیسر له من الهدی، و لا یجوز أن یشترک شخصان یقومان بحجة الإسلام فی هدی واحد، بل لا بد من ذبیحة مستقلة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باعتقاد سلامته فنقد ثمنه، ثم علم إن به عیبا، فالظاهر جواز الاکتفاء به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الهدی و بعد الذبح شک أنه کان واجدا للشروط أولا، یحکم بصحته، و عدم وجوب الإعادة بشرط احتمال أنه کان ملتفتا فی وقت الذبح إلی ما یعتبر فی صحته،</w:t>
      </w:r>
    </w:p>
    <w:p>
      <w:pPr>
        <w:pStyle w:val="BookText"/>
        <w:rPr/>
      </w:pPr>
      <w:r>
        <w:rPr>
          <w:rFonts w:ascii="IRNazanin" w:hAnsi="IRNazanin" w:eastAsia="IRNazanin"/>
          <w:color w:val="111111"/>
          <w:sz w:val="28"/>
          <w:sz w:val="28"/>
          <w:szCs w:val="28"/>
          <w:rtl w:val="true"/>
          <w:lang w:bidi="fa-IR"/>
        </w:rPr>
        <w:t>و کذلک یحکم بالصحة إذا شک بعد الذبح أنه کان بمنی أو کان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یتیسر للحاج الهدی و لا ثمنه، فعلیه صیام عشرة أیام بدلا عنه، ثلاثة أیام فی الحج، الیوم السابع و الثامن و التاسع من ذی الحجة، و سبعة أیام إذا رجع إلی بلدته، و الأظهر أن یکون صیام السبعة فی بلدته متتالیا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أن یذبح هدیه فی منی مباشرة، أو بالوکالة، بأن یوکل شخصا آخر یذبح عنه، و لا یعتبر الإیمان فی الوکیل، و یکفی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الذابح إذا کان وکیلا من قبل الحاج فی الذبح، فهل تجب النیة علی الوکیل أو علی الحاج نفسه؟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النیة تجب علی الحاج نفسه عند التوکیل أی عندما یوکل الذابح بأن یذبح عنه کما أن علی الوکیل أن ینوی عن الموکل علی الأحوط</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إذا وجد الفقراء فی منی أن یتصدق علیهم من لحوم ذبیحته، و یجوز له أن یأکل منها و عائلته و إخوانه</w:t>
      </w:r>
      <w:r>
        <w:rPr>
          <w:rFonts w:eastAsia="IRNazanin" w:cs="IRNazanin"/>
          <w:color w:val="111111"/>
          <w:sz w:val="28"/>
          <w:szCs w:val="28"/>
          <w:rtl w:val="true"/>
          <w:lang w:bidi="fa-IR"/>
        </w:rPr>
        <w:t>.</w:t>
      </w:r>
      <w:bookmarkStart w:id="74" w:name="pg19313_277339"/>
    </w:p>
    <w:p>
      <w:pPr>
        <w:pStyle w:val="BookText"/>
        <w:rPr/>
      </w:pPr>
      <w:bookmarkEnd w:id="74"/>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الإیمان فی الفقیر، فإن وجد الحاج فقراء فی منی تصدق باللحم علیهم مهما کان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لحوم الأضاحی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الحاج حصة الفقراء إذا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الحاج فی المجازر الحدیثة من لحم ذبیحته، یعطی له وصل لیستلم اللحم من مکان مخصص فهل یجوز له أن یستلم اللحم المذکور و هو یعلم أنه لیس من لحم ذبیحته؟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Heading5"/>
        <w:numPr>
          <w:ilvl w:val="4"/>
          <w:numId w:val="1"/>
        </w:numPr>
        <w:rPr/>
      </w:pPr>
      <w:bookmarkStart w:id="75" w:name="__RefHeading___Toc17995274_1280447820"/>
      <w:bookmarkStart w:id="76" w:name="_Toc28"/>
      <w:bookmarkEnd w:id="75"/>
      <w:r>
        <w:rPr/>
        <w:t>6</w:t>
      </w:r>
      <w:r>
        <w:rPr>
          <w:rtl w:val="true"/>
        </w:rPr>
        <w:t xml:space="preserve"> - </w:t>
      </w:r>
      <w:r>
        <w:rPr>
          <w:rtl w:val="true"/>
        </w:rPr>
        <w:t>الحلق و التقصیر</w:t>
      </w:r>
      <w:bookmarkEnd w:id="76"/>
    </w:p>
    <w:p>
      <w:pPr>
        <w:pStyle w:val="BookText"/>
        <w:rPr/>
      </w:pPr>
      <w:r>
        <w:rPr>
          <w:rFonts w:ascii="IRNazanin" w:hAnsi="IRNazanin" w:eastAsia="IRNazanin"/>
          <w:color w:val="111111"/>
          <w:sz w:val="28"/>
          <w:sz w:val="28"/>
          <w:szCs w:val="28"/>
          <w:rtl w:val="true"/>
          <w:lang w:bidi="fa-IR"/>
        </w:rPr>
        <w:t>بعد أن ینتهی الحاج من ذبح الهدی یجب علیه أن یحلق رأسه أو یقصر</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إذا کان رجلا و قد حج للمرة الثانیة أو أکثر فهو مخیر بین الحلق و التقصیر، و أما إذا کان یحج للمرة الأولی فهو مخیر أیضا بینهما و ان کان الاحوط استحبابا أن یختار الحلق و المراد بالحلق حلق شعر الرأس بتمامه، و المراد بالتقصیر أخذ شیء من الشعر، أو الأظافر</w:t>
      </w:r>
      <w:r>
        <w:rPr>
          <w:rFonts w:eastAsia="IRNazanin" w:cs="IRNazanin"/>
          <w:color w:val="111111"/>
          <w:sz w:val="28"/>
          <w:szCs w:val="28"/>
          <w:rtl w:val="true"/>
          <w:lang w:bidi="fa-IR"/>
        </w:rPr>
        <w:t>.</w:t>
      </w:r>
      <w:bookmarkStart w:id="77" w:name="pg19313_277340"/>
    </w:p>
    <w:p>
      <w:pPr>
        <w:pStyle w:val="BookText"/>
        <w:rPr/>
      </w:pPr>
      <w:bookmarkEnd w:id="77"/>
      <w:r>
        <w:rPr>
          <w:rFonts w:ascii="IRNazanin" w:hAnsi="IRNazanin" w:eastAsia="IRNazanin"/>
          <w:color w:val="111111"/>
          <w:sz w:val="28"/>
          <w:sz w:val="28"/>
          <w:szCs w:val="28"/>
          <w:rtl w:val="true"/>
          <w:lang w:bidi="fa-IR"/>
        </w:rPr>
        <w:t>و إما المرأة الحاجة فیتعین علیها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فی الحلق أو التقصیر النیة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یرید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یرید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نائبا نوی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حلق المحرم أو قصر حل له کل شیء حرم علیه بسبب الإحرام ما عدا الطیب و النساء و الصید، و یجوز له حینئذ أن یلبس ثیابه الاعتیادیة، و ان یغطی رأسه بما یشاء، و هکذا</w:t>
      </w:r>
      <w:r>
        <w:rPr>
          <w:rFonts w:eastAsia="IRNazanin" w:cs="IRNazanin"/>
          <w:color w:val="111111"/>
          <w:sz w:val="28"/>
          <w:szCs w:val="28"/>
          <w:rtl w:val="true"/>
          <w:lang w:bidi="fa-IR"/>
        </w:rPr>
        <w:t>.</w:t>
      </w:r>
    </w:p>
    <w:p>
      <w:pPr>
        <w:pStyle w:val="Heading5"/>
        <w:numPr>
          <w:ilvl w:val="4"/>
          <w:numId w:val="1"/>
        </w:numPr>
        <w:rPr/>
      </w:pPr>
      <w:bookmarkStart w:id="78" w:name="__RefHeading___Toc17995276_1280447820"/>
      <w:bookmarkStart w:id="79" w:name="_Toc29"/>
      <w:bookmarkEnd w:id="78"/>
      <w:r>
        <w:rPr/>
        <w:t>7</w:t>
      </w:r>
      <w:r>
        <w:rPr>
          <w:rtl w:val="true"/>
        </w:rPr>
        <w:t xml:space="preserve"> </w:t>
      </w:r>
      <w:r>
        <w:rPr>
          <w:rtl w:val="true"/>
        </w:rPr>
        <w:t xml:space="preserve">و </w:t>
      </w:r>
      <w:r>
        <w:rPr/>
        <w:t>8</w:t>
      </w:r>
      <w:r>
        <w:rPr>
          <w:rtl w:val="true"/>
        </w:rPr>
        <w:t xml:space="preserve"> - </w:t>
      </w:r>
      <w:r>
        <w:rPr>
          <w:rtl w:val="true"/>
        </w:rPr>
        <w:t>طواف الحج و صلاته و السعی</w:t>
      </w:r>
      <w:bookmarkEnd w:id="79"/>
    </w:p>
    <w:p>
      <w:pPr>
        <w:pStyle w:val="BookText"/>
        <w:rPr/>
      </w:pPr>
      <w:r>
        <w:rPr>
          <w:rFonts w:ascii="IRNazanin" w:hAnsi="IRNazanin" w:eastAsia="IRNazanin"/>
          <w:color w:val="111111"/>
          <w:sz w:val="28"/>
          <w:sz w:val="28"/>
          <w:szCs w:val="28"/>
          <w:rtl w:val="true"/>
          <w:lang w:bidi="fa-IR"/>
        </w:rPr>
        <w:t>الواجب السابع و الثامن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 صلاة الطواف و السعی بین الصفا و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ینتهی الحاج من الحلق أو التقصیر، علیه أن یذهب إلی مکة لیأتی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 بین الصفا و المروة</w:t>
      </w:r>
      <w:r>
        <w:rPr>
          <w:rFonts w:eastAsia="IRNazanin" w:cs="IRNazanin"/>
          <w:color w:val="111111"/>
          <w:sz w:val="28"/>
          <w:szCs w:val="28"/>
          <w:rtl w:val="true"/>
          <w:lang w:bidi="fa-IR"/>
        </w:rPr>
        <w:t>.</w:t>
      </w:r>
      <w:bookmarkStart w:id="80" w:name="pg19313_277341"/>
    </w:p>
    <w:p>
      <w:pPr>
        <w:pStyle w:val="BookText"/>
        <w:rPr/>
      </w:pPr>
      <w:bookmarkEnd w:id="80"/>
      <w:r>
        <w:rPr>
          <w:rFonts w:ascii="IRNazanin" w:hAnsi="IRNazanin" w:eastAsia="IRNazanin"/>
          <w:color w:val="111111"/>
          <w:sz w:val="28"/>
          <w:sz w:val="28"/>
          <w:szCs w:val="28"/>
          <w:rtl w:val="true"/>
          <w:lang w:bidi="fa-IR"/>
        </w:rPr>
        <w:t>و کیفیتها و شرائطها هی نفس الکیفیة التی ذکرناها فی طواف العمرة و صلاته و سعیها، غیر أن النیة هنا تختلف، فینوی هنا أن یطوف و یصلی و یسعی بین الصفا و المروة لحج التمتع من حجة الإسلام، بدلا من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الحاج رجلا کان أم امرأة و صلی صلاة الطواف و سعی بین الصفا و المروة، حل له الطیب، و بقی علیه من محرمات الإحرام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الاستمتاع بالنساء جماعا ، و الآخر الصید، و إذا طاف طواف النساء حل له النساء، و إذا زالت الشمس فی الیوم الثالث عشر من شهر ذی الحجة حل له الصید</w:t>
      </w:r>
      <w:r>
        <w:rPr>
          <w:rFonts w:eastAsia="IRNazanin" w:cs="IRNazanin"/>
          <w:color w:val="111111"/>
          <w:sz w:val="28"/>
          <w:szCs w:val="28"/>
          <w:rtl w:val="true"/>
          <w:lang w:bidi="fa-IR"/>
        </w:rPr>
        <w:t>.</w:t>
      </w:r>
    </w:p>
    <w:p>
      <w:pPr>
        <w:pStyle w:val="Heading5"/>
        <w:numPr>
          <w:ilvl w:val="4"/>
          <w:numId w:val="1"/>
        </w:numPr>
        <w:rPr/>
      </w:pPr>
      <w:bookmarkStart w:id="81" w:name="__RefHeading___Toc17995278_1280447820"/>
      <w:bookmarkStart w:id="82" w:name="_Toc30"/>
      <w:bookmarkEnd w:id="81"/>
      <w:r>
        <w:rPr/>
        <w:t>9</w:t>
      </w:r>
      <w:r>
        <w:rPr>
          <w:rtl w:val="true"/>
        </w:rPr>
        <w:t xml:space="preserve">. </w:t>
      </w:r>
      <w:r>
        <w:rPr>
          <w:rtl w:val="true"/>
        </w:rPr>
        <w:t>طواف النساء و صلاته</w:t>
      </w:r>
      <w:bookmarkEnd w:id="82"/>
    </w:p>
    <w:p>
      <w:pPr>
        <w:pStyle w:val="BookText"/>
        <w:rPr/>
      </w:pPr>
      <w:r>
        <w:rPr>
          <w:rFonts w:ascii="IRNazanin" w:hAnsi="IRNazanin" w:eastAsia="IRNazanin"/>
          <w:color w:val="111111"/>
          <w:sz w:val="28"/>
          <w:sz w:val="28"/>
          <w:szCs w:val="28"/>
          <w:rtl w:val="true"/>
          <w:lang w:bidi="fa-IR"/>
        </w:rPr>
        <w:t>و یجبان علی الرجال و النساء معا، و لابد من الإتیان بهما بعد طواف الحج و صلاته و السعی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طواف النساء و صلاته کطواف الحج و صلاته فی الکیفیة و الشرائط و یختلف فی النیة إذ ینوی هنا طواف النساء و صلاة طواف النساء،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أطوف طواف النساء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النیة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رکعتی طواف النساء لحج التمتع من</w:t>
      </w:r>
      <w:bookmarkStart w:id="83" w:name="pg19313_277342"/>
    </w:p>
    <w:p>
      <w:pPr>
        <w:pStyle w:val="BookText"/>
        <w:rPr/>
      </w:pPr>
      <w:bookmarkEnd w:id="83"/>
      <w:r>
        <w:rPr>
          <w:rFonts w:ascii="IRNazanin" w:hAnsi="IRNazanin" w:eastAsia="IRNazanin"/>
          <w:color w:val="111111"/>
          <w:sz w:val="28"/>
          <w:sz w:val="28"/>
          <w:szCs w:val="28"/>
          <w:rtl w:val="true"/>
          <w:lang w:bidi="fa-IR"/>
        </w:rPr>
        <w:t>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نائبا نوی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عن مباشرة طواف النساء بالاستقلال، یجب علیه أن یستعین بغیره فیطوف و لو محمولا علی متن إنسان، و إذا لم یتمکن من ذلک أیضا، وجب علیه أن یستنیب غیره لکی یطوف عنه، و کذلک الحال بالنسبة للعاجز عن صلاة الطواف فأنه یستنیب من یصلی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 سواء أکان عامدا و عالما بالحکم أم کان جاهلا أو ناسیا حرمت علیه النساء إلی أن یأتی به، و إذا تعذر علیه الإتیان به، استناب من یطوف عنه، فإذا طاف النائب حلت له النساء</w:t>
      </w:r>
      <w:r>
        <w:rPr>
          <w:rFonts w:eastAsia="IRNazanin" w:cs="IRNazanin"/>
          <w:color w:val="111111"/>
          <w:sz w:val="28"/>
          <w:szCs w:val="28"/>
          <w:rtl w:val="true"/>
          <w:lang w:bidi="fa-IR"/>
        </w:rPr>
        <w:t>.</w:t>
      </w:r>
    </w:p>
    <w:p>
      <w:pPr>
        <w:pStyle w:val="Heading5"/>
        <w:numPr>
          <w:ilvl w:val="4"/>
          <w:numId w:val="1"/>
        </w:numPr>
        <w:rPr/>
      </w:pPr>
      <w:bookmarkStart w:id="84" w:name="__RefHeading___Toc17995280_1280447820"/>
      <w:bookmarkStart w:id="85" w:name="_Toc31"/>
      <w:bookmarkEnd w:id="84"/>
      <w:r>
        <w:rPr/>
        <w:t>10</w:t>
      </w:r>
      <w:r>
        <w:rPr>
          <w:rtl w:val="true"/>
        </w:rPr>
        <w:t xml:space="preserve">. </w:t>
      </w:r>
      <w:r>
        <w:rPr>
          <w:rtl w:val="true"/>
        </w:rPr>
        <w:t>المبیت فی منی</w:t>
      </w:r>
      <w:bookmarkEnd w:id="85"/>
    </w:p>
    <w:p>
      <w:pPr>
        <w:pStyle w:val="BookText"/>
        <w:rPr/>
      </w:pPr>
      <w:r>
        <w:rPr>
          <w:rFonts w:ascii="IRNazanin" w:hAnsi="IRNazanin" w:eastAsia="IRNazanin"/>
          <w:color w:val="111111"/>
          <w:sz w:val="28"/>
          <w:sz w:val="28"/>
          <w:szCs w:val="28"/>
          <w:rtl w:val="true"/>
          <w:lang w:bidi="fa-IR"/>
        </w:rPr>
        <w:t>بعد أن ینتهی الحاج من طواف النساء و صلاته یجب علیه الذهاب إلی منی و نقصد بالمبیت فی منی تواجد الحجاج فیها فی اللیل، و لا یجب التواجد فیها فی النهار إلا بقدر ما یتطلبه رمی الجمرات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التواجد فی منی لیلتین، و هما لیلة الحادی عشر و لیلة الثانی عشر، و یکفی فی التواجد المطلوب فی</w:t>
      </w:r>
      <w:bookmarkStart w:id="86" w:name="pg19313_277343"/>
    </w:p>
    <w:p>
      <w:pPr>
        <w:pStyle w:val="BookText"/>
        <w:rPr/>
      </w:pPr>
      <w:bookmarkEnd w:id="86"/>
      <w:r>
        <w:rPr>
          <w:rFonts w:ascii="IRNazanin" w:hAnsi="IRNazanin" w:eastAsia="IRNazanin"/>
          <w:color w:val="111111"/>
          <w:sz w:val="28"/>
          <w:sz w:val="28"/>
          <w:szCs w:val="28"/>
          <w:rtl w:val="true"/>
          <w:lang w:bidi="fa-IR"/>
        </w:rPr>
        <w:t>کل لیلة أن یکون الحاج فی منی من أول اللیل إلی أن یتجاوز نصفه، أو یکون فیها قبل نصف اللیل إلی الفجر، فیجوز لمن بقی فی أول اللیل إلی منتصفه فی منی أن یغادرها إلی مکة أو غیرها، و کذلک یسمح له أن یکون خارج منی إلی قبیل منتصف اللیل بشرط أن یتواجد فیها من منتصف اللیل إلی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یجزئ عن المبیت إذا کان الحاج مشغولا بالدعاء و الذکر فی المسجد الحرام طول اللیل</w:t>
      </w:r>
      <w:r>
        <w:rPr>
          <w:rFonts w:eastAsia="IRNazanin" w:cs="IRNazanin"/>
          <w:color w:val="111111"/>
          <w:sz w:val="28"/>
          <w:szCs w:val="28"/>
          <w:rtl w:val="true"/>
          <w:lang w:bidi="fa-IR"/>
        </w:rPr>
        <w:t>.</w:t>
      </w:r>
    </w:p>
    <w:p>
      <w:pPr>
        <w:pStyle w:val="Heading5"/>
        <w:numPr>
          <w:ilvl w:val="4"/>
          <w:numId w:val="1"/>
        </w:numPr>
        <w:rPr/>
      </w:pPr>
      <w:bookmarkStart w:id="87" w:name="__RefHeading___Toc17995282_1280447820"/>
      <w:bookmarkStart w:id="88" w:name="_Toc32"/>
      <w:bookmarkEnd w:id="87"/>
      <w:r>
        <w:rPr/>
        <w:t>11</w:t>
      </w:r>
      <w:r>
        <w:rPr>
          <w:rtl w:val="true"/>
        </w:rPr>
        <w:t xml:space="preserve">. </w:t>
      </w:r>
      <w:r>
        <w:rPr>
          <w:rtl w:val="true"/>
        </w:rPr>
        <w:t>رمی الجمار</w:t>
      </w:r>
      <w:bookmarkEnd w:id="8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واجبات حج التمتع رمی الجمار الثلاث، الأولی و الوسطی و جمرة العقبة فی کل من الیوم الحادی عشر و الثانی عشر، و کیفیة الرمی کما تقدم فی رمی الیوم العاشر، و نضیف هنا أنه یجب الترتیب بین الجمرات الثلاث فی الرمی، ابتداءا من الجمرة الأولی و انتهاءا بجمرة العقبة، فلو خالف و رمی الوسطی قبل الأولی أو العقبة قبل الوسطی، وجب الرجوع إلی السابق و إعادة رمی اللاحقة، بدون فرق بین أن یکون عالما أو جاهلا أو ناسیا، و تجب النیة فی رمی کل جمرة، و صورتها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أرمی هذه الجمرة بسبع حصیات لحج التمتع من حجة</w:t>
      </w:r>
    </w:p>
    <w:p>
      <w:pPr>
        <w:pStyle w:val="BookText"/>
        <w:rPr/>
      </w:pPr>
      <w:r>
        <w:rPr>
          <w:rFonts w:ascii="IRNazanin" w:hAnsi="IRNazanin" w:eastAsia="IRNazanin"/>
          <w:color w:val="111111"/>
          <w:sz w:val="28"/>
          <w:sz w:val="28"/>
          <w:szCs w:val="28"/>
          <w:rtl w:val="true"/>
          <w:lang w:bidi="fa-IR"/>
        </w:rPr>
        <w:t>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نائبا نوی عن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رمی الجمرات فی النهار، و لا یجوز فی اللیل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یتمکن من مباشرة الرمی من دون مشقة و حرج یجب علیه ذلک و لا یجوز له أن یستنیب من یرمی عنه، و إذا کان غیر متمکن لمرض أو نحوه من الموانع التی لا یرجی زوالها قبل المغرب استناب غیره لکی یرمی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للحاج أن یقدم الرمی فی هذین الیومین أو فی أحدهما علی الطواف و صلاته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یفرغ الحاج من کل ما علیه من واجبات الحج</w:t>
      </w:r>
      <w:r>
        <w:rPr>
          <w:rFonts w:eastAsia="IRNazanin" w:cs="IRNazanin"/>
          <w:color w:val="111111"/>
          <w:sz w:val="28"/>
          <w:szCs w:val="28"/>
          <w:rtl w:val="true"/>
          <w:lang w:bidi="fa-IR"/>
        </w:rPr>
        <w:t>.</w:t>
      </w:r>
      <w:bookmarkStart w:id="89" w:name="pg19313_277345"/>
    </w:p>
    <w:p>
      <w:pPr>
        <w:pStyle w:val="Heading2"/>
        <w:numPr>
          <w:ilvl w:val="1"/>
          <w:numId w:val="1"/>
        </w:numPr>
        <w:rPr/>
      </w:pPr>
      <w:bookmarkStart w:id="90" w:name="__RefHeading___Toc17995284_1280447820"/>
      <w:bookmarkStart w:id="91" w:name="_Toc33"/>
      <w:bookmarkEnd w:id="89"/>
      <w:bookmarkEnd w:id="90"/>
      <w:r>
        <w:rPr>
          <w:rtl w:val="true"/>
        </w:rPr>
        <w:t>مسائل ابتلائیة</w:t>
      </w:r>
      <w:bookmarkEnd w:id="91"/>
    </w:p>
    <w:p>
      <w:pPr>
        <w:pStyle w:val="Heading3"/>
        <w:numPr>
          <w:ilvl w:val="2"/>
          <w:numId w:val="1"/>
        </w:numPr>
        <w:rPr/>
      </w:pPr>
      <w:bookmarkStart w:id="92" w:name="__RefHeading___Toc17995286_1280447820"/>
      <w:bookmarkStart w:id="93" w:name="_Toc34"/>
      <w:bookmarkEnd w:id="92"/>
      <w:r>
        <w:rPr>
          <w:rtl w:val="true"/>
        </w:rPr>
        <w:t>مسائل فی الاستطاعة</w:t>
      </w:r>
      <w:r>
        <w:rPr>
          <w:rtl w:val="true"/>
        </w:rPr>
        <w:t>:</w:t>
      </w:r>
      <w:bookmarkEnd w:id="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لدیه مبلغ من المال و لکنه مدین للحکومة بمبلغ قد یطول إلی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فهل یجب علیه الحج؟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الحج فی مفروض المسألة، فان المانع عن الاستطاعة إنما هو الدین المطالب به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لدیه مبلغ یکفیه للحج و علیه دین للبنک، فهل یجب علیه تسدید الدین مع العلم بان هناک اتفاقا بینه و بین البنک علی استقطاع مبلغ شهریا لتسدید الدین؟ و هل هناک فرق بین البنوک المحلیة و الأهلیة و المشترکة؟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استقطاع البنک مبلغا معینا منه لا یضر باستطاعته وجب علیه الحج و الا فلا، و لا فرق فی ذلک بین أقسام البنوک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علیه دین لشخص آخر،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علیه دین لأحمد و یرید زید الذهاب للحج و قد استأذن من احمد و أذن له علی أن یسدد الدین متی ما تمکن بعد رجوعه من الحج حتی و لو بعد خمس سنوات مثلا، فهل یستطیع زید الذهاب لان یحج حجة واجبة عن نفسه فی مثل هذه الحالة؟</w:t>
      </w:r>
      <w:bookmarkStart w:id="94" w:name="pg19313_277346"/>
    </w:p>
    <w:p>
      <w:pPr>
        <w:pStyle w:val="BookText"/>
        <w:rPr/>
      </w:pPr>
      <w:bookmarkEnd w:id="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یستطیع زید فی مفروض السؤال و یجب علیه الذهاب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علیه دین لشرکة أو لبنک أو لشخص فهل یستطیع أن یحج نیابة عن شخص أخر سواء کانت النیابة واجبة أو مستحبة؟ و هل هناک اختلاف فیما إذا کانت الأموال من نفسه أو توفر له من طرف المنوب عنه بمعنی یؤجر للحج؟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عن الاستطاعة للحج هو الدین الحالی المطالب به فعلا لا الدین المؤجل و غیر المطالب به، هذا شریطة انه إذا ذهب إلی الحج و صرف ماله فیه و رجع لم یقع فی حرج و ضیق من ناحیة تسدید دینه للشرکة أو للبنک أو لغیره و إلا لم یجب علیه الحج، و إما حجه نیابة عن غیره بالإجارة فلا مانع منه، لان دینه لا یمنع عنه طالما لم یکن حجه هذا مانعا عن أداء دینه المطالب به فعلا و إلا لم تجز الاستنابة فانه إذا لم یذهب إلی الحج فبامکانه أن یعمل و یؤدی دینه</w:t>
      </w:r>
      <w:r>
        <w:rPr>
          <w:rFonts w:eastAsia="IRNazanin" w:cs="IRNazanin"/>
          <w:color w:val="111111"/>
          <w:sz w:val="28"/>
          <w:szCs w:val="28"/>
          <w:rtl w:val="true"/>
          <w:lang w:bidi="fa-IR"/>
        </w:rPr>
        <w:t>.</w:t>
      </w:r>
    </w:p>
    <w:p>
      <w:pPr>
        <w:pStyle w:val="Heading3"/>
        <w:numPr>
          <w:ilvl w:val="2"/>
          <w:numId w:val="1"/>
        </w:numPr>
        <w:rPr/>
      </w:pPr>
      <w:bookmarkStart w:id="95" w:name="__RefHeading___Toc17995288_1280447820"/>
      <w:bookmarkStart w:id="96" w:name="_Toc35"/>
      <w:bookmarkEnd w:id="95"/>
      <w:r>
        <w:rPr>
          <w:rtl w:val="true"/>
        </w:rPr>
        <w:t>مسائل حول الإحرام</w:t>
      </w:r>
      <w:r>
        <w:rPr>
          <w:rtl w:val="true"/>
        </w:rPr>
        <w:t>:</w:t>
      </w:r>
      <w:bookmarkEnd w:id="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اجتیاز المواقیت جوا للوصول إلی جدة و الإحرام من المواقیت القریبة کالجحفة و وادی السیل؟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یترتب شیء من الإثم أو الکفارة علی من رکب الطائرة و هو محرم بالنذر من بلده أو من الطائرة؟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کفارة التظلیل، و إذا لم یکن مضطرا إلی رکوب الطائرة أعتبر آثما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التدثر بثوب إحرام آخر، أو بالبطانیة احتماء من البرد؟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أطراف ثوبی الإحرام مخیطا، أو خیط فی وسطه علامة أو عنوان الحاج، فهل یضر بالحج أو یستوجب الکفارة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عند النوم أن یغطی وجهه أو رأسه بردائه أو بغطاء آخر؟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الاحوط استحبابا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لبس النعال الساتر لبعض ظهر القدم؟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المحرمة أن تلبس الجوراب من دون أن تشقه من طرف الأصابع؟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لبس الجوراب بلا حاجة إلی شقه کما یجوز لها لبس الخف أو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ربط طرفی رداءه بإبرة أو دبوس؟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لکن لا یجوز عقد الرداء و الإزار فی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الدخول فی الحمام و استعمال الصابون و معجون الأسنان؟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بالاغتسال و أما الصابون و معجون الأسنان إذا کان فیهما رائحة طیبه فلا یجوز استعمالهما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غطی المحرم رأسه بردائه أو بالمنشفة أو بالقلنسوة سهوا أو نسیانا أو جهلا فهل یترتب علیه شیء من الکفارة؟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شیء من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المحرمة ستر وجهها کله بالبرقع أو النقاب أو غیرها؟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للمرأة المحرمة لبس القفازین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عقد نیة الإحرام للمرأة و عدم وجود الرجل الأجنبی، هل یجب علیها أن تکشف وجهها مع مراعاة المقدمة</w:t>
      </w:r>
    </w:p>
    <w:p>
      <w:pPr>
        <w:pStyle w:val="BookText"/>
        <w:rPr/>
      </w:pPr>
      <w:r>
        <w:rPr>
          <w:rFonts w:ascii="IRNazanin" w:hAnsi="IRNazanin" w:eastAsia="IRNazanin"/>
          <w:color w:val="111111"/>
          <w:sz w:val="28"/>
          <w:sz w:val="28"/>
          <w:szCs w:val="28"/>
          <w:rtl w:val="true"/>
          <w:lang w:bidi="fa-IR"/>
        </w:rPr>
        <w:t xml:space="preserve">العلمیة لکشف الوجوه بان تکشف عن قلیل من شعر الرأس أم یتعین علیها إن تستر شعرها مع مراعاة المقدمة العلمیة لستر الرأس بان تستر شیئا من وجهها؟ نرجو الجواب علی هذا السؤال برأیکم و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للمرأة المحرمة أن تستر تمام وجهها من حین عقد الإحرام و تحققه إلی أن تخرج منه، نعم علیها أن تنزل ما علی رأسها من خمار أو نحوه إلی الذقن أو إلی النحر إذا کانت راکبة شریطة أن یکون هناک ناظر محترم، و إما ستر بعض الوجه فهو جائز عندنا علی الأقوی، و إما عند الأستاذ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مبنی علی الاحتیاط الوجوبی، و إما وجوب کشف الوجه علیها، فإنما هو من جهة حرمة ستره، و علی هذا فوجوب کشف تمام الوجه مبنی علی الاحتیاط عند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 عندنا فهو غیر واجب علی الأقوی، و إنما الواجب علیها کشف مقدار معتد به من وجهها، و المعیار فی کل ذلک إنما هو نظر العرف لا الدقة العقلیة، و إما إذا فرض عدم حصول الیقین أو الاطمئنان لها بکشف تمام الوجه إلا بکشف مقدار من شعرها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ذلک هو الوسوسة لوضوح إن شعر الرأس غیر داخل فی الوجه،</w:t>
      </w:r>
    </w:p>
    <w:p>
      <w:pPr>
        <w:pStyle w:val="BookText"/>
        <w:rPr/>
      </w:pPr>
      <w:r>
        <w:rPr>
          <w:rFonts w:ascii="IRNazanin" w:hAnsi="IRNazanin" w:eastAsia="IRNazanin"/>
          <w:color w:val="111111"/>
          <w:sz w:val="28"/>
          <w:sz w:val="28"/>
          <w:szCs w:val="28"/>
          <w:rtl w:val="true"/>
          <w:lang w:bidi="fa-IR"/>
        </w:rPr>
        <w:t>و إذا کان هناک شعر علی الوجه فهو شعر الوجه لا الرأس، و إما کشف مقدار من شعرها إذا لم یکن هناک ناظر أجنبی فلا مانع منه، بل لا مانع من کشف تمام شعرها فی فرض عدم وجود الأجنبی، و إما ستر مقدار من الوجه مقدمة لستر تمام الرأس بالدقة العقلیة لا یضر بصدق کشف تمام الوجه عرفا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للمحرم أن یتنقل تنقلا سفریا بسیارات النقل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الباص أو الأتوبیس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نزع سقفها فصارت مکشوفة، مع العلم إن جوانبها تحجز الشیء الکثیر من الهواء مع وجود الکثیر من الهواء أیضا؟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إذا کان سقفها مکشوفا تماما و إما جوانبها و ان کانت عالیة فهی لا تضر، و لا یکفی أن یکون مقدار من سقفها مکشوفا فان الواجب علی المحرم أن یکون تحت السماء مباشرة فیحرم علیه أن یستظل بظل یتحرک بحرکته و ینتقل بانتقاله و یکون فوق رأسه أو کسقف السیارة أو الطائرة أو الباخرة أو المظلة التی یحملها بیده، و تفصیل ذلک فی رسالتنا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التظلیل بالظل الجانبی، فإذا کان الظل الجانبی بشکل قضبان بینها فتحات، فهل یعتبر ظلا بحیث یوجب الکفارة أم لا، لان الهواء ینفذ؟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علی فتوانا فلا یضر الظل الجانبی، لان الممنوع علی المحرم هو أن یستظل بظل فوق رأسه، و إما استظلاله بظل جانبی یمینا و شمالا و اماما و خلفا فلا یضر إذا کان رأسه مکشوفا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تجب الکفارة علی مرافقی النساء فی الباصات المسقوفة؟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الکفارة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الحاج فی الأحیاء و المناطق الجدیدة فی مکة المکرمة التی تکون قریبة من منی أو غیرها و نزل فی هذه المنازل و أراد الذهاب إلی بیت اللّه الحرام لتأدیة مناسک الطواف و غیره فهل یجوز له التظلّل بمظلة أو الرکوب فی سیارة مسقفة إلی الحرم قبل الإحلال من إحرامه أم لا یجوز؟</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التنقل من سکنه خارج مکة القدیمة و هو محرم فی باص مسقوف مثلا داخل العزیزیة أو الذهاب للحرم لأداء مناسک عمرة التمتع؟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الإحرام للحج فی خارج مکة القدیمة؟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الإحرام للحج من مکة بلا فرق بین مکة القدیمة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مکة الجدیدة التی حدثت بعد ذلک قرنا بعد قرن و وقتا بعد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حدود مکة القدیمة التی یصح الإحرام للحج منها و یصح الصلاة فیها تماما؟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مکة القدیمة فی الروایة من طرف المدینة المنورة قد حددت بذی طوی و من طرف منی و عرفات بعقبة المدنیین، و لکن کلتا العلامتین غیر معلومتین فی زماننا هذا و المتیقّن إن مکة القدیمة لا تتجاوز عن مقبرة قریش، و کیف کان فیجوز عندنا الإحرام من تمام أحیاء مکة المکرمة و إن کان الأفضل و الأجدر الإحرام من المسجد، کما أن الحاج مخیر بین القصر و التمام فی مکة مهما توسعت کأحیائها الجدیدة</w:t>
      </w:r>
      <w:r>
        <w:rPr>
          <w:rFonts w:eastAsia="IRNazanin" w:cs="IRNazanin"/>
          <w:color w:val="111111"/>
          <w:sz w:val="28"/>
          <w:szCs w:val="28"/>
          <w:rtl w:val="true"/>
          <w:lang w:bidi="fa-IR"/>
        </w:rPr>
        <w:t>.</w:t>
      </w:r>
      <w:bookmarkStart w:id="97" w:name="pg19313_277353"/>
    </w:p>
    <w:p>
      <w:pPr>
        <w:pStyle w:val="Heading3"/>
        <w:numPr>
          <w:ilvl w:val="2"/>
          <w:numId w:val="1"/>
        </w:numPr>
        <w:rPr/>
      </w:pPr>
      <w:bookmarkStart w:id="98" w:name="__RefHeading___Toc17995290_1280447820"/>
      <w:bookmarkStart w:id="99" w:name="_Toc36"/>
      <w:bookmarkEnd w:id="97"/>
      <w:bookmarkEnd w:id="98"/>
      <w:r>
        <w:rPr>
          <w:rtl w:val="true"/>
        </w:rPr>
        <w:t>فی ما یتعلق بالمشعر الحرام</w:t>
      </w:r>
      <w:bookmarkEnd w:id="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یتحقق الوقوف الاضطراری بالوقوف و لو خمس 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عرفات أو المشعر، و کذلک وقوف من یخاف الزحام و النساء و المرضی لیلة العید فی المشعر؟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یتحقق الوقوف الاضطراری بهذا المقدار من الوقت إذا لم یتمکن بأکثر من ذلک، و إما إذا کان متمکنا من الوقوف بأکثر من ذلک فلا یقل عن مقدار ساعة، و کذلک الحال بالنسبة إلی من یخاف الزحام و النساء و المرضی و الشیوخ لیلة المزدلفة فی المشعر علی تفصیل مذکور فی رسالتنا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للنساء الإفاضة قبل منتصف اللیل من المشعر الحرام؟ و ما هی المدة المطلوبة؟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الوقوف و التواجد فی المزدلفة إلی منتصف اللیل بل قد مر انه یکفی التواجد فیها بمقدار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أجزتم للمراة المبیت برهة من الوقت فی المزدلفة لیلة العاشر ثم الإفاضة إلی منی قبل الفجر فما حکم الرجل الذی یرافقها؟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المرافق ان کان بامکانه الرجوع إلی المشعر بعد مرافقة النساء إلی المنزل و إدراک الوقوف فیه بین الطلوعین</w:t>
      </w:r>
    </w:p>
    <w:p>
      <w:pPr>
        <w:pStyle w:val="BookText"/>
        <w:rPr/>
      </w:pPr>
      <w:r>
        <w:rPr>
          <w:rFonts w:ascii="IRNazanin" w:hAnsi="IRNazanin" w:eastAsia="IRNazanin"/>
          <w:color w:val="111111"/>
          <w:sz w:val="28"/>
          <w:sz w:val="28"/>
          <w:szCs w:val="28"/>
          <w:rtl w:val="true"/>
          <w:lang w:bidi="fa-IR"/>
        </w:rPr>
        <w:t>وجب علیه ذلک و ان لم یکن بامکانه ذلک و لم یتمکن من إدراک الوقوف بین الطلوعین فیه إذا رجع لم یجب علیه الرجوع و کفی وقوفه فیه باللیل کالنساء، و لکن لا یجوز له أن یرمی باللیل بل علیه الرمی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المرافقون للنساء من المشعر الی منی للرجم لیلة العید ثم إلی المنزل فی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یعتبر وقوف هؤلاء اضطراریا؟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المرافقة ضروریة فوظیفة المرافق کما مر، و لا یعتبر وقوفه اضطراریا و لا وقوف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یجب لهؤلاء المرافقین العودة إلی المشعر قبل الفجر؟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علیهم ذلک إذا کان بامکانهم الرجوع قبل الفجر و الوصول إلی المشعر و إدراک الوقوف بین الطلوعین فیه بل یجب علیهم ذلک إذا کانوا متمکنین من إدراک الوقوف بینهما فی الجملة أی فی برهة من الزمن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لو تأخروا و وصلوا المشعر بعد طلوع الفجر و قبل الشروق؟</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ذلک کما مرّ</w:t>
      </w:r>
      <w:r>
        <w:rPr>
          <w:rFonts w:eastAsia="IRNazanin" w:cs="IRNazanin"/>
          <w:color w:val="111111"/>
          <w:sz w:val="28"/>
          <w:szCs w:val="28"/>
          <w:rtl w:val="true"/>
          <w:lang w:bidi="fa-IR"/>
        </w:rPr>
        <w:t>.</w:t>
      </w:r>
      <w:bookmarkStart w:id="100" w:name="pg19313_277355"/>
    </w:p>
    <w:p>
      <w:pPr>
        <w:pStyle w:val="BookText"/>
        <w:rPr/>
      </w:pPr>
      <w:bookmarkEnd w:id="100"/>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الوقوف بالمشعر داخل السیارة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وقوفا اضطراریا؟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ذلک وقوفا اضطراریا بل هو وقوف اختیاری فان معنی الوقوف فی المشعر هو التواجد فیه سواء أکان فی السیارة أم فی الغرفة أو الأرض الخالیة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الخروج من المشعر للذین یحق لهم الوقوف الاضطراری؟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الخروج من المشعر لهؤلاء بعد الوقوف فیه بمقدار ساعة باللیل أو بعد منتصفه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یحق لهم الوقوف وقوفا اضطراریا؟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الخائف و النساء و المرضی و الشیوخ و الضعفاء و تفصیل ذلک مذکور فی رسالتنا مناسک الحج</w:t>
      </w:r>
      <w:r>
        <w:rPr>
          <w:rFonts w:eastAsia="IRNazanin" w:cs="IRNazanin"/>
          <w:color w:val="111111"/>
          <w:sz w:val="28"/>
          <w:szCs w:val="28"/>
          <w:rtl w:val="true"/>
          <w:lang w:bidi="fa-IR"/>
        </w:rPr>
        <w:t>.</w:t>
      </w:r>
    </w:p>
    <w:p>
      <w:pPr>
        <w:pStyle w:val="Heading3"/>
        <w:numPr>
          <w:ilvl w:val="2"/>
          <w:numId w:val="1"/>
        </w:numPr>
        <w:rPr/>
      </w:pPr>
      <w:bookmarkStart w:id="101" w:name="__RefHeading___Toc17995292_1280447820"/>
      <w:bookmarkStart w:id="102" w:name="_Toc37"/>
      <w:bookmarkEnd w:id="101"/>
      <w:r>
        <w:rPr>
          <w:rtl w:val="true"/>
        </w:rPr>
        <w:t>مسائل حول الطواف و صلاته</w:t>
      </w:r>
      <w:bookmarkEnd w:id="10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المسؤولون فی الحرم الشریف یمنعون دخول الکراسی المتحرکة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المطاف و یرسلونهم إلی الطابق العلوی ، فما هو تکلیف العاجز حینئذ و ما حکم صلاته؟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إن أمکن حمل العاجز علی متن إنسان لیطوف به محمولا فهو، و إلا یستنیب شخصا لیطوف عنه، فإن</w:t>
      </w:r>
    </w:p>
    <w:p>
      <w:pPr>
        <w:pStyle w:val="BookText"/>
        <w:rPr/>
      </w:pPr>
      <w:r>
        <w:rPr>
          <w:rFonts w:ascii="IRNazanin" w:hAnsi="IRNazanin" w:eastAsia="IRNazanin"/>
          <w:color w:val="111111"/>
          <w:sz w:val="28"/>
          <w:sz w:val="28"/>
          <w:szCs w:val="28"/>
          <w:rtl w:val="true"/>
          <w:lang w:bidi="fa-IR"/>
        </w:rPr>
        <w:t>الطواف فی الطابق العلوی غیر مجزی، و أما الصلاة فإن تمکن العاجز من الصلاة مباشرة بعد طواف النائب فهو و إلا فعلی النائب أن یأتی بها نیابة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الطهارة فی الطواف الواجب بالنذر أو الیمین أو فی الطواف المستحب؟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فیها الطهارة من الحدث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الحاج صلاة الطواف و کانت المرأة بحذائه أو متقدمة علیه، فهل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محل الإحرام لحج التمتع؟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بلدة مکة حتی الأحیاء الجدیدة التابعة لها و الأفضل هو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التخییر بین القصر و التمام للمسافر یختص بالمسجد الحرام، و المسجد النبوی أو یعم المناطق القدیمة فی مکة و المدینة؟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یشمل حتی الأحیاء الحدیثة مع صدق عنوان مکة و المدینة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للطائف أن یلتمس أرکان الکعبة و الحجر الأسود حین الطواف الواجب؟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التماس الحجر الأسود و الأرکان فی کل شوط، و لکن فی السنین الأخیرة من جهة کثرة الزحام قد ینحرف الطائف مسافة عن الکعبة و لا یتمکن من الرجوع إلی المکان الذی أنحرف منه، فیؤدی إلی الإخلال بشوطه فلهذا حفاظا علی صحة طوافه لا بأس بترک الاستلام فی الطواف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یترتب أحکام المسجدیة فی المسجد الحرام علی خصوص المسجد القدیم أو تشمل التوسعة الحدیثة؟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یقع داخل أبواب الحرم المکی فعلا غیر المسعی یترتب علیه أحکام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 الفصل بین الطواف و صلاته بالخروج لتجدید الوضوء أو الخروج من المسجد لمساعدة مریض إذا استغرق الفصل بین الفرضین نصف ساعة؟ و کم طول الفاصل الزمنی الذی لا یضر؟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شرطیة أن لا تفوت الموالاة عرفا حیث إن المعتبر بین الأشواط هو الموالاة العرفیة من دون أی تحدید لها من قبل الشرع، هذا من جهة، و من جهة أخری الظاهر إن مقدار</w:t>
      </w:r>
    </w:p>
    <w:p>
      <w:pPr>
        <w:pStyle w:val="BookText"/>
        <w:rPr/>
      </w:pPr>
      <w:r>
        <w:rPr>
          <w:rFonts w:ascii="IRNazanin" w:hAnsi="IRNazanin" w:eastAsia="IRNazanin"/>
          <w:color w:val="111111"/>
          <w:sz w:val="28"/>
          <w:sz w:val="28"/>
          <w:szCs w:val="28"/>
          <w:rtl w:val="true"/>
          <w:lang w:bidi="fa-IR"/>
        </w:rPr>
        <w:t>الوضوء من الشخص الاعتیادی عند الحاجة إلیه لا یضر بالمولاة العرفیة بنظر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الصلاة فی الحرم جماعة الطواف أو السعی، فهل یضر ذلک بالموالاة، و کذلک لو فصلت بین الطواف و صلاته؟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مقدار أداء الصلاة بالموالاة عرفا لا بین أشواط الطواف و لا بین أشواط السعی و لا بین الطواف و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السعی من الطابق الثانی؟ و إذا کان لا یجوز لمن سعی سابقا ظانا أنه یجوز السعی من الطابق الأعلی فما حکمه الآن؟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إما من کان مقلدا لمن لا یجوز السعی من الطابق الثانی و هو سعی معتقدا جوازه فعلیه ان یرجع الآن إلی من یجوز ذلک من المجتهدین الأعلم فالأعلم فإذا رجع إلیه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الطواف فی اللیل و تأخیر السعی إلی النهار؟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طاف فی النهار فلا یجوز تأخیر السعی إلی الغد، و إما من طاف فی اللیل فتأخیر السعی إلی الغد یکون علی خلاف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الأخوات اللواتی یخفن من ظهور العادة علیهن أیام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علیهن تقدیم الطواف فقط أم الطواف و السعی قبل الوقوف بعرفة؟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الخوف من الحیض وظیفتهن تقدیم الطواف و السعی معا علی الوقوفین بعد تلبّسهن بإحرام الحج،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لهن التقدیم فی الیوم السابع حیث انه من الصعب أداء التقدیم یوم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لهن التقدیم فی الیوم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لتقدیم الطواف للمرأة هل یمکن تقدیمه بمجرد الشک فی الوقوع فی خوف الحیض أم انه یجب أن یکون عندها احتمال قوی حتی یمکن لها أن تقدم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إنما هو بحصول الخوف لها و ان کان من الشک و الاحتمال و إما إذا لم یحصل الخوف منه فلا اثر له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للإعمال التی تؤدیها المرأة فی حال تقدیم الطواف هل تقدم الطواف فقط أم الطواف و السعی؟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الطواف و السعی معا علی الوقوفین و ما بعدهما من أعمال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لإجادة القراءة فی الصلاة للسور القرآنیة، هل هناک فرق بین شخص یمکنه التصحیح بالتدریب و بین شخص لا یتمکن من التصحیح فی القراءة، بالنسبة لصلاة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بینهما، فان من یتمکن من تصحیح قراءته بالتعلم و التدرب فعلیه ذلک، فان ترکه تسامحا و تساهلا و بدون عذر إلی إن ضاق الوقت و لم یتسع للتصحیح فقد أثم و علیه حینئذ أن یجمع بین الصلاة بنفسه و الصلاة جماعة و الأحوط الأولی أن یضم إلیها الاستنابة أیضا و إما من لم یتمکن من تصحیح قراءته فهو معذور عند اللّه فوظیفته الصلاة بنفسه و لا شیء علیه کما هو الحال بالنسبة إلی الفرائض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و صلی رکعتی الطواف، هل یجوز له أن یطوف عن غیره طواف واجب أو مستحب أو یصلی عن غیره قبل أن یأتی بالسعی أولا؟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للنیابة بالطواف هل یجوز للمنوب أن یطوف عن نفسه و یصلی ثم یطوف طواف نیابة ثم یسعی عن نفسه فی النهار؟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انه یجب علی من لا یتقن القراءة فی صلاة الطواف أن یصلی هو و یصلیها جماعة و یستنیب أیضا من باب الاحتیاط و لکن هذا فی المکلّف المقصر دون القاصر، فالرجال و النساء الذین یقیمون عشرة أیام أو أکثر من ذلک فی المدینة المنورة قبل الحج، و یقوم المرشد بتعلیمهم فی هذه المدة و مع ذلک لا یتعلمون، فهل إن هؤلاء مقصرون أم قاصرون؟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مقصرون إذا کان عدم تعلمهم القراءة الصحیحة للتساهل و التسامح لا لأجل عدم تمکنهم من ذلک و الا فهم قاصرون و وظیفة المقصر و القاصر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أداء صلاة الطواف عمن لا یجیدون القراءة و أدائها جماعة؟ و ما حکم من ترک هذا العمل سواء کان الترک عن عمد أو جهل؟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إن وظیفة المقصّر فی تعلم القراءة هی الجمع بین الصلاة بنفسه و بین الصلاة جماعة و الاحوط الأولی ضم</w:t>
      </w:r>
    </w:p>
    <w:p>
      <w:pPr>
        <w:pStyle w:val="BookText"/>
        <w:rPr/>
      </w:pPr>
      <w:r>
        <w:rPr>
          <w:rFonts w:ascii="IRNazanin" w:hAnsi="IRNazanin" w:eastAsia="IRNazanin"/>
          <w:color w:val="111111"/>
          <w:sz w:val="28"/>
          <w:sz w:val="28"/>
          <w:szCs w:val="28"/>
          <w:rtl w:val="true"/>
          <w:lang w:bidi="fa-IR"/>
        </w:rPr>
        <w:t>الاستنابة الیهما أیضا، هذا فی صورة التمکن من الصلاة جماعة و إلا فوظیفته الصلاة بنفسه و ضم الاستنابة إلیها علی الأحوط الأولی، و أما وظیفة القاصر فهی الصلاة بنفسه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یصلی صلاة الطواف أو أی صلاة أخری فی المسجد الحرام، فجاءت امرأة و صلت محاذیة له أو أمامه و بینهما اقل من شبر فما حکم صلاتهما؟ هل تبطل صلاتهما معا أم صلاة المتأخر؟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صلاة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الصلاة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النساء أو خلفهن بالنسبة لصلاة الطواف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الرجل متقدما علی المرأة و لو بقدر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و الرجل الطواف المستحب فی حال الزحام و فی حال ملامسة الرجال و التقاء الأجسام؟ و کذلک هل یجوز تقبیل الحجر الأسود فی هذه الحالة أیضا؟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الملامسة موجبة لإثارة الشهوة لم یجز لا للمراة و لا للرجل، لا الطواف المستحب و لا تقبیل الحجر الأسود</w:t>
      </w:r>
      <w:r>
        <w:rPr>
          <w:rFonts w:eastAsia="IRNazanin" w:cs="IRNazanin"/>
          <w:color w:val="111111"/>
          <w:sz w:val="28"/>
          <w:szCs w:val="28"/>
          <w:rtl w:val="true"/>
          <w:lang w:bidi="fa-IR"/>
        </w:rPr>
        <w:t>.</w:t>
      </w:r>
      <w:bookmarkStart w:id="103" w:name="pg19313_277363"/>
    </w:p>
    <w:p>
      <w:pPr>
        <w:pStyle w:val="BookText"/>
        <w:rPr/>
      </w:pPr>
      <w:bookmarkEnd w:id="10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یطوف الحاج طوافا مستحبا و هو فی مکة، خاصة إذا علمنا إن هناک احتکاکا قد یحدث بین الرجال و النساء و مضایقة للحجاج بشکل عام؟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العلم المذکور بشکل عام لا یمنع عن ذلک، اجل إذا علم الحاج بأنه إذا طاف فی حال الازدحام حصل الاحتکاک مع النساء الموجب لإثارة الشهوة فحینئذ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الاحتیاط فی ترک الوقف بحرکة و الوصل بسکون یجری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طواف المرأة التی بان شیء من شعرها حال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بطوافها و لا یضره ظهور شعرها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إعلام المراة التی یظهر شیء من شعرها حال الطواف من قبل من یری ذلک حال الطواف؟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إعلامها بذلک</w:t>
      </w:r>
      <w:r>
        <w:rPr>
          <w:rFonts w:eastAsia="IRNazanin" w:cs="IRNazanin"/>
          <w:color w:val="111111"/>
          <w:sz w:val="28"/>
          <w:szCs w:val="28"/>
          <w:rtl w:val="true"/>
          <w:lang w:bidi="fa-IR"/>
        </w:rPr>
        <w:t>.</w:t>
      </w:r>
    </w:p>
    <w:p>
      <w:pPr>
        <w:pStyle w:val="Heading3"/>
        <w:numPr>
          <w:ilvl w:val="2"/>
          <w:numId w:val="1"/>
        </w:numPr>
        <w:rPr/>
      </w:pPr>
      <w:bookmarkStart w:id="104" w:name="__RefHeading___Toc17995294_1280447820"/>
      <w:bookmarkStart w:id="105" w:name="_Toc38"/>
      <w:bookmarkEnd w:id="104"/>
      <w:r>
        <w:rPr>
          <w:rtl w:val="true"/>
        </w:rPr>
        <w:t>مسائل حول السعی و التقصیر</w:t>
      </w:r>
      <w:bookmarkEnd w:id="10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المخصصة لسیر الکراسی المتحرکة مجزیة فی السعی أم لابد من الصعود بها إلی أعلی الجبلین؟</w:t>
      </w:r>
      <w:bookmarkStart w:id="106" w:name="pg19313_277364"/>
    </w:p>
    <w:p>
      <w:pPr>
        <w:pStyle w:val="BookText"/>
        <w:rPr/>
      </w:pPr>
      <w:bookmarkEnd w:id="10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المخصصة مجزیة و لا حاجة إلی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السعی و التقصیر فأحل بعد صلاة الطواف ثم تذکر فما وظیفته؟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نزع ملابسه الاعتیادیة و لبس ملابس الإحرام ثم التوجه إلی السعی لأداء السعی ثم التقصیر</w:t>
      </w:r>
      <w:r>
        <w:rPr>
          <w:rFonts w:eastAsia="IRNazanin" w:cs="IRNazanin"/>
          <w:color w:val="111111"/>
          <w:sz w:val="28"/>
          <w:szCs w:val="28"/>
          <w:rtl w:val="true"/>
          <w:lang w:bidi="fa-IR"/>
        </w:rPr>
        <w:t>.</w:t>
      </w:r>
    </w:p>
    <w:p>
      <w:pPr>
        <w:pStyle w:val="Heading3"/>
        <w:numPr>
          <w:ilvl w:val="2"/>
          <w:numId w:val="1"/>
        </w:numPr>
        <w:rPr/>
      </w:pPr>
      <w:bookmarkStart w:id="107" w:name="__RefHeading___Toc17995296_1280447820"/>
      <w:bookmarkStart w:id="108" w:name="_Toc39"/>
      <w:bookmarkEnd w:id="107"/>
      <w:r>
        <w:rPr>
          <w:rtl w:val="true"/>
        </w:rPr>
        <w:t>مسائل حول الوقوفین</w:t>
      </w:r>
      <w:r>
        <w:rPr>
          <w:rtl w:val="true"/>
        </w:rPr>
        <w:t>:</w:t>
      </w:r>
      <w:bookmarkEnd w:id="1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الحاج فی عرفات أن یبقی مستیقظا بعد النیة إلی الغروب؟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 الوقوف الاختیاری لجهل أو مانع أو بالوقوف خارج عرفات فهل یبطل حجه؟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حینئذ الوقوف الاضطراری برهة من لیلة العید</w:t>
      </w:r>
      <w:r>
        <w:rPr>
          <w:rFonts w:eastAsia="IRNazanin" w:cs="IRNazanin"/>
          <w:color w:val="111111"/>
          <w:sz w:val="28"/>
          <w:szCs w:val="28"/>
          <w:rtl w:val="true"/>
          <w:lang w:bidi="fa-IR"/>
        </w:rPr>
        <w:t>.</w:t>
      </w:r>
    </w:p>
    <w:p>
      <w:pPr>
        <w:pStyle w:val="Heading3"/>
        <w:numPr>
          <w:ilvl w:val="2"/>
          <w:numId w:val="1"/>
        </w:numPr>
        <w:rPr/>
      </w:pPr>
      <w:bookmarkStart w:id="109" w:name="__RefHeading___Toc17995298_1280447820"/>
      <w:bookmarkStart w:id="110" w:name="_Toc40"/>
      <w:bookmarkEnd w:id="109"/>
      <w:r>
        <w:rPr>
          <w:rtl w:val="true"/>
        </w:rPr>
        <w:t>مسائل حول واجبات منی</w:t>
      </w:r>
      <w:r>
        <w:rPr>
          <w:rtl w:val="true"/>
        </w:rPr>
        <w:t>:</w:t>
      </w:r>
      <w:bookmarkEnd w:id="1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الحاج أن یذبح الهدی بنفسه و بالمباشرة أو یکفی الاستنابة؟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الاستنابة لشخص أمین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الهدی یوم العید أو لم یتمکن من الذبح، أو ترکه عمدا فهل یجزی الذبح فی یوم آخر؟</w:t>
      </w:r>
      <w:bookmarkStart w:id="111" w:name="pg19313_277365"/>
    </w:p>
    <w:p>
      <w:pPr>
        <w:pStyle w:val="Heading3"/>
        <w:numPr>
          <w:ilvl w:val="2"/>
          <w:numId w:val="1"/>
        </w:numPr>
        <w:rPr/>
      </w:pPr>
      <w:bookmarkStart w:id="112" w:name="__RefHeading___Toc17995300_1280447820"/>
      <w:bookmarkStart w:id="113" w:name="_Toc41"/>
      <w:bookmarkEnd w:id="111"/>
      <w:bookmarkEnd w:id="112"/>
      <w:r>
        <w:rPr>
          <w:rtl w:val="true"/>
        </w:rPr>
        <w:t>مسائل حول واجبات منی</w:t>
      </w:r>
      <w:r>
        <w:rPr>
          <w:rtl w:val="true"/>
        </w:rPr>
        <w:t>:</w:t>
      </w:r>
      <w:bookmarkEnd w:id="1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یجزی إلی آخر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یرم جمرة العقبة فی یوم العید جهلا أو نسیانا فما هو تکلیفه؟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یرمی عند التذکر إذا کان فی یوم العید و إلا ففی الیوم التالی قبل رمی الجمار الثلاث و لا یجب علیه إعادة سائر الأعمال کالذبح و الحلق و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تسلیم الذبائح إلی الجمعیات الخیریة الشیعیة لغرض تقسیمها علی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توکیلهم فی الذبح؟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کله مع الوثوق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الحاج نقوده فهل یسقط عنه الهدی لیصوم بدله، أو یجب علیه اقتراض مبلغ الهدی من سائر الحجاج؟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بامکانه الدین بدون حرج و مشقة و کان قادرا علی الوفاء فی بلده کذلک وجب الاقتراض و إلاّ فعلیه الصوم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لم یذهب للمبیت فی منی لا النصف الأول من اللیل و لا النصف الآخر، و بدلا عن ذلک ذهب إلی البیت الحرام قبل منتصف اللیل بساعة للتعبد حتی طلوع الفجر فهل یکفیه ذلک؟ أرجو الجواب علی هذا السؤال وفقا لرأی</w:t>
      </w:r>
    </w:p>
    <w:p>
      <w:pPr>
        <w:pStyle w:val="BookText"/>
        <w:rPr/>
      </w:pPr>
      <w:r>
        <w:rPr>
          <w:rFonts w:ascii="IRNazanin" w:hAnsi="IRNazanin" w:eastAsia="IRNazanin"/>
          <w:color w:val="111111"/>
          <w:sz w:val="28"/>
          <w:sz w:val="28"/>
          <w:szCs w:val="28"/>
          <w:rtl w:val="true"/>
          <w:lang w:bidi="fa-IR"/>
        </w:rPr>
        <w:t xml:space="preserve">المرحوم ایة اللّه العظمی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ذکر رأیکم الشریف؟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رأی سماحة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رأینا و علی هذا فان کان ذلک عن علم و عمد فعلیه کفارة دم شاة زائدا علی الإثم، و ان کان عن نسیان أو جهل قصورا فعلیه کفارة دم شاة علی الاحوط دون الإثم نعم إذا کان جهله عن تقصیر فهو ملحق بالعالم العامد، و إما حجه فهو صحیح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الرمی بالنسبة للمراة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شدة الزحام و احتملت الخلوة فی فترات لا حقة؟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المراة شدة الزحام بحیث لا تتمکن من الرمی بنفسها أو کان حرجیا علیها فان احتملت الخلوة بعد الزوال أو أخر النهار و التمکن من الرمی بنفسها، فلها أن تصبر إلی آخر الوقت فان ارتفعت شدة الزحام و تمکنت من الرمی بنفسها فعلیها الرمی کذلک، و ان لم ترتفع و لم تتمکن من الرمی بنفسها فعلیها أن تستنیب کما إن لها أن تستنیب من الأول، غایة الأمر إن لم ترتفع شدة الزحام إلی أخر الوقت و لم تتمکن من الرمی بنفسها کفت الاستنابة و الا بطلت و علیها إن ترمی</w:t>
      </w:r>
    </w:p>
    <w:p>
      <w:pPr>
        <w:pStyle w:val="BookText"/>
        <w:rPr/>
      </w:pPr>
      <w:r>
        <w:rPr>
          <w:rFonts w:ascii="IRNazanin" w:hAnsi="IRNazanin" w:eastAsia="IRNazanin"/>
          <w:color w:val="111111"/>
          <w:sz w:val="28"/>
          <w:sz w:val="28"/>
          <w:szCs w:val="28"/>
          <w:rtl w:val="true"/>
          <w:lang w:bidi="fa-IR"/>
        </w:rPr>
        <w:t>بنفسها هذا إذا لم تفض من المشعر لیلا و لم ترم لیلا، و إلا فلا رمی علیها فی النهار و ان کانت متمکنة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جمرة العقبة مفتوحة من الجهات الأربعة فهل یجوز الرمی من أی جهة شاء الحاج؟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رمیها من 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الرمی من جمیع الأطراف؟ و هل هناک ارتفاع محدد یتحقق معه الرجم أم إن العقبة الحالیة یمکن رجمها علی الارتفاع الموجود علما بأن ارتفاع الحصی حول جمرة العقبة یبلغ مع الأرضیة حوالی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الرمی من جمیع الأطراف و یستحب رمی جمرة العقبة من طرف وجهها مستدبر القبلة، و لا مانع من رمی جمیع الجمرات منها جمرة العقبة علی الإرتفاع الموجود حالیا و لیس هناک تحدید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المبیت فی منی النصف الأول من اللیل أو الثانی؟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النصف الأول و الثانی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تحدید منتصف اللیل؟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تحدیده بتنصیف ما بین غروب الشمس و طلوع الفجر ، فإن کانت المدة المذکورة ثمانی ساعات مثلا فنصفها أربع ساعات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الحاج المبیت فی منی، هل یجوز له الخروج للضرورة و سواء کان المبیت کل اللیل أو أحد النصفین؟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الخروج إلا إذا کان مریضا أو ممرضا أو خائفا علی نفسه أو عرضه أو ماله، و أما إذا کان شیئا أخر فإن کان ترکه حرجیا علیه فیجوز له الخروج حینئذ، و لکن علیه کفارة دم شاة، و ان کان ترکه حرجیا علیه لم یجز له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للنیابة لرجم الجمرات الثلاث من کثرة الزحام أو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للنائب أن یرجم عن نفسه أولا الجمرة الصغری ثم عن المنوب عنه ثم ینتقل لرجم الجمرة الوسطی عن نفسه ثم عن المنوب عنه ثم الکبری عن نفسه و بعدها عن المنوب عنه أم یجب أن یرجم الجمار الثلاث أولا عن نفسه ثم یرجع لیرجمها عن المنوب عنه؟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ذلک و لا یجب علیه أن یرمی الجمار الثلاث أولا عن نفسه ثم یرجع و یرمی 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للنساء و المرضی و کبار السن الذین یرجمون لیلة الثانی عشر ثم یعودون إلی مکة بعد انقضاء منتصف اللیل الأول، هل یجب أن یعودوا إلی منی یوم الثانی عشر للنفر قبل الزوال؟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یجب علیهم العودة إلی منی فی الیوم الثانی عشر للنفر بعد الزوال، فإنه إنما یجب علی الحاج المتواجد فی منی فی ذلک الیوم، و أما إذا کانت الوظیفة الرمی باللیل فلا یجب البقاء بعد منتصف اللیل فیجوز له العودة إلی مکة فإذا عاد إلیها لم یجب علیه الرجوع إلی منی فی الیوم الثانی عشر للنفر بعد الزوال، نعم إذا بقی فی منی إلی الیوم الثانی عشر لم یجز له الخروج من منی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لو کانت المرأة خارج منی و استنابت یوم الثانی عشر من یرمی عنها لعذر و لم تحضر الرمی بناءا علی فتواکم بعدم وجوب ذلک، فهل یجب علیها لا حقا الذهاب إلی منی قبل الزوال للنفر بعده؟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الذهاب إلی منی مقدمة للنفر بعد الزوال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التجارب فی السنوات تبین إن هناک اختلافا من سنة لأخری فی یومی الحادی عشر و الثانی عشر فی الرجم أحیانا یصعب التنقل بالمواصلات و وجود أماکن للباصات و أحیانا یصادف زحام شدید کما حصل هذا العام، فما هو تکلیف النساء و المرضی و کبار السن بالنسبة للرجم یومی الحادی عشر و الثانی عشر و النفر یوم الثانی عشر؟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أن هؤلاء مرخصون فی الرمی باللیل و إذا لم یرموا لیلا و لم یتمکنوا من الرمی فی النهار من جهة شدة الزحام و سبب أخر فوظیفتهم الإستنابة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فی قضیة تقسیم الهدی؟ و ما هو الواجب فیه؟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الحاج فی منی أن یتصدق بثلث من الهدی للفقراء و بثلث منه للقانع و المعتر و یأکل و أهله الثلث الباقی، هذا فی فرض التمکن من ذلک و وجود الفقیر فی منی، و إلا فلا شیء علیه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للحاج أن یخرج من منی یوم الثانی عشر من ذی الحجة بعد الرجم قبل الزوال؟ و هل یلزم أن یترک متاعا فی منی کی یمکنه الخروج و العودة لا حقا للنفر؟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شریطة أن لا یکون بنیة النفر و الخروج النهائی بأن یکون عازما علی العودة، و إما ترک المتاع فی منی فهو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اشترت الحملة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لحجاجها لا علی التعیین ثم فی یوم العید تختار لکل حاج ذبیحة معینة ثم تذبحها فهل یمکن للحاج أن یحلق أو یقصر قبل حصول هذا التعیین فی یوم العید أم یلزم أن ینتظر حتی یتم تعیین شاة بعینها له ثم یحلق أو یقصر؟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التقدیم شرعا فإن موضع الحلق بعد الذبح تکلیفا لا وضعا فلو قدم الحلق علی الذبح عالما عامدا عصی و لکن حلقه صحیح فلا تجب الإعادة و علی هذا ففی مفروض المسألة ینتظر حتی یتم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صرف تقنین الحکومة المنع من الذبح فی منی یکفی فی تحقق العجز عن الذبح فی منی إذا أحتمل احتمالا عقلائیا ترتب ضرر مالی أو بدنی معتد به علی الذبح فیها فی صورة مخالفة القانون؟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احتمال ترتب الضرر عقلائیا کفی فی تحقق العجز و کفایة الذبح فی وادی محسر، و إن لم یمکن فیه أیضا ففی مکة</w:t>
      </w:r>
      <w:bookmarkStart w:id="114" w:name="pg19313_277372"/>
    </w:p>
    <w:p>
      <w:pPr>
        <w:pStyle w:val="BookText"/>
        <w:rPr/>
      </w:pPr>
      <w:bookmarkEnd w:id="114"/>
      <w:r>
        <w:rPr>
          <w:rFonts w:ascii="IRNazanin" w:hAnsi="IRNazanin" w:eastAsia="IRNazanin"/>
          <w:color w:val="111111"/>
          <w:sz w:val="28"/>
          <w:sz w:val="28"/>
          <w:szCs w:val="28"/>
          <w:rtl w:val="true"/>
          <w:lang w:bidi="fa-IR"/>
        </w:rPr>
        <w:t>و أطرافه کالمسلخ الجدید فی المعیصم و إن لم یمکن فیه أیضا سقط عنه الهدی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للحاج أن یرجم ثم یقصر و یحلق ثم بعد ذلک یذبح؟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تکلیفا و أما إذا فعل ذلک بأن یقصر أو یحلق بعد الرمی و قبل الذبح فالأظهر الصحة و لا تجب علیه الإعادة بعد الذبح و إن کانت الإعادة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الاحتیاط الموجود فی المناسک بالنسبة لحلق الصرورة، هل هو وجوبی أم استحبابی و کذا أمثال التعابیر؟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استحبابی لا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الصرورة هل یجب الحلق فیه أم إن الحاج مخیر بین التقصیر و الحلق، و ایهما أفضل؟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صرورة مخیر بین الحلق و التقصیر علی الأظهر و إن کان الأفضل الحلق و اللّه العالم</w:t>
      </w:r>
      <w:r>
        <w:rPr>
          <w:rFonts w:eastAsia="IRNazanin" w:cs="IRNazanin"/>
          <w:color w:val="111111"/>
          <w:sz w:val="28"/>
          <w:szCs w:val="28"/>
          <w:rtl w:val="true"/>
          <w:lang w:bidi="fa-IR"/>
        </w:rPr>
        <w:t>.</w:t>
      </w:r>
    </w:p>
    <w:p>
      <w:pPr>
        <w:pStyle w:val="Heading2"/>
        <w:numPr>
          <w:ilvl w:val="1"/>
          <w:numId w:val="1"/>
        </w:numPr>
        <w:rPr/>
      </w:pPr>
      <w:bookmarkStart w:id="115" w:name="__RefHeading___Toc17995302_1280447820"/>
      <w:bookmarkStart w:id="116" w:name="_Toc42"/>
      <w:bookmarkEnd w:id="115"/>
      <w:r>
        <w:rPr>
          <w:rtl w:val="true"/>
        </w:rPr>
        <w:t>متفرقات الحج</w:t>
      </w:r>
      <w:bookmarkEnd w:id="11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السبیل فی الحرم المکی و المسجد النبوی هل یجوز الوضوء منه حیث أنه مجعول للشرب و مبرد و مثله الماء فی زمزم نفسها؟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الموجود فی الحرم المکی و المسجد النبوی الشریف و غیرهما من الأماکن المقدسة إن کان ملکا لأحد و هو جعله للشرب خاصة لم یجز الوضوء به و لا غیره من الاستعمالات غیر الشرب، و إن لم یکن ملکا لأحد و کان باقیا علی إباحته جاز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الوضوء به مع الشک؟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الوضوء من ماء زمزم الموجود فی سرداب الحرم المکی و کذلک الموجود فی مطارات المیاه للشرب الموجودة فی الحرم المکی؟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الوضوء من ماء زمزم الموجود سرداب الحرم المکی، و أما الماء الموجود فی مطارات المیاه للشرب فی الحرم المکی فإن کان ملکا لأحد و جعله للشرب خاصة لم یجز الوضوء به و إلا جاز، و أما مع الشک فالظاهر الجواز کما مر ، و بذلک یظهر حکم المسائل الآتیة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الوضوء بمطارات الماء الموجودة داخل الحرم فی مکة أو المدینة؟</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توضأ سابقا و طاف و صلی و هو جاهل بالحکم؟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حکم هذه المسألة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أفضل الأعمال التی یؤدیها الحاج فی مکة بشکل عام و داخل المسجد الحرام بشکل خاص؟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بشکل عام التوجه إلی اللّه تعالی من صمیم القلب و طلب التوفیق واقعا لخدمة الدین و حسن العاقبة و قراءة القرآن و توجیه الناس و تثقیفهم بالثقافة الدینیة و الأخلاقیة و الأحکام الشرعیة، و أما فی داخل الحرم فأفضل الأعمال فیه الإکثار من الصلاة و قراءة القرآن و الطواف حول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الصلاة فی الروضة فی المسجد النبوی تستدعی السجود علی ما لا یصح السجود علیه، فهل یجوز اختیار ذلک مع أمکان السجود علی ما یصح السجود علیه فی خارج الروضة؟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الصلاة فی جماعة هؤلاء جاز السجود علی ما لا یصح حتی مع أمکان اختیار مکان یمکن السجود علی ما یصح و لا یجب علیه الذهاب إلی ذلک المکان و إن کان فی داخل المسجد فضلا عن خارجه و صلاته صحیحة شریطة أن یقرأ</w:t>
      </w:r>
    </w:p>
    <w:p>
      <w:pPr>
        <w:pStyle w:val="BookText"/>
        <w:rPr/>
      </w:pPr>
      <w:r>
        <w:rPr>
          <w:rFonts w:ascii="IRNazanin" w:hAnsi="IRNazanin" w:eastAsia="IRNazanin"/>
          <w:color w:val="111111"/>
          <w:sz w:val="28"/>
          <w:sz w:val="28"/>
          <w:szCs w:val="28"/>
          <w:rtl w:val="true"/>
          <w:lang w:bidi="fa-IR"/>
        </w:rPr>
        <w:t>القراءة بنفسه و لها ثواب کثیر، و ان کانت فرادی فإن کان اختیار مکان یصح السجود علیه محلا للشک و الریب جاز السجود علی ما لا یصح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إذا کانت هناک فراغات یصح السجود علیها فهل یجوز اختیار المواضع المفروشة؟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الصلاة جماعة معهم اختیار موضع یصح السجود علیه، فیجوز أن یصلی معهم فی مکانه و إن لم یکن هناک فراغ یسجد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الحکم مع أمکان اصطحاب سجادة من الخوص إذا لم یکن فی ذلک ما یتنافی مع التقیة؟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فی مفروض المسألة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السجادة داخل الحرم النبوی الشریف أو فی مکة من دون حرج أو مضایقة أی باختیار الحاج نفسه؟ و من الذی یقرر الحرج فی ذلک؟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الجماعة مع هؤلاء لا مطلقا و الحرج أمر عرفی و هو عبارة عما لا یتحمل عادة و اللّه العالم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للمعتمر بعمرة التمتع إلی الحج الخروج من مکة إلی منی أو عرفات بعد الانتهاء من أعمال العمرة و قبل الإحرام</w:t>
      </w:r>
    </w:p>
    <w:p>
      <w:pPr>
        <w:pStyle w:val="BookText"/>
        <w:rPr/>
      </w:pPr>
      <w:r>
        <w:rPr>
          <w:rFonts w:ascii="IRNazanin" w:hAnsi="IRNazanin" w:eastAsia="IRNazanin"/>
          <w:color w:val="111111"/>
          <w:sz w:val="28"/>
          <w:sz w:val="28"/>
          <w:szCs w:val="28"/>
          <w:rtl w:val="true"/>
          <w:lang w:bidi="fa-IR"/>
        </w:rPr>
        <w:t>إلی الحج و کان خروجه لأجل تهیئة السکن، أو لأجل معرفة السکن، مع العلم أنه لیس ضروریا مع علمه إن منی خارجة عن مکة و لو إنها داخلة فی الحرم، و إما عرفات فهی خارجة عن الحرم؟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الخروج طالما لم یخف فوت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أدی عمرة التمتع و خرج عن حدود مکة من غیر اختیاره أو باختیاره؟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إذا لم یفت عنه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الحج تعتاد بعض الحاجات تناول حبوب من أجل منع نزول الحیض، و یحدث أن تری الدم رغم تناول هذه الحبوب فما الحکم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الدم فی وقت الحیض، فهل یجب علیها أن تحکم بالحیض بمجرد رؤیة الدم أو تعمل بالاحتیاط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بین أعمال المستحاضة و تروک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 حالها لأنه باستمرار أخذ الحبوب ربما یتوقف نزول الدم عن الثلاثة أیام و ربما یستمر أکثر من ثلاثة أیام؟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ذات عادة وقتیة و رأت الدم فی وقتها اعتبرته حیضا، و إن لم یکن الدم بلون الحیض کما إذا کان</w:t>
      </w:r>
    </w:p>
    <w:p>
      <w:pPr>
        <w:pStyle w:val="BookText"/>
        <w:rPr/>
      </w:pPr>
      <w:r>
        <w:rPr>
          <w:rFonts w:ascii="IRNazanin" w:hAnsi="IRNazanin" w:eastAsia="IRNazanin"/>
          <w:color w:val="111111"/>
          <w:sz w:val="28"/>
          <w:sz w:val="28"/>
          <w:szCs w:val="28"/>
          <w:rtl w:val="true"/>
          <w:lang w:bidi="fa-IR"/>
        </w:rPr>
        <w:t>أصفرا شریطة إنها لا تعلم بسبب أو أخر انقطاع الدم قبل ثلاثة أیام، و إلا لم تعتبره حیضا، لأن اعتباره حیضا منوط بتوفر الشروط العامة فیه منها أن لا یکون أقل من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الدم فی وقت الحیض، و مع وجود نفس الفرض أنه ستستمر المرأة بأخذ الحبوب التی توقف الدم عند الثلاثة أیام، و ربما یستمر أکثر من ثلاثة أیام؟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فی غیر وقت العادة فإن کان بصفة الحیض و لم تعلم بانقطاعه قبل ثلاثة أیام و لو باستعمال الحبوب اعتبرته حیضا و أما إذا أنقطع الدم قبل ثلاثة أیام کشف عن أنه 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دواء تأخذه المرأة لمنع الدورة الشهریة من النزول فی أیام شهر رمضان و أیام الحج، و لکن فی بعض الأحیان ینزل علیها دم منقطع فی موعد دورتها ألا أنه لیس بصفات الدورة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حکمها علما أنها لو ترکت الدواء سینزل علیها دم الحیض بعد ثلاثة أیام من ترکها للدواء، و مع استمرارها لا ینزل علیها إلا بهذه الحالة أو ینقطع؟</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المسألة لا یعتبر الدم المذکور حیضا طالما یکون متقطعا و غیر مستمر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ترکت المرأة شرب</w:t>
      </w:r>
    </w:p>
    <w:p>
      <w:pPr>
        <w:pStyle w:val="BookText"/>
        <w:rPr/>
      </w:pPr>
      <w:r>
        <w:rPr>
          <w:rFonts w:ascii="IRNazanin" w:hAnsi="IRNazanin" w:eastAsia="IRNazanin"/>
          <w:color w:val="111111"/>
          <w:sz w:val="28"/>
          <w:sz w:val="28"/>
          <w:szCs w:val="28"/>
          <w:rtl w:val="true"/>
          <w:lang w:bidi="fa-IR"/>
        </w:rPr>
        <w:t>الدواء و نزل الدم منها و أستمر ثلاثة أیام فإن کان فی وقت العادة فهو حیض و إن لم یکن بصفة الحیض، و إن کان فی غیر وقت العادة فإن کان بصفة الحیض أعتبر حیضا و إلا فاستحاضة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سبحانه و تعالی أن یحفظکم و یتقبل منکم مناسککم و دعائکم کما نسأله بمنه وجوده أن یشرکنا فی طاعاتکم فإن من أحب عمل قوم کان له مثل أجرهم، و أخر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البعثة الدینیة</w:t>
      </w:r>
    </w:p>
    <w:p>
      <w:pPr>
        <w:pStyle w:val="BookText"/>
        <w:rPr/>
      </w:pPr>
      <w:r>
        <w:rPr>
          <w:rFonts w:ascii="IRNazanin" w:hAnsi="IRNazanin" w:eastAsia="IRNazanin"/>
          <w:color w:val="111111"/>
          <w:sz w:val="28"/>
          <w:sz w:val="28"/>
          <w:szCs w:val="28"/>
          <w:rtl w:val="true"/>
          <w:lang w:bidi="fa-IR"/>
        </w:rPr>
        <w:t>لسماحة آیة اللّه العظمی</w:t>
      </w:r>
    </w:p>
    <w:p>
      <w:pPr>
        <w:pStyle w:val="BookText"/>
        <w:rPr/>
      </w:pPr>
      <w:r>
        <w:rPr>
          <w:rFonts w:ascii="IRNazanin" w:hAnsi="IRNazanin" w:eastAsia="IRNazanin"/>
          <w:color w:val="111111"/>
          <w:sz w:val="28"/>
          <w:sz w:val="28"/>
          <w:szCs w:val="28"/>
          <w:rtl w:val="true"/>
          <w:lang w:bidi="fa-IR"/>
        </w:rPr>
        <w:t>الشیخ محمد إسحاق الفیاض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الکعبة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 الأسود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الکعبة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الشاذروان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إسماعیل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الملتزم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سیدنا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الحجر الأسود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الرکن الیمانی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الرکن الشامی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الرکن العراقی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 الکعبة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المرمر البنّی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12457</Words>
  <Characters>49006</Characters>
  <CharactersWithSpaces>60723</CharactersWithSpaces>
  <Paragraphs>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2026-08-25T20:57:44Z</dcterms:created>
  <dc:creator>ghaemiyeh.com</dc:creator>
  <dc:description/>
  <dc:language>en-US</dc:language>
  <cp:lastModifiedBy/>
  <dcterms:modified xsi:type="dcterms:W3CDTF">2026-08-26T00:27:46Z</dcterms:modified>
  <cp:revision>1</cp:revision>
  <dc:subject/>
  <dc:title>مختصر مناسک الحج</dc:title>
</cp:coreProperties>
</file>

<file path=docProps/custom.xml><?xml version="1.0" encoding="utf-8"?>
<Properties xmlns="http://schemas.openxmlformats.org/officeDocument/2006/custom-properties" xmlns:vt="http://schemas.openxmlformats.org/officeDocument/2006/docPropsVTypes"/>
</file>