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البلاغ المبین فی تفسیرالقرآن الکریم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70820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2370822_1280447820">
            <w:r>
              <w:rPr>
                <w:webHidden/>
                <w:rStyle w:val="IndexLink"/>
                <w:rtl w:val="true"/>
              </w:rPr>
              <w:t>مقدمه المفّسر</w:t>
            </w:r>
            <w:r>
              <w:rPr>
                <w:rStyle w:val="IndexLink"/>
                <w:rtl w:val="true"/>
              </w:rPr>
              <w:tab/>
            </w:r>
            <w:r>
              <w:rPr>
                <w:rStyle w:val="IndexLink"/>
              </w:rPr>
              <w:t>27</w:t>
            </w:r>
          </w:hyperlink>
        </w:p>
        <w:p>
          <w:pPr>
            <w:pStyle w:val="Contents2"/>
            <w:tabs>
              <w:tab w:val="clear" w:pos="8743"/>
              <w:tab w:val="right" w:pos="9026" w:leader="dot"/>
            </w:tabs>
            <w:rPr/>
          </w:pPr>
          <w:hyperlink w:anchor="__RefHeading___Toc12370824_1280447820">
            <w:r>
              <w:rPr>
                <w:webHidden/>
                <w:rStyle w:val="IndexLink"/>
                <w:rtl w:val="true"/>
              </w:rPr>
              <w:t>محتویات الآیات الشریفه</w:t>
            </w:r>
            <w:r>
              <w:rPr>
                <w:rStyle w:val="IndexLink"/>
                <w:rtl w:val="true"/>
              </w:rPr>
              <w:tab/>
            </w:r>
            <w:r>
              <w:rPr>
                <w:rStyle w:val="IndexLink"/>
              </w:rPr>
              <w:t>28</w:t>
            </w:r>
          </w:hyperlink>
        </w:p>
        <w:p>
          <w:pPr>
            <w:pStyle w:val="Contents2"/>
            <w:tabs>
              <w:tab w:val="clear" w:pos="8743"/>
              <w:tab w:val="right" w:pos="9026" w:leader="dot"/>
            </w:tabs>
            <w:rPr/>
          </w:pPr>
          <w:hyperlink w:anchor="__RefHeading___Toc12370826_1280447820">
            <w:r>
              <w:rPr>
                <w:webHidden/>
                <w:rStyle w:val="IndexLink"/>
                <w:rtl w:val="true"/>
              </w:rPr>
              <w:t>مقدمة السورة</w:t>
            </w:r>
            <w:r>
              <w:rPr>
                <w:rStyle w:val="IndexLink"/>
                <w:rtl w:val="true"/>
              </w:rPr>
              <w:tab/>
            </w:r>
            <w:r>
              <w:rPr>
                <w:rStyle w:val="IndexLink"/>
              </w:rPr>
              <w:t>30</w:t>
            </w:r>
          </w:hyperlink>
        </w:p>
        <w:p>
          <w:pPr>
            <w:pStyle w:val="Contents3"/>
            <w:tabs>
              <w:tab w:val="clear" w:pos="8459"/>
              <w:tab w:val="right" w:pos="9026" w:leader="dot"/>
            </w:tabs>
            <w:rPr/>
          </w:pPr>
          <w:hyperlink w:anchor="__RefHeading___Toc12370828_1280447820">
            <w:r>
              <w:rPr>
                <w:webHidden/>
                <w:rStyle w:val="IndexLink"/>
                <w:rtl w:val="true"/>
              </w:rPr>
              <w:t xml:space="preserve">أ </w:t>
            </w:r>
            <w:r>
              <w:rPr>
                <w:rStyle w:val="IndexLink"/>
                <w:rtl w:val="true"/>
              </w:rPr>
              <w:t xml:space="preserve">. </w:t>
            </w:r>
            <w:r>
              <w:rPr>
                <w:rStyle w:val="IndexLink"/>
                <w:rtl w:val="true"/>
              </w:rPr>
              <w:t>خصائص السورة فی القرآن الکریم</w:t>
            </w:r>
            <w:r>
              <w:rPr>
                <w:rStyle w:val="IndexLink"/>
                <w:rtl w:val="true"/>
              </w:rPr>
              <w:tab/>
            </w:r>
            <w:r>
              <w:rPr>
                <w:rStyle w:val="IndexLink"/>
              </w:rPr>
              <w:t>30</w:t>
            </w:r>
          </w:hyperlink>
        </w:p>
        <w:p>
          <w:pPr>
            <w:pStyle w:val="Contents3"/>
            <w:tabs>
              <w:tab w:val="clear" w:pos="8459"/>
              <w:tab w:val="right" w:pos="9026" w:leader="dot"/>
            </w:tabs>
            <w:rPr/>
          </w:pPr>
          <w:hyperlink w:anchor="__RefHeading___Toc12370830_1280447820">
            <w:r>
              <w:rPr>
                <w:webHidden/>
                <w:rStyle w:val="IndexLink"/>
                <w:rtl w:val="true"/>
              </w:rPr>
              <w:t xml:space="preserve">ب </w:t>
            </w:r>
            <w:r>
              <w:rPr>
                <w:rStyle w:val="IndexLink"/>
                <w:rtl w:val="true"/>
              </w:rPr>
              <w:t xml:space="preserve">. </w:t>
            </w:r>
            <w:r>
              <w:rPr>
                <w:rStyle w:val="IndexLink"/>
                <w:rtl w:val="true"/>
              </w:rPr>
              <w:t>سبب التسمیه السورة بالفتح</w:t>
            </w:r>
            <w:r>
              <w:rPr>
                <w:rStyle w:val="IndexLink"/>
                <w:rtl w:val="true"/>
              </w:rPr>
              <w:tab/>
            </w:r>
            <w:r>
              <w:rPr>
                <w:rStyle w:val="IndexLink"/>
              </w:rPr>
              <w:t>30</w:t>
            </w:r>
          </w:hyperlink>
        </w:p>
        <w:p>
          <w:pPr>
            <w:pStyle w:val="Contents3"/>
            <w:tabs>
              <w:tab w:val="clear" w:pos="8459"/>
              <w:tab w:val="right" w:pos="9026" w:leader="dot"/>
            </w:tabs>
            <w:rPr/>
          </w:pPr>
          <w:hyperlink w:anchor="__RefHeading___Toc12370832_1280447820">
            <w:r>
              <w:rPr>
                <w:webHidden/>
                <w:rStyle w:val="IndexLink"/>
                <w:rtl w:val="true"/>
              </w:rPr>
              <w:t xml:space="preserve">ت </w:t>
            </w:r>
            <w:r>
              <w:rPr>
                <w:rStyle w:val="IndexLink"/>
                <w:rtl w:val="true"/>
              </w:rPr>
              <w:t xml:space="preserve">. </w:t>
            </w:r>
            <w:r>
              <w:rPr>
                <w:rStyle w:val="IndexLink"/>
                <w:rtl w:val="true"/>
              </w:rPr>
              <w:t>الخطوط العامة لمعارف السورة المبارکة</w:t>
            </w:r>
            <w:r>
              <w:rPr>
                <w:rStyle w:val="IndexLink"/>
                <w:rtl w:val="true"/>
              </w:rPr>
              <w:tab/>
            </w:r>
            <w:r>
              <w:rPr>
                <w:rStyle w:val="IndexLink"/>
              </w:rPr>
              <w:t>31</w:t>
            </w:r>
          </w:hyperlink>
        </w:p>
        <w:p>
          <w:pPr>
            <w:pStyle w:val="Contents3"/>
            <w:tabs>
              <w:tab w:val="clear" w:pos="8459"/>
              <w:tab w:val="right" w:pos="9026" w:leader="dot"/>
            </w:tabs>
            <w:rPr/>
          </w:pPr>
          <w:hyperlink w:anchor="__RefHeading___Toc12370834_1280447820">
            <w:r>
              <w:rPr>
                <w:webHidden/>
                <w:rStyle w:val="IndexLink"/>
                <w:rtl w:val="true"/>
              </w:rPr>
              <w:t xml:space="preserve">س </w:t>
            </w:r>
            <w:r>
              <w:rPr>
                <w:rStyle w:val="IndexLink"/>
                <w:rtl w:val="true"/>
              </w:rPr>
              <w:t xml:space="preserve">. </w:t>
            </w:r>
            <w:r>
              <w:rPr>
                <w:rStyle w:val="IndexLink"/>
                <w:rtl w:val="true"/>
              </w:rPr>
              <w:t>شأن و اسباب النزول</w:t>
            </w:r>
            <w:r>
              <w:rPr>
                <w:rStyle w:val="IndexLink"/>
                <w:rtl w:val="true"/>
              </w:rPr>
              <w:tab/>
            </w:r>
            <w:r>
              <w:rPr>
                <w:rStyle w:val="IndexLink"/>
              </w:rPr>
              <w:t>32</w:t>
            </w:r>
          </w:hyperlink>
        </w:p>
        <w:p>
          <w:pPr>
            <w:pStyle w:val="Contents3"/>
            <w:tabs>
              <w:tab w:val="clear" w:pos="8459"/>
              <w:tab w:val="right" w:pos="9026" w:leader="dot"/>
            </w:tabs>
            <w:rPr/>
          </w:pPr>
          <w:hyperlink w:anchor="__RefHeading___Toc12370836_1280447820">
            <w:r>
              <w:rPr>
                <w:webHidden/>
                <w:rStyle w:val="IndexLink"/>
                <w:rtl w:val="true"/>
              </w:rPr>
              <w:t xml:space="preserve">ج </w:t>
            </w:r>
            <w:r>
              <w:rPr>
                <w:rStyle w:val="IndexLink"/>
                <w:rtl w:val="true"/>
              </w:rPr>
              <w:t xml:space="preserve">. </w:t>
            </w:r>
            <w:r>
              <w:rPr>
                <w:rStyle w:val="IndexLink"/>
                <w:rtl w:val="true"/>
              </w:rPr>
              <w:t>فضائل التلاوة و ثوابها</w:t>
            </w:r>
            <w:r>
              <w:rPr>
                <w:rStyle w:val="IndexLink"/>
                <w:rtl w:val="true"/>
              </w:rPr>
              <w:tab/>
            </w:r>
            <w:r>
              <w:rPr>
                <w:rStyle w:val="IndexLink"/>
              </w:rPr>
              <w:t>39</w:t>
            </w:r>
          </w:hyperlink>
        </w:p>
        <w:p>
          <w:pPr>
            <w:pStyle w:val="Contents3"/>
            <w:tabs>
              <w:tab w:val="clear" w:pos="8459"/>
              <w:tab w:val="right" w:pos="9026" w:leader="dot"/>
            </w:tabs>
            <w:rPr/>
          </w:pPr>
          <w:hyperlink w:anchor="__RefHeading___Toc12370838_1280447820">
            <w:r>
              <w:rPr>
                <w:webHidden/>
                <w:rStyle w:val="IndexLink"/>
                <w:rtl w:val="true"/>
              </w:rPr>
              <w:t xml:space="preserve">ح </w:t>
            </w:r>
            <w:r>
              <w:rPr>
                <w:rStyle w:val="IndexLink"/>
                <w:rtl w:val="true"/>
              </w:rPr>
              <w:t xml:space="preserve">. </w:t>
            </w:r>
            <w:r>
              <w:rPr>
                <w:rStyle w:val="IndexLink"/>
                <w:rtl w:val="true"/>
              </w:rPr>
              <w:t>توظیف الآیات فی الاعمال العبادیة</w:t>
            </w:r>
            <w:r>
              <w:rPr>
                <w:rStyle w:val="IndexLink"/>
                <w:rtl w:val="true"/>
              </w:rPr>
              <w:tab/>
            </w:r>
            <w:r>
              <w:rPr>
                <w:rStyle w:val="IndexLink"/>
              </w:rPr>
              <w:t>41</w:t>
            </w:r>
          </w:hyperlink>
        </w:p>
        <w:p>
          <w:pPr>
            <w:pStyle w:val="Contents3"/>
            <w:tabs>
              <w:tab w:val="clear" w:pos="8459"/>
              <w:tab w:val="right" w:pos="9026" w:leader="dot"/>
            </w:tabs>
            <w:rPr/>
          </w:pPr>
          <w:hyperlink w:anchor="__RefHeading___Toc12370840_1280447820">
            <w:r>
              <w:rPr>
                <w:webHidden/>
                <w:rStyle w:val="IndexLink"/>
                <w:rtl w:val="true"/>
              </w:rPr>
              <w:t xml:space="preserve">خ </w:t>
            </w:r>
            <w:r>
              <w:rPr>
                <w:rStyle w:val="IndexLink"/>
                <w:rtl w:val="true"/>
              </w:rPr>
              <w:t xml:space="preserve">. </w:t>
            </w:r>
            <w:r>
              <w:rPr>
                <w:rStyle w:val="IndexLink"/>
                <w:rtl w:val="true"/>
              </w:rPr>
              <w:t>مکان النزول السورة</w:t>
            </w:r>
            <w:r>
              <w:rPr>
                <w:rStyle w:val="IndexLink"/>
                <w:rtl w:val="true"/>
              </w:rPr>
              <w:tab/>
            </w:r>
            <w:r>
              <w:rPr>
                <w:rStyle w:val="IndexLink"/>
              </w:rPr>
              <w:t>42</w:t>
            </w:r>
          </w:hyperlink>
        </w:p>
        <w:p>
          <w:pPr>
            <w:pStyle w:val="Contents2"/>
            <w:tabs>
              <w:tab w:val="clear" w:pos="8743"/>
              <w:tab w:val="right" w:pos="9026" w:leader="dot"/>
            </w:tabs>
            <w:rPr/>
          </w:pPr>
          <w:hyperlink w:anchor="__RefHeading___Toc12370842_1280447820">
            <w:r>
              <w:rPr>
                <w:webHidden/>
                <w:rStyle w:val="IndexLink"/>
                <w:rtl w:val="true"/>
              </w:rPr>
              <w:t xml:space="preserve">الآیة </w:t>
            </w:r>
            <w:r>
              <w:rPr>
                <w:rStyle w:val="IndexLink"/>
              </w:rPr>
              <w:t>1</w:t>
            </w:r>
            <w:r>
              <w:rPr>
                <w:rStyle w:val="IndexLink"/>
                <w:rtl w:val="true"/>
              </w:rPr>
              <w:tab/>
            </w:r>
            <w:r>
              <w:rPr>
                <w:rStyle w:val="IndexLink"/>
              </w:rPr>
              <w:t>43</w:t>
            </w:r>
          </w:hyperlink>
        </w:p>
        <w:p>
          <w:pPr>
            <w:pStyle w:val="Contents3"/>
            <w:tabs>
              <w:tab w:val="clear" w:pos="8459"/>
              <w:tab w:val="right" w:pos="9026" w:leader="dot"/>
            </w:tabs>
            <w:rPr/>
          </w:pPr>
          <w:hyperlink w:anchor="__RefHeading___Toc12370844_1280447820">
            <w:r>
              <w:rPr>
                <w:webHidden/>
                <w:rStyle w:val="IndexLink"/>
                <w:rtl w:val="true"/>
              </w:rPr>
              <w:t>الآية و التفسير</w:t>
            </w:r>
            <w:r>
              <w:rPr>
                <w:rStyle w:val="IndexLink"/>
                <w:rtl w:val="true"/>
              </w:rPr>
              <w:tab/>
            </w:r>
            <w:r>
              <w:rPr>
                <w:rStyle w:val="IndexLink"/>
              </w:rPr>
              <w:t>43</w:t>
            </w:r>
          </w:hyperlink>
        </w:p>
        <w:p>
          <w:pPr>
            <w:pStyle w:val="Contents3"/>
            <w:tabs>
              <w:tab w:val="clear" w:pos="8459"/>
              <w:tab w:val="right" w:pos="9026" w:leader="dot"/>
            </w:tabs>
            <w:rPr/>
          </w:pPr>
          <w:hyperlink w:anchor="__RefHeading___Toc12370846_1280447820">
            <w:r>
              <w:rPr>
                <w:webHidden/>
                <w:rStyle w:val="IndexLink"/>
                <w:rtl w:val="true"/>
              </w:rPr>
              <w:t>ظهور جمع المتکلم مع الغیر فی تحقق الصلح</w:t>
            </w:r>
            <w:r>
              <w:rPr>
                <w:rStyle w:val="IndexLink"/>
                <w:rtl w:val="true"/>
              </w:rPr>
              <w:tab/>
            </w:r>
            <w:r>
              <w:rPr>
                <w:rStyle w:val="IndexLink"/>
              </w:rPr>
              <w:t>44</w:t>
            </w:r>
          </w:hyperlink>
        </w:p>
        <w:p>
          <w:pPr>
            <w:pStyle w:val="Contents3"/>
            <w:tabs>
              <w:tab w:val="clear" w:pos="8459"/>
              <w:tab w:val="right" w:pos="9026" w:leader="dot"/>
            </w:tabs>
            <w:rPr/>
          </w:pPr>
          <w:hyperlink w:anchor="__RefHeading___Toc12370848_1280447820">
            <w:r>
              <w:rPr>
                <w:webHidden/>
                <w:rStyle w:val="IndexLink"/>
                <w:rtl w:val="true"/>
              </w:rPr>
              <w:t xml:space="preserve">معنى لفظ </w:t>
            </w:r>
            <w:r>
              <w:rPr>
                <w:rStyle w:val="IndexLink"/>
                <w:rtl w:val="true"/>
              </w:rPr>
              <w:t>"</w:t>
            </w:r>
            <w:r>
              <w:rPr>
                <w:rStyle w:val="IndexLink"/>
                <w:rtl w:val="true"/>
              </w:rPr>
              <w:t>الفتح</w:t>
            </w:r>
            <w:r>
              <w:rPr>
                <w:rStyle w:val="IndexLink"/>
                <w:rtl w:val="true"/>
              </w:rPr>
              <w:t xml:space="preserve">" </w:t>
            </w:r>
            <w:r>
              <w:rPr>
                <w:rStyle w:val="IndexLink"/>
                <w:rtl w:val="true"/>
              </w:rPr>
              <w:t>في الآية الشريفة</w:t>
            </w:r>
            <w:r>
              <w:rPr>
                <w:rStyle w:val="IndexLink"/>
                <w:rtl w:val="true"/>
              </w:rPr>
              <w:tab/>
            </w:r>
            <w:r>
              <w:rPr>
                <w:rStyle w:val="IndexLink"/>
              </w:rPr>
              <w:t>45</w:t>
            </w:r>
          </w:hyperlink>
        </w:p>
        <w:p>
          <w:pPr>
            <w:pStyle w:val="Contents3"/>
            <w:tabs>
              <w:tab w:val="clear" w:pos="8459"/>
              <w:tab w:val="right" w:pos="9026" w:leader="dot"/>
            </w:tabs>
            <w:rPr/>
          </w:pPr>
          <w:hyperlink w:anchor="__RefHeading___Toc12370850_1280447820">
            <w:r>
              <w:rPr>
                <w:webHidden/>
                <w:rStyle w:val="IndexLink"/>
                <w:rtl w:val="true"/>
              </w:rPr>
              <w:t>کشف المصداق الحقیقی للفتح المبین</w:t>
            </w:r>
            <w:r>
              <w:rPr>
                <w:rStyle w:val="IndexLink"/>
                <w:rtl w:val="true"/>
              </w:rPr>
              <w:tab/>
            </w:r>
            <w:r>
              <w:rPr>
                <w:rStyle w:val="IndexLink"/>
              </w:rPr>
              <w:t>47</w:t>
            </w:r>
          </w:hyperlink>
        </w:p>
        <w:p>
          <w:pPr>
            <w:pStyle w:val="Contents3"/>
            <w:tabs>
              <w:tab w:val="clear" w:pos="8459"/>
              <w:tab w:val="right" w:pos="9026" w:leader="dot"/>
            </w:tabs>
            <w:rPr/>
          </w:pPr>
          <w:hyperlink w:anchor="__RefHeading___Toc12370852_1280447820">
            <w:r>
              <w:rPr>
                <w:webHidden/>
                <w:rStyle w:val="IndexLink"/>
                <w:rtl w:val="true"/>
              </w:rPr>
              <w:t>النکت و الاشارات</w:t>
            </w:r>
            <w:r>
              <w:rPr>
                <w:rStyle w:val="IndexLink"/>
                <w:rtl w:val="true"/>
              </w:rPr>
              <w:tab/>
            </w:r>
            <w:r>
              <w:rPr>
                <w:rStyle w:val="IndexLink"/>
              </w:rPr>
              <w:t>49</w:t>
            </w:r>
          </w:hyperlink>
        </w:p>
        <w:p>
          <w:pPr>
            <w:pStyle w:val="Contents3"/>
            <w:tabs>
              <w:tab w:val="clear" w:pos="8459"/>
              <w:tab w:val="right" w:pos="9026" w:leader="dot"/>
            </w:tabs>
            <w:rPr/>
          </w:pPr>
          <w:hyperlink w:anchor="__RefHeading___Toc12370854_1280447820">
            <w:r>
              <w:rPr>
                <w:webHidden/>
                <w:rStyle w:val="IndexLink"/>
              </w:rPr>
              <w:t>1</w:t>
            </w:r>
            <w:r>
              <w:rPr>
                <w:rStyle w:val="IndexLink"/>
                <w:rtl w:val="true"/>
              </w:rPr>
              <w:t xml:space="preserve"> . </w:t>
            </w:r>
            <w:r>
              <w:rPr>
                <w:rStyle w:val="IndexLink"/>
                <w:rtl w:val="true"/>
              </w:rPr>
              <w:t>قصة صلح الحدیبیة</w:t>
            </w:r>
            <w:r>
              <w:rPr>
                <w:rStyle w:val="IndexLink"/>
                <w:rtl w:val="true"/>
              </w:rPr>
              <w:tab/>
            </w:r>
            <w:r>
              <w:rPr>
                <w:rStyle w:val="IndexLink"/>
              </w:rPr>
              <w:t>49</w:t>
            </w:r>
          </w:hyperlink>
        </w:p>
        <w:p>
          <w:pPr>
            <w:pStyle w:val="Contents3"/>
            <w:tabs>
              <w:tab w:val="clear" w:pos="8459"/>
              <w:tab w:val="right" w:pos="9026" w:leader="dot"/>
            </w:tabs>
            <w:rPr/>
          </w:pPr>
          <w:hyperlink w:anchor="__RefHeading___Toc12370856_1280447820">
            <w:r>
              <w:rPr>
                <w:webHidden/>
                <w:rStyle w:val="IndexLink"/>
              </w:rPr>
              <w:t>2</w:t>
            </w:r>
            <w:r>
              <w:rPr>
                <w:rStyle w:val="IndexLink"/>
                <w:rtl w:val="true"/>
              </w:rPr>
              <w:t xml:space="preserve"> . </w:t>
            </w:r>
            <w:r>
              <w:rPr>
                <w:rStyle w:val="IndexLink"/>
                <w:rtl w:val="true"/>
              </w:rPr>
              <w:t>الدلیل العقلی علی دلالة الفتح المبین فی صلح الحدیبیة</w:t>
            </w:r>
            <w:r>
              <w:rPr>
                <w:rStyle w:val="IndexLink"/>
                <w:rtl w:val="true"/>
              </w:rPr>
              <w:tab/>
            </w:r>
            <w:r>
              <w:rPr>
                <w:rStyle w:val="IndexLink"/>
              </w:rPr>
              <w:t>54</w:t>
            </w:r>
          </w:hyperlink>
        </w:p>
        <w:p>
          <w:pPr>
            <w:pStyle w:val="Contents3"/>
            <w:tabs>
              <w:tab w:val="clear" w:pos="8459"/>
              <w:tab w:val="right" w:pos="9026" w:leader="dot"/>
            </w:tabs>
            <w:rPr/>
          </w:pPr>
          <w:hyperlink w:anchor="__RefHeading___Toc12370858_1280447820">
            <w:r>
              <w:rPr>
                <w:webHidden/>
                <w:rStyle w:val="IndexLink"/>
              </w:rPr>
              <w:t>3</w:t>
            </w:r>
            <w:r>
              <w:rPr>
                <w:rStyle w:val="IndexLink"/>
                <w:rtl w:val="true"/>
              </w:rPr>
              <w:t xml:space="preserve"> . </w:t>
            </w:r>
            <w:r>
              <w:rPr>
                <w:rStyle w:val="IndexLink"/>
                <w:rtl w:val="true"/>
              </w:rPr>
              <w:t>الدليل النقلي على دلالة الفتح المبين في صلح الحديبية</w:t>
            </w:r>
            <w:r>
              <w:rPr>
                <w:rStyle w:val="IndexLink"/>
                <w:rtl w:val="true"/>
              </w:rPr>
              <w:tab/>
            </w:r>
            <w:r>
              <w:rPr>
                <w:rStyle w:val="IndexLink"/>
              </w:rPr>
              <w:t>56</w:t>
            </w:r>
          </w:hyperlink>
        </w:p>
        <w:p>
          <w:pPr>
            <w:pStyle w:val="Contents3"/>
            <w:tabs>
              <w:tab w:val="clear" w:pos="8459"/>
              <w:tab w:val="right" w:pos="9026" w:leader="dot"/>
            </w:tabs>
            <w:rPr/>
          </w:pPr>
          <w:hyperlink w:anchor="__RefHeading___Toc12370860_1280447820">
            <w:r>
              <w:rPr>
                <w:webHidden/>
                <w:rStyle w:val="IndexLink"/>
              </w:rPr>
              <w:t>5</w:t>
            </w:r>
            <w:r>
              <w:rPr>
                <w:rStyle w:val="IndexLink"/>
                <w:rtl w:val="true"/>
              </w:rPr>
              <w:t xml:space="preserve"> . </w:t>
            </w:r>
            <w:r>
              <w:rPr>
                <w:rStyle w:val="IndexLink"/>
                <w:rtl w:val="true"/>
              </w:rPr>
              <w:t>الرد علی الاشکال حول معنی الفتح</w:t>
            </w:r>
            <w:r>
              <w:rPr>
                <w:rStyle w:val="IndexLink"/>
                <w:rtl w:val="true"/>
              </w:rPr>
              <w:tab/>
            </w:r>
            <w:r>
              <w:rPr>
                <w:rStyle w:val="IndexLink"/>
              </w:rPr>
              <w:t>57</w:t>
            </w:r>
          </w:hyperlink>
        </w:p>
        <w:p>
          <w:pPr>
            <w:pStyle w:val="Contents3"/>
            <w:tabs>
              <w:tab w:val="clear" w:pos="8459"/>
              <w:tab w:val="right" w:pos="9026" w:leader="dot"/>
            </w:tabs>
            <w:rPr/>
          </w:pPr>
          <w:hyperlink w:anchor="__RefHeading___Toc12370862_1280447820">
            <w:r>
              <w:rPr>
                <w:webHidden/>
                <w:rStyle w:val="IndexLink"/>
              </w:rPr>
              <w:t>6</w:t>
            </w:r>
            <w:r>
              <w:rPr>
                <w:rStyle w:val="IndexLink"/>
                <w:rtl w:val="true"/>
              </w:rPr>
              <w:t xml:space="preserve"> . </w:t>
            </w:r>
            <w:r>
              <w:rPr>
                <w:rStyle w:val="IndexLink"/>
                <w:rtl w:val="true"/>
              </w:rPr>
              <w:t>اقتدار الاسلام فی فتح المبین</w:t>
            </w:r>
            <w:r>
              <w:rPr>
                <w:rStyle w:val="IndexLink"/>
                <w:rtl w:val="true"/>
              </w:rPr>
              <w:tab/>
            </w:r>
            <w:r>
              <w:rPr>
                <w:rStyle w:val="IndexLink"/>
              </w:rPr>
              <w:t>58</w:t>
            </w:r>
          </w:hyperlink>
        </w:p>
        <w:p>
          <w:pPr>
            <w:pStyle w:val="Contents3"/>
            <w:tabs>
              <w:tab w:val="clear" w:pos="8459"/>
              <w:tab w:val="right" w:pos="9026" w:leader="dot"/>
            </w:tabs>
            <w:rPr/>
          </w:pPr>
          <w:hyperlink w:anchor="__RefHeading___Toc12370864_1280447820">
            <w:r>
              <w:rPr>
                <w:webHidden/>
                <w:rStyle w:val="IndexLink"/>
              </w:rPr>
              <w:t>7</w:t>
            </w:r>
            <w:r>
              <w:rPr>
                <w:rStyle w:val="IndexLink"/>
                <w:rtl w:val="true"/>
              </w:rPr>
              <w:t xml:space="preserve"> . </w:t>
            </w:r>
            <w:r>
              <w:rPr>
                <w:rStyle w:val="IndexLink"/>
                <w:rtl w:val="true"/>
              </w:rPr>
              <w:t>صفة المبین و اتصافها بالصلح</w:t>
            </w:r>
            <w:r>
              <w:rPr>
                <w:rStyle w:val="IndexLink"/>
                <w:rtl w:val="true"/>
              </w:rPr>
              <w:tab/>
            </w:r>
            <w:r>
              <w:rPr>
                <w:rStyle w:val="IndexLink"/>
              </w:rPr>
              <w:t>59</w:t>
            </w:r>
          </w:hyperlink>
        </w:p>
        <w:p>
          <w:pPr>
            <w:pStyle w:val="Contents3"/>
            <w:tabs>
              <w:tab w:val="clear" w:pos="8459"/>
              <w:tab w:val="right" w:pos="9026" w:leader="dot"/>
            </w:tabs>
            <w:rPr/>
          </w:pPr>
          <w:hyperlink w:anchor="__RefHeading___Toc12370866_1280447820">
            <w:r>
              <w:rPr>
                <w:webHidden/>
                <w:rStyle w:val="IndexLink"/>
              </w:rPr>
              <w:t>8</w:t>
            </w:r>
            <w:r>
              <w:rPr>
                <w:rStyle w:val="IndexLink"/>
                <w:rtl w:val="true"/>
              </w:rPr>
              <w:t xml:space="preserve"> . </w:t>
            </w:r>
            <w:r>
              <w:rPr>
                <w:rStyle w:val="IndexLink"/>
                <w:rtl w:val="true"/>
              </w:rPr>
              <w:t>النقطة البلاغية حول الضمير المتكلم مع الغير</w:t>
            </w:r>
            <w:r>
              <w:rPr>
                <w:rStyle w:val="IndexLink"/>
                <w:rtl w:val="true"/>
              </w:rPr>
              <w:tab/>
            </w:r>
            <w:r>
              <w:rPr>
                <w:rStyle w:val="IndexLink"/>
              </w:rPr>
              <w:t>61</w:t>
            </w:r>
          </w:hyperlink>
        </w:p>
        <w:p>
          <w:pPr>
            <w:pStyle w:val="Contents3"/>
            <w:tabs>
              <w:tab w:val="clear" w:pos="8459"/>
              <w:tab w:val="right" w:pos="9026" w:leader="dot"/>
            </w:tabs>
            <w:rPr/>
          </w:pPr>
          <w:hyperlink w:anchor="__RefHeading___Toc12370868_1280447820">
            <w:r>
              <w:rPr>
                <w:webHidden/>
                <w:rStyle w:val="IndexLink"/>
              </w:rPr>
              <w:t>9</w:t>
            </w:r>
            <w:r>
              <w:rPr>
                <w:rStyle w:val="IndexLink"/>
                <w:rtl w:val="true"/>
              </w:rPr>
              <w:t xml:space="preserve"> . </w:t>
            </w:r>
            <w:r>
              <w:rPr>
                <w:rStyle w:val="IndexLink"/>
                <w:rtl w:val="true"/>
              </w:rPr>
              <w:t>مصاديق من نصر الله على الأنبياء عليهم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2370870_1280447820">
            <w:r>
              <w:rPr>
                <w:webHidden/>
                <w:rStyle w:val="IndexLink"/>
              </w:rPr>
              <w:t>10</w:t>
            </w:r>
            <w:r>
              <w:rPr>
                <w:rStyle w:val="IndexLink"/>
                <w:rtl w:val="true"/>
              </w:rPr>
              <w:t xml:space="preserve"> . </w:t>
            </w:r>
            <w:r>
              <w:rPr>
                <w:rStyle w:val="IndexLink"/>
                <w:rtl w:val="true"/>
              </w:rPr>
              <w:t>الفتح الحقیقی من وجة النظر الاسلام</w:t>
            </w:r>
            <w:r>
              <w:rPr>
                <w:rStyle w:val="IndexLink"/>
                <w:rtl w:val="true"/>
              </w:rPr>
              <w:tab/>
            </w:r>
            <w:r>
              <w:rPr>
                <w:rStyle w:val="IndexLink"/>
              </w:rPr>
              <w:t>65</w:t>
            </w:r>
          </w:hyperlink>
        </w:p>
        <w:p>
          <w:pPr>
            <w:pStyle w:val="Contents3"/>
            <w:tabs>
              <w:tab w:val="clear" w:pos="8459"/>
              <w:tab w:val="right" w:pos="9026" w:leader="dot"/>
            </w:tabs>
            <w:rPr/>
          </w:pPr>
          <w:hyperlink w:anchor="__RefHeading___Toc12370872_1280447820">
            <w:r>
              <w:rPr>
                <w:webHidden/>
                <w:rStyle w:val="IndexLink"/>
              </w:rPr>
              <w:t>11</w:t>
            </w:r>
            <w:r>
              <w:rPr>
                <w:rStyle w:val="IndexLink"/>
                <w:rtl w:val="true"/>
              </w:rPr>
              <w:t xml:space="preserve"> . </w:t>
            </w:r>
            <w:r>
              <w:rPr>
                <w:rStyle w:val="IndexLink"/>
                <w:rtl w:val="true"/>
              </w:rPr>
              <w:t>المرونة السياسية، السبب الرئيسي في الفتح المبين</w:t>
            </w:r>
            <w:r>
              <w:rPr>
                <w:rStyle w:val="IndexLink"/>
                <w:rtl w:val="true"/>
              </w:rPr>
              <w:tab/>
            </w:r>
            <w:r>
              <w:rPr>
                <w:rStyle w:val="IndexLink"/>
              </w:rPr>
              <w:t>67</w:t>
            </w:r>
          </w:hyperlink>
        </w:p>
        <w:p>
          <w:pPr>
            <w:pStyle w:val="Contents3"/>
            <w:tabs>
              <w:tab w:val="clear" w:pos="8459"/>
              <w:tab w:val="right" w:pos="9026" w:leader="dot"/>
            </w:tabs>
            <w:rPr/>
          </w:pPr>
          <w:hyperlink w:anchor="__RefHeading___Toc12370874_1280447820">
            <w:r>
              <w:rPr>
                <w:webHidden/>
                <w:rStyle w:val="IndexLink"/>
              </w:rPr>
              <w:t>12</w:t>
            </w:r>
            <w:r>
              <w:rPr>
                <w:rStyle w:val="IndexLink"/>
                <w:rtl w:val="true"/>
              </w:rPr>
              <w:t xml:space="preserve"> . </w:t>
            </w:r>
            <w:r>
              <w:rPr>
                <w:rStyle w:val="IndexLink"/>
                <w:rtl w:val="true"/>
              </w:rPr>
              <w:t>علاقة السببية في بيان الفتح المبين</w:t>
            </w:r>
            <w:r>
              <w:rPr>
                <w:rStyle w:val="IndexLink"/>
                <w:rtl w:val="true"/>
              </w:rPr>
              <w:tab/>
            </w:r>
            <w:r>
              <w:rPr>
                <w:rStyle w:val="IndexLink"/>
              </w:rPr>
              <w:t>68</w:t>
            </w:r>
          </w:hyperlink>
        </w:p>
        <w:p>
          <w:pPr>
            <w:pStyle w:val="Contents3"/>
            <w:tabs>
              <w:tab w:val="clear" w:pos="8459"/>
              <w:tab w:val="right" w:pos="9026" w:leader="dot"/>
            </w:tabs>
            <w:rPr/>
          </w:pPr>
          <w:hyperlink w:anchor="__RefHeading___Toc12370876_1280447820">
            <w:r>
              <w:rPr>
                <w:webHidden/>
                <w:rStyle w:val="IndexLink"/>
              </w:rPr>
              <w:t>13</w:t>
            </w:r>
            <w:r>
              <w:rPr>
                <w:rStyle w:val="IndexLink"/>
                <w:rtl w:val="true"/>
              </w:rPr>
              <w:t xml:space="preserve"> . </w:t>
            </w:r>
            <w:r>
              <w:rPr>
                <w:rStyle w:val="IndexLink"/>
                <w:rtl w:val="true"/>
              </w:rPr>
              <w:t>مكانة الإمام علي عليه السلام في تحقق الفتح</w:t>
            </w:r>
            <w:r>
              <w:rPr>
                <w:rStyle w:val="IndexLink"/>
                <w:rtl w:val="true"/>
              </w:rPr>
              <w:tab/>
            </w:r>
            <w:r>
              <w:rPr>
                <w:rStyle w:val="IndexLink"/>
              </w:rPr>
              <w:t>69</w:t>
            </w:r>
          </w:hyperlink>
        </w:p>
        <w:p>
          <w:pPr>
            <w:pStyle w:val="Contents2"/>
            <w:tabs>
              <w:tab w:val="clear" w:pos="8743"/>
              <w:tab w:val="right" w:pos="9026" w:leader="dot"/>
            </w:tabs>
            <w:rPr/>
          </w:pPr>
          <w:hyperlink w:anchor="__RefHeading___Toc12370878_1280447820">
            <w:r>
              <w:rPr>
                <w:webHidden/>
                <w:rStyle w:val="IndexLink"/>
                <w:rtl w:val="true"/>
              </w:rPr>
              <w:t xml:space="preserve">الآیة </w:t>
            </w:r>
            <w:r>
              <w:rPr>
                <w:rStyle w:val="IndexLink"/>
              </w:rPr>
              <w:t>2</w:t>
            </w:r>
            <w:r>
              <w:rPr>
                <w:rStyle w:val="IndexLink"/>
                <w:rtl w:val="true"/>
              </w:rPr>
              <w:tab/>
            </w:r>
            <w:r>
              <w:rPr>
                <w:rStyle w:val="IndexLink"/>
              </w:rPr>
              <w:t>71</w:t>
            </w:r>
          </w:hyperlink>
        </w:p>
        <w:p>
          <w:pPr>
            <w:pStyle w:val="Contents3"/>
            <w:tabs>
              <w:tab w:val="clear" w:pos="8459"/>
              <w:tab w:val="right" w:pos="9026" w:leader="dot"/>
            </w:tabs>
            <w:rPr/>
          </w:pPr>
          <w:hyperlink w:anchor="__RefHeading___Toc12370880_1280447820">
            <w:r>
              <w:rPr>
                <w:webHidden/>
                <w:rStyle w:val="IndexLink"/>
                <w:rtl w:val="true"/>
              </w:rPr>
              <w:t>الآية و التفسير</w:t>
            </w:r>
            <w:r>
              <w:rPr>
                <w:rStyle w:val="IndexLink"/>
                <w:rtl w:val="true"/>
              </w:rPr>
              <w:tab/>
            </w:r>
            <w:r>
              <w:rPr>
                <w:rStyle w:val="IndexLink"/>
              </w:rPr>
              <w:t>71</w:t>
            </w:r>
          </w:hyperlink>
        </w:p>
        <w:p>
          <w:pPr>
            <w:pStyle w:val="Contents3"/>
            <w:tabs>
              <w:tab w:val="clear" w:pos="8459"/>
              <w:tab w:val="right" w:pos="9026" w:leader="dot"/>
            </w:tabs>
            <w:rPr/>
          </w:pPr>
          <w:hyperlink w:anchor="__RefHeading___Toc12370882_1280447820">
            <w:r>
              <w:rPr>
                <w:webHidden/>
                <w:rStyle w:val="IndexLink"/>
                <w:rtl w:val="true"/>
              </w:rPr>
              <w:t xml:space="preserve">تحليل معنى تعليل </w:t>
            </w:r>
            <w:r>
              <w:rPr>
                <w:rStyle w:val="IndexLink"/>
                <w:rtl w:val="true"/>
              </w:rPr>
              <w:t>(</w:t>
            </w:r>
            <w:r>
              <w:rPr>
                <w:rStyle w:val="IndexLink"/>
                <w:rtl w:val="true"/>
              </w:rPr>
              <w:t>لام</w:t>
            </w:r>
            <w:r>
              <w:rPr>
                <w:rStyle w:val="IndexLink"/>
                <w:rtl w:val="true"/>
              </w:rPr>
              <w:t xml:space="preserve">) </w:t>
            </w:r>
            <w:r>
              <w:rPr>
                <w:rStyle w:val="IndexLink"/>
                <w:rtl w:val="true"/>
              </w:rPr>
              <w:t>في الآية</w:t>
            </w:r>
            <w:r>
              <w:rPr>
                <w:rStyle w:val="IndexLink"/>
                <w:rtl w:val="true"/>
              </w:rPr>
              <w:tab/>
            </w:r>
            <w:r>
              <w:rPr>
                <w:rStyle w:val="IndexLink"/>
              </w:rPr>
              <w:t>72</w:t>
            </w:r>
          </w:hyperlink>
        </w:p>
        <w:p>
          <w:pPr>
            <w:pStyle w:val="Contents3"/>
            <w:tabs>
              <w:tab w:val="clear" w:pos="8459"/>
              <w:tab w:val="right" w:pos="9026" w:leader="dot"/>
            </w:tabs>
            <w:rPr/>
          </w:pPr>
          <w:hyperlink w:anchor="__RefHeading___Toc12370884_1280447820">
            <w:r>
              <w:rPr>
                <w:webHidden/>
                <w:rStyle w:val="IndexLink"/>
                <w:rtl w:val="true"/>
              </w:rPr>
              <w:t>نقد المفسرین، فی معنی حرف اللام</w:t>
            </w:r>
            <w:r>
              <w:rPr>
                <w:rStyle w:val="IndexLink"/>
                <w:rtl w:val="true"/>
              </w:rPr>
              <w:tab/>
            </w:r>
            <w:r>
              <w:rPr>
                <w:rStyle w:val="IndexLink"/>
              </w:rPr>
              <w:t>73</w:t>
            </w:r>
          </w:hyperlink>
        </w:p>
        <w:p>
          <w:pPr>
            <w:pStyle w:val="Contents3"/>
            <w:tabs>
              <w:tab w:val="clear" w:pos="8459"/>
              <w:tab w:val="right" w:pos="9026" w:leader="dot"/>
            </w:tabs>
            <w:rPr/>
          </w:pPr>
          <w:hyperlink w:anchor="__RefHeading___Toc12370886_1280447820">
            <w:r>
              <w:rPr>
                <w:webHidden/>
                <w:rStyle w:val="IndexLink"/>
                <w:rtl w:val="true"/>
              </w:rPr>
              <w:t>البيان المختصر لمعنى المغفرة والذنب في الآية</w:t>
            </w:r>
            <w:r>
              <w:rPr>
                <w:rStyle w:val="IndexLink"/>
                <w:rtl w:val="true"/>
              </w:rPr>
              <w:tab/>
            </w:r>
            <w:r>
              <w:rPr>
                <w:rStyle w:val="IndexLink"/>
              </w:rPr>
              <w:t>75</w:t>
            </w:r>
          </w:hyperlink>
        </w:p>
        <w:p>
          <w:pPr>
            <w:pStyle w:val="Contents3"/>
            <w:tabs>
              <w:tab w:val="clear" w:pos="8459"/>
              <w:tab w:val="right" w:pos="9026" w:leader="dot"/>
            </w:tabs>
            <w:rPr/>
          </w:pPr>
          <w:hyperlink w:anchor="__RefHeading___Toc12370888_1280447820">
            <w:r>
              <w:rPr>
                <w:webHidden/>
                <w:rStyle w:val="IndexLink"/>
                <w:rtl w:val="true"/>
              </w:rPr>
              <w:t>ردّ التفاسير التي تزعم ذنب النبي الأكرم صلي الله عليه و آله</w:t>
            </w:r>
            <w:r>
              <w:rPr>
                <w:rStyle w:val="IndexLink"/>
                <w:rtl w:val="true"/>
              </w:rPr>
              <w:tab/>
            </w:r>
            <w:r>
              <w:rPr>
                <w:rStyle w:val="IndexLink"/>
              </w:rPr>
              <w:t>78</w:t>
            </w:r>
          </w:hyperlink>
        </w:p>
        <w:p>
          <w:pPr>
            <w:pStyle w:val="Contents3"/>
            <w:tabs>
              <w:tab w:val="clear" w:pos="8459"/>
              <w:tab w:val="right" w:pos="9026" w:leader="dot"/>
            </w:tabs>
            <w:rPr/>
          </w:pPr>
          <w:hyperlink w:anchor="__RefHeading___Toc12370890_1280447820">
            <w:r>
              <w:rPr>
                <w:webHidden/>
                <w:rStyle w:val="IndexLink"/>
                <w:rtl w:val="true"/>
              </w:rPr>
              <w:t>الجواب التفصيلي على إشكال لام التعليل في الآية</w:t>
            </w:r>
            <w:r>
              <w:rPr>
                <w:rStyle w:val="IndexLink"/>
                <w:rtl w:val="true"/>
              </w:rPr>
              <w:tab/>
            </w:r>
            <w:r>
              <w:rPr>
                <w:rStyle w:val="IndexLink"/>
              </w:rPr>
              <w:t>80</w:t>
            </w:r>
          </w:hyperlink>
        </w:p>
        <w:p>
          <w:pPr>
            <w:pStyle w:val="Contents3"/>
            <w:tabs>
              <w:tab w:val="clear" w:pos="8459"/>
              <w:tab w:val="right" w:pos="9026" w:leader="dot"/>
            </w:tabs>
            <w:rPr/>
          </w:pPr>
          <w:hyperlink w:anchor="__RefHeading___Toc12370892_1280447820">
            <w:r>
              <w:rPr>
                <w:webHidden/>
                <w:rStyle w:val="IndexLink"/>
                <w:rtl w:val="true"/>
              </w:rPr>
              <w:t>النکت و الاشارات</w:t>
            </w:r>
            <w:r>
              <w:rPr>
                <w:rStyle w:val="IndexLink"/>
                <w:rtl w:val="true"/>
              </w:rPr>
              <w:tab/>
            </w:r>
            <w:r>
              <w:rPr>
                <w:rStyle w:val="IndexLink"/>
              </w:rPr>
              <w:t>84</w:t>
            </w:r>
          </w:hyperlink>
        </w:p>
        <w:p>
          <w:pPr>
            <w:pStyle w:val="Contents3"/>
            <w:tabs>
              <w:tab w:val="clear" w:pos="8459"/>
              <w:tab w:val="right" w:pos="9026" w:leader="dot"/>
            </w:tabs>
            <w:rPr/>
          </w:pPr>
          <w:hyperlink w:anchor="__RefHeading___Toc12370894_1280447820">
            <w:r>
              <w:rPr>
                <w:webHidden/>
                <w:rStyle w:val="IndexLink"/>
              </w:rPr>
              <w:t>1</w:t>
            </w:r>
            <w:r>
              <w:rPr>
                <w:rStyle w:val="IndexLink"/>
                <w:rtl w:val="true"/>
              </w:rPr>
              <w:t xml:space="preserve"> . </w:t>
            </w:r>
            <w:r>
              <w:rPr>
                <w:rStyle w:val="IndexLink"/>
                <w:rtl w:val="true"/>
              </w:rPr>
              <w:t>حملُ ذنوبِ الأمة على النبي الأكرم صلي الله عليه و آله في الآية الشريفة</w:t>
            </w:r>
            <w:r>
              <w:rPr>
                <w:rStyle w:val="IndexLink"/>
                <w:rtl w:val="true"/>
              </w:rPr>
              <w:tab/>
            </w:r>
            <w:r>
              <w:rPr>
                <w:rStyle w:val="IndexLink"/>
              </w:rPr>
              <w:t>84</w:t>
            </w:r>
          </w:hyperlink>
        </w:p>
        <w:p>
          <w:pPr>
            <w:pStyle w:val="Contents3"/>
            <w:tabs>
              <w:tab w:val="clear" w:pos="8459"/>
              <w:tab w:val="right" w:pos="9026" w:leader="dot"/>
            </w:tabs>
            <w:rPr/>
          </w:pPr>
          <w:hyperlink w:anchor="__RefHeading___Toc12370896_1280447820">
            <w:r>
              <w:rPr>
                <w:webHidden/>
                <w:rStyle w:val="IndexLink"/>
              </w:rPr>
              <w:t>2</w:t>
            </w:r>
            <w:r>
              <w:rPr>
                <w:rStyle w:val="IndexLink"/>
                <w:rtl w:val="true"/>
              </w:rPr>
              <w:t xml:space="preserve"> . </w:t>
            </w:r>
            <w:r>
              <w:rPr>
                <w:rStyle w:val="IndexLink"/>
                <w:rtl w:val="true"/>
              </w:rPr>
              <w:t>تشابه ذنب النبي مع موسى الكليم عليه السلام من جهة الانتساب إلى المجتمع</w:t>
            </w:r>
            <w:r>
              <w:rPr>
                <w:rStyle w:val="IndexLink"/>
                <w:rtl w:val="true"/>
              </w:rPr>
              <w:tab/>
            </w:r>
            <w:r>
              <w:rPr>
                <w:rStyle w:val="IndexLink"/>
              </w:rPr>
              <w:t>85</w:t>
            </w:r>
          </w:hyperlink>
        </w:p>
        <w:p>
          <w:pPr>
            <w:pStyle w:val="Contents3"/>
            <w:tabs>
              <w:tab w:val="clear" w:pos="8459"/>
              <w:tab w:val="right" w:pos="9026" w:leader="dot"/>
            </w:tabs>
            <w:rPr/>
          </w:pPr>
          <w:hyperlink w:anchor="__RefHeading___Toc12370898_1280447820">
            <w:r>
              <w:rPr>
                <w:webHidden/>
                <w:rStyle w:val="IndexLink"/>
              </w:rPr>
              <w:t>3</w:t>
            </w:r>
            <w:r>
              <w:rPr>
                <w:rStyle w:val="IndexLink"/>
                <w:rtl w:val="true"/>
              </w:rPr>
              <w:t xml:space="preserve"> . </w:t>
            </w:r>
            <w:r>
              <w:rPr>
                <w:rStyle w:val="IndexLink"/>
                <w:rtl w:val="true"/>
              </w:rPr>
              <w:t>توجيه السيد المرتضى رحمه الله للذنب المنسوب إلى النبی صلي الله عليه و آله</w:t>
            </w:r>
            <w:r>
              <w:rPr>
                <w:rStyle w:val="IndexLink"/>
                <w:rtl w:val="true"/>
              </w:rPr>
              <w:tab/>
            </w:r>
            <w:r>
              <w:rPr>
                <w:rStyle w:val="IndexLink"/>
              </w:rPr>
              <w:t>86</w:t>
            </w:r>
          </w:hyperlink>
        </w:p>
        <w:p>
          <w:pPr>
            <w:pStyle w:val="Contents3"/>
            <w:tabs>
              <w:tab w:val="clear" w:pos="8459"/>
              <w:tab w:val="right" w:pos="9026" w:leader="dot"/>
            </w:tabs>
            <w:rPr/>
          </w:pPr>
          <w:hyperlink w:anchor="__RefHeading___Toc12370900_1280447820">
            <w:r>
              <w:rPr>
                <w:webHidden/>
                <w:rStyle w:val="IndexLink"/>
              </w:rPr>
              <w:t>4</w:t>
            </w:r>
            <w:r>
              <w:rPr>
                <w:rStyle w:val="IndexLink"/>
                <w:rtl w:val="true"/>
              </w:rPr>
              <w:t xml:space="preserve"> . </w:t>
            </w:r>
            <w:r>
              <w:rPr>
                <w:rStyle w:val="IndexLink"/>
                <w:rtl w:val="true"/>
              </w:rPr>
              <w:t>استغفار الأنبياء عليهم السلام في ضوء الآيات</w:t>
            </w:r>
            <w:r>
              <w:rPr>
                <w:rStyle w:val="IndexLink"/>
                <w:rtl w:val="true"/>
              </w:rPr>
              <w:tab/>
            </w:r>
            <w:r>
              <w:rPr>
                <w:rStyle w:val="IndexLink"/>
              </w:rPr>
              <w:t>87</w:t>
            </w:r>
          </w:hyperlink>
        </w:p>
        <w:p>
          <w:pPr>
            <w:pStyle w:val="Contents3"/>
            <w:tabs>
              <w:tab w:val="clear" w:pos="8459"/>
              <w:tab w:val="right" w:pos="9026" w:leader="dot"/>
            </w:tabs>
            <w:rPr/>
          </w:pPr>
          <w:hyperlink w:anchor="__RefHeading___Toc12370902_1280447820">
            <w:r>
              <w:rPr>
                <w:webHidden/>
                <w:rStyle w:val="IndexLink"/>
              </w:rPr>
              <w:t>5</w:t>
            </w:r>
            <w:r>
              <w:rPr>
                <w:rStyle w:val="IndexLink"/>
                <w:rtl w:val="true"/>
              </w:rPr>
              <w:t xml:space="preserve"> . </w:t>
            </w:r>
            <w:r>
              <w:rPr>
                <w:rStyle w:val="IndexLink"/>
                <w:rtl w:val="true"/>
              </w:rPr>
              <w:t>نقد آراء غير الإمامية في نطاق ارتكاب الذنب و النظر الفخر‌الرازي</w:t>
            </w:r>
            <w:r>
              <w:rPr>
                <w:rStyle w:val="IndexLink"/>
                <w:rtl w:val="true"/>
              </w:rPr>
              <w:tab/>
            </w:r>
            <w:r>
              <w:rPr>
                <w:rStyle w:val="IndexLink"/>
              </w:rPr>
              <w:t>89</w:t>
            </w:r>
          </w:hyperlink>
        </w:p>
        <w:p>
          <w:pPr>
            <w:pStyle w:val="Contents3"/>
            <w:tabs>
              <w:tab w:val="clear" w:pos="8459"/>
              <w:tab w:val="right" w:pos="9026" w:leader="dot"/>
            </w:tabs>
            <w:rPr/>
          </w:pPr>
          <w:hyperlink w:anchor="__RefHeading___Toc12370904_1280447820">
            <w:r>
              <w:rPr>
                <w:webHidden/>
                <w:rStyle w:val="IndexLink"/>
              </w:rPr>
              <w:t>6</w:t>
            </w:r>
            <w:r>
              <w:rPr>
                <w:rStyle w:val="IndexLink"/>
                <w:rtl w:val="true"/>
              </w:rPr>
              <w:t xml:space="preserve"> . </w:t>
            </w:r>
            <w:r>
              <w:rPr>
                <w:rStyle w:val="IndexLink"/>
                <w:rtl w:val="true"/>
              </w:rPr>
              <w:t xml:space="preserve">تفسير </w:t>
            </w:r>
            <w:r>
              <w:rPr>
                <w:rStyle w:val="IndexLink"/>
                <w:rtl w:val="true"/>
              </w:rPr>
              <w:t>"</w:t>
            </w:r>
            <w:r>
              <w:rPr>
                <w:rStyle w:val="IndexLink"/>
                <w:rtl w:val="true"/>
              </w:rPr>
              <w:t>ما تقدّم</w:t>
            </w:r>
            <w:r>
              <w:rPr>
                <w:rStyle w:val="IndexLink"/>
                <w:rtl w:val="true"/>
              </w:rPr>
              <w:t xml:space="preserve">" </w:t>
            </w:r>
            <w:r>
              <w:rPr>
                <w:rStyle w:val="IndexLink"/>
                <w:rtl w:val="true"/>
              </w:rPr>
              <w:t xml:space="preserve">و </w:t>
            </w:r>
            <w:r>
              <w:rPr>
                <w:rStyle w:val="IndexLink"/>
                <w:rtl w:val="true"/>
              </w:rPr>
              <w:t>"</w:t>
            </w:r>
            <w:r>
              <w:rPr>
                <w:rStyle w:val="IndexLink"/>
                <w:rtl w:val="true"/>
              </w:rPr>
              <w:t>ما تأخّر</w:t>
            </w:r>
            <w:r>
              <w:rPr>
                <w:rStyle w:val="IndexLink"/>
                <w:rtl w:val="true"/>
              </w:rPr>
              <w:t xml:space="preserve">" </w:t>
            </w:r>
            <w:r>
              <w:rPr>
                <w:rStyle w:val="IndexLink"/>
                <w:rtl w:val="true"/>
              </w:rPr>
              <w:t>في ارتباط مع الآية</w:t>
            </w:r>
            <w:r>
              <w:rPr>
                <w:rStyle w:val="IndexLink"/>
                <w:rtl w:val="true"/>
              </w:rPr>
              <w:tab/>
            </w:r>
            <w:r>
              <w:rPr>
                <w:rStyle w:val="IndexLink"/>
              </w:rPr>
              <w:t>91</w:t>
            </w:r>
          </w:hyperlink>
        </w:p>
        <w:p>
          <w:pPr>
            <w:pStyle w:val="Contents3"/>
            <w:tabs>
              <w:tab w:val="clear" w:pos="8459"/>
              <w:tab w:val="right" w:pos="9026" w:leader="dot"/>
            </w:tabs>
            <w:rPr/>
          </w:pPr>
          <w:hyperlink w:anchor="__RefHeading___Toc12370906_1280447820">
            <w:r>
              <w:rPr>
                <w:webHidden/>
                <w:rStyle w:val="IndexLink"/>
              </w:rPr>
              <w:t>7</w:t>
            </w:r>
            <w:r>
              <w:rPr>
                <w:rStyle w:val="IndexLink"/>
                <w:rtl w:val="true"/>
              </w:rPr>
              <w:t xml:space="preserve"> . </w:t>
            </w:r>
            <w:r>
              <w:rPr>
                <w:rStyle w:val="IndexLink"/>
                <w:rtl w:val="true"/>
              </w:rPr>
              <w:t>الأوجه الأربعة للشيخ الطوسي رحمه الله في تفسير الآية الكريمة</w:t>
            </w:r>
            <w:r>
              <w:rPr>
                <w:rStyle w:val="IndexLink"/>
                <w:rtl w:val="true"/>
              </w:rPr>
              <w:tab/>
            </w:r>
            <w:r>
              <w:rPr>
                <w:rStyle w:val="IndexLink"/>
              </w:rPr>
              <w:t>92</w:t>
            </w:r>
          </w:hyperlink>
        </w:p>
        <w:p>
          <w:pPr>
            <w:pStyle w:val="Contents3"/>
            <w:tabs>
              <w:tab w:val="clear" w:pos="8459"/>
              <w:tab w:val="right" w:pos="9026" w:leader="dot"/>
            </w:tabs>
            <w:rPr/>
          </w:pPr>
          <w:hyperlink w:anchor="__RefHeading___Toc12370908_1280447820">
            <w:r>
              <w:rPr>
                <w:webHidden/>
                <w:rStyle w:val="IndexLink"/>
              </w:rPr>
              <w:t>8</w:t>
            </w:r>
            <w:r>
              <w:rPr>
                <w:rStyle w:val="IndexLink"/>
                <w:rtl w:val="true"/>
              </w:rPr>
              <w:t xml:space="preserve"> . </w:t>
            </w:r>
            <w:r>
              <w:rPr>
                <w:rStyle w:val="IndexLink"/>
                <w:rtl w:val="true"/>
              </w:rPr>
              <w:t>الاستناد إلى الآية الكريمة في مقدمة الحقيقة المحمدية صلي الله عليه و آله</w:t>
            </w:r>
            <w:r>
              <w:rPr>
                <w:rStyle w:val="IndexLink"/>
                <w:rtl w:val="true"/>
              </w:rPr>
              <w:tab/>
            </w:r>
            <w:r>
              <w:rPr>
                <w:rStyle w:val="IndexLink"/>
              </w:rPr>
              <w:t>93</w:t>
            </w:r>
          </w:hyperlink>
        </w:p>
        <w:p>
          <w:pPr>
            <w:pStyle w:val="Contents3"/>
            <w:tabs>
              <w:tab w:val="clear" w:pos="8459"/>
              <w:tab w:val="right" w:pos="9026" w:leader="dot"/>
            </w:tabs>
            <w:rPr/>
          </w:pPr>
          <w:hyperlink w:anchor="__RefHeading___Toc12370910_1280447820">
            <w:r>
              <w:rPr>
                <w:webHidden/>
                <w:rStyle w:val="IndexLink"/>
              </w:rPr>
              <w:t>9</w:t>
            </w:r>
            <w:r>
              <w:rPr>
                <w:rStyle w:val="IndexLink"/>
                <w:rtl w:val="true"/>
              </w:rPr>
              <w:t xml:space="preserve"> . </w:t>
            </w:r>
            <w:r>
              <w:rPr>
                <w:rStyle w:val="IndexLink"/>
                <w:rtl w:val="true"/>
              </w:rPr>
              <w:t>تأویلات العرفاء حول استغفار الانبیاء عليهم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12370912_1280447820">
            <w:r>
              <w:rPr>
                <w:webHidden/>
                <w:rStyle w:val="IndexLink"/>
              </w:rPr>
              <w:t>10</w:t>
            </w:r>
            <w:r>
              <w:rPr>
                <w:rStyle w:val="IndexLink"/>
                <w:rtl w:val="true"/>
              </w:rPr>
              <w:t xml:space="preserve"> . </w:t>
            </w:r>
            <w:r>
              <w:rPr>
                <w:rStyle w:val="IndexLink"/>
                <w:rtl w:val="true"/>
              </w:rPr>
              <w:t>تفسیر وَ یُتِّمَ نِعْمَتَهُ عَلیکَ</w:t>
            </w:r>
            <w:r>
              <w:rPr>
                <w:rStyle w:val="IndexLink"/>
                <w:rtl w:val="true"/>
              </w:rPr>
              <w:tab/>
            </w:r>
            <w:r>
              <w:rPr>
                <w:rStyle w:val="IndexLink"/>
              </w:rPr>
              <w:t>95</w:t>
            </w:r>
          </w:hyperlink>
        </w:p>
        <w:p>
          <w:pPr>
            <w:pStyle w:val="Contents3"/>
            <w:tabs>
              <w:tab w:val="clear" w:pos="8459"/>
              <w:tab w:val="right" w:pos="9026" w:leader="dot"/>
            </w:tabs>
            <w:rPr/>
          </w:pPr>
          <w:hyperlink w:anchor="__RefHeading___Toc12370914_1280447820">
            <w:r>
              <w:rPr>
                <w:webHidden/>
                <w:rStyle w:val="IndexLink"/>
              </w:rPr>
              <w:t>11</w:t>
            </w:r>
            <w:r>
              <w:rPr>
                <w:rStyle w:val="IndexLink"/>
                <w:rtl w:val="true"/>
              </w:rPr>
              <w:t xml:space="preserve"> . </w:t>
            </w:r>
            <w:r>
              <w:rPr>
                <w:rStyle w:val="IndexLink"/>
                <w:rtl w:val="true"/>
              </w:rPr>
              <w:t>العلاقة بين الفتح المبين وحادثة الغدير في ضوء قوله تعالى</w:t>
            </w:r>
            <w:r>
              <w:rPr>
                <w:rStyle w:val="IndexLink"/>
                <w:rtl w:val="true"/>
              </w:rPr>
              <w:t>:</w:t>
            </w:r>
            <w:r>
              <w:rPr>
                <w:rStyle w:val="IndexLink"/>
                <w:rtl w:val="true"/>
              </w:rPr>
              <w:t>وَ يُتِمَّ نِعْمَتَهُ</w:t>
            </w:r>
            <w:r>
              <w:rPr>
                <w:rStyle w:val="IndexLink"/>
                <w:rtl w:val="true"/>
              </w:rPr>
              <w:tab/>
            </w:r>
            <w:r>
              <w:rPr>
                <w:rStyle w:val="IndexLink"/>
              </w:rPr>
              <w:t>97</w:t>
            </w:r>
          </w:hyperlink>
        </w:p>
        <w:p>
          <w:pPr>
            <w:pStyle w:val="Contents3"/>
            <w:tabs>
              <w:tab w:val="clear" w:pos="8459"/>
              <w:tab w:val="right" w:pos="9026" w:leader="dot"/>
            </w:tabs>
            <w:rPr/>
          </w:pPr>
          <w:hyperlink w:anchor="__RefHeading___Toc12370916_1280447820">
            <w:r>
              <w:rPr>
                <w:webHidden/>
                <w:rStyle w:val="IndexLink"/>
              </w:rPr>
              <w:t>12</w:t>
            </w:r>
            <w:r>
              <w:rPr>
                <w:rStyle w:val="IndexLink"/>
                <w:rtl w:val="true"/>
              </w:rPr>
              <w:t xml:space="preserve"> . </w:t>
            </w:r>
            <w:r>
              <w:rPr>
                <w:rStyle w:val="IndexLink"/>
                <w:rtl w:val="true"/>
              </w:rPr>
              <w:t>تفسیر وَ یَهْدِیَکَ صِراطَاً مُستَقِیمَاً</w:t>
            </w:r>
            <w:r>
              <w:rPr>
                <w:rStyle w:val="IndexLink"/>
                <w:rtl w:val="true"/>
              </w:rPr>
              <w:tab/>
            </w:r>
            <w:r>
              <w:rPr>
                <w:rStyle w:val="IndexLink"/>
              </w:rPr>
              <w:t>98</w:t>
            </w:r>
          </w:hyperlink>
        </w:p>
        <w:p>
          <w:pPr>
            <w:pStyle w:val="Contents3"/>
            <w:tabs>
              <w:tab w:val="clear" w:pos="8459"/>
              <w:tab w:val="right" w:pos="9026" w:leader="dot"/>
            </w:tabs>
            <w:rPr/>
          </w:pPr>
          <w:hyperlink w:anchor="__RefHeading___Toc12370918_1280447820">
            <w:r>
              <w:rPr>
                <w:webHidden/>
                <w:rStyle w:val="IndexLink"/>
              </w:rPr>
              <w:t>13</w:t>
            </w:r>
            <w:r>
              <w:rPr>
                <w:rStyle w:val="IndexLink"/>
                <w:rtl w:val="true"/>
              </w:rPr>
              <w:t xml:space="preserve"> . </w:t>
            </w:r>
            <w:r>
              <w:rPr>
                <w:rStyle w:val="IndexLink"/>
                <w:rtl w:val="true"/>
              </w:rPr>
              <w:t>الهداية التكوينية و الهداية التشريعية في قوله تعالى</w:t>
            </w:r>
            <w:r>
              <w:rPr>
                <w:rStyle w:val="IndexLink"/>
                <w:rtl w:val="true"/>
              </w:rPr>
              <w:t>: "</w:t>
            </w:r>
            <w:r>
              <w:rPr>
                <w:rStyle w:val="IndexLink"/>
                <w:rtl w:val="true"/>
              </w:rPr>
              <w:t>يَهْدِيَكَ</w:t>
            </w:r>
            <w:r>
              <w:rPr>
                <w:rStyle w:val="IndexLink"/>
                <w:rtl w:val="true"/>
              </w:rPr>
              <w:t>"</w:t>
              <w:tab/>
            </w:r>
            <w:r>
              <w:rPr>
                <w:rStyle w:val="IndexLink"/>
              </w:rPr>
              <w:t>100</w:t>
            </w:r>
          </w:hyperlink>
        </w:p>
        <w:p>
          <w:pPr>
            <w:pStyle w:val="Contents3"/>
            <w:tabs>
              <w:tab w:val="clear" w:pos="8459"/>
              <w:tab w:val="right" w:pos="9026" w:leader="dot"/>
            </w:tabs>
            <w:rPr/>
          </w:pPr>
          <w:hyperlink w:anchor="__RefHeading___Toc12370920_1280447820">
            <w:r>
              <w:rPr>
                <w:webHidden/>
                <w:rStyle w:val="IndexLink"/>
              </w:rPr>
              <w:t>14</w:t>
            </w:r>
            <w:r>
              <w:rPr>
                <w:rStyle w:val="IndexLink"/>
                <w:rtl w:val="true"/>
              </w:rPr>
              <w:t xml:space="preserve"> . </w:t>
            </w:r>
            <w:r>
              <w:rPr>
                <w:rStyle w:val="IndexLink"/>
                <w:rtl w:val="true"/>
              </w:rPr>
              <w:t>استنباط الذنب السياسي للنبي صلي الله عليه و آله في الآية</w:t>
            </w:r>
            <w:r>
              <w:rPr>
                <w:rStyle w:val="IndexLink"/>
                <w:rtl w:val="true"/>
              </w:rPr>
              <w:tab/>
            </w:r>
            <w:r>
              <w:rPr>
                <w:rStyle w:val="IndexLink"/>
              </w:rPr>
              <w:t>101</w:t>
            </w:r>
          </w:hyperlink>
        </w:p>
        <w:p>
          <w:pPr>
            <w:pStyle w:val="Contents3"/>
            <w:tabs>
              <w:tab w:val="clear" w:pos="8459"/>
              <w:tab w:val="right" w:pos="9026" w:leader="dot"/>
            </w:tabs>
            <w:rPr/>
          </w:pPr>
          <w:hyperlink w:anchor="__RefHeading___Toc12370922_1280447820">
            <w:r>
              <w:rPr>
                <w:webHidden/>
                <w:rStyle w:val="IndexLink"/>
              </w:rPr>
              <w:t>15</w:t>
            </w:r>
            <w:r>
              <w:rPr>
                <w:rStyle w:val="IndexLink"/>
                <w:rtl w:val="true"/>
              </w:rPr>
              <w:t xml:space="preserve">. </w:t>
            </w:r>
            <w:r>
              <w:rPr>
                <w:rStyle w:val="IndexLink"/>
                <w:rtl w:val="true"/>
              </w:rPr>
              <w:t xml:space="preserve">التفات الضمائر من </w:t>
            </w:r>
            <w:r>
              <w:rPr>
                <w:rStyle w:val="IndexLink"/>
                <w:rtl w:val="true"/>
              </w:rPr>
              <w:t>"</w:t>
            </w:r>
            <w:r>
              <w:rPr>
                <w:rStyle w:val="IndexLink"/>
                <w:rtl w:val="true"/>
              </w:rPr>
              <w:t>التكلم</w:t>
            </w:r>
            <w:r>
              <w:rPr>
                <w:rStyle w:val="IndexLink"/>
                <w:rtl w:val="true"/>
              </w:rPr>
              <w:t xml:space="preserve">" </w:t>
            </w:r>
            <w:r>
              <w:rPr>
                <w:rStyle w:val="IndexLink"/>
                <w:rtl w:val="true"/>
              </w:rPr>
              <w:t xml:space="preserve">إلى </w:t>
            </w:r>
            <w:r>
              <w:rPr>
                <w:rStyle w:val="IndexLink"/>
                <w:rtl w:val="true"/>
              </w:rPr>
              <w:t>"</w:t>
            </w:r>
            <w:r>
              <w:rPr>
                <w:rStyle w:val="IndexLink"/>
                <w:rtl w:val="true"/>
              </w:rPr>
              <w:t>الغیاب</w:t>
            </w:r>
            <w:r>
              <w:rPr>
                <w:rStyle w:val="IndexLink"/>
                <w:rtl w:val="true"/>
              </w:rPr>
              <w:t>"</w:t>
              <w:tab/>
            </w:r>
            <w:r>
              <w:rPr>
                <w:rStyle w:val="IndexLink"/>
              </w:rPr>
              <w:t>103</w:t>
            </w:r>
          </w:hyperlink>
        </w:p>
        <w:p>
          <w:pPr>
            <w:pStyle w:val="Contents2"/>
            <w:tabs>
              <w:tab w:val="clear" w:pos="8743"/>
              <w:tab w:val="right" w:pos="9026" w:leader="dot"/>
            </w:tabs>
            <w:rPr/>
          </w:pPr>
          <w:hyperlink w:anchor="__RefHeading___Toc12370924_1280447820">
            <w:r>
              <w:rPr>
                <w:webHidden/>
                <w:rStyle w:val="IndexLink"/>
                <w:rtl w:val="true"/>
              </w:rPr>
              <w:t xml:space="preserve">الآیة </w:t>
            </w:r>
            <w:r>
              <w:rPr>
                <w:rStyle w:val="IndexLink"/>
              </w:rPr>
              <w:t>3</w:t>
            </w:r>
            <w:r>
              <w:rPr>
                <w:rStyle w:val="IndexLink"/>
                <w:rtl w:val="true"/>
              </w:rPr>
              <w:tab/>
            </w:r>
            <w:r>
              <w:rPr>
                <w:rStyle w:val="IndexLink"/>
              </w:rPr>
              <w:t>105</w:t>
            </w:r>
          </w:hyperlink>
        </w:p>
        <w:p>
          <w:pPr>
            <w:pStyle w:val="Contents3"/>
            <w:tabs>
              <w:tab w:val="clear" w:pos="8459"/>
              <w:tab w:val="right" w:pos="9026" w:leader="dot"/>
            </w:tabs>
            <w:rPr/>
          </w:pPr>
          <w:hyperlink w:anchor="__RefHeading___Toc12370926_1280447820">
            <w:r>
              <w:rPr>
                <w:webHidden/>
                <w:rStyle w:val="IndexLink"/>
                <w:rtl w:val="true"/>
              </w:rPr>
              <w:t>الآية و التفسير</w:t>
            </w:r>
            <w:r>
              <w:rPr>
                <w:rStyle w:val="IndexLink"/>
                <w:rtl w:val="true"/>
              </w:rPr>
              <w:tab/>
            </w:r>
            <w:r>
              <w:rPr>
                <w:rStyle w:val="IndexLink"/>
              </w:rPr>
              <w:t>105</w:t>
            </w:r>
          </w:hyperlink>
        </w:p>
        <w:p>
          <w:pPr>
            <w:pStyle w:val="Contents3"/>
            <w:tabs>
              <w:tab w:val="clear" w:pos="8459"/>
              <w:tab w:val="right" w:pos="9026" w:leader="dot"/>
            </w:tabs>
            <w:rPr/>
          </w:pPr>
          <w:hyperlink w:anchor="__RefHeading___Toc12370928_1280447820">
            <w:r>
              <w:rPr>
                <w:webHidden/>
                <w:rStyle w:val="IndexLink"/>
                <w:rtl w:val="true"/>
              </w:rPr>
              <w:t>النکت و الاشارات</w:t>
            </w:r>
            <w:r>
              <w:rPr>
                <w:rStyle w:val="IndexLink"/>
                <w:rtl w:val="true"/>
              </w:rPr>
              <w:tab/>
            </w:r>
            <w:r>
              <w:rPr>
                <w:rStyle w:val="IndexLink"/>
              </w:rPr>
              <w:t>107</w:t>
            </w:r>
          </w:hyperlink>
        </w:p>
        <w:p>
          <w:pPr>
            <w:pStyle w:val="Contents3"/>
            <w:tabs>
              <w:tab w:val="clear" w:pos="8459"/>
              <w:tab w:val="right" w:pos="9026" w:leader="dot"/>
            </w:tabs>
            <w:rPr/>
          </w:pPr>
          <w:hyperlink w:anchor="__RefHeading___Toc12370930_1280447820">
            <w:r>
              <w:rPr>
                <w:webHidden/>
                <w:rStyle w:val="IndexLink"/>
              </w:rPr>
              <w:t>1</w:t>
            </w:r>
            <w:r>
              <w:rPr>
                <w:rStyle w:val="IndexLink"/>
                <w:rtl w:val="true"/>
              </w:rPr>
              <w:t xml:space="preserve">. </w:t>
            </w:r>
            <w:r>
              <w:rPr>
                <w:rStyle w:val="IndexLink"/>
                <w:rtl w:val="true"/>
              </w:rPr>
              <w:t xml:space="preserve">تفسير مختصر لاسم </w:t>
            </w:r>
            <w:r>
              <w:rPr>
                <w:rStyle w:val="IndexLink"/>
                <w:rtl w:val="true"/>
              </w:rPr>
              <w:t>"</w:t>
            </w:r>
            <w:r>
              <w:rPr>
                <w:rStyle w:val="IndexLink"/>
                <w:rtl w:val="true"/>
              </w:rPr>
              <w:t>العزيز</w:t>
            </w:r>
            <w:r>
              <w:rPr>
                <w:rStyle w:val="IndexLink"/>
                <w:rtl w:val="true"/>
              </w:rPr>
              <w:t>"</w:t>
              <w:tab/>
            </w:r>
            <w:r>
              <w:rPr>
                <w:rStyle w:val="IndexLink"/>
              </w:rPr>
              <w:t>107</w:t>
            </w:r>
          </w:hyperlink>
        </w:p>
        <w:p>
          <w:pPr>
            <w:pStyle w:val="Contents3"/>
            <w:tabs>
              <w:tab w:val="clear" w:pos="8459"/>
              <w:tab w:val="right" w:pos="9026" w:leader="dot"/>
            </w:tabs>
            <w:rPr/>
          </w:pPr>
          <w:hyperlink w:anchor="__RefHeading___Toc12370932_1280447820">
            <w:r>
              <w:rPr>
                <w:webHidden/>
                <w:rStyle w:val="IndexLink"/>
              </w:rPr>
              <w:t>2</w:t>
            </w:r>
            <w:r>
              <w:rPr>
                <w:rStyle w:val="IndexLink"/>
                <w:rtl w:val="true"/>
              </w:rPr>
              <w:t xml:space="preserve"> . </w:t>
            </w:r>
            <w:r>
              <w:rPr>
                <w:rStyle w:val="IndexLink"/>
                <w:rtl w:val="true"/>
              </w:rPr>
              <w:t>العزّة الممدوحة والمذمومة</w:t>
            </w:r>
            <w:r>
              <w:rPr>
                <w:rStyle w:val="IndexLink"/>
                <w:rtl w:val="true"/>
              </w:rPr>
              <w:tab/>
            </w:r>
            <w:r>
              <w:rPr>
                <w:rStyle w:val="IndexLink"/>
              </w:rPr>
              <w:t>108</w:t>
            </w:r>
          </w:hyperlink>
        </w:p>
        <w:p>
          <w:pPr>
            <w:pStyle w:val="Contents3"/>
            <w:tabs>
              <w:tab w:val="clear" w:pos="8459"/>
              <w:tab w:val="right" w:pos="9026" w:leader="dot"/>
            </w:tabs>
            <w:rPr/>
          </w:pPr>
          <w:hyperlink w:anchor="__RefHeading___Toc12370934_1280447820">
            <w:r>
              <w:rPr>
                <w:webHidden/>
                <w:rStyle w:val="IndexLink"/>
              </w:rPr>
              <w:t>3</w:t>
            </w:r>
            <w:r>
              <w:rPr>
                <w:rStyle w:val="IndexLink"/>
                <w:rtl w:val="true"/>
              </w:rPr>
              <w:t xml:space="preserve"> . </w:t>
            </w:r>
            <w:r>
              <w:rPr>
                <w:rStyle w:val="IndexLink"/>
                <w:rtl w:val="true"/>
              </w:rPr>
              <w:t>طرق الحصول العزة</w:t>
            </w:r>
            <w:r>
              <w:rPr>
                <w:rStyle w:val="IndexLink"/>
                <w:rtl w:val="true"/>
              </w:rPr>
              <w:tab/>
            </w:r>
            <w:r>
              <w:rPr>
                <w:rStyle w:val="IndexLink"/>
              </w:rPr>
              <w:t>109</w:t>
            </w:r>
          </w:hyperlink>
        </w:p>
        <w:p>
          <w:pPr>
            <w:pStyle w:val="Contents3"/>
            <w:tabs>
              <w:tab w:val="clear" w:pos="8459"/>
              <w:tab w:val="right" w:pos="9026" w:leader="dot"/>
            </w:tabs>
            <w:rPr/>
          </w:pPr>
          <w:hyperlink w:anchor="__RefHeading___Toc12370936_1280447820">
            <w:r>
              <w:rPr>
                <w:webHidden/>
                <w:rStyle w:val="IndexLink"/>
              </w:rPr>
              <w:t>4</w:t>
            </w:r>
            <w:r>
              <w:rPr>
                <w:rStyle w:val="IndexLink"/>
                <w:rtl w:val="true"/>
              </w:rPr>
              <w:t xml:space="preserve">. </w:t>
            </w:r>
            <w:r>
              <w:rPr>
                <w:rStyle w:val="IndexLink"/>
                <w:rtl w:val="true"/>
              </w:rPr>
              <w:t>دور طلب العزّة في تحقق عاشوراء</w:t>
            </w:r>
            <w:r>
              <w:rPr>
                <w:rStyle w:val="IndexLink"/>
                <w:rtl w:val="true"/>
              </w:rPr>
              <w:tab/>
            </w:r>
            <w:r>
              <w:rPr>
                <w:rStyle w:val="IndexLink"/>
              </w:rPr>
              <w:t>111</w:t>
            </w:r>
          </w:hyperlink>
        </w:p>
        <w:p>
          <w:pPr>
            <w:pStyle w:val="Contents3"/>
            <w:tabs>
              <w:tab w:val="clear" w:pos="8459"/>
              <w:tab w:val="right" w:pos="9026" w:leader="dot"/>
            </w:tabs>
            <w:rPr/>
          </w:pPr>
          <w:hyperlink w:anchor="__RefHeading___Toc12370938_1280447820">
            <w:r>
              <w:rPr>
                <w:webHidden/>
                <w:rStyle w:val="IndexLink"/>
              </w:rPr>
              <w:t>5</w:t>
            </w:r>
            <w:r>
              <w:rPr>
                <w:rStyle w:val="IndexLink"/>
                <w:rtl w:val="true"/>
              </w:rPr>
              <w:t xml:space="preserve">. </w:t>
            </w:r>
            <w:r>
              <w:rPr>
                <w:rStyle w:val="IndexLink"/>
                <w:rtl w:val="true"/>
              </w:rPr>
              <w:t>دراسة معنى العزّة في الآية و نسبة النصر إليها</w:t>
            </w:r>
            <w:r>
              <w:rPr>
                <w:rStyle w:val="IndexLink"/>
                <w:rtl w:val="true"/>
              </w:rPr>
              <w:tab/>
            </w:r>
            <w:r>
              <w:rPr>
                <w:rStyle w:val="IndexLink"/>
              </w:rPr>
              <w:t>112</w:t>
            </w:r>
          </w:hyperlink>
        </w:p>
        <w:p>
          <w:pPr>
            <w:pStyle w:val="Contents2"/>
            <w:tabs>
              <w:tab w:val="clear" w:pos="8743"/>
              <w:tab w:val="right" w:pos="9026" w:leader="dot"/>
            </w:tabs>
            <w:rPr/>
          </w:pPr>
          <w:hyperlink w:anchor="__RefHeading___Toc12370940_1280447820">
            <w:r>
              <w:rPr>
                <w:webHidden/>
                <w:rStyle w:val="IndexLink"/>
                <w:rtl w:val="true"/>
              </w:rPr>
              <w:t xml:space="preserve">الآیة </w:t>
            </w:r>
            <w:r>
              <w:rPr>
                <w:rStyle w:val="IndexLink"/>
              </w:rPr>
              <w:t>4</w:t>
            </w:r>
            <w:r>
              <w:rPr>
                <w:rStyle w:val="IndexLink"/>
                <w:rtl w:val="true"/>
              </w:rPr>
              <w:tab/>
            </w:r>
            <w:r>
              <w:rPr>
                <w:rStyle w:val="IndexLink"/>
              </w:rPr>
              <w:t>114</w:t>
            </w:r>
          </w:hyperlink>
        </w:p>
        <w:p>
          <w:pPr>
            <w:pStyle w:val="Contents3"/>
            <w:tabs>
              <w:tab w:val="clear" w:pos="8459"/>
              <w:tab w:val="right" w:pos="9026" w:leader="dot"/>
            </w:tabs>
            <w:rPr/>
          </w:pPr>
          <w:hyperlink w:anchor="__RefHeading___Toc12370942_1280447820">
            <w:r>
              <w:rPr>
                <w:webHidden/>
                <w:rStyle w:val="IndexLink"/>
                <w:rtl w:val="true"/>
              </w:rPr>
              <w:t>الآية و التفسير</w:t>
            </w:r>
            <w:r>
              <w:rPr>
                <w:rStyle w:val="IndexLink"/>
                <w:rtl w:val="true"/>
              </w:rPr>
              <w:tab/>
            </w:r>
            <w:r>
              <w:rPr>
                <w:rStyle w:val="IndexLink"/>
              </w:rPr>
              <w:t>114</w:t>
            </w:r>
          </w:hyperlink>
        </w:p>
        <w:p>
          <w:pPr>
            <w:pStyle w:val="Contents3"/>
            <w:tabs>
              <w:tab w:val="clear" w:pos="8459"/>
              <w:tab w:val="right" w:pos="9026" w:leader="dot"/>
            </w:tabs>
            <w:rPr/>
          </w:pPr>
          <w:hyperlink w:anchor="__RefHeading___Toc12370944_1280447820">
            <w:r>
              <w:rPr>
                <w:webHidden/>
                <w:rStyle w:val="IndexLink"/>
                <w:rtl w:val="true"/>
              </w:rPr>
              <w:t>الغاية الأصلية من نزول السكينة في قلوب المؤمنين</w:t>
            </w:r>
            <w:r>
              <w:rPr>
                <w:rStyle w:val="IndexLink"/>
                <w:rtl w:val="true"/>
              </w:rPr>
              <w:tab/>
            </w:r>
            <w:r>
              <w:rPr>
                <w:rStyle w:val="IndexLink"/>
              </w:rPr>
              <w:t>116</w:t>
            </w:r>
          </w:hyperlink>
        </w:p>
        <w:p>
          <w:pPr>
            <w:pStyle w:val="Contents3"/>
            <w:tabs>
              <w:tab w:val="clear" w:pos="8459"/>
              <w:tab w:val="right" w:pos="9026" w:leader="dot"/>
            </w:tabs>
            <w:rPr/>
          </w:pPr>
          <w:hyperlink w:anchor="__RefHeading___Toc12370946_1280447820">
            <w:r>
              <w:rPr>
                <w:webHidden/>
                <w:rStyle w:val="IndexLink"/>
                <w:rtl w:val="true"/>
              </w:rPr>
              <w:t>ما هی السکینة؟</w:t>
            </w:r>
            <w:r>
              <w:rPr>
                <w:rStyle w:val="IndexLink"/>
                <w:rtl w:val="true"/>
              </w:rPr>
              <w:tab/>
            </w:r>
            <w:r>
              <w:rPr>
                <w:rStyle w:val="IndexLink"/>
              </w:rPr>
              <w:t>118</w:t>
            </w:r>
          </w:hyperlink>
        </w:p>
        <w:p>
          <w:pPr>
            <w:pStyle w:val="Contents3"/>
            <w:tabs>
              <w:tab w:val="clear" w:pos="8459"/>
              <w:tab w:val="right" w:pos="9026" w:leader="dot"/>
            </w:tabs>
            <w:rPr/>
          </w:pPr>
          <w:hyperlink w:anchor="__RefHeading___Toc12370948_1280447820">
            <w:r>
              <w:rPr>
                <w:webHidden/>
                <w:rStyle w:val="IndexLink"/>
                <w:rtl w:val="true"/>
              </w:rPr>
              <w:t>النکت والاشارات</w:t>
            </w:r>
            <w:r>
              <w:rPr>
                <w:rStyle w:val="IndexLink"/>
                <w:rtl w:val="true"/>
              </w:rPr>
              <w:tab/>
            </w:r>
            <w:r>
              <w:rPr>
                <w:rStyle w:val="IndexLink"/>
              </w:rPr>
              <w:t>121</w:t>
            </w:r>
          </w:hyperlink>
        </w:p>
        <w:p>
          <w:pPr>
            <w:pStyle w:val="Contents3"/>
            <w:tabs>
              <w:tab w:val="clear" w:pos="8459"/>
              <w:tab w:val="right" w:pos="9026" w:leader="dot"/>
            </w:tabs>
            <w:rPr/>
          </w:pPr>
          <w:hyperlink w:anchor="__RefHeading___Toc12370950_1280447820">
            <w:r>
              <w:rPr>
                <w:webHidden/>
                <w:rStyle w:val="IndexLink"/>
              </w:rPr>
              <w:t>1</w:t>
            </w:r>
            <w:r>
              <w:rPr>
                <w:rStyle w:val="IndexLink"/>
                <w:rtl w:val="true"/>
              </w:rPr>
              <w:t xml:space="preserve"> . </w:t>
            </w:r>
            <w:r>
              <w:rPr>
                <w:rStyle w:val="IndexLink"/>
                <w:rtl w:val="true"/>
              </w:rPr>
              <w:t>سُبُل تحقق السكينة الفردية والاجتماعية</w:t>
            </w:r>
            <w:r>
              <w:rPr>
                <w:rStyle w:val="IndexLink"/>
                <w:rtl w:val="true"/>
              </w:rPr>
              <w:tab/>
            </w:r>
            <w:r>
              <w:rPr>
                <w:rStyle w:val="IndexLink"/>
              </w:rPr>
              <w:t>121</w:t>
            </w:r>
          </w:hyperlink>
        </w:p>
        <w:p>
          <w:pPr>
            <w:pStyle w:val="Contents3"/>
            <w:tabs>
              <w:tab w:val="clear" w:pos="8459"/>
              <w:tab w:val="right" w:pos="9026" w:leader="dot"/>
            </w:tabs>
            <w:rPr/>
          </w:pPr>
          <w:hyperlink w:anchor="__RefHeading___Toc12370952_1280447820">
            <w:r>
              <w:rPr>
                <w:webHidden/>
                <w:rStyle w:val="IndexLink"/>
              </w:rPr>
              <w:t>2</w:t>
            </w:r>
            <w:r>
              <w:rPr>
                <w:rStyle w:val="IndexLink"/>
                <w:rtl w:val="true"/>
              </w:rPr>
              <w:t xml:space="preserve"> . </w:t>
            </w:r>
            <w:r>
              <w:rPr>
                <w:rStyle w:val="IndexLink"/>
                <w:rtl w:val="true"/>
              </w:rPr>
              <w:t>الفتح المطلق، الفتح القريب، والفتح المبين في العرفان الإسلامي</w:t>
            </w:r>
            <w:r>
              <w:rPr>
                <w:rStyle w:val="IndexLink"/>
                <w:rtl w:val="true"/>
              </w:rPr>
              <w:tab/>
            </w:r>
            <w:r>
              <w:rPr>
                <w:rStyle w:val="IndexLink"/>
              </w:rPr>
              <w:t>123</w:t>
            </w:r>
          </w:hyperlink>
        </w:p>
        <w:p>
          <w:pPr>
            <w:pStyle w:val="Contents3"/>
            <w:tabs>
              <w:tab w:val="clear" w:pos="8459"/>
              <w:tab w:val="right" w:pos="9026" w:leader="dot"/>
            </w:tabs>
            <w:rPr/>
          </w:pPr>
          <w:hyperlink w:anchor="__RefHeading___Toc12370954_1280447820">
            <w:r>
              <w:rPr>
                <w:webHidden/>
                <w:rStyle w:val="IndexLink"/>
              </w:rPr>
              <w:t>3</w:t>
            </w:r>
            <w:r>
              <w:rPr>
                <w:rStyle w:val="IndexLink"/>
                <w:rtl w:val="true"/>
              </w:rPr>
              <w:t xml:space="preserve"> . </w:t>
            </w:r>
            <w:r>
              <w:rPr>
                <w:rStyle w:val="IndexLink"/>
                <w:rtl w:val="true"/>
              </w:rPr>
              <w:t>تفسیر لِیَزْدَادوا اِیمَاناً مَعَ ایمَانِهِم</w:t>
            </w:r>
            <w:r>
              <w:rPr>
                <w:rStyle w:val="IndexLink"/>
                <w:rtl w:val="true"/>
              </w:rPr>
              <w:tab/>
            </w:r>
            <w:r>
              <w:rPr>
                <w:rStyle w:val="IndexLink"/>
              </w:rPr>
              <w:t>124</w:t>
            </w:r>
          </w:hyperlink>
        </w:p>
        <w:p>
          <w:pPr>
            <w:pStyle w:val="Contents3"/>
            <w:tabs>
              <w:tab w:val="clear" w:pos="8459"/>
              <w:tab w:val="right" w:pos="9026" w:leader="dot"/>
            </w:tabs>
            <w:rPr/>
          </w:pPr>
          <w:hyperlink w:anchor="__RefHeading___Toc12370956_1280447820">
            <w:r>
              <w:rPr>
                <w:webHidden/>
                <w:rStyle w:val="IndexLink"/>
              </w:rPr>
              <w:t>4</w:t>
            </w:r>
            <w:r>
              <w:rPr>
                <w:rStyle w:val="IndexLink"/>
                <w:rtl w:val="true"/>
              </w:rPr>
              <w:t xml:space="preserve"> . </w:t>
            </w:r>
            <w:r>
              <w:rPr>
                <w:rStyle w:val="IndexLink"/>
                <w:rtl w:val="true"/>
              </w:rPr>
              <w:t>بحث كلامي حول زيادة ونقصان الإيمان والرد على رأي أبي حنيفة والفخر الرازي</w:t>
            </w:r>
            <w:r>
              <w:rPr>
                <w:rStyle w:val="IndexLink"/>
                <w:rtl w:val="true"/>
              </w:rPr>
              <w:tab/>
            </w:r>
            <w:r>
              <w:rPr>
                <w:rStyle w:val="IndexLink"/>
              </w:rPr>
              <w:t>125</w:t>
            </w:r>
          </w:hyperlink>
        </w:p>
        <w:p>
          <w:pPr>
            <w:pStyle w:val="Contents3"/>
            <w:tabs>
              <w:tab w:val="clear" w:pos="8459"/>
              <w:tab w:val="right" w:pos="9026" w:leader="dot"/>
            </w:tabs>
            <w:rPr/>
          </w:pPr>
          <w:hyperlink w:anchor="__RefHeading___Toc12370958_1280447820">
            <w:r>
              <w:rPr>
                <w:webHidden/>
                <w:rStyle w:val="IndexLink"/>
              </w:rPr>
              <w:t>5</w:t>
            </w:r>
            <w:r>
              <w:rPr>
                <w:rStyle w:val="IndexLink"/>
                <w:rtl w:val="true"/>
              </w:rPr>
              <w:t xml:space="preserve"> . </w:t>
            </w:r>
            <w:r>
              <w:rPr>
                <w:rStyle w:val="IndexLink"/>
                <w:rtl w:val="true"/>
              </w:rPr>
              <w:t>زيادة الإيمان في الآية ليست بمعنى زيادة المتعلقات</w:t>
            </w:r>
            <w:r>
              <w:rPr>
                <w:rStyle w:val="IndexLink"/>
                <w:rtl w:val="true"/>
              </w:rPr>
              <w:tab/>
            </w:r>
            <w:r>
              <w:rPr>
                <w:rStyle w:val="IndexLink"/>
              </w:rPr>
              <w:t>128</w:t>
            </w:r>
          </w:hyperlink>
        </w:p>
        <w:p>
          <w:pPr>
            <w:pStyle w:val="Contents3"/>
            <w:tabs>
              <w:tab w:val="clear" w:pos="8459"/>
              <w:tab w:val="right" w:pos="9026" w:leader="dot"/>
            </w:tabs>
            <w:rPr/>
          </w:pPr>
          <w:hyperlink w:anchor="__RefHeading___Toc12370960_1280447820">
            <w:r>
              <w:rPr>
                <w:webHidden/>
                <w:rStyle w:val="IndexLink"/>
              </w:rPr>
              <w:t>6</w:t>
            </w:r>
            <w:r>
              <w:rPr>
                <w:rStyle w:val="IndexLink"/>
                <w:rtl w:val="true"/>
              </w:rPr>
              <w:t xml:space="preserve"> . </w:t>
            </w:r>
            <w:r>
              <w:rPr>
                <w:rStyle w:val="IndexLink"/>
                <w:rtl w:val="true"/>
              </w:rPr>
              <w:t>زيادة ونقصان الإيمان من وجهة نظر أمير المؤمنين عليه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12370962_1280447820">
            <w:r>
              <w:rPr>
                <w:webHidden/>
                <w:rStyle w:val="IndexLink"/>
              </w:rPr>
              <w:t>7</w:t>
            </w:r>
            <w:r>
              <w:rPr>
                <w:rStyle w:val="IndexLink"/>
                <w:rtl w:val="true"/>
              </w:rPr>
              <w:t xml:space="preserve"> . </w:t>
            </w:r>
            <w:r>
              <w:rPr>
                <w:rStyle w:val="IndexLink"/>
                <w:rtl w:val="true"/>
              </w:rPr>
              <w:t>آراء المتكلمين من المذاهب في زيادة و نقصان الإيمان</w:t>
            </w:r>
            <w:r>
              <w:rPr>
                <w:rStyle w:val="IndexLink"/>
                <w:rtl w:val="true"/>
              </w:rPr>
              <w:tab/>
            </w:r>
            <w:r>
              <w:rPr>
                <w:rStyle w:val="IndexLink"/>
              </w:rPr>
              <w:t>130</w:t>
            </w:r>
          </w:hyperlink>
        </w:p>
        <w:p>
          <w:pPr>
            <w:pStyle w:val="Contents3"/>
            <w:tabs>
              <w:tab w:val="clear" w:pos="8459"/>
              <w:tab w:val="right" w:pos="9026" w:leader="dot"/>
            </w:tabs>
            <w:rPr/>
          </w:pPr>
          <w:hyperlink w:anchor="__RefHeading___Toc12370964_1280447820">
            <w:r>
              <w:rPr>
                <w:webHidden/>
                <w:rStyle w:val="IndexLink"/>
              </w:rPr>
              <w:t>8</w:t>
            </w:r>
            <w:r>
              <w:rPr>
                <w:rStyle w:val="IndexLink"/>
                <w:rtl w:val="true"/>
              </w:rPr>
              <w:t xml:space="preserve"> . </w:t>
            </w:r>
            <w:r>
              <w:rPr>
                <w:rStyle w:val="IndexLink"/>
                <w:rtl w:val="true"/>
              </w:rPr>
              <w:t>مراتب الإيمان في روايات الحكماء</w:t>
            </w:r>
            <w:r>
              <w:rPr>
                <w:rStyle w:val="IndexLink"/>
                <w:rtl w:val="true"/>
              </w:rPr>
              <w:tab/>
            </w:r>
            <w:r>
              <w:rPr>
                <w:rStyle w:val="IndexLink"/>
              </w:rPr>
              <w:t>130</w:t>
            </w:r>
          </w:hyperlink>
        </w:p>
        <w:p>
          <w:pPr>
            <w:pStyle w:val="Contents3"/>
            <w:tabs>
              <w:tab w:val="clear" w:pos="8459"/>
              <w:tab w:val="right" w:pos="9026" w:leader="dot"/>
            </w:tabs>
            <w:rPr/>
          </w:pPr>
          <w:hyperlink w:anchor="__RefHeading___Toc12370966_1280447820">
            <w:r>
              <w:rPr>
                <w:webHidden/>
                <w:rStyle w:val="IndexLink"/>
              </w:rPr>
              <w:t>9</w:t>
            </w:r>
            <w:r>
              <w:rPr>
                <w:rStyle w:val="IndexLink"/>
                <w:rtl w:val="true"/>
              </w:rPr>
              <w:t xml:space="preserve"> . </w:t>
            </w:r>
            <w:r>
              <w:rPr>
                <w:rStyle w:val="IndexLink"/>
                <w:rtl w:val="true"/>
              </w:rPr>
              <w:t>آراء المتكلمين في تعريف الإيمان من عناصر المعرفة، الإقرار، والالتزام</w:t>
            </w:r>
            <w:r>
              <w:rPr>
                <w:rStyle w:val="IndexLink"/>
                <w:rtl w:val="true"/>
              </w:rPr>
              <w:tab/>
            </w:r>
            <w:r>
              <w:rPr>
                <w:rStyle w:val="IndexLink"/>
              </w:rPr>
              <w:t>132</w:t>
            </w:r>
          </w:hyperlink>
        </w:p>
        <w:p>
          <w:pPr>
            <w:pStyle w:val="Contents3"/>
            <w:tabs>
              <w:tab w:val="clear" w:pos="8459"/>
              <w:tab w:val="right" w:pos="9026" w:leader="dot"/>
            </w:tabs>
            <w:rPr/>
          </w:pPr>
          <w:hyperlink w:anchor="__RefHeading___Toc12370968_1280447820">
            <w:r>
              <w:rPr>
                <w:webHidden/>
                <w:rStyle w:val="IndexLink"/>
              </w:rPr>
              <w:t>10</w:t>
            </w:r>
            <w:r>
              <w:rPr>
                <w:rStyle w:val="IndexLink"/>
                <w:rtl w:val="true"/>
              </w:rPr>
              <w:t xml:space="preserve">. </w:t>
            </w:r>
            <w:r>
              <w:rPr>
                <w:rStyle w:val="IndexLink"/>
                <w:rtl w:val="true"/>
              </w:rPr>
              <w:t>القلب و السکینه مصادیق من جنود الله</w:t>
            </w:r>
            <w:r>
              <w:rPr>
                <w:rStyle w:val="IndexLink"/>
                <w:rtl w:val="true"/>
              </w:rPr>
              <w:tab/>
            </w:r>
            <w:r>
              <w:rPr>
                <w:rStyle w:val="IndexLink"/>
              </w:rPr>
              <w:t>134</w:t>
            </w:r>
          </w:hyperlink>
        </w:p>
        <w:p>
          <w:pPr>
            <w:pStyle w:val="Contents3"/>
            <w:tabs>
              <w:tab w:val="clear" w:pos="8459"/>
              <w:tab w:val="right" w:pos="9026" w:leader="dot"/>
            </w:tabs>
            <w:rPr/>
          </w:pPr>
          <w:hyperlink w:anchor="__RefHeading___Toc12370970_1280447820">
            <w:r>
              <w:rPr>
                <w:webHidden/>
                <w:rStyle w:val="IndexLink"/>
              </w:rPr>
              <w:t>11</w:t>
            </w:r>
            <w:r>
              <w:rPr>
                <w:rStyle w:val="IndexLink"/>
                <w:rtl w:val="true"/>
              </w:rPr>
              <w:t xml:space="preserve">. </w:t>
            </w:r>
            <w:r>
              <w:rPr>
                <w:rStyle w:val="IndexLink"/>
                <w:rtl w:val="true"/>
              </w:rPr>
              <w:t>تفسیر و کان الله علیماً حکیماً فی الارتباط مع الآیه</w:t>
            </w:r>
            <w:r>
              <w:rPr>
                <w:rStyle w:val="IndexLink"/>
                <w:rtl w:val="true"/>
              </w:rPr>
              <w:tab/>
            </w:r>
            <w:r>
              <w:rPr>
                <w:rStyle w:val="IndexLink"/>
              </w:rPr>
              <w:t>135</w:t>
            </w:r>
          </w:hyperlink>
        </w:p>
        <w:p>
          <w:pPr>
            <w:pStyle w:val="Contents3"/>
            <w:tabs>
              <w:tab w:val="clear" w:pos="8459"/>
              <w:tab w:val="right" w:pos="9026" w:leader="dot"/>
            </w:tabs>
            <w:rPr/>
          </w:pPr>
          <w:hyperlink w:anchor="__RefHeading___Toc12370972_1280447820">
            <w:r>
              <w:rPr>
                <w:webHidden/>
                <w:rStyle w:val="IndexLink"/>
              </w:rPr>
              <w:t>12</w:t>
            </w:r>
            <w:r>
              <w:rPr>
                <w:rStyle w:val="IndexLink"/>
                <w:rtl w:val="true"/>
              </w:rPr>
              <w:t xml:space="preserve">. </w:t>
            </w:r>
            <w:r>
              <w:rPr>
                <w:rStyle w:val="IndexLink"/>
                <w:rtl w:val="true"/>
              </w:rPr>
              <w:t>المعنی العقلی‌کان فی و کان الله علیماً حکیماً</w:t>
            </w:r>
            <w:r>
              <w:rPr>
                <w:rStyle w:val="IndexLink"/>
                <w:rtl w:val="true"/>
              </w:rPr>
              <w:tab/>
            </w:r>
            <w:r>
              <w:rPr>
                <w:rStyle w:val="IndexLink"/>
              </w:rPr>
              <w:t>136</w:t>
            </w:r>
          </w:hyperlink>
        </w:p>
        <w:p>
          <w:pPr>
            <w:pStyle w:val="Contents3"/>
            <w:tabs>
              <w:tab w:val="clear" w:pos="8459"/>
              <w:tab w:val="right" w:pos="9026" w:leader="dot"/>
            </w:tabs>
            <w:rPr/>
          </w:pPr>
          <w:hyperlink w:anchor="__RefHeading___Toc12370974_1280447820">
            <w:r>
              <w:rPr>
                <w:webHidden/>
                <w:rStyle w:val="IndexLink"/>
              </w:rPr>
              <w:t>13</w:t>
            </w:r>
            <w:r>
              <w:rPr>
                <w:rStyle w:val="IndexLink"/>
                <w:rtl w:val="true"/>
              </w:rPr>
              <w:t xml:space="preserve">. </w:t>
            </w:r>
            <w:r>
              <w:rPr>
                <w:rStyle w:val="IndexLink"/>
                <w:rtl w:val="true"/>
              </w:rPr>
              <w:t xml:space="preserve">دراسة إجمالية لاسم </w:t>
            </w:r>
            <w:r>
              <w:rPr>
                <w:rStyle w:val="IndexLink"/>
                <w:rtl w:val="true"/>
              </w:rPr>
              <w:t>"</w:t>
            </w:r>
            <w:r>
              <w:rPr>
                <w:rStyle w:val="IndexLink"/>
                <w:rtl w:val="true"/>
              </w:rPr>
              <w:t>عليم</w:t>
            </w:r>
            <w:r>
              <w:rPr>
                <w:rStyle w:val="IndexLink"/>
                <w:rtl w:val="true"/>
              </w:rPr>
              <w:t>"</w:t>
              <w:tab/>
            </w:r>
            <w:r>
              <w:rPr>
                <w:rStyle w:val="IndexLink"/>
              </w:rPr>
              <w:t>137</w:t>
            </w:r>
          </w:hyperlink>
        </w:p>
        <w:p>
          <w:pPr>
            <w:pStyle w:val="Contents3"/>
            <w:tabs>
              <w:tab w:val="clear" w:pos="8459"/>
              <w:tab w:val="right" w:pos="9026" w:leader="dot"/>
            </w:tabs>
            <w:rPr/>
          </w:pPr>
          <w:hyperlink w:anchor="__RefHeading___Toc12370976_1280447820">
            <w:r>
              <w:rPr>
                <w:webHidden/>
                <w:rStyle w:val="IndexLink"/>
              </w:rPr>
              <w:t>14</w:t>
            </w:r>
            <w:r>
              <w:rPr>
                <w:rStyle w:val="IndexLink"/>
                <w:rtl w:val="true"/>
              </w:rPr>
              <w:t xml:space="preserve">. </w:t>
            </w:r>
            <w:r>
              <w:rPr>
                <w:rStyle w:val="IndexLink"/>
                <w:rtl w:val="true"/>
              </w:rPr>
              <w:t xml:space="preserve">دراسة إجمالية لاسم </w:t>
            </w:r>
            <w:r>
              <w:rPr>
                <w:rStyle w:val="IndexLink"/>
                <w:rtl w:val="true"/>
              </w:rPr>
              <w:t>"</w:t>
            </w:r>
            <w:r>
              <w:rPr>
                <w:rStyle w:val="IndexLink"/>
                <w:rtl w:val="true"/>
              </w:rPr>
              <w:t>حكيم</w:t>
            </w:r>
            <w:r>
              <w:rPr>
                <w:rStyle w:val="IndexLink"/>
                <w:rtl w:val="true"/>
              </w:rPr>
              <w:t>"</w:t>
              <w:tab/>
            </w:r>
            <w:r>
              <w:rPr>
                <w:rStyle w:val="IndexLink"/>
              </w:rPr>
              <w:t>138</w:t>
            </w:r>
          </w:hyperlink>
        </w:p>
        <w:p>
          <w:pPr>
            <w:pStyle w:val="Contents3"/>
            <w:tabs>
              <w:tab w:val="clear" w:pos="8459"/>
              <w:tab w:val="right" w:pos="9026" w:leader="dot"/>
            </w:tabs>
            <w:rPr/>
          </w:pPr>
          <w:hyperlink w:anchor="__RefHeading___Toc12370978_1280447820">
            <w:r>
              <w:rPr>
                <w:webHidden/>
                <w:rStyle w:val="IndexLink"/>
              </w:rPr>
              <w:t>15</w:t>
            </w:r>
            <w:r>
              <w:rPr>
                <w:rStyle w:val="IndexLink"/>
                <w:rtl w:val="true"/>
              </w:rPr>
              <w:t xml:space="preserve"> . </w:t>
            </w:r>
            <w:r>
              <w:rPr>
                <w:rStyle w:val="IndexLink"/>
                <w:rtl w:val="true"/>
              </w:rPr>
              <w:t>تقسيم العقل و الحكمة إلى نظري و عملي</w:t>
            </w:r>
            <w:r>
              <w:rPr>
                <w:rStyle w:val="IndexLink"/>
                <w:rtl w:val="true"/>
              </w:rPr>
              <w:tab/>
            </w:r>
            <w:r>
              <w:rPr>
                <w:rStyle w:val="IndexLink"/>
              </w:rPr>
              <w:t>140</w:t>
            </w:r>
          </w:hyperlink>
        </w:p>
        <w:p>
          <w:pPr>
            <w:pStyle w:val="Contents2"/>
            <w:tabs>
              <w:tab w:val="clear" w:pos="8743"/>
              <w:tab w:val="right" w:pos="9026" w:leader="dot"/>
            </w:tabs>
            <w:rPr/>
          </w:pPr>
          <w:hyperlink w:anchor="__RefHeading___Toc12370980_1280447820">
            <w:r>
              <w:rPr>
                <w:webHidden/>
                <w:rStyle w:val="IndexLink"/>
                <w:rtl w:val="true"/>
              </w:rPr>
              <w:t xml:space="preserve">الآیة </w:t>
            </w:r>
            <w:r>
              <w:rPr>
                <w:rStyle w:val="IndexLink"/>
              </w:rPr>
              <w:t>5</w:t>
            </w:r>
            <w:r>
              <w:rPr>
                <w:rStyle w:val="IndexLink"/>
                <w:rtl w:val="true"/>
              </w:rPr>
              <w:tab/>
            </w:r>
            <w:r>
              <w:rPr>
                <w:rStyle w:val="IndexLink"/>
              </w:rPr>
              <w:t>143</w:t>
            </w:r>
          </w:hyperlink>
        </w:p>
        <w:p>
          <w:pPr>
            <w:pStyle w:val="Contents3"/>
            <w:tabs>
              <w:tab w:val="clear" w:pos="8459"/>
              <w:tab w:val="right" w:pos="9026" w:leader="dot"/>
            </w:tabs>
            <w:rPr/>
          </w:pPr>
          <w:hyperlink w:anchor="__RefHeading___Toc12370982_1280447820">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12370984_1280447820">
            <w:r>
              <w:rPr>
                <w:webHidden/>
                <w:rStyle w:val="IndexLink"/>
                <w:rtl w:val="true"/>
              </w:rPr>
              <w:t>النکت و الاشارات</w:t>
            </w:r>
            <w:r>
              <w:rPr>
                <w:rStyle w:val="IndexLink"/>
                <w:rtl w:val="true"/>
              </w:rPr>
              <w:tab/>
            </w:r>
            <w:r>
              <w:rPr>
                <w:rStyle w:val="IndexLink"/>
              </w:rPr>
              <w:t>145</w:t>
            </w:r>
          </w:hyperlink>
        </w:p>
        <w:p>
          <w:pPr>
            <w:pStyle w:val="Contents3"/>
            <w:tabs>
              <w:tab w:val="clear" w:pos="8459"/>
              <w:tab w:val="right" w:pos="9026" w:leader="dot"/>
            </w:tabs>
            <w:rPr/>
          </w:pPr>
          <w:hyperlink w:anchor="__RefHeading___Toc12370986_1280447820">
            <w:r>
              <w:rPr>
                <w:webHidden/>
                <w:rStyle w:val="IndexLink"/>
              </w:rPr>
              <w:t>1</w:t>
            </w:r>
            <w:r>
              <w:rPr>
                <w:rStyle w:val="IndexLink"/>
                <w:rtl w:val="true"/>
              </w:rPr>
              <w:t xml:space="preserve">. </w:t>
            </w:r>
            <w:r>
              <w:rPr>
                <w:rStyle w:val="IndexLink"/>
                <w:rtl w:val="true"/>
              </w:rPr>
              <w:t>دور النساء في الفتح المبين و في الأحداث السياسية الأخرى في صدر الإسلام</w:t>
            </w:r>
            <w:r>
              <w:rPr>
                <w:rStyle w:val="IndexLink"/>
                <w:rtl w:val="true"/>
              </w:rPr>
              <w:tab/>
            </w:r>
            <w:r>
              <w:rPr>
                <w:rStyle w:val="IndexLink"/>
              </w:rPr>
              <w:t>145</w:t>
            </w:r>
          </w:hyperlink>
        </w:p>
        <w:p>
          <w:pPr>
            <w:pStyle w:val="Contents3"/>
            <w:tabs>
              <w:tab w:val="clear" w:pos="8459"/>
              <w:tab w:val="right" w:pos="9026" w:leader="dot"/>
            </w:tabs>
            <w:rPr/>
          </w:pPr>
          <w:hyperlink w:anchor="__RefHeading___Toc12370988_1280447820">
            <w:r>
              <w:rPr>
                <w:webHidden/>
                <w:rStyle w:val="IndexLink"/>
              </w:rPr>
              <w:t>2</w:t>
            </w:r>
            <w:r>
              <w:rPr>
                <w:rStyle w:val="IndexLink"/>
                <w:rtl w:val="true"/>
              </w:rPr>
              <w:t xml:space="preserve">. </w:t>
            </w:r>
            <w:r>
              <w:rPr>
                <w:rStyle w:val="IndexLink"/>
                <w:rtl w:val="true"/>
              </w:rPr>
              <w:t>مكانة المرأة في الإسلام</w:t>
            </w:r>
            <w:r>
              <w:rPr>
                <w:rStyle w:val="IndexLink"/>
                <w:rtl w:val="true"/>
              </w:rPr>
              <w:tab/>
            </w:r>
            <w:r>
              <w:rPr>
                <w:rStyle w:val="IndexLink"/>
              </w:rPr>
              <w:t>146</w:t>
            </w:r>
          </w:hyperlink>
        </w:p>
        <w:p>
          <w:pPr>
            <w:pStyle w:val="Contents3"/>
            <w:tabs>
              <w:tab w:val="clear" w:pos="8459"/>
              <w:tab w:val="right" w:pos="9026" w:leader="dot"/>
            </w:tabs>
            <w:rPr/>
          </w:pPr>
          <w:hyperlink w:anchor="__RefHeading___Toc12370990_1280447820">
            <w:r>
              <w:rPr>
                <w:webHidden/>
                <w:rStyle w:val="IndexLink"/>
              </w:rPr>
              <w:t>3</w:t>
            </w:r>
            <w:r>
              <w:rPr>
                <w:rStyle w:val="IndexLink"/>
                <w:rtl w:val="true"/>
              </w:rPr>
              <w:t xml:space="preserve">. </w:t>
            </w:r>
            <w:r>
              <w:rPr>
                <w:rStyle w:val="IndexLink"/>
                <w:rtl w:val="true"/>
              </w:rPr>
              <w:t>الفرق بین الذنب و السیئه</w:t>
            </w:r>
            <w:r>
              <w:rPr>
                <w:rStyle w:val="IndexLink"/>
                <w:rtl w:val="true"/>
              </w:rPr>
              <w:tab/>
            </w:r>
            <w:r>
              <w:rPr>
                <w:rStyle w:val="IndexLink"/>
              </w:rPr>
              <w:t>147</w:t>
            </w:r>
          </w:hyperlink>
        </w:p>
        <w:p>
          <w:pPr>
            <w:pStyle w:val="Contents2"/>
            <w:tabs>
              <w:tab w:val="clear" w:pos="8743"/>
              <w:tab w:val="right" w:pos="9026" w:leader="dot"/>
            </w:tabs>
            <w:rPr/>
          </w:pPr>
          <w:hyperlink w:anchor="__RefHeading___Toc12370992_1280447820">
            <w:r>
              <w:rPr>
                <w:webHidden/>
                <w:rStyle w:val="IndexLink"/>
                <w:rtl w:val="true"/>
              </w:rPr>
              <w:t xml:space="preserve">الآية </w:t>
            </w:r>
            <w:r>
              <w:rPr>
                <w:rStyle w:val="IndexLink"/>
              </w:rPr>
              <w:t>6</w:t>
            </w:r>
            <w:r>
              <w:rPr>
                <w:rStyle w:val="IndexLink"/>
                <w:rtl w:val="true"/>
              </w:rPr>
              <w:tab/>
            </w:r>
            <w:r>
              <w:rPr>
                <w:rStyle w:val="IndexLink"/>
              </w:rPr>
              <w:t>149</w:t>
            </w:r>
          </w:hyperlink>
        </w:p>
        <w:p>
          <w:pPr>
            <w:pStyle w:val="Contents3"/>
            <w:tabs>
              <w:tab w:val="clear" w:pos="8459"/>
              <w:tab w:val="right" w:pos="9026" w:leader="dot"/>
            </w:tabs>
            <w:rPr/>
          </w:pPr>
          <w:hyperlink w:anchor="__RefHeading___Toc12370994_1280447820">
            <w:r>
              <w:rPr>
                <w:webHidden/>
                <w:rStyle w:val="IndexLink"/>
                <w:rtl w:val="true"/>
              </w:rPr>
              <w:t>الآية و التفسير</w:t>
            </w:r>
            <w:r>
              <w:rPr>
                <w:rStyle w:val="IndexLink"/>
                <w:rtl w:val="true"/>
              </w:rPr>
              <w:tab/>
            </w:r>
            <w:r>
              <w:rPr>
                <w:rStyle w:val="IndexLink"/>
              </w:rPr>
              <w:t>149</w:t>
            </w:r>
          </w:hyperlink>
        </w:p>
        <w:p>
          <w:pPr>
            <w:pStyle w:val="Contents3"/>
            <w:tabs>
              <w:tab w:val="clear" w:pos="8459"/>
              <w:tab w:val="right" w:pos="9026" w:leader="dot"/>
            </w:tabs>
            <w:rPr/>
          </w:pPr>
          <w:hyperlink w:anchor="__RefHeading___Toc12370996_1280447820">
            <w:r>
              <w:rPr>
                <w:webHidden/>
                <w:rStyle w:val="IndexLink"/>
                <w:rtl w:val="true"/>
              </w:rPr>
              <w:t>النکت و الاشارات</w:t>
            </w:r>
            <w:r>
              <w:rPr>
                <w:rStyle w:val="IndexLink"/>
                <w:rtl w:val="true"/>
              </w:rPr>
              <w:tab/>
            </w:r>
            <w:r>
              <w:rPr>
                <w:rStyle w:val="IndexLink"/>
              </w:rPr>
              <w:t>151</w:t>
            </w:r>
          </w:hyperlink>
        </w:p>
        <w:p>
          <w:pPr>
            <w:pStyle w:val="Contents3"/>
            <w:tabs>
              <w:tab w:val="clear" w:pos="8459"/>
              <w:tab w:val="right" w:pos="9026" w:leader="dot"/>
            </w:tabs>
            <w:rPr/>
          </w:pPr>
          <w:hyperlink w:anchor="__RefHeading___Toc12370998_1280447820">
            <w:r>
              <w:rPr>
                <w:webHidden/>
                <w:rStyle w:val="IndexLink"/>
              </w:rPr>
              <w:t>1</w:t>
            </w:r>
            <w:r>
              <w:rPr>
                <w:rStyle w:val="IndexLink"/>
                <w:rtl w:val="true"/>
              </w:rPr>
              <w:t xml:space="preserve"> . </w:t>
            </w:r>
            <w:r>
              <w:rPr>
                <w:rStyle w:val="IndexLink"/>
                <w:rtl w:val="true"/>
              </w:rPr>
              <w:t>دراسة الهيكل العملي للمنافقين في ضوء وَيُعَذِّبُ الْمُنَافِقِينَ وَالْمُنَافِقَاتِ</w:t>
            </w:r>
            <w:r>
              <w:rPr>
                <w:rStyle w:val="IndexLink"/>
                <w:rtl w:val="true"/>
              </w:rPr>
              <w:t>...</w:t>
              <w:tab/>
            </w:r>
            <w:r>
              <w:rPr>
                <w:rStyle w:val="IndexLink"/>
              </w:rPr>
              <w:t>151</w:t>
            </w:r>
          </w:hyperlink>
        </w:p>
        <w:p>
          <w:pPr>
            <w:pStyle w:val="Contents3"/>
            <w:tabs>
              <w:tab w:val="clear" w:pos="8459"/>
              <w:tab w:val="right" w:pos="9026" w:leader="dot"/>
            </w:tabs>
            <w:rPr/>
          </w:pPr>
          <w:hyperlink w:anchor="__RefHeading___Toc12371000_1280447820">
            <w:r>
              <w:rPr>
                <w:webHidden/>
                <w:rStyle w:val="IndexLink"/>
              </w:rPr>
              <w:t>2</w:t>
            </w:r>
            <w:r>
              <w:rPr>
                <w:rStyle w:val="IndexLink"/>
                <w:rtl w:val="true"/>
              </w:rPr>
              <w:t xml:space="preserve">. </w:t>
            </w:r>
            <w:r>
              <w:rPr>
                <w:rStyle w:val="IndexLink"/>
                <w:rtl w:val="true"/>
              </w:rPr>
              <w:t>أخری الصفات المنافقین فی ضوء الآیات و الروایات</w:t>
            </w:r>
            <w:r>
              <w:rPr>
                <w:rStyle w:val="IndexLink"/>
                <w:rtl w:val="true"/>
              </w:rPr>
              <w:tab/>
            </w:r>
            <w:r>
              <w:rPr>
                <w:rStyle w:val="IndexLink"/>
              </w:rPr>
              <w:t>153</w:t>
            </w:r>
          </w:hyperlink>
        </w:p>
        <w:p>
          <w:pPr>
            <w:pStyle w:val="Contents3"/>
            <w:tabs>
              <w:tab w:val="clear" w:pos="8459"/>
              <w:tab w:val="right" w:pos="9026" w:leader="dot"/>
            </w:tabs>
            <w:rPr/>
          </w:pPr>
          <w:hyperlink w:anchor="__RefHeading___Toc12371002_1280447820">
            <w:r>
              <w:rPr>
                <w:webHidden/>
                <w:rStyle w:val="IndexLink"/>
              </w:rPr>
              <w:t>3</w:t>
            </w:r>
            <w:r>
              <w:rPr>
                <w:rStyle w:val="IndexLink"/>
                <w:rtl w:val="true"/>
              </w:rPr>
              <w:t xml:space="preserve">. </w:t>
            </w:r>
            <w:r>
              <w:rPr>
                <w:rStyle w:val="IndexLink"/>
                <w:rtl w:val="true"/>
              </w:rPr>
              <w:t>كلام الوحي عن ظن المتخلفين وبيان نوعه</w:t>
            </w:r>
            <w:r>
              <w:rPr>
                <w:rStyle w:val="IndexLink"/>
                <w:rtl w:val="true"/>
              </w:rPr>
              <w:tab/>
            </w:r>
            <w:r>
              <w:rPr>
                <w:rStyle w:val="IndexLink"/>
              </w:rPr>
              <w:t>155</w:t>
            </w:r>
          </w:hyperlink>
        </w:p>
        <w:p>
          <w:pPr>
            <w:pStyle w:val="Contents3"/>
            <w:tabs>
              <w:tab w:val="clear" w:pos="8459"/>
              <w:tab w:val="right" w:pos="9026" w:leader="dot"/>
            </w:tabs>
            <w:rPr/>
          </w:pPr>
          <w:hyperlink w:anchor="__RefHeading___Toc12371004_1280447820">
            <w:r>
              <w:rPr>
                <w:webHidden/>
                <w:rStyle w:val="IndexLink"/>
              </w:rPr>
              <w:t>4</w:t>
            </w:r>
            <w:r>
              <w:rPr>
                <w:rStyle w:val="IndexLink"/>
                <w:rtl w:val="true"/>
              </w:rPr>
              <w:t>.</w:t>
            </w:r>
            <w:r>
              <w:rPr>
                <w:rStyle w:val="IndexLink"/>
                <w:rtl w:val="true"/>
              </w:rPr>
              <w:t>دَایِرَه السَّوء علی المتخلفین</w:t>
            </w:r>
            <w:r>
              <w:rPr>
                <w:rStyle w:val="IndexLink"/>
                <w:rtl w:val="true"/>
              </w:rPr>
              <w:tab/>
            </w:r>
            <w:r>
              <w:rPr>
                <w:rStyle w:val="IndexLink"/>
              </w:rPr>
              <w:t>156</w:t>
            </w:r>
          </w:hyperlink>
        </w:p>
        <w:p>
          <w:pPr>
            <w:pStyle w:val="Contents3"/>
            <w:tabs>
              <w:tab w:val="clear" w:pos="8459"/>
              <w:tab w:val="right" w:pos="9026" w:leader="dot"/>
            </w:tabs>
            <w:rPr/>
          </w:pPr>
          <w:hyperlink w:anchor="__RefHeading___Toc12371006_1280447820">
            <w:r>
              <w:rPr>
                <w:webHidden/>
                <w:rStyle w:val="IndexLink"/>
              </w:rPr>
              <w:t>5</w:t>
            </w:r>
            <w:r>
              <w:rPr>
                <w:rStyle w:val="IndexLink"/>
                <w:rtl w:val="true"/>
              </w:rPr>
              <w:t xml:space="preserve"> . </w:t>
            </w:r>
            <w:r>
              <w:rPr>
                <w:rStyle w:val="IndexLink"/>
                <w:rtl w:val="true"/>
              </w:rPr>
              <w:t xml:space="preserve">أنواع </w:t>
            </w:r>
            <w:r>
              <w:rPr>
                <w:rStyle w:val="IndexLink"/>
                <w:rtl w:val="true"/>
              </w:rPr>
              <w:t>"</w:t>
            </w:r>
            <w:r>
              <w:rPr>
                <w:rStyle w:val="IndexLink"/>
                <w:rtl w:val="true"/>
              </w:rPr>
              <w:t>الظن</w:t>
            </w:r>
            <w:r>
              <w:rPr>
                <w:rStyle w:val="IndexLink"/>
                <w:rtl w:val="true"/>
              </w:rPr>
              <w:t xml:space="preserve">" </w:t>
            </w:r>
            <w:r>
              <w:rPr>
                <w:rStyle w:val="IndexLink"/>
                <w:rtl w:val="true"/>
              </w:rPr>
              <w:t>من منظور القرآن الكريم</w:t>
            </w:r>
            <w:r>
              <w:rPr>
                <w:rStyle w:val="IndexLink"/>
                <w:rtl w:val="true"/>
              </w:rPr>
              <w:tab/>
            </w:r>
            <w:r>
              <w:rPr>
                <w:rStyle w:val="IndexLink"/>
              </w:rPr>
              <w:t>157</w:t>
            </w:r>
          </w:hyperlink>
        </w:p>
        <w:p>
          <w:pPr>
            <w:pStyle w:val="Contents3"/>
            <w:tabs>
              <w:tab w:val="clear" w:pos="8459"/>
              <w:tab w:val="right" w:pos="9026" w:leader="dot"/>
            </w:tabs>
            <w:rPr/>
          </w:pPr>
          <w:hyperlink w:anchor="__RefHeading___Toc12371008_1280447820">
            <w:r>
              <w:rPr>
                <w:webHidden/>
                <w:rStyle w:val="IndexLink"/>
              </w:rPr>
              <w:t>6</w:t>
            </w:r>
            <w:r>
              <w:rPr>
                <w:rStyle w:val="IndexLink"/>
                <w:rtl w:val="true"/>
              </w:rPr>
              <w:t xml:space="preserve"> . </w:t>
            </w:r>
            <w:r>
              <w:rPr>
                <w:rStyle w:val="IndexLink"/>
                <w:rtl w:val="true"/>
              </w:rPr>
              <w:t>عذاب جهنم في انتظار المتخلفين عن بيعة الحديبية</w:t>
            </w:r>
            <w:r>
              <w:rPr>
                <w:rStyle w:val="IndexLink"/>
                <w:rtl w:val="true"/>
              </w:rPr>
              <w:tab/>
            </w:r>
            <w:r>
              <w:rPr>
                <w:rStyle w:val="IndexLink"/>
              </w:rPr>
              <w:t>158</w:t>
            </w:r>
          </w:hyperlink>
        </w:p>
        <w:p>
          <w:pPr>
            <w:pStyle w:val="Contents3"/>
            <w:tabs>
              <w:tab w:val="clear" w:pos="8459"/>
              <w:tab w:val="right" w:pos="9026" w:leader="dot"/>
            </w:tabs>
            <w:rPr/>
          </w:pPr>
          <w:hyperlink w:anchor="__RefHeading___Toc12371010_1280447820">
            <w:r>
              <w:rPr>
                <w:webHidden/>
                <w:rStyle w:val="IndexLink"/>
              </w:rPr>
              <w:t>7</w:t>
            </w:r>
            <w:r>
              <w:rPr>
                <w:rStyle w:val="IndexLink"/>
                <w:rtl w:val="true"/>
              </w:rPr>
              <w:t xml:space="preserve"> . </w:t>
            </w:r>
            <w:r>
              <w:rPr>
                <w:rStyle w:val="IndexLink"/>
                <w:rtl w:val="true"/>
              </w:rPr>
              <w:t>التفاوت بين النفاق و الكفر و تطور ذلك في صدر الإسلام</w:t>
            </w:r>
            <w:r>
              <w:rPr>
                <w:rStyle w:val="IndexLink"/>
                <w:rtl w:val="true"/>
              </w:rPr>
              <w:tab/>
            </w:r>
            <w:r>
              <w:rPr>
                <w:rStyle w:val="IndexLink"/>
              </w:rPr>
              <w:t>159</w:t>
            </w:r>
          </w:hyperlink>
        </w:p>
        <w:p>
          <w:pPr>
            <w:pStyle w:val="Contents3"/>
            <w:tabs>
              <w:tab w:val="clear" w:pos="8459"/>
              <w:tab w:val="right" w:pos="9026" w:leader="dot"/>
            </w:tabs>
            <w:rPr/>
          </w:pPr>
          <w:hyperlink w:anchor="__RefHeading___Toc12371012_1280447820">
            <w:r>
              <w:rPr>
                <w:webHidden/>
                <w:rStyle w:val="IndexLink"/>
              </w:rPr>
              <w:t>8</w:t>
            </w:r>
            <w:r>
              <w:rPr>
                <w:rStyle w:val="IndexLink"/>
                <w:rtl w:val="true"/>
              </w:rPr>
              <w:t xml:space="preserve"> . </w:t>
            </w:r>
            <w:r>
              <w:rPr>
                <w:rStyle w:val="IndexLink"/>
                <w:rtl w:val="true"/>
              </w:rPr>
              <w:t>مكانة السوء؛ عقوبة الظانين بوعد الله</w:t>
            </w:r>
            <w:r>
              <w:rPr>
                <w:rStyle w:val="IndexLink"/>
                <w:rtl w:val="true"/>
              </w:rPr>
              <w:tab/>
            </w:r>
            <w:r>
              <w:rPr>
                <w:rStyle w:val="IndexLink"/>
              </w:rPr>
              <w:t>161</w:t>
            </w:r>
          </w:hyperlink>
        </w:p>
        <w:p>
          <w:pPr>
            <w:pStyle w:val="Contents2"/>
            <w:tabs>
              <w:tab w:val="clear" w:pos="8743"/>
              <w:tab w:val="right" w:pos="9026" w:leader="dot"/>
            </w:tabs>
            <w:rPr/>
          </w:pPr>
          <w:hyperlink w:anchor="__RefHeading___Toc12371014_1280447820">
            <w:r>
              <w:rPr>
                <w:webHidden/>
                <w:rStyle w:val="IndexLink"/>
                <w:rtl w:val="true"/>
              </w:rPr>
              <w:t xml:space="preserve">الآية </w:t>
            </w:r>
            <w:r>
              <w:rPr>
                <w:rStyle w:val="IndexLink"/>
              </w:rPr>
              <w:t>7</w:t>
            </w:r>
            <w:r>
              <w:rPr>
                <w:rStyle w:val="IndexLink"/>
                <w:rtl w:val="true"/>
              </w:rPr>
              <w:tab/>
            </w:r>
            <w:r>
              <w:rPr>
                <w:rStyle w:val="IndexLink"/>
              </w:rPr>
              <w:t>163</w:t>
            </w:r>
          </w:hyperlink>
        </w:p>
        <w:p>
          <w:pPr>
            <w:pStyle w:val="Contents3"/>
            <w:tabs>
              <w:tab w:val="clear" w:pos="8459"/>
              <w:tab w:val="right" w:pos="9026" w:leader="dot"/>
            </w:tabs>
            <w:rPr/>
          </w:pPr>
          <w:hyperlink w:anchor="__RefHeading___Toc12371016_1280447820">
            <w:r>
              <w:rPr>
                <w:webHidden/>
                <w:rStyle w:val="IndexLink"/>
                <w:rtl w:val="true"/>
              </w:rPr>
              <w:t>الآية و التفسير</w:t>
            </w:r>
            <w:r>
              <w:rPr>
                <w:rStyle w:val="IndexLink"/>
                <w:rtl w:val="true"/>
              </w:rPr>
              <w:tab/>
            </w:r>
            <w:r>
              <w:rPr>
                <w:rStyle w:val="IndexLink"/>
              </w:rPr>
              <w:t>163</w:t>
            </w:r>
          </w:hyperlink>
        </w:p>
        <w:p>
          <w:pPr>
            <w:pStyle w:val="Contents3"/>
            <w:tabs>
              <w:tab w:val="clear" w:pos="8459"/>
              <w:tab w:val="right" w:pos="9026" w:leader="dot"/>
            </w:tabs>
            <w:rPr/>
          </w:pPr>
          <w:hyperlink w:anchor="__RefHeading___Toc12371018_1280447820">
            <w:r>
              <w:rPr>
                <w:webHidden/>
                <w:rStyle w:val="IndexLink"/>
                <w:rtl w:val="true"/>
              </w:rPr>
              <w:t>النکت و الاشارات</w:t>
            </w:r>
            <w:r>
              <w:rPr>
                <w:rStyle w:val="IndexLink"/>
                <w:rtl w:val="true"/>
              </w:rPr>
              <w:tab/>
            </w:r>
            <w:r>
              <w:rPr>
                <w:rStyle w:val="IndexLink"/>
              </w:rPr>
              <w:t>165</w:t>
            </w:r>
          </w:hyperlink>
        </w:p>
        <w:p>
          <w:pPr>
            <w:pStyle w:val="Contents3"/>
            <w:tabs>
              <w:tab w:val="clear" w:pos="8459"/>
              <w:tab w:val="right" w:pos="9026" w:leader="dot"/>
            </w:tabs>
            <w:rPr/>
          </w:pPr>
          <w:hyperlink w:anchor="__RefHeading___Toc12371020_1280447820">
            <w:r>
              <w:rPr>
                <w:webHidden/>
                <w:rStyle w:val="IndexLink"/>
              </w:rPr>
              <w:t>1</w:t>
            </w:r>
            <w:r>
              <w:rPr>
                <w:rStyle w:val="IndexLink"/>
                <w:rtl w:val="true"/>
              </w:rPr>
              <w:t xml:space="preserve"> . </w:t>
            </w:r>
            <w:r>
              <w:rPr>
                <w:rStyle w:val="IndexLink"/>
                <w:rtl w:val="true"/>
              </w:rPr>
              <w:t>دراسة الحكمة الإلهية في صفة الفعل و صفة الذات</w:t>
            </w:r>
            <w:r>
              <w:rPr>
                <w:rStyle w:val="IndexLink"/>
                <w:rtl w:val="true"/>
              </w:rPr>
              <w:tab/>
            </w:r>
            <w:r>
              <w:rPr>
                <w:rStyle w:val="IndexLink"/>
              </w:rPr>
              <w:t>165</w:t>
            </w:r>
          </w:hyperlink>
        </w:p>
        <w:p>
          <w:pPr>
            <w:pStyle w:val="Contents3"/>
            <w:tabs>
              <w:tab w:val="clear" w:pos="8459"/>
              <w:tab w:val="right" w:pos="9026" w:leader="dot"/>
            </w:tabs>
            <w:rPr/>
          </w:pPr>
          <w:hyperlink w:anchor="__RefHeading___Toc12371022_1280447820">
            <w:r>
              <w:rPr>
                <w:webHidden/>
                <w:rStyle w:val="IndexLink"/>
              </w:rPr>
              <w:t>2</w:t>
            </w:r>
            <w:r>
              <w:rPr>
                <w:rStyle w:val="IndexLink"/>
                <w:rtl w:val="true"/>
              </w:rPr>
              <w:t xml:space="preserve"> . </w:t>
            </w:r>
            <w:r>
              <w:rPr>
                <w:rStyle w:val="IndexLink"/>
                <w:rtl w:val="true"/>
              </w:rPr>
              <w:t>اجتماع جميع الأسماء في ذات الواجب الوجود</w:t>
            </w:r>
            <w:r>
              <w:rPr>
                <w:rStyle w:val="IndexLink"/>
                <w:rtl w:val="true"/>
              </w:rPr>
              <w:tab/>
            </w:r>
            <w:r>
              <w:rPr>
                <w:rStyle w:val="IndexLink"/>
              </w:rPr>
              <w:t>166</w:t>
            </w:r>
          </w:hyperlink>
        </w:p>
        <w:p>
          <w:pPr>
            <w:pStyle w:val="Contents3"/>
            <w:tabs>
              <w:tab w:val="clear" w:pos="8459"/>
              <w:tab w:val="right" w:pos="9026" w:leader="dot"/>
            </w:tabs>
            <w:rPr/>
          </w:pPr>
          <w:hyperlink w:anchor="__RefHeading___Toc12371024_1280447820">
            <w:r>
              <w:rPr>
                <w:webHidden/>
                <w:rStyle w:val="IndexLink"/>
              </w:rPr>
              <w:t>3</w:t>
            </w:r>
            <w:r>
              <w:rPr>
                <w:rStyle w:val="IndexLink"/>
                <w:rtl w:val="true"/>
              </w:rPr>
              <w:t xml:space="preserve">. </w:t>
            </w:r>
            <w:r>
              <w:rPr>
                <w:rStyle w:val="IndexLink"/>
                <w:rtl w:val="true"/>
              </w:rPr>
              <w:t>دراسة موجزة لوجهة نظر الأشاعرة حول غايات الأفعال الإلهية و رفضها</w:t>
            </w:r>
            <w:r>
              <w:rPr>
                <w:rStyle w:val="IndexLink"/>
                <w:rtl w:val="true"/>
              </w:rPr>
              <w:tab/>
            </w:r>
            <w:r>
              <w:rPr>
                <w:rStyle w:val="IndexLink"/>
              </w:rPr>
              <w:t>167</w:t>
            </w:r>
          </w:hyperlink>
        </w:p>
        <w:p>
          <w:pPr>
            <w:pStyle w:val="Contents3"/>
            <w:tabs>
              <w:tab w:val="clear" w:pos="8459"/>
              <w:tab w:val="right" w:pos="9026" w:leader="dot"/>
            </w:tabs>
            <w:rPr/>
          </w:pPr>
          <w:hyperlink w:anchor="__RefHeading___Toc12371026_1280447820">
            <w:r>
              <w:rPr>
                <w:webHidden/>
                <w:rStyle w:val="IndexLink"/>
              </w:rPr>
              <w:t>4</w:t>
            </w:r>
            <w:r>
              <w:rPr>
                <w:rStyle w:val="IndexLink"/>
                <w:rtl w:val="true"/>
              </w:rPr>
              <w:t xml:space="preserve"> . </w:t>
            </w:r>
            <w:r>
              <w:rPr>
                <w:rStyle w:val="IndexLink"/>
                <w:rtl w:val="true"/>
              </w:rPr>
              <w:t>سر تتابع الصفات الإلهية بعد ذكر أخبار عن سلطته على جنود العالم</w:t>
            </w:r>
            <w:r>
              <w:rPr>
                <w:rStyle w:val="IndexLink"/>
                <w:rtl w:val="true"/>
              </w:rPr>
              <w:tab/>
            </w:r>
            <w:r>
              <w:rPr>
                <w:rStyle w:val="IndexLink"/>
              </w:rPr>
              <w:t>168</w:t>
            </w:r>
          </w:hyperlink>
        </w:p>
        <w:p>
          <w:pPr>
            <w:pStyle w:val="Contents3"/>
            <w:tabs>
              <w:tab w:val="clear" w:pos="8459"/>
              <w:tab w:val="right" w:pos="9026" w:leader="dot"/>
            </w:tabs>
            <w:rPr/>
          </w:pPr>
          <w:hyperlink w:anchor="__RefHeading___Toc12371028_1280447820">
            <w:r>
              <w:rPr>
                <w:webHidden/>
                <w:rStyle w:val="IndexLink"/>
              </w:rPr>
              <w:t>5</w:t>
            </w:r>
            <w:r>
              <w:rPr>
                <w:rStyle w:val="IndexLink"/>
                <w:rtl w:val="true"/>
              </w:rPr>
              <w:t xml:space="preserve">. </w:t>
            </w:r>
            <w:r>
              <w:rPr>
                <w:rStyle w:val="IndexLink"/>
                <w:rtl w:val="true"/>
              </w:rPr>
              <w:t>اسم العزيز الإلهي في الأدعية وآثاره التربوية</w:t>
            </w:r>
            <w:r>
              <w:rPr>
                <w:rStyle w:val="IndexLink"/>
                <w:rtl w:val="true"/>
              </w:rPr>
              <w:tab/>
            </w:r>
            <w:r>
              <w:rPr>
                <w:rStyle w:val="IndexLink"/>
              </w:rPr>
              <w:t>169</w:t>
            </w:r>
          </w:hyperlink>
        </w:p>
        <w:p>
          <w:pPr>
            <w:pStyle w:val="Contents2"/>
            <w:tabs>
              <w:tab w:val="clear" w:pos="8743"/>
              <w:tab w:val="right" w:pos="9026" w:leader="dot"/>
            </w:tabs>
            <w:rPr/>
          </w:pPr>
          <w:hyperlink w:anchor="__RefHeading___Toc12371030_1280447820">
            <w:r>
              <w:rPr>
                <w:webHidden/>
                <w:rStyle w:val="IndexLink"/>
                <w:rtl w:val="true"/>
              </w:rPr>
              <w:t xml:space="preserve">الآیة </w:t>
            </w:r>
            <w:r>
              <w:rPr>
                <w:rStyle w:val="IndexLink"/>
              </w:rPr>
              <w:t>8</w:t>
            </w:r>
            <w:r>
              <w:rPr>
                <w:rStyle w:val="IndexLink"/>
                <w:rtl w:val="true"/>
              </w:rPr>
              <w:tab/>
            </w:r>
            <w:r>
              <w:rPr>
                <w:rStyle w:val="IndexLink"/>
              </w:rPr>
              <w:t>171</w:t>
            </w:r>
          </w:hyperlink>
        </w:p>
        <w:p>
          <w:pPr>
            <w:pStyle w:val="Contents3"/>
            <w:tabs>
              <w:tab w:val="clear" w:pos="8459"/>
              <w:tab w:val="right" w:pos="9026" w:leader="dot"/>
            </w:tabs>
            <w:rPr/>
          </w:pPr>
          <w:hyperlink w:anchor="__RefHeading___Toc12371032_1280447820">
            <w:r>
              <w:rPr>
                <w:webHidden/>
                <w:rStyle w:val="IndexLink"/>
                <w:rtl w:val="true"/>
              </w:rPr>
              <w:t>الآية و التفسير</w:t>
            </w:r>
            <w:r>
              <w:rPr>
                <w:rStyle w:val="IndexLink"/>
                <w:rtl w:val="true"/>
              </w:rPr>
              <w:tab/>
            </w:r>
            <w:r>
              <w:rPr>
                <w:rStyle w:val="IndexLink"/>
              </w:rPr>
              <w:t>171</w:t>
            </w:r>
          </w:hyperlink>
        </w:p>
        <w:p>
          <w:pPr>
            <w:pStyle w:val="Contents3"/>
            <w:tabs>
              <w:tab w:val="clear" w:pos="8459"/>
              <w:tab w:val="right" w:pos="9026" w:leader="dot"/>
            </w:tabs>
            <w:rPr/>
          </w:pPr>
          <w:hyperlink w:anchor="__RefHeading___Toc12371034_1280447820">
            <w:r>
              <w:rPr>
                <w:webHidden/>
                <w:rStyle w:val="IndexLink"/>
              </w:rPr>
              <w:t>1</w:t>
            </w:r>
            <w:r>
              <w:rPr>
                <w:rStyle w:val="IndexLink"/>
                <w:rtl w:val="true"/>
              </w:rPr>
              <w:t xml:space="preserve">. </w:t>
            </w:r>
            <w:r>
              <w:rPr>
                <w:rStyle w:val="IndexLink"/>
                <w:rtl w:val="true"/>
              </w:rPr>
              <w:t>تبيين وصف النبيّ صلي الله عليه و آله ب</w:t>
            </w:r>
            <w:r>
              <w:rPr>
                <w:rStyle w:val="IndexLink"/>
                <w:rtl w:val="true"/>
              </w:rPr>
              <w:t>- "</w:t>
            </w:r>
            <w:r>
              <w:rPr>
                <w:rStyle w:val="IndexLink"/>
                <w:rtl w:val="true"/>
              </w:rPr>
              <w:t>الشاهد</w:t>
            </w:r>
            <w:r>
              <w:rPr>
                <w:rStyle w:val="IndexLink"/>
                <w:rtl w:val="true"/>
              </w:rPr>
              <w:t xml:space="preserve">" </w:t>
            </w:r>
            <w:r>
              <w:rPr>
                <w:rStyle w:val="IndexLink"/>
                <w:rtl w:val="true"/>
              </w:rPr>
              <w:t>مع مراعاة سياق الآيات</w:t>
            </w:r>
            <w:r>
              <w:rPr>
                <w:rStyle w:val="IndexLink"/>
                <w:rtl w:val="true"/>
              </w:rPr>
              <w:tab/>
            </w:r>
            <w:r>
              <w:rPr>
                <w:rStyle w:val="IndexLink"/>
              </w:rPr>
              <w:t>173</w:t>
            </w:r>
          </w:hyperlink>
        </w:p>
        <w:p>
          <w:pPr>
            <w:pStyle w:val="Contents3"/>
            <w:tabs>
              <w:tab w:val="clear" w:pos="8459"/>
              <w:tab w:val="right" w:pos="9026" w:leader="dot"/>
            </w:tabs>
            <w:rPr/>
          </w:pPr>
          <w:hyperlink w:anchor="__RefHeading___Toc12371036_1280447820">
            <w:r>
              <w:rPr>
                <w:webHidden/>
                <w:rStyle w:val="IndexLink"/>
              </w:rPr>
              <w:t>2</w:t>
            </w:r>
            <w:r>
              <w:rPr>
                <w:rStyle w:val="IndexLink"/>
                <w:rtl w:val="true"/>
              </w:rPr>
              <w:t xml:space="preserve">. </w:t>
            </w:r>
            <w:r>
              <w:rPr>
                <w:rStyle w:val="IndexLink"/>
                <w:rtl w:val="true"/>
              </w:rPr>
              <w:t>تبيين وصف النبيّ صلي الله عليه و آله ب</w:t>
            </w:r>
            <w:r>
              <w:rPr>
                <w:rStyle w:val="IndexLink"/>
                <w:rtl w:val="true"/>
              </w:rPr>
              <w:t>- "</w:t>
            </w:r>
            <w:r>
              <w:rPr>
                <w:rStyle w:val="IndexLink"/>
                <w:rtl w:val="true"/>
              </w:rPr>
              <w:t>مبشر</w:t>
            </w:r>
            <w:r>
              <w:rPr>
                <w:rStyle w:val="IndexLink"/>
                <w:rtl w:val="true"/>
              </w:rPr>
              <w:t xml:space="preserve">" </w:t>
            </w:r>
            <w:r>
              <w:rPr>
                <w:rStyle w:val="IndexLink"/>
                <w:rtl w:val="true"/>
              </w:rPr>
              <w:t>مع مراعاة سياق الآيات</w:t>
            </w:r>
            <w:r>
              <w:rPr>
                <w:rStyle w:val="IndexLink"/>
                <w:rtl w:val="true"/>
              </w:rPr>
              <w:tab/>
            </w:r>
            <w:r>
              <w:rPr>
                <w:rStyle w:val="IndexLink"/>
              </w:rPr>
              <w:t>174</w:t>
            </w:r>
          </w:hyperlink>
        </w:p>
        <w:p>
          <w:pPr>
            <w:pStyle w:val="Contents3"/>
            <w:tabs>
              <w:tab w:val="clear" w:pos="8459"/>
              <w:tab w:val="right" w:pos="9026" w:leader="dot"/>
            </w:tabs>
            <w:rPr/>
          </w:pPr>
          <w:hyperlink w:anchor="__RefHeading___Toc12371038_1280447820">
            <w:r>
              <w:rPr>
                <w:webHidden/>
                <w:rStyle w:val="IndexLink"/>
                <w:rtl w:val="true"/>
              </w:rPr>
              <w:t>الآية و التفسير</w:t>
            </w:r>
            <w:r>
              <w:rPr>
                <w:rStyle w:val="IndexLink"/>
              </w:rPr>
              <w:t>3</w:t>
            </w:r>
            <w:r>
              <w:rPr>
                <w:rStyle w:val="IndexLink"/>
                <w:rtl w:val="true"/>
              </w:rPr>
              <w:t xml:space="preserve">. </w:t>
            </w:r>
            <w:r>
              <w:rPr>
                <w:rStyle w:val="IndexLink"/>
                <w:rtl w:val="true"/>
              </w:rPr>
              <w:t>تبيين وصف النبيّ صلي الله عليه و آله ب</w:t>
            </w:r>
            <w:r>
              <w:rPr>
                <w:rStyle w:val="IndexLink"/>
                <w:rtl w:val="true"/>
              </w:rPr>
              <w:t>- "</w:t>
            </w:r>
            <w:r>
              <w:rPr>
                <w:rStyle w:val="IndexLink"/>
                <w:rtl w:val="true"/>
              </w:rPr>
              <w:t>نذیر</w:t>
            </w:r>
            <w:r>
              <w:rPr>
                <w:rStyle w:val="IndexLink"/>
                <w:rtl w:val="true"/>
              </w:rPr>
              <w:t xml:space="preserve">" </w:t>
            </w:r>
            <w:r>
              <w:rPr>
                <w:rStyle w:val="IndexLink"/>
                <w:rtl w:val="true"/>
              </w:rPr>
              <w:t>مع مراعاة سياق الآيات</w:t>
            </w:r>
            <w:r>
              <w:rPr>
                <w:rStyle w:val="IndexLink"/>
                <w:rtl w:val="true"/>
              </w:rPr>
              <w:tab/>
            </w:r>
            <w:r>
              <w:rPr>
                <w:rStyle w:val="IndexLink"/>
              </w:rPr>
              <w:t>175</w:t>
            </w:r>
          </w:hyperlink>
        </w:p>
        <w:p>
          <w:pPr>
            <w:pStyle w:val="Contents3"/>
            <w:tabs>
              <w:tab w:val="clear" w:pos="8459"/>
              <w:tab w:val="right" w:pos="9026" w:leader="dot"/>
            </w:tabs>
            <w:rPr/>
          </w:pPr>
          <w:hyperlink w:anchor="__RefHeading___Toc12371040_1280447820">
            <w:r>
              <w:rPr>
                <w:webHidden/>
                <w:rStyle w:val="IndexLink"/>
                <w:rtl w:val="true"/>
              </w:rPr>
              <w:t>النکت و الاشارات</w:t>
            </w:r>
            <w:r>
              <w:rPr>
                <w:rStyle w:val="IndexLink"/>
                <w:rtl w:val="true"/>
              </w:rPr>
              <w:tab/>
            </w:r>
            <w:r>
              <w:rPr>
                <w:rStyle w:val="IndexLink"/>
              </w:rPr>
              <w:t>178</w:t>
            </w:r>
          </w:hyperlink>
        </w:p>
        <w:p>
          <w:pPr>
            <w:pStyle w:val="Contents3"/>
            <w:tabs>
              <w:tab w:val="clear" w:pos="8459"/>
              <w:tab w:val="right" w:pos="9026" w:leader="dot"/>
            </w:tabs>
            <w:rPr/>
          </w:pPr>
          <w:hyperlink w:anchor="__RefHeading___Toc12371042_1280447820">
            <w:r>
              <w:rPr>
                <w:webHidden/>
                <w:rStyle w:val="IndexLink"/>
              </w:rPr>
              <w:t>1</w:t>
            </w:r>
            <w:r>
              <w:rPr>
                <w:rStyle w:val="IndexLink"/>
                <w:rtl w:val="true"/>
              </w:rPr>
              <w:t xml:space="preserve">. </w:t>
            </w:r>
            <w:r>
              <w:rPr>
                <w:rStyle w:val="IndexLink"/>
                <w:rtl w:val="true"/>
              </w:rPr>
              <w:t xml:space="preserve">دراسة ضرورة إرسال الأنبياء في ضوء </w:t>
            </w:r>
            <w:r>
              <w:rPr>
                <w:rStyle w:val="IndexLink"/>
                <w:rtl w:val="true"/>
              </w:rPr>
              <w:t>(</w:t>
            </w:r>
            <w:r>
              <w:rPr>
                <w:rStyle w:val="IndexLink"/>
                <w:rtl w:val="true"/>
              </w:rPr>
              <w:t>أَرْسَلْنَاكَ</w:t>
            </w:r>
            <w:r>
              <w:rPr>
                <w:rStyle w:val="IndexLink"/>
                <w:rtl w:val="true"/>
              </w:rPr>
              <w:t>)</w:t>
              <w:tab/>
            </w:r>
            <w:r>
              <w:rPr>
                <w:rStyle w:val="IndexLink"/>
              </w:rPr>
              <w:t>178</w:t>
            </w:r>
          </w:hyperlink>
        </w:p>
        <w:p>
          <w:pPr>
            <w:pStyle w:val="Contents3"/>
            <w:tabs>
              <w:tab w:val="clear" w:pos="8459"/>
              <w:tab w:val="right" w:pos="9026" w:leader="dot"/>
            </w:tabs>
            <w:rPr/>
          </w:pPr>
          <w:hyperlink w:anchor="__RefHeading___Toc12371044_1280447820">
            <w:r>
              <w:rPr>
                <w:webHidden/>
                <w:rStyle w:val="IndexLink"/>
              </w:rPr>
              <w:t>2</w:t>
            </w:r>
            <w:r>
              <w:rPr>
                <w:rStyle w:val="IndexLink"/>
                <w:rtl w:val="true"/>
              </w:rPr>
              <w:t xml:space="preserve">. </w:t>
            </w:r>
            <w:r>
              <w:rPr>
                <w:rStyle w:val="IndexLink"/>
                <w:rtl w:val="true"/>
              </w:rPr>
              <w:t>الفطرة؛ عامل على ضرورة إرسال الأنبياء عليهم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12371046_1280447820">
            <w:r>
              <w:rPr>
                <w:webHidden/>
                <w:rStyle w:val="IndexLink"/>
              </w:rPr>
              <w:t>3</w:t>
            </w:r>
            <w:r>
              <w:rPr>
                <w:rStyle w:val="IndexLink"/>
                <w:rtl w:val="true"/>
              </w:rPr>
              <w:t xml:space="preserve">. </w:t>
            </w:r>
            <w:r>
              <w:rPr>
                <w:rStyle w:val="IndexLink"/>
                <w:rtl w:val="true"/>
              </w:rPr>
              <w:t>ضرورة بعثة الأنبياء عليهم السلام بناءً على ساحة الوجودية</w:t>
            </w:r>
            <w:r>
              <w:rPr>
                <w:rStyle w:val="IndexLink"/>
                <w:rtl w:val="true"/>
              </w:rPr>
              <w:tab/>
            </w:r>
            <w:r>
              <w:rPr>
                <w:rStyle w:val="IndexLink"/>
              </w:rPr>
              <w:t>181</w:t>
            </w:r>
          </w:hyperlink>
        </w:p>
        <w:p>
          <w:pPr>
            <w:pStyle w:val="Contents3"/>
            <w:tabs>
              <w:tab w:val="clear" w:pos="8459"/>
              <w:tab w:val="right" w:pos="9026" w:leader="dot"/>
            </w:tabs>
            <w:rPr/>
          </w:pPr>
          <w:hyperlink w:anchor="__RefHeading___Toc12371048_1280447820">
            <w:r>
              <w:rPr>
                <w:webHidden/>
                <w:rStyle w:val="IndexLink"/>
              </w:rPr>
              <w:t>4</w:t>
            </w:r>
            <w:r>
              <w:rPr>
                <w:rStyle w:val="IndexLink"/>
                <w:rtl w:val="true"/>
              </w:rPr>
              <w:t xml:space="preserve">. </w:t>
            </w:r>
            <w:r>
              <w:rPr>
                <w:rStyle w:val="IndexLink"/>
                <w:rtl w:val="true"/>
              </w:rPr>
              <w:t>شهود يوم القيامة وقيادة النبي عليهم عليهم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12371050_1280447820">
            <w:r>
              <w:rPr>
                <w:webHidden/>
                <w:rStyle w:val="IndexLink"/>
              </w:rPr>
              <w:t>5</w:t>
            </w:r>
            <w:r>
              <w:rPr>
                <w:rStyle w:val="IndexLink"/>
                <w:rtl w:val="true"/>
              </w:rPr>
              <w:t xml:space="preserve"> . </w:t>
            </w:r>
            <w:r>
              <w:rPr>
                <w:rStyle w:val="IndexLink"/>
                <w:rtl w:val="true"/>
              </w:rPr>
              <w:t>شبهة براهمة حول عدم الضرورة البعثة</w:t>
            </w:r>
            <w:r>
              <w:rPr>
                <w:rStyle w:val="IndexLink"/>
                <w:rtl w:val="true"/>
              </w:rPr>
              <w:tab/>
            </w:r>
            <w:r>
              <w:rPr>
                <w:rStyle w:val="IndexLink"/>
              </w:rPr>
              <w:t>185</w:t>
            </w:r>
          </w:hyperlink>
        </w:p>
        <w:p>
          <w:pPr>
            <w:pStyle w:val="Contents2"/>
            <w:tabs>
              <w:tab w:val="clear" w:pos="8743"/>
              <w:tab w:val="right" w:pos="9026" w:leader="dot"/>
            </w:tabs>
            <w:rPr/>
          </w:pPr>
          <w:hyperlink w:anchor="__RefHeading___Toc12371052_1280447820">
            <w:r>
              <w:rPr>
                <w:webHidden/>
                <w:rStyle w:val="IndexLink"/>
                <w:rtl w:val="true"/>
              </w:rPr>
              <w:t xml:space="preserve">الآیة </w:t>
            </w:r>
            <w:r>
              <w:rPr>
                <w:rStyle w:val="IndexLink"/>
              </w:rPr>
              <w:t>9</w:t>
            </w:r>
            <w:r>
              <w:rPr>
                <w:rStyle w:val="IndexLink"/>
                <w:rtl w:val="true"/>
              </w:rPr>
              <w:tab/>
            </w:r>
            <w:r>
              <w:rPr>
                <w:rStyle w:val="IndexLink"/>
              </w:rPr>
              <w:t>187</w:t>
            </w:r>
          </w:hyperlink>
        </w:p>
        <w:p>
          <w:pPr>
            <w:pStyle w:val="Contents3"/>
            <w:tabs>
              <w:tab w:val="clear" w:pos="8459"/>
              <w:tab w:val="right" w:pos="9026" w:leader="dot"/>
            </w:tabs>
            <w:rPr/>
          </w:pPr>
          <w:hyperlink w:anchor="__RefHeading___Toc12371054_1280447820">
            <w:r>
              <w:rPr>
                <w:webHidden/>
                <w:rStyle w:val="IndexLink"/>
                <w:rtl w:val="true"/>
              </w:rPr>
              <w:t>الآية و التفسير</w:t>
            </w:r>
            <w:r>
              <w:rPr>
                <w:rStyle w:val="IndexLink"/>
                <w:rtl w:val="true"/>
              </w:rPr>
              <w:tab/>
            </w:r>
            <w:r>
              <w:rPr>
                <w:rStyle w:val="IndexLink"/>
              </w:rPr>
              <w:t>187</w:t>
            </w:r>
          </w:hyperlink>
        </w:p>
        <w:p>
          <w:pPr>
            <w:pStyle w:val="Contents3"/>
            <w:tabs>
              <w:tab w:val="clear" w:pos="8459"/>
              <w:tab w:val="right" w:pos="9026" w:leader="dot"/>
            </w:tabs>
            <w:rPr/>
          </w:pPr>
          <w:hyperlink w:anchor="__RefHeading___Toc12371056_1280447820">
            <w:r>
              <w:rPr>
                <w:webHidden/>
                <w:rStyle w:val="IndexLink"/>
              </w:rPr>
              <w:t>1</w:t>
            </w:r>
            <w:r>
              <w:rPr>
                <w:rStyle w:val="IndexLink"/>
                <w:rtl w:val="true"/>
              </w:rPr>
              <w:t xml:space="preserve">. </w:t>
            </w:r>
            <w:r>
              <w:rPr>
                <w:rStyle w:val="IndexLink"/>
                <w:rtl w:val="true"/>
              </w:rPr>
              <w:t xml:space="preserve">تفسير عام لأمر </w:t>
            </w:r>
            <w:r>
              <w:rPr>
                <w:rStyle w:val="IndexLink"/>
                <w:rtl w:val="true"/>
              </w:rPr>
              <w:t>"</w:t>
            </w:r>
            <w:r>
              <w:rPr>
                <w:rStyle w:val="IndexLink"/>
                <w:rtl w:val="true"/>
              </w:rPr>
              <w:t>التعزير، التوقير، والتسبيح</w:t>
            </w:r>
            <w:r>
              <w:rPr>
                <w:rStyle w:val="IndexLink"/>
                <w:rtl w:val="true"/>
              </w:rPr>
              <w:t xml:space="preserve">" </w:t>
            </w:r>
            <w:r>
              <w:rPr>
                <w:rStyle w:val="IndexLink"/>
                <w:rtl w:val="true"/>
              </w:rPr>
              <w:t>في الآية الشريفة</w:t>
            </w:r>
            <w:r>
              <w:rPr>
                <w:rStyle w:val="IndexLink"/>
                <w:rtl w:val="true"/>
              </w:rPr>
              <w:tab/>
            </w:r>
            <w:r>
              <w:rPr>
                <w:rStyle w:val="IndexLink"/>
              </w:rPr>
              <w:t>191</w:t>
            </w:r>
          </w:hyperlink>
        </w:p>
        <w:p>
          <w:pPr>
            <w:pStyle w:val="Contents2"/>
            <w:tabs>
              <w:tab w:val="clear" w:pos="8743"/>
              <w:tab w:val="right" w:pos="9026" w:leader="dot"/>
            </w:tabs>
            <w:rPr/>
          </w:pPr>
          <w:hyperlink w:anchor="__RefHeading___Toc12371058_1280447820">
            <w:r>
              <w:rPr>
                <w:webHidden/>
                <w:rStyle w:val="IndexLink"/>
                <w:rtl w:val="true"/>
              </w:rPr>
              <w:t xml:space="preserve">الآیة </w:t>
            </w:r>
            <w:r>
              <w:rPr>
                <w:rStyle w:val="IndexLink"/>
              </w:rPr>
              <w:t>10</w:t>
            </w:r>
            <w:r>
              <w:rPr>
                <w:rStyle w:val="IndexLink"/>
                <w:rtl w:val="true"/>
              </w:rPr>
              <w:tab/>
            </w:r>
            <w:r>
              <w:rPr>
                <w:rStyle w:val="IndexLink"/>
              </w:rPr>
              <w:t>193</w:t>
            </w:r>
          </w:hyperlink>
        </w:p>
        <w:p>
          <w:pPr>
            <w:pStyle w:val="Contents3"/>
            <w:tabs>
              <w:tab w:val="clear" w:pos="8459"/>
              <w:tab w:val="right" w:pos="9026" w:leader="dot"/>
            </w:tabs>
            <w:rPr/>
          </w:pPr>
          <w:hyperlink w:anchor="__RefHeading___Toc12371060_1280447820">
            <w:r>
              <w:rPr>
                <w:webHidden/>
                <w:rStyle w:val="IndexLink"/>
                <w:rtl w:val="true"/>
              </w:rPr>
              <w:t>الآية و التفسير</w:t>
            </w:r>
            <w:r>
              <w:rPr>
                <w:rStyle w:val="IndexLink"/>
                <w:rtl w:val="true"/>
              </w:rPr>
              <w:tab/>
            </w:r>
            <w:r>
              <w:rPr>
                <w:rStyle w:val="IndexLink"/>
              </w:rPr>
              <w:t>193</w:t>
            </w:r>
          </w:hyperlink>
        </w:p>
        <w:p>
          <w:pPr>
            <w:pStyle w:val="Contents3"/>
            <w:tabs>
              <w:tab w:val="clear" w:pos="8459"/>
              <w:tab w:val="right" w:pos="9026" w:leader="dot"/>
            </w:tabs>
            <w:rPr/>
          </w:pPr>
          <w:hyperlink w:anchor="__RefHeading___Toc12371062_1280447820">
            <w:r>
              <w:rPr>
                <w:webHidden/>
                <w:rStyle w:val="IndexLink"/>
              </w:rPr>
              <w:t>1</w:t>
            </w:r>
            <w:r>
              <w:rPr>
                <w:rStyle w:val="IndexLink"/>
                <w:rtl w:val="true"/>
              </w:rPr>
              <w:t xml:space="preserve">. </w:t>
            </w:r>
            <w:r>
              <w:rPr>
                <w:rStyle w:val="IndexLink"/>
                <w:rtl w:val="true"/>
              </w:rPr>
              <w:t>دراسة هيكلية البيعة مع النبي صلي الله عليه و آله و وجوه معاني يد</w:t>
            </w:r>
            <w:r>
              <w:rPr>
                <w:rStyle w:val="IndexLink"/>
                <w:rtl w:val="true"/>
              </w:rPr>
              <w:tab/>
            </w:r>
            <w:r>
              <w:rPr>
                <w:rStyle w:val="IndexLink"/>
              </w:rPr>
              <w:t>196</w:t>
            </w:r>
          </w:hyperlink>
        </w:p>
        <w:p>
          <w:pPr>
            <w:pStyle w:val="Contents3"/>
            <w:tabs>
              <w:tab w:val="clear" w:pos="8459"/>
              <w:tab w:val="right" w:pos="9026" w:leader="dot"/>
            </w:tabs>
            <w:rPr/>
          </w:pPr>
          <w:hyperlink w:anchor="__RefHeading___Toc12371064_1280447820">
            <w:r>
              <w:rPr>
                <w:webHidden/>
                <w:rStyle w:val="IndexLink"/>
              </w:rPr>
              <w:t>2</w:t>
            </w:r>
            <w:r>
              <w:rPr>
                <w:rStyle w:val="IndexLink"/>
                <w:rtl w:val="true"/>
              </w:rPr>
              <w:t xml:space="preserve"> . </w:t>
            </w:r>
            <w:r>
              <w:rPr>
                <w:rStyle w:val="IndexLink"/>
                <w:rtl w:val="true"/>
              </w:rPr>
              <w:t xml:space="preserve">حمل </w:t>
            </w:r>
            <w:r>
              <w:rPr>
                <w:rStyle w:val="IndexLink"/>
                <w:rtl w:val="true"/>
              </w:rPr>
              <w:t>"</w:t>
            </w:r>
            <w:r>
              <w:rPr>
                <w:rStyle w:val="IndexLink"/>
                <w:rtl w:val="true"/>
              </w:rPr>
              <w:t>ید الله</w:t>
            </w:r>
            <w:r>
              <w:rPr>
                <w:rStyle w:val="IndexLink"/>
                <w:rtl w:val="true"/>
              </w:rPr>
              <w:t xml:space="preserve">" </w:t>
            </w:r>
            <w:r>
              <w:rPr>
                <w:rStyle w:val="IndexLink"/>
                <w:rtl w:val="true"/>
              </w:rPr>
              <w:t>على ید رسول الله صلي الله عليه و آله بناءً على قرب النوافل</w:t>
            </w:r>
            <w:r>
              <w:rPr>
                <w:rStyle w:val="IndexLink"/>
                <w:rtl w:val="true"/>
              </w:rPr>
              <w:tab/>
            </w:r>
            <w:r>
              <w:rPr>
                <w:rStyle w:val="IndexLink"/>
              </w:rPr>
              <w:t>198</w:t>
            </w:r>
          </w:hyperlink>
        </w:p>
        <w:p>
          <w:pPr>
            <w:pStyle w:val="Contents3"/>
            <w:tabs>
              <w:tab w:val="clear" w:pos="8459"/>
              <w:tab w:val="right" w:pos="9026" w:leader="dot"/>
            </w:tabs>
            <w:rPr/>
          </w:pPr>
          <w:hyperlink w:anchor="__RefHeading___Toc12371066_1280447820">
            <w:r>
              <w:rPr>
                <w:webHidden/>
                <w:rStyle w:val="IndexLink"/>
              </w:rPr>
              <w:t>3</w:t>
            </w:r>
            <w:r>
              <w:rPr>
                <w:rStyle w:val="IndexLink"/>
                <w:rtl w:val="true"/>
              </w:rPr>
              <w:t xml:space="preserve"> . </w:t>
            </w:r>
            <w:r>
              <w:rPr>
                <w:rStyle w:val="IndexLink"/>
                <w:rtl w:val="true"/>
              </w:rPr>
              <w:t>فهم معنى البيعة وبعض الأمثلة على بيعات رسول الله صلي الله عليه و آله</w:t>
            </w:r>
            <w:r>
              <w:rPr>
                <w:rStyle w:val="IndexLink"/>
                <w:rtl w:val="true"/>
              </w:rPr>
              <w:tab/>
            </w:r>
            <w:r>
              <w:rPr>
                <w:rStyle w:val="IndexLink"/>
              </w:rPr>
              <w:t>199</w:t>
            </w:r>
          </w:hyperlink>
        </w:p>
        <w:p>
          <w:pPr>
            <w:pStyle w:val="Contents3"/>
            <w:tabs>
              <w:tab w:val="clear" w:pos="8459"/>
              <w:tab w:val="right" w:pos="9026" w:leader="dot"/>
            </w:tabs>
            <w:rPr/>
          </w:pPr>
          <w:hyperlink w:anchor="__RefHeading___Toc12371068_1280447820">
            <w:r>
              <w:rPr>
                <w:webHidden/>
                <w:rStyle w:val="IndexLink"/>
              </w:rPr>
              <w:t>4</w:t>
            </w:r>
            <w:r>
              <w:rPr>
                <w:rStyle w:val="IndexLink"/>
                <w:rtl w:val="true"/>
              </w:rPr>
              <w:t xml:space="preserve"> . </w:t>
            </w:r>
            <w:r>
              <w:rPr>
                <w:rStyle w:val="IndexLink"/>
                <w:rtl w:val="true"/>
              </w:rPr>
              <w:t>انقسامات البيعة من حيث الشمولية و نوعية بيعة الرضوان</w:t>
            </w:r>
            <w:r>
              <w:rPr>
                <w:rStyle w:val="IndexLink"/>
                <w:rtl w:val="true"/>
              </w:rPr>
              <w:tab/>
            </w:r>
            <w:r>
              <w:rPr>
                <w:rStyle w:val="IndexLink"/>
              </w:rPr>
              <w:t>201</w:t>
            </w:r>
          </w:hyperlink>
        </w:p>
        <w:p>
          <w:pPr>
            <w:pStyle w:val="Contents3"/>
            <w:tabs>
              <w:tab w:val="clear" w:pos="8459"/>
              <w:tab w:val="right" w:pos="9026" w:leader="dot"/>
            </w:tabs>
            <w:rPr/>
          </w:pPr>
          <w:hyperlink w:anchor="__RefHeading___Toc12371070_1280447820">
            <w:r>
              <w:rPr>
                <w:webHidden/>
                <w:rStyle w:val="IndexLink"/>
              </w:rPr>
              <w:t>5</w:t>
            </w:r>
            <w:r>
              <w:rPr>
                <w:rStyle w:val="IndexLink"/>
                <w:rtl w:val="true"/>
              </w:rPr>
              <w:t xml:space="preserve"> . </w:t>
            </w:r>
            <w:r>
              <w:rPr>
                <w:rStyle w:val="IndexLink"/>
                <w:rtl w:val="true"/>
              </w:rPr>
              <w:t>حقیقة البیعة فی المجتمع الإنساني من وجهة النظر القرآن</w:t>
            </w:r>
            <w:r>
              <w:rPr>
                <w:rStyle w:val="IndexLink"/>
                <w:rtl w:val="true"/>
              </w:rPr>
              <w:tab/>
            </w:r>
            <w:r>
              <w:rPr>
                <w:rStyle w:val="IndexLink"/>
              </w:rPr>
              <w:t>202</w:t>
            </w:r>
          </w:hyperlink>
        </w:p>
        <w:p>
          <w:pPr>
            <w:pStyle w:val="Contents3"/>
            <w:tabs>
              <w:tab w:val="clear" w:pos="8459"/>
              <w:tab w:val="right" w:pos="9026" w:leader="dot"/>
            </w:tabs>
            <w:rPr/>
          </w:pPr>
          <w:hyperlink w:anchor="__RefHeading___Toc12371072_1280447820">
            <w:r>
              <w:rPr>
                <w:webHidden/>
                <w:rStyle w:val="IndexLink"/>
              </w:rPr>
              <w:t>6</w:t>
            </w:r>
            <w:r>
              <w:rPr>
                <w:rStyle w:val="IndexLink"/>
                <w:rtl w:val="true"/>
              </w:rPr>
              <w:t xml:space="preserve">. </w:t>
            </w:r>
            <w:r>
              <w:rPr>
                <w:rStyle w:val="IndexLink"/>
                <w:rtl w:val="true"/>
              </w:rPr>
              <w:t>كلام المؤرخ الإسلامي، ابن خلدون في ماهية وتاريخ البيعة</w:t>
            </w:r>
            <w:r>
              <w:rPr>
                <w:rStyle w:val="IndexLink"/>
                <w:rtl w:val="true"/>
              </w:rPr>
              <w:tab/>
            </w:r>
            <w:r>
              <w:rPr>
                <w:rStyle w:val="IndexLink"/>
              </w:rPr>
              <w:t>203</w:t>
            </w:r>
          </w:hyperlink>
        </w:p>
        <w:p>
          <w:pPr>
            <w:pStyle w:val="Contents3"/>
            <w:tabs>
              <w:tab w:val="clear" w:pos="8459"/>
              <w:tab w:val="right" w:pos="9026" w:leader="dot"/>
            </w:tabs>
            <w:rPr/>
          </w:pPr>
          <w:hyperlink w:anchor="__RefHeading___Toc12371074_1280447820">
            <w:r>
              <w:rPr>
                <w:webHidden/>
                <w:rStyle w:val="IndexLink"/>
              </w:rPr>
              <w:t>7</w:t>
            </w:r>
            <w:r>
              <w:rPr>
                <w:rStyle w:val="IndexLink"/>
                <w:rtl w:val="true"/>
              </w:rPr>
              <w:t xml:space="preserve"> . </w:t>
            </w:r>
            <w:r>
              <w:rPr>
                <w:rStyle w:val="IndexLink"/>
                <w:rtl w:val="true"/>
              </w:rPr>
              <w:t>محتوى و طبيعة بيعات عصر النبوة</w:t>
            </w:r>
            <w:r>
              <w:rPr>
                <w:rStyle w:val="IndexLink"/>
                <w:rtl w:val="true"/>
              </w:rPr>
              <w:tab/>
            </w:r>
            <w:r>
              <w:rPr>
                <w:rStyle w:val="IndexLink"/>
              </w:rPr>
              <w:t>204</w:t>
            </w:r>
          </w:hyperlink>
        </w:p>
        <w:p>
          <w:pPr>
            <w:pStyle w:val="Contents3"/>
            <w:tabs>
              <w:tab w:val="clear" w:pos="8459"/>
              <w:tab w:val="right" w:pos="9026" w:leader="dot"/>
            </w:tabs>
            <w:rPr/>
          </w:pPr>
          <w:hyperlink w:anchor="__RefHeading___Toc12371076_1280447820">
            <w:r>
              <w:rPr>
                <w:webHidden/>
                <w:rStyle w:val="IndexLink"/>
              </w:rPr>
              <w:t>8</w:t>
            </w:r>
            <w:r>
              <w:rPr>
                <w:rStyle w:val="IndexLink"/>
                <w:rtl w:val="true"/>
              </w:rPr>
              <w:t xml:space="preserve"> . </w:t>
            </w:r>
            <w:r>
              <w:rPr>
                <w:rStyle w:val="IndexLink"/>
                <w:rtl w:val="true"/>
              </w:rPr>
              <w:t>الجانب الإثباتي والجانب السلبي للوفاء بالعهد والبيعة مع الله تعالى</w:t>
            </w:r>
            <w:r>
              <w:rPr>
                <w:rStyle w:val="IndexLink"/>
                <w:rtl w:val="true"/>
              </w:rPr>
              <w:tab/>
            </w:r>
            <w:r>
              <w:rPr>
                <w:rStyle w:val="IndexLink"/>
              </w:rPr>
              <w:t>205</w:t>
            </w:r>
          </w:hyperlink>
        </w:p>
        <w:p>
          <w:pPr>
            <w:pStyle w:val="Contents3"/>
            <w:tabs>
              <w:tab w:val="clear" w:pos="8459"/>
              <w:tab w:val="right" w:pos="9026" w:leader="dot"/>
            </w:tabs>
            <w:rPr/>
          </w:pPr>
          <w:hyperlink w:anchor="__RefHeading___Toc12371078_1280447820">
            <w:r>
              <w:rPr>
                <w:webHidden/>
                <w:rStyle w:val="IndexLink"/>
              </w:rPr>
              <w:t>9</w:t>
            </w:r>
            <w:r>
              <w:rPr>
                <w:rStyle w:val="IndexLink"/>
                <w:rtl w:val="true"/>
              </w:rPr>
              <w:t xml:space="preserve">. </w:t>
            </w:r>
            <w:r>
              <w:rPr>
                <w:rStyle w:val="IndexLink"/>
                <w:rtl w:val="true"/>
              </w:rPr>
              <w:t xml:space="preserve">أمير المؤمنين عليه السلام مصداق </w:t>
            </w:r>
            <w:r>
              <w:rPr>
                <w:rStyle w:val="IndexLink"/>
                <w:rtl w:val="true"/>
              </w:rPr>
              <w:t>"</w:t>
            </w:r>
            <w:r>
              <w:rPr>
                <w:rStyle w:val="IndexLink"/>
                <w:rtl w:val="true"/>
              </w:rPr>
              <w:t>يد الله</w:t>
            </w:r>
            <w:r>
              <w:rPr>
                <w:rStyle w:val="IndexLink"/>
                <w:rtl w:val="true"/>
              </w:rPr>
              <w:t>"</w:t>
              <w:tab/>
            </w:r>
            <w:r>
              <w:rPr>
                <w:rStyle w:val="IndexLink"/>
              </w:rPr>
              <w:t>206</w:t>
            </w:r>
          </w:hyperlink>
        </w:p>
        <w:p>
          <w:pPr>
            <w:pStyle w:val="Contents3"/>
            <w:tabs>
              <w:tab w:val="clear" w:pos="8459"/>
              <w:tab w:val="right" w:pos="9026" w:leader="dot"/>
            </w:tabs>
            <w:rPr/>
          </w:pPr>
          <w:hyperlink w:anchor="__RefHeading___Toc12371080_1280447820">
            <w:r>
              <w:rPr>
                <w:webHidden/>
                <w:rStyle w:val="IndexLink"/>
              </w:rPr>
              <w:t>10</w:t>
            </w:r>
            <w:r>
              <w:rPr>
                <w:rStyle w:val="IndexLink"/>
                <w:rtl w:val="true"/>
              </w:rPr>
              <w:t xml:space="preserve">. </w:t>
            </w:r>
            <w:r>
              <w:rPr>
                <w:rStyle w:val="IndexLink"/>
                <w:rtl w:val="true"/>
              </w:rPr>
              <w:t xml:space="preserve">بيان وجهة نظر المجسمة حول التجسيم و رد استنادهم إلى </w:t>
            </w:r>
            <w:r>
              <w:rPr>
                <w:rStyle w:val="IndexLink"/>
                <w:rtl w:val="true"/>
              </w:rPr>
              <w:t>"</w:t>
            </w:r>
            <w:r>
              <w:rPr>
                <w:rStyle w:val="IndexLink"/>
                <w:rtl w:val="true"/>
              </w:rPr>
              <w:t>يد الله</w:t>
            </w:r>
            <w:r>
              <w:rPr>
                <w:rStyle w:val="IndexLink"/>
                <w:rtl w:val="true"/>
              </w:rPr>
              <w:t>"</w:t>
              <w:tab/>
            </w:r>
            <w:r>
              <w:rPr>
                <w:rStyle w:val="IndexLink"/>
              </w:rPr>
              <w:t>206</w:t>
            </w:r>
          </w:hyperlink>
        </w:p>
        <w:p>
          <w:pPr>
            <w:pStyle w:val="Contents3"/>
            <w:tabs>
              <w:tab w:val="clear" w:pos="8459"/>
              <w:tab w:val="right" w:pos="9026" w:leader="dot"/>
            </w:tabs>
            <w:rPr/>
          </w:pPr>
          <w:hyperlink w:anchor="__RefHeading___Toc12371082_1280447820">
            <w:r>
              <w:rPr>
                <w:webHidden/>
                <w:rStyle w:val="IndexLink"/>
              </w:rPr>
              <w:t>11</w:t>
            </w:r>
            <w:r>
              <w:rPr>
                <w:rStyle w:val="IndexLink"/>
                <w:rtl w:val="true"/>
              </w:rPr>
              <w:t xml:space="preserve">. </w:t>
            </w:r>
            <w:r>
              <w:rPr>
                <w:rStyle w:val="IndexLink"/>
                <w:rtl w:val="true"/>
              </w:rPr>
              <w:t>صبغةُ الحقيقة للبيعة والعهد بين الإنسان والله</w:t>
            </w:r>
            <w:r>
              <w:rPr>
                <w:rStyle w:val="IndexLink"/>
                <w:rtl w:val="true"/>
              </w:rPr>
              <w:tab/>
            </w:r>
            <w:r>
              <w:rPr>
                <w:rStyle w:val="IndexLink"/>
              </w:rPr>
              <w:t>209</w:t>
            </w:r>
          </w:hyperlink>
        </w:p>
        <w:p>
          <w:pPr>
            <w:pStyle w:val="Contents3"/>
            <w:tabs>
              <w:tab w:val="clear" w:pos="8459"/>
              <w:tab w:val="right" w:pos="9026" w:leader="dot"/>
            </w:tabs>
            <w:rPr/>
          </w:pPr>
          <w:hyperlink w:anchor="__RefHeading___Toc12371084_1280447820">
            <w:r>
              <w:rPr>
                <w:webHidden/>
                <w:rStyle w:val="IndexLink"/>
                <w:rtl w:val="true"/>
              </w:rPr>
              <w:t>البحث الروائي</w:t>
            </w:r>
            <w:r>
              <w:rPr>
                <w:rStyle w:val="IndexLink"/>
                <w:rtl w:val="true"/>
              </w:rPr>
              <w:tab/>
            </w:r>
            <w:r>
              <w:rPr>
                <w:rStyle w:val="IndexLink"/>
              </w:rPr>
              <w:t>210</w:t>
            </w:r>
          </w:hyperlink>
        </w:p>
        <w:p>
          <w:pPr>
            <w:pStyle w:val="Contents2"/>
            <w:tabs>
              <w:tab w:val="clear" w:pos="8743"/>
              <w:tab w:val="right" w:pos="9026" w:leader="dot"/>
            </w:tabs>
            <w:rPr/>
          </w:pPr>
          <w:hyperlink w:anchor="__RefHeading___Toc12371086_1280447820">
            <w:r>
              <w:rPr>
                <w:webHidden/>
                <w:rStyle w:val="IndexLink"/>
                <w:rtl w:val="true"/>
              </w:rPr>
              <w:t xml:space="preserve">الآیة </w:t>
            </w:r>
            <w:r>
              <w:rPr>
                <w:rStyle w:val="IndexLink"/>
              </w:rPr>
              <w:t>11</w:t>
            </w:r>
            <w:r>
              <w:rPr>
                <w:rStyle w:val="IndexLink"/>
                <w:rtl w:val="true"/>
              </w:rPr>
              <w:tab/>
            </w:r>
            <w:r>
              <w:rPr>
                <w:rStyle w:val="IndexLink"/>
              </w:rPr>
              <w:t>214</w:t>
            </w:r>
          </w:hyperlink>
        </w:p>
        <w:p>
          <w:pPr>
            <w:pStyle w:val="Contents3"/>
            <w:tabs>
              <w:tab w:val="clear" w:pos="8459"/>
              <w:tab w:val="right" w:pos="9026" w:leader="dot"/>
            </w:tabs>
            <w:rPr/>
          </w:pPr>
          <w:hyperlink w:anchor="__RefHeading___Toc12371088_1280447820">
            <w:r>
              <w:rPr>
                <w:webHidden/>
                <w:rStyle w:val="IndexLink"/>
                <w:rtl w:val="true"/>
              </w:rPr>
              <w:t>الآية و التفسير</w:t>
            </w:r>
            <w:r>
              <w:rPr>
                <w:rStyle w:val="IndexLink"/>
                <w:rtl w:val="true"/>
              </w:rPr>
              <w:tab/>
            </w:r>
            <w:r>
              <w:rPr>
                <w:rStyle w:val="IndexLink"/>
              </w:rPr>
              <w:t>214</w:t>
            </w:r>
          </w:hyperlink>
        </w:p>
        <w:p>
          <w:pPr>
            <w:pStyle w:val="Contents3"/>
            <w:tabs>
              <w:tab w:val="clear" w:pos="8459"/>
              <w:tab w:val="right" w:pos="9026" w:leader="dot"/>
            </w:tabs>
            <w:rPr/>
          </w:pPr>
          <w:hyperlink w:anchor="__RefHeading___Toc12371090_1280447820">
            <w:r>
              <w:rPr>
                <w:webHidden/>
                <w:rStyle w:val="IndexLink"/>
                <w:rtl w:val="true"/>
              </w:rPr>
              <w:t>النکت و الاشارات</w:t>
            </w:r>
            <w:r>
              <w:rPr>
                <w:rStyle w:val="IndexLink"/>
                <w:rtl w:val="true"/>
              </w:rPr>
              <w:tab/>
            </w:r>
            <w:r>
              <w:rPr>
                <w:rStyle w:val="IndexLink"/>
              </w:rPr>
              <w:t>217</w:t>
            </w:r>
          </w:hyperlink>
        </w:p>
        <w:p>
          <w:pPr>
            <w:pStyle w:val="Contents3"/>
            <w:tabs>
              <w:tab w:val="clear" w:pos="8459"/>
              <w:tab w:val="right" w:pos="9026" w:leader="dot"/>
            </w:tabs>
            <w:rPr/>
          </w:pPr>
          <w:hyperlink w:anchor="__RefHeading___Toc12371092_1280447820">
            <w:r>
              <w:rPr>
                <w:webHidden/>
                <w:rStyle w:val="IndexLink"/>
              </w:rPr>
              <w:t>1</w:t>
            </w:r>
            <w:r>
              <w:rPr>
                <w:rStyle w:val="IndexLink"/>
                <w:rtl w:val="true"/>
              </w:rPr>
              <w:t xml:space="preserve">. </w:t>
            </w:r>
            <w:r>
              <w:rPr>
                <w:rStyle w:val="IndexLink"/>
                <w:rtl w:val="true"/>
              </w:rPr>
              <w:t>سبب وصف ادعاء المتخلفين بلسانيته</w:t>
            </w:r>
            <w:r>
              <w:rPr>
                <w:rStyle w:val="IndexLink"/>
                <w:rtl w:val="true"/>
              </w:rPr>
              <w:tab/>
            </w:r>
            <w:r>
              <w:rPr>
                <w:rStyle w:val="IndexLink"/>
              </w:rPr>
              <w:t>217</w:t>
            </w:r>
          </w:hyperlink>
        </w:p>
        <w:p>
          <w:pPr>
            <w:pStyle w:val="Contents3"/>
            <w:tabs>
              <w:tab w:val="clear" w:pos="8459"/>
              <w:tab w:val="right" w:pos="9026" w:leader="dot"/>
            </w:tabs>
            <w:rPr/>
          </w:pPr>
          <w:hyperlink w:anchor="__RefHeading___Toc12371094_1280447820">
            <w:r>
              <w:rPr>
                <w:webHidden/>
                <w:rStyle w:val="IndexLink"/>
              </w:rPr>
              <w:t>2</w:t>
            </w:r>
            <w:r>
              <w:rPr>
                <w:rStyle w:val="IndexLink"/>
                <w:rtl w:val="true"/>
              </w:rPr>
              <w:t xml:space="preserve">. </w:t>
            </w:r>
            <w:r>
              <w:rPr>
                <w:rStyle w:val="IndexLink"/>
                <w:rtl w:val="true"/>
              </w:rPr>
              <w:t>بيان حول أعمال وأعذار المتخلفين</w:t>
            </w:r>
            <w:r>
              <w:rPr>
                <w:rStyle w:val="IndexLink"/>
                <w:rtl w:val="true"/>
              </w:rPr>
              <w:tab/>
            </w:r>
            <w:r>
              <w:rPr>
                <w:rStyle w:val="IndexLink"/>
              </w:rPr>
              <w:t>219</w:t>
            </w:r>
          </w:hyperlink>
        </w:p>
        <w:p>
          <w:pPr>
            <w:pStyle w:val="Contents3"/>
            <w:tabs>
              <w:tab w:val="clear" w:pos="8459"/>
              <w:tab w:val="right" w:pos="9026" w:leader="dot"/>
            </w:tabs>
            <w:rPr/>
          </w:pPr>
          <w:hyperlink w:anchor="__RefHeading___Toc12371096_1280447820">
            <w:r>
              <w:rPr>
                <w:webHidden/>
                <w:rStyle w:val="IndexLink"/>
              </w:rPr>
              <w:t>3</w:t>
            </w:r>
            <w:r>
              <w:rPr>
                <w:rStyle w:val="IndexLink"/>
                <w:rtl w:val="true"/>
              </w:rPr>
              <w:t xml:space="preserve">. </w:t>
            </w:r>
            <w:r>
              <w:rPr>
                <w:rStyle w:val="IndexLink"/>
                <w:rtl w:val="true"/>
              </w:rPr>
              <w:t>مهمة النبي صلي الله عليه و آله العملية في الآية الكريمة</w:t>
            </w:r>
            <w:r>
              <w:rPr>
                <w:rStyle w:val="IndexLink"/>
                <w:rtl w:val="true"/>
              </w:rPr>
              <w:tab/>
            </w:r>
            <w:r>
              <w:rPr>
                <w:rStyle w:val="IndexLink"/>
              </w:rPr>
              <w:t>220</w:t>
            </w:r>
          </w:hyperlink>
        </w:p>
        <w:p>
          <w:pPr>
            <w:pStyle w:val="Contents3"/>
            <w:tabs>
              <w:tab w:val="clear" w:pos="8459"/>
              <w:tab w:val="right" w:pos="9026" w:leader="dot"/>
            </w:tabs>
            <w:rPr/>
          </w:pPr>
          <w:hyperlink w:anchor="__RefHeading___Toc12371098_1280447820">
            <w:r>
              <w:rPr>
                <w:webHidden/>
                <w:rStyle w:val="IndexLink"/>
              </w:rPr>
              <w:t>4</w:t>
            </w:r>
            <w:r>
              <w:rPr>
                <w:rStyle w:val="IndexLink"/>
                <w:rtl w:val="true"/>
              </w:rPr>
              <w:t xml:space="preserve">. </w:t>
            </w:r>
            <w:r>
              <w:rPr>
                <w:rStyle w:val="IndexLink"/>
                <w:rtl w:val="true"/>
              </w:rPr>
              <w:t>خبر رسول الله صلي الله عليه و آله في بيان لسانية إيمان المنافقين في عاشوراء</w:t>
            </w:r>
            <w:r>
              <w:rPr>
                <w:rStyle w:val="IndexLink"/>
                <w:rtl w:val="true"/>
              </w:rPr>
              <w:tab/>
            </w:r>
            <w:r>
              <w:rPr>
                <w:rStyle w:val="IndexLink"/>
              </w:rPr>
              <w:t>221</w:t>
            </w:r>
          </w:hyperlink>
        </w:p>
        <w:p>
          <w:pPr>
            <w:pStyle w:val="Contents3"/>
            <w:tabs>
              <w:tab w:val="clear" w:pos="8459"/>
              <w:tab w:val="right" w:pos="9026" w:leader="dot"/>
            </w:tabs>
            <w:rPr/>
          </w:pPr>
          <w:hyperlink w:anchor="__RefHeading___Toc12371100_1280447820">
            <w:r>
              <w:rPr>
                <w:webHidden/>
                <w:rStyle w:val="IndexLink"/>
              </w:rPr>
              <w:t>5</w:t>
            </w:r>
            <w:r>
              <w:rPr>
                <w:rStyle w:val="IndexLink"/>
                <w:rtl w:val="true"/>
              </w:rPr>
              <w:t xml:space="preserve">. </w:t>
            </w:r>
            <w:r>
              <w:rPr>
                <w:rStyle w:val="IndexLink"/>
                <w:rtl w:val="true"/>
              </w:rPr>
              <w:t xml:space="preserve">الأسماء الحسنیٰ من منظور العرفان و الفرق بین الاسمين </w:t>
            </w:r>
            <w:r>
              <w:rPr>
                <w:rStyle w:val="IndexLink"/>
                <w:rtl w:val="true"/>
              </w:rPr>
              <w:t>"</w:t>
            </w:r>
            <w:r>
              <w:rPr>
                <w:rStyle w:val="IndexLink"/>
                <w:rtl w:val="true"/>
              </w:rPr>
              <w:t>علیم</w:t>
            </w:r>
            <w:r>
              <w:rPr>
                <w:rStyle w:val="IndexLink"/>
                <w:rtl w:val="true"/>
              </w:rPr>
              <w:t xml:space="preserve">" </w:t>
            </w:r>
            <w:r>
              <w:rPr>
                <w:rStyle w:val="IndexLink"/>
                <w:rtl w:val="true"/>
              </w:rPr>
              <w:t xml:space="preserve">و </w:t>
            </w:r>
            <w:r>
              <w:rPr>
                <w:rStyle w:val="IndexLink"/>
                <w:rtl w:val="true"/>
              </w:rPr>
              <w:t>"</w:t>
            </w:r>
            <w:r>
              <w:rPr>
                <w:rStyle w:val="IndexLink"/>
                <w:rtl w:val="true"/>
              </w:rPr>
              <w:t>خبیر</w:t>
            </w:r>
            <w:r>
              <w:rPr>
                <w:rStyle w:val="IndexLink"/>
                <w:rtl w:val="true"/>
              </w:rPr>
              <w:t>"</w:t>
              <w:tab/>
            </w:r>
            <w:r>
              <w:rPr>
                <w:rStyle w:val="IndexLink"/>
              </w:rPr>
              <w:t>222</w:t>
            </w:r>
          </w:hyperlink>
        </w:p>
        <w:p>
          <w:pPr>
            <w:pStyle w:val="Contents3"/>
            <w:tabs>
              <w:tab w:val="clear" w:pos="8459"/>
              <w:tab w:val="right" w:pos="9026" w:leader="dot"/>
            </w:tabs>
            <w:rPr/>
          </w:pPr>
          <w:hyperlink w:anchor="__RefHeading___Toc12371102_1280447820">
            <w:r>
              <w:rPr>
                <w:webHidden/>
                <w:rStyle w:val="IndexLink"/>
              </w:rPr>
              <w:t>6</w:t>
            </w:r>
            <w:r>
              <w:rPr>
                <w:rStyle w:val="IndexLink"/>
                <w:rtl w:val="true"/>
              </w:rPr>
              <w:t xml:space="preserve">. </w:t>
            </w:r>
            <w:r>
              <w:rPr>
                <w:rStyle w:val="IndexLink"/>
                <w:rtl w:val="true"/>
              </w:rPr>
              <w:t>الدنيا، بمثابة مزالٍ للأقدام</w:t>
            </w:r>
            <w:r>
              <w:rPr>
                <w:rStyle w:val="IndexLink"/>
                <w:rtl w:val="true"/>
              </w:rPr>
              <w:tab/>
            </w:r>
            <w:r>
              <w:rPr>
                <w:rStyle w:val="IndexLink"/>
              </w:rPr>
              <w:t>224</w:t>
            </w:r>
          </w:hyperlink>
        </w:p>
        <w:p>
          <w:pPr>
            <w:pStyle w:val="Contents3"/>
            <w:tabs>
              <w:tab w:val="clear" w:pos="8459"/>
              <w:tab w:val="right" w:pos="9026" w:leader="dot"/>
            </w:tabs>
            <w:rPr/>
          </w:pPr>
          <w:hyperlink w:anchor="__RefHeading___Toc12371104_1280447820">
            <w:r>
              <w:rPr>
                <w:webHidden/>
                <w:rStyle w:val="IndexLink"/>
                <w:rtl w:val="true"/>
              </w:rPr>
              <w:t xml:space="preserve">الآیة </w:t>
            </w:r>
            <w:r>
              <w:rPr>
                <w:rStyle w:val="IndexLink"/>
              </w:rPr>
              <w:t>12</w:t>
            </w:r>
            <w:r>
              <w:rPr>
                <w:rStyle w:val="IndexLink"/>
                <w:rtl w:val="true"/>
              </w:rPr>
              <w:tab/>
            </w:r>
            <w:r>
              <w:rPr>
                <w:rStyle w:val="IndexLink"/>
              </w:rPr>
              <w:t>226</w:t>
            </w:r>
          </w:hyperlink>
        </w:p>
        <w:p>
          <w:pPr>
            <w:pStyle w:val="Contents3"/>
            <w:tabs>
              <w:tab w:val="clear" w:pos="8459"/>
              <w:tab w:val="right" w:pos="9026" w:leader="dot"/>
            </w:tabs>
            <w:rPr/>
          </w:pPr>
          <w:hyperlink w:anchor="__RefHeading___Toc12371106_1280447820">
            <w:r>
              <w:rPr>
                <w:webHidden/>
                <w:rStyle w:val="IndexLink"/>
                <w:rtl w:val="true"/>
              </w:rPr>
              <w:t>الآية و التفسير</w:t>
            </w:r>
            <w:r>
              <w:rPr>
                <w:rStyle w:val="IndexLink"/>
                <w:rtl w:val="true"/>
              </w:rPr>
              <w:tab/>
            </w:r>
            <w:r>
              <w:rPr>
                <w:rStyle w:val="IndexLink"/>
              </w:rPr>
              <w:t>226</w:t>
            </w:r>
          </w:hyperlink>
        </w:p>
        <w:p>
          <w:pPr>
            <w:pStyle w:val="Contents3"/>
            <w:tabs>
              <w:tab w:val="clear" w:pos="8459"/>
              <w:tab w:val="right" w:pos="9026" w:leader="dot"/>
            </w:tabs>
            <w:rPr/>
          </w:pPr>
          <w:hyperlink w:anchor="__RefHeading___Toc12371108_1280447820">
            <w:r>
              <w:rPr>
                <w:webHidden/>
                <w:rStyle w:val="IndexLink"/>
                <w:rtl w:val="true"/>
              </w:rPr>
              <w:t xml:space="preserve">فاعل </w:t>
            </w:r>
            <w:r>
              <w:rPr>
                <w:rStyle w:val="IndexLink"/>
                <w:rtl w:val="true"/>
              </w:rPr>
              <w:t>"</w:t>
            </w:r>
            <w:r>
              <w:rPr>
                <w:rStyle w:val="IndexLink"/>
                <w:rtl w:val="true"/>
              </w:rPr>
              <w:t>زیّنَ</w:t>
            </w:r>
            <w:r>
              <w:rPr>
                <w:rStyle w:val="IndexLink"/>
                <w:rtl w:val="true"/>
              </w:rPr>
              <w:t xml:space="preserve">" </w:t>
            </w:r>
            <w:r>
              <w:rPr>
                <w:rStyle w:val="IndexLink"/>
                <w:rtl w:val="true"/>
              </w:rPr>
              <w:t xml:space="preserve">و مشار‌إليه </w:t>
            </w:r>
            <w:r>
              <w:rPr>
                <w:rStyle w:val="IndexLink"/>
                <w:rtl w:val="true"/>
              </w:rPr>
              <w:t>"</w:t>
            </w:r>
            <w:r>
              <w:rPr>
                <w:rStyle w:val="IndexLink"/>
                <w:rtl w:val="true"/>
              </w:rPr>
              <w:t>ذالک</w:t>
            </w:r>
            <w:r>
              <w:rPr>
                <w:rStyle w:val="IndexLink"/>
                <w:rtl w:val="true"/>
              </w:rPr>
              <w:t>"</w:t>
              <w:tab/>
            </w:r>
            <w:r>
              <w:rPr>
                <w:rStyle w:val="IndexLink"/>
              </w:rPr>
              <w:t>227</w:t>
            </w:r>
          </w:hyperlink>
        </w:p>
        <w:p>
          <w:pPr>
            <w:pStyle w:val="Contents3"/>
            <w:tabs>
              <w:tab w:val="clear" w:pos="8459"/>
              <w:tab w:val="right" w:pos="9026" w:leader="dot"/>
            </w:tabs>
            <w:rPr/>
          </w:pPr>
          <w:hyperlink w:anchor="__RefHeading___Toc12371110_1280447820">
            <w:r>
              <w:rPr>
                <w:webHidden/>
                <w:rStyle w:val="IndexLink"/>
                <w:rtl w:val="true"/>
              </w:rPr>
              <w:t>قوم بور، من هم؟</w:t>
            </w:r>
            <w:r>
              <w:rPr>
                <w:rStyle w:val="IndexLink"/>
                <w:rtl w:val="true"/>
              </w:rPr>
              <w:tab/>
            </w:r>
            <w:r>
              <w:rPr>
                <w:rStyle w:val="IndexLink"/>
              </w:rPr>
              <w:t>228</w:t>
            </w:r>
          </w:hyperlink>
        </w:p>
        <w:p>
          <w:pPr>
            <w:pStyle w:val="Contents3"/>
            <w:tabs>
              <w:tab w:val="clear" w:pos="8459"/>
              <w:tab w:val="right" w:pos="9026" w:leader="dot"/>
            </w:tabs>
            <w:rPr/>
          </w:pPr>
          <w:hyperlink w:anchor="__RefHeading___Toc12371112_1280447820">
            <w:r>
              <w:rPr>
                <w:webHidden/>
                <w:rStyle w:val="IndexLink"/>
                <w:rtl w:val="true"/>
              </w:rPr>
              <w:t>النکت و الاشارات</w:t>
            </w:r>
            <w:r>
              <w:rPr>
                <w:rStyle w:val="IndexLink"/>
                <w:rtl w:val="true"/>
              </w:rPr>
              <w:tab/>
            </w:r>
            <w:r>
              <w:rPr>
                <w:rStyle w:val="IndexLink"/>
              </w:rPr>
              <w:t>229</w:t>
            </w:r>
          </w:hyperlink>
        </w:p>
        <w:p>
          <w:pPr>
            <w:pStyle w:val="Contents3"/>
            <w:tabs>
              <w:tab w:val="clear" w:pos="8459"/>
              <w:tab w:val="right" w:pos="9026" w:leader="dot"/>
            </w:tabs>
            <w:rPr/>
          </w:pPr>
          <w:hyperlink w:anchor="__RefHeading___Toc12371114_1280447820">
            <w:r>
              <w:rPr>
                <w:webHidden/>
                <w:rStyle w:val="IndexLink"/>
              </w:rPr>
              <w:t>1</w:t>
            </w:r>
            <w:r>
              <w:rPr>
                <w:rStyle w:val="IndexLink"/>
                <w:rtl w:val="true"/>
              </w:rPr>
              <w:t xml:space="preserve">. </w:t>
            </w:r>
            <w:r>
              <w:rPr>
                <w:rStyle w:val="IndexLink"/>
                <w:rtl w:val="true"/>
              </w:rPr>
              <w:t>غواء الشيطان في تزيين أعمال</w:t>
            </w:r>
            <w:r>
              <w:rPr>
                <w:rStyle w:val="IndexLink"/>
                <w:rtl w:val="true"/>
              </w:rPr>
              <w:tab/>
            </w:r>
            <w:r>
              <w:rPr>
                <w:rStyle w:val="IndexLink"/>
              </w:rPr>
              <w:t>229</w:t>
            </w:r>
          </w:hyperlink>
        </w:p>
        <w:p>
          <w:pPr>
            <w:pStyle w:val="Contents3"/>
            <w:tabs>
              <w:tab w:val="clear" w:pos="8459"/>
              <w:tab w:val="right" w:pos="9026" w:leader="dot"/>
            </w:tabs>
            <w:rPr/>
          </w:pPr>
          <w:hyperlink w:anchor="__RefHeading___Toc12371116_1280447820">
            <w:r>
              <w:rPr>
                <w:webHidden/>
                <w:rStyle w:val="IndexLink"/>
              </w:rPr>
              <w:t>2</w:t>
            </w:r>
            <w:r>
              <w:rPr>
                <w:rStyle w:val="IndexLink"/>
                <w:rtl w:val="true"/>
              </w:rPr>
              <w:t xml:space="preserve">. </w:t>
            </w:r>
            <w:r>
              <w:rPr>
                <w:rStyle w:val="IndexLink"/>
                <w:rtl w:val="true"/>
              </w:rPr>
              <w:t>تفسير المرحوم العلامة رحمه الله من الضلالة للإنسان</w:t>
            </w:r>
            <w:r>
              <w:rPr>
                <w:rStyle w:val="IndexLink"/>
                <w:rtl w:val="true"/>
              </w:rPr>
              <w:tab/>
            </w:r>
            <w:r>
              <w:rPr>
                <w:rStyle w:val="IndexLink"/>
              </w:rPr>
              <w:t>230</w:t>
            </w:r>
          </w:hyperlink>
        </w:p>
        <w:p>
          <w:pPr>
            <w:pStyle w:val="Contents3"/>
            <w:tabs>
              <w:tab w:val="clear" w:pos="8459"/>
              <w:tab w:val="right" w:pos="9026" w:leader="dot"/>
            </w:tabs>
            <w:rPr/>
          </w:pPr>
          <w:hyperlink w:anchor="__RefHeading___Toc12371118_1280447820">
            <w:r>
              <w:rPr>
                <w:webHidden/>
                <w:rStyle w:val="IndexLink"/>
              </w:rPr>
              <w:t>3</w:t>
            </w:r>
            <w:r>
              <w:rPr>
                <w:rStyle w:val="IndexLink"/>
                <w:rtl w:val="true"/>
              </w:rPr>
              <w:t xml:space="preserve">. </w:t>
            </w:r>
            <w:r>
              <w:rPr>
                <w:rStyle w:val="IndexLink"/>
                <w:rtl w:val="true"/>
              </w:rPr>
              <w:t>عدم اعتناء المتخلفين ب</w:t>
            </w:r>
            <w:r>
              <w:rPr>
                <w:rStyle w:val="IndexLink"/>
                <w:rtl w:val="true"/>
              </w:rPr>
              <w:t>- "</w:t>
            </w:r>
            <w:r>
              <w:rPr>
                <w:rStyle w:val="IndexLink"/>
                <w:rtl w:val="true"/>
              </w:rPr>
              <w:t>العقل</w:t>
            </w:r>
            <w:r>
              <w:rPr>
                <w:rStyle w:val="IndexLink"/>
                <w:rtl w:val="true"/>
              </w:rPr>
              <w:t xml:space="preserve">" </w:t>
            </w:r>
            <w:r>
              <w:rPr>
                <w:rStyle w:val="IndexLink"/>
                <w:rtl w:val="true"/>
              </w:rPr>
              <w:t>واتباعهم ل</w:t>
            </w:r>
            <w:r>
              <w:rPr>
                <w:rStyle w:val="IndexLink"/>
                <w:rtl w:val="true"/>
              </w:rPr>
              <w:t>- "</w:t>
            </w:r>
            <w:r>
              <w:rPr>
                <w:rStyle w:val="IndexLink"/>
                <w:rtl w:val="true"/>
              </w:rPr>
              <w:t>الظن</w:t>
            </w:r>
            <w:r>
              <w:rPr>
                <w:rStyle w:val="IndexLink"/>
                <w:rtl w:val="true"/>
              </w:rPr>
              <w:t>"</w:t>
              <w:tab/>
            </w:r>
            <w:r>
              <w:rPr>
                <w:rStyle w:val="IndexLink"/>
              </w:rPr>
              <w:t>232</w:t>
            </w:r>
          </w:hyperlink>
        </w:p>
        <w:p>
          <w:pPr>
            <w:pStyle w:val="Contents3"/>
            <w:tabs>
              <w:tab w:val="clear" w:pos="8459"/>
              <w:tab w:val="right" w:pos="9026" w:leader="dot"/>
            </w:tabs>
            <w:rPr/>
          </w:pPr>
          <w:hyperlink w:anchor="__RefHeading___Toc12371120_1280447820">
            <w:r>
              <w:rPr>
                <w:webHidden/>
                <w:rStyle w:val="IndexLink"/>
              </w:rPr>
              <w:t>4</w:t>
            </w:r>
            <w:r>
              <w:rPr>
                <w:rStyle w:val="IndexLink"/>
                <w:rtl w:val="true"/>
              </w:rPr>
              <w:t xml:space="preserve">. </w:t>
            </w:r>
            <w:r>
              <w:rPr>
                <w:rStyle w:val="IndexLink"/>
                <w:rtl w:val="true"/>
              </w:rPr>
              <w:t>تزيين الأعمال وتقسيمها إلى محمود ومذموم</w:t>
            </w:r>
            <w:r>
              <w:rPr>
                <w:rStyle w:val="IndexLink"/>
                <w:rtl w:val="true"/>
              </w:rPr>
              <w:tab/>
            </w:r>
            <w:r>
              <w:rPr>
                <w:rStyle w:val="IndexLink"/>
              </w:rPr>
              <w:t>233</w:t>
            </w:r>
          </w:hyperlink>
        </w:p>
        <w:p>
          <w:pPr>
            <w:pStyle w:val="Contents3"/>
            <w:tabs>
              <w:tab w:val="clear" w:pos="8459"/>
              <w:tab w:val="right" w:pos="9026" w:leader="dot"/>
            </w:tabs>
            <w:rPr/>
          </w:pPr>
          <w:hyperlink w:anchor="__RefHeading___Toc12371122_1280447820">
            <w:r>
              <w:rPr>
                <w:webHidden/>
                <w:rStyle w:val="IndexLink"/>
              </w:rPr>
              <w:t>5</w:t>
            </w:r>
            <w:r>
              <w:rPr>
                <w:rStyle w:val="IndexLink"/>
                <w:rtl w:val="true"/>
              </w:rPr>
              <w:t xml:space="preserve"> . </w:t>
            </w:r>
            <w:r>
              <w:rPr>
                <w:rStyle w:val="IndexLink"/>
                <w:rtl w:val="true"/>
              </w:rPr>
              <w:t>الإستعداد السابق للمتخلفين في تحقق الفساد</w:t>
            </w:r>
            <w:r>
              <w:rPr>
                <w:rStyle w:val="IndexLink"/>
                <w:rtl w:val="true"/>
              </w:rPr>
              <w:tab/>
            </w:r>
            <w:r>
              <w:rPr>
                <w:rStyle w:val="IndexLink"/>
              </w:rPr>
              <w:t>234</w:t>
            </w:r>
          </w:hyperlink>
        </w:p>
        <w:p>
          <w:pPr>
            <w:pStyle w:val="Contents3"/>
            <w:tabs>
              <w:tab w:val="clear" w:pos="8459"/>
              <w:tab w:val="right" w:pos="9026" w:leader="dot"/>
            </w:tabs>
            <w:rPr/>
          </w:pPr>
          <w:hyperlink w:anchor="__RefHeading___Toc12371124_1280447820">
            <w:r>
              <w:rPr>
                <w:webHidden/>
                <w:rStyle w:val="IndexLink"/>
              </w:rPr>
              <w:t>6</w:t>
            </w:r>
            <w:r>
              <w:rPr>
                <w:rStyle w:val="IndexLink"/>
                <w:rtl w:val="true"/>
              </w:rPr>
              <w:t xml:space="preserve">. </w:t>
            </w:r>
            <w:r>
              <w:rPr>
                <w:rStyle w:val="IndexLink"/>
                <w:rtl w:val="true"/>
              </w:rPr>
              <w:t>ترکیب الآية الشریفة</w:t>
            </w:r>
            <w:r>
              <w:rPr>
                <w:rStyle w:val="IndexLink"/>
                <w:rtl w:val="true"/>
              </w:rPr>
              <w:tab/>
            </w:r>
            <w:r>
              <w:rPr>
                <w:rStyle w:val="IndexLink"/>
              </w:rPr>
              <w:t>234</w:t>
            </w:r>
          </w:hyperlink>
        </w:p>
        <w:p>
          <w:pPr>
            <w:pStyle w:val="Contents2"/>
            <w:tabs>
              <w:tab w:val="clear" w:pos="8743"/>
              <w:tab w:val="right" w:pos="9026" w:leader="dot"/>
            </w:tabs>
            <w:rPr/>
          </w:pPr>
          <w:hyperlink w:anchor="__RefHeading___Toc12371126_1280447820">
            <w:r>
              <w:rPr>
                <w:webHidden/>
                <w:rStyle w:val="IndexLink"/>
                <w:rtl w:val="true"/>
              </w:rPr>
              <w:t xml:space="preserve">الآیات </w:t>
            </w:r>
            <w:r>
              <w:rPr>
                <w:rStyle w:val="IndexLink"/>
              </w:rPr>
              <w:t>13</w:t>
            </w:r>
            <w:r>
              <w:rPr>
                <w:rStyle w:val="IndexLink"/>
                <w:rtl w:val="true"/>
              </w:rPr>
              <w:t xml:space="preserve">، </w:t>
            </w:r>
            <w:r>
              <w:rPr>
                <w:rStyle w:val="IndexLink"/>
              </w:rPr>
              <w:t>14</w:t>
            </w:r>
            <w:r>
              <w:rPr>
                <w:rStyle w:val="IndexLink"/>
                <w:rtl w:val="true"/>
              </w:rPr>
              <w:t xml:space="preserve">، </w:t>
            </w:r>
            <w:r>
              <w:rPr>
                <w:rStyle w:val="IndexLink"/>
              </w:rPr>
              <w:t>15</w:t>
            </w:r>
            <w:r>
              <w:rPr>
                <w:rStyle w:val="IndexLink"/>
                <w:rtl w:val="true"/>
              </w:rPr>
              <w:tab/>
            </w:r>
            <w:r>
              <w:rPr>
                <w:rStyle w:val="IndexLink"/>
              </w:rPr>
              <w:t>235</w:t>
            </w:r>
          </w:hyperlink>
        </w:p>
        <w:p>
          <w:pPr>
            <w:pStyle w:val="Contents3"/>
            <w:tabs>
              <w:tab w:val="clear" w:pos="8459"/>
              <w:tab w:val="right" w:pos="9026" w:leader="dot"/>
            </w:tabs>
            <w:rPr/>
          </w:pPr>
          <w:hyperlink w:anchor="__RefHeading___Toc12371128_1280447820">
            <w:r>
              <w:rPr>
                <w:webHidden/>
                <w:rStyle w:val="IndexLink"/>
                <w:rtl w:val="true"/>
              </w:rPr>
              <w:t>الآية و التفسير</w:t>
            </w:r>
            <w:r>
              <w:rPr>
                <w:rStyle w:val="IndexLink"/>
                <w:rtl w:val="true"/>
              </w:rPr>
              <w:tab/>
            </w:r>
            <w:r>
              <w:rPr>
                <w:rStyle w:val="IndexLink"/>
              </w:rPr>
              <w:t>235</w:t>
            </w:r>
          </w:hyperlink>
        </w:p>
        <w:p>
          <w:pPr>
            <w:pStyle w:val="Contents3"/>
            <w:tabs>
              <w:tab w:val="clear" w:pos="8459"/>
              <w:tab w:val="right" w:pos="9026" w:leader="dot"/>
            </w:tabs>
            <w:rPr/>
          </w:pPr>
          <w:hyperlink w:anchor="__RefHeading___Toc12371130_1280447820">
            <w:r>
              <w:rPr>
                <w:webHidden/>
                <w:rStyle w:val="IndexLink"/>
                <w:rtl w:val="true"/>
              </w:rPr>
              <w:t>تبیین يُرِيدُونَ أَنْ يُبَدِّلُوا كَلامَ اَللّهِ</w:t>
            </w:r>
            <w:r>
              <w:rPr>
                <w:rStyle w:val="IndexLink"/>
                <w:rtl w:val="true"/>
              </w:rPr>
              <w:tab/>
            </w:r>
            <w:r>
              <w:rPr>
                <w:rStyle w:val="IndexLink"/>
              </w:rPr>
              <w:t>237</w:t>
            </w:r>
          </w:hyperlink>
        </w:p>
        <w:p>
          <w:pPr>
            <w:pStyle w:val="Contents3"/>
            <w:tabs>
              <w:tab w:val="clear" w:pos="8459"/>
              <w:tab w:val="right" w:pos="9026" w:leader="dot"/>
            </w:tabs>
            <w:rPr/>
          </w:pPr>
          <w:hyperlink w:anchor="__RefHeading___Toc12371132_1280447820">
            <w:r>
              <w:rPr>
                <w:webHidden/>
                <w:rStyle w:val="IndexLink"/>
                <w:rtl w:val="true"/>
              </w:rPr>
              <w:t>النکت و الاشارات</w:t>
            </w:r>
            <w:r>
              <w:rPr>
                <w:rStyle w:val="IndexLink"/>
                <w:rtl w:val="true"/>
              </w:rPr>
              <w:tab/>
            </w:r>
            <w:r>
              <w:rPr>
                <w:rStyle w:val="IndexLink"/>
              </w:rPr>
              <w:t>239</w:t>
            </w:r>
          </w:hyperlink>
        </w:p>
        <w:p>
          <w:pPr>
            <w:pStyle w:val="Contents3"/>
            <w:tabs>
              <w:tab w:val="clear" w:pos="8459"/>
              <w:tab w:val="right" w:pos="9026" w:leader="dot"/>
            </w:tabs>
            <w:rPr/>
          </w:pPr>
          <w:hyperlink w:anchor="__RefHeading___Toc12371134_1280447820">
            <w:r>
              <w:rPr>
                <w:webHidden/>
                <w:rStyle w:val="IndexLink"/>
              </w:rPr>
              <w:t>1</w:t>
            </w:r>
            <w:r>
              <w:rPr>
                <w:rStyle w:val="IndexLink"/>
                <w:rtl w:val="true"/>
              </w:rPr>
              <w:t xml:space="preserve">. </w:t>
            </w:r>
            <w:r>
              <w:rPr>
                <w:rStyle w:val="IndexLink"/>
                <w:rtl w:val="true"/>
              </w:rPr>
              <w:t>سعير؛ مكان استقرار المتخلفين الكافرين</w:t>
            </w:r>
            <w:r>
              <w:rPr>
                <w:rStyle w:val="IndexLink"/>
                <w:rtl w:val="true"/>
              </w:rPr>
              <w:tab/>
            </w:r>
            <w:r>
              <w:rPr>
                <w:rStyle w:val="IndexLink"/>
              </w:rPr>
              <w:t>239</w:t>
            </w:r>
          </w:hyperlink>
        </w:p>
        <w:p>
          <w:pPr>
            <w:pStyle w:val="Contents3"/>
            <w:tabs>
              <w:tab w:val="clear" w:pos="8459"/>
              <w:tab w:val="right" w:pos="9026" w:leader="dot"/>
            </w:tabs>
            <w:rPr/>
          </w:pPr>
          <w:hyperlink w:anchor="__RefHeading___Toc12371136_1280447820">
            <w:r>
              <w:rPr>
                <w:webHidden/>
                <w:rStyle w:val="IndexLink"/>
              </w:rPr>
              <w:t>2</w:t>
            </w:r>
            <w:r>
              <w:rPr>
                <w:rStyle w:val="IndexLink"/>
                <w:rtl w:val="true"/>
              </w:rPr>
              <w:t xml:space="preserve">. </w:t>
            </w:r>
            <w:r>
              <w:rPr>
                <w:rStyle w:val="IndexLink"/>
                <w:rtl w:val="true"/>
              </w:rPr>
              <w:t>اقوال المفسرين في قوله لَا يَفْقَهُونَ إلا قَلِيلاً</w:t>
            </w:r>
            <w:r>
              <w:rPr>
                <w:rStyle w:val="IndexLink"/>
                <w:rtl w:val="true"/>
              </w:rPr>
              <w:tab/>
            </w:r>
            <w:r>
              <w:rPr>
                <w:rStyle w:val="IndexLink"/>
              </w:rPr>
              <w:t>240</w:t>
            </w:r>
          </w:hyperlink>
        </w:p>
        <w:p>
          <w:pPr>
            <w:pStyle w:val="Contents3"/>
            <w:tabs>
              <w:tab w:val="clear" w:pos="8459"/>
              <w:tab w:val="right" w:pos="9026" w:leader="dot"/>
            </w:tabs>
            <w:rPr/>
          </w:pPr>
          <w:hyperlink w:anchor="__RefHeading___Toc12371138_1280447820">
            <w:r>
              <w:rPr>
                <w:webHidden/>
                <w:rStyle w:val="IndexLink"/>
              </w:rPr>
              <w:t>3</w:t>
            </w:r>
            <w:r>
              <w:rPr>
                <w:rStyle w:val="IndexLink"/>
                <w:rtl w:val="true"/>
              </w:rPr>
              <w:t xml:space="preserve">. </w:t>
            </w:r>
            <w:r>
              <w:rPr>
                <w:rStyle w:val="IndexLink"/>
                <w:rtl w:val="true"/>
              </w:rPr>
              <w:t>الإجابة علی شبهة عدم تبدیل کلام الله و نسخ الآیات</w:t>
            </w:r>
            <w:r>
              <w:rPr>
                <w:rStyle w:val="IndexLink"/>
                <w:rtl w:val="true"/>
              </w:rPr>
              <w:tab/>
            </w:r>
            <w:r>
              <w:rPr>
                <w:rStyle w:val="IndexLink"/>
              </w:rPr>
              <w:t>241</w:t>
            </w:r>
          </w:hyperlink>
        </w:p>
        <w:p>
          <w:pPr>
            <w:pStyle w:val="Contents3"/>
            <w:tabs>
              <w:tab w:val="clear" w:pos="8459"/>
              <w:tab w:val="right" w:pos="9026" w:leader="dot"/>
            </w:tabs>
            <w:rPr/>
          </w:pPr>
          <w:hyperlink w:anchor="__RefHeading___Toc12371140_1280447820">
            <w:r>
              <w:rPr>
                <w:webHidden/>
                <w:rStyle w:val="IndexLink"/>
              </w:rPr>
              <w:t>4</w:t>
            </w:r>
            <w:r>
              <w:rPr>
                <w:rStyle w:val="IndexLink"/>
                <w:rtl w:val="true"/>
              </w:rPr>
              <w:t xml:space="preserve">. </w:t>
            </w:r>
            <w:r>
              <w:rPr>
                <w:rStyle w:val="IndexLink"/>
                <w:rtl w:val="true"/>
              </w:rPr>
              <w:t xml:space="preserve">دراسة دقيقة لمفهوم </w:t>
            </w:r>
            <w:r>
              <w:rPr>
                <w:rStyle w:val="IndexLink"/>
                <w:rtl w:val="true"/>
              </w:rPr>
              <w:t>"</w:t>
            </w:r>
            <w:r>
              <w:rPr>
                <w:rStyle w:val="IndexLink"/>
                <w:rtl w:val="true"/>
              </w:rPr>
              <w:t>المخلفون</w:t>
            </w:r>
            <w:r>
              <w:rPr>
                <w:rStyle w:val="IndexLink"/>
                <w:rtl w:val="true"/>
              </w:rPr>
              <w:t xml:space="preserve">" </w:t>
            </w:r>
            <w:r>
              <w:rPr>
                <w:rStyle w:val="IndexLink"/>
                <w:rtl w:val="true"/>
              </w:rPr>
              <w:t>و فصلهم عن المهاجرين والأنصار</w:t>
            </w:r>
            <w:r>
              <w:rPr>
                <w:rStyle w:val="IndexLink"/>
                <w:rtl w:val="true"/>
              </w:rPr>
              <w:tab/>
            </w:r>
            <w:r>
              <w:rPr>
                <w:rStyle w:val="IndexLink"/>
              </w:rPr>
              <w:t>242</w:t>
            </w:r>
          </w:hyperlink>
        </w:p>
        <w:p>
          <w:pPr>
            <w:pStyle w:val="Contents3"/>
            <w:tabs>
              <w:tab w:val="clear" w:pos="8459"/>
              <w:tab w:val="right" w:pos="9026" w:leader="dot"/>
            </w:tabs>
            <w:rPr/>
          </w:pPr>
          <w:hyperlink w:anchor="__RefHeading___Toc12371142_1280447820">
            <w:r>
              <w:rPr>
                <w:webHidden/>
                <w:rStyle w:val="IndexLink"/>
              </w:rPr>
              <w:t>5</w:t>
            </w:r>
            <w:r>
              <w:rPr>
                <w:rStyle w:val="IndexLink"/>
                <w:rtl w:val="true"/>
              </w:rPr>
              <w:t xml:space="preserve">. </w:t>
            </w:r>
            <w:r>
              <w:rPr>
                <w:rStyle w:val="IndexLink"/>
                <w:rtl w:val="true"/>
              </w:rPr>
              <w:t>دعوى الفخر الرازي حول المنافقين بعد وفاة النبي صلي الله عليه و آله</w:t>
            </w:r>
            <w:r>
              <w:rPr>
                <w:rStyle w:val="IndexLink"/>
                <w:rtl w:val="true"/>
              </w:rPr>
              <w:tab/>
            </w:r>
            <w:r>
              <w:rPr>
                <w:rStyle w:val="IndexLink"/>
              </w:rPr>
              <w:t>244</w:t>
            </w:r>
          </w:hyperlink>
        </w:p>
        <w:p>
          <w:pPr>
            <w:pStyle w:val="Contents3"/>
            <w:tabs>
              <w:tab w:val="clear" w:pos="8459"/>
              <w:tab w:val="right" w:pos="9026" w:leader="dot"/>
            </w:tabs>
            <w:rPr/>
          </w:pPr>
          <w:hyperlink w:anchor="__RefHeading___Toc12371144_1280447820">
            <w:r>
              <w:rPr>
                <w:webHidden/>
                <w:rStyle w:val="IndexLink"/>
              </w:rPr>
              <w:t>6</w:t>
            </w:r>
            <w:r>
              <w:rPr>
                <w:rStyle w:val="IndexLink"/>
                <w:rtl w:val="true"/>
              </w:rPr>
              <w:t xml:space="preserve">. </w:t>
            </w:r>
            <w:r>
              <w:rPr>
                <w:rStyle w:val="IndexLink"/>
                <w:rtl w:val="true"/>
              </w:rPr>
              <w:t>النقاط البلاغية و الأدبية الموجودة في الآية الشريفة</w:t>
            </w:r>
            <w:r>
              <w:rPr>
                <w:rStyle w:val="IndexLink"/>
                <w:rtl w:val="true"/>
              </w:rPr>
              <w:tab/>
            </w:r>
            <w:r>
              <w:rPr>
                <w:rStyle w:val="IndexLink"/>
              </w:rPr>
              <w:t>245</w:t>
            </w:r>
          </w:hyperlink>
        </w:p>
        <w:p>
          <w:pPr>
            <w:pStyle w:val="Contents2"/>
            <w:tabs>
              <w:tab w:val="clear" w:pos="8743"/>
              <w:tab w:val="right" w:pos="9026" w:leader="dot"/>
            </w:tabs>
            <w:rPr/>
          </w:pPr>
          <w:hyperlink w:anchor="__RefHeading___Toc12371146_1280447820">
            <w:r>
              <w:rPr>
                <w:webHidden/>
                <w:rStyle w:val="IndexLink"/>
                <w:rtl w:val="true"/>
              </w:rPr>
              <w:t xml:space="preserve">الآیة </w:t>
            </w:r>
            <w:r>
              <w:rPr>
                <w:rStyle w:val="IndexLink"/>
              </w:rPr>
              <w:t>16</w:t>
            </w:r>
            <w:r>
              <w:rPr>
                <w:rStyle w:val="IndexLink"/>
                <w:rtl w:val="true"/>
              </w:rPr>
              <w:tab/>
            </w:r>
            <w:r>
              <w:rPr>
                <w:rStyle w:val="IndexLink"/>
              </w:rPr>
              <w:t>246</w:t>
            </w:r>
          </w:hyperlink>
        </w:p>
        <w:p>
          <w:pPr>
            <w:pStyle w:val="Contents3"/>
            <w:tabs>
              <w:tab w:val="clear" w:pos="8459"/>
              <w:tab w:val="right" w:pos="9026" w:leader="dot"/>
            </w:tabs>
            <w:rPr/>
          </w:pPr>
          <w:hyperlink w:anchor="__RefHeading___Toc12371148_1280447820">
            <w:r>
              <w:rPr>
                <w:webHidden/>
                <w:rStyle w:val="IndexLink"/>
                <w:rtl w:val="true"/>
              </w:rPr>
              <w:t>الآية و التفسير</w:t>
            </w:r>
            <w:r>
              <w:rPr>
                <w:rStyle w:val="IndexLink"/>
                <w:rtl w:val="true"/>
              </w:rPr>
              <w:tab/>
            </w:r>
            <w:r>
              <w:rPr>
                <w:rStyle w:val="IndexLink"/>
              </w:rPr>
              <w:t>246</w:t>
            </w:r>
          </w:hyperlink>
        </w:p>
        <w:p>
          <w:pPr>
            <w:pStyle w:val="Contents3"/>
            <w:tabs>
              <w:tab w:val="clear" w:pos="8459"/>
              <w:tab w:val="right" w:pos="9026" w:leader="dot"/>
            </w:tabs>
            <w:rPr/>
          </w:pPr>
          <w:hyperlink w:anchor="__RefHeading___Toc12371150_1280447820">
            <w:r>
              <w:rPr>
                <w:webHidden/>
                <w:rStyle w:val="IndexLink"/>
                <w:rtl w:val="true"/>
              </w:rPr>
              <w:t>النکت و الاشارات</w:t>
            </w:r>
            <w:r>
              <w:rPr>
                <w:rStyle w:val="IndexLink"/>
                <w:rtl w:val="true"/>
              </w:rPr>
              <w:tab/>
            </w:r>
            <w:r>
              <w:rPr>
                <w:rStyle w:val="IndexLink"/>
              </w:rPr>
              <w:t>248</w:t>
            </w:r>
          </w:hyperlink>
        </w:p>
        <w:p>
          <w:pPr>
            <w:pStyle w:val="Contents3"/>
            <w:tabs>
              <w:tab w:val="clear" w:pos="8459"/>
              <w:tab w:val="right" w:pos="9026" w:leader="dot"/>
            </w:tabs>
            <w:rPr/>
          </w:pPr>
          <w:hyperlink w:anchor="__RefHeading___Toc12371152_1280447820">
            <w:r>
              <w:rPr>
                <w:webHidden/>
                <w:rStyle w:val="IndexLink"/>
              </w:rPr>
              <w:t>1</w:t>
            </w:r>
            <w:r>
              <w:rPr>
                <w:rStyle w:val="IndexLink"/>
                <w:rtl w:val="true"/>
              </w:rPr>
              <w:t xml:space="preserve">. </w:t>
            </w:r>
            <w:r>
              <w:rPr>
                <w:rStyle w:val="IndexLink"/>
                <w:rtl w:val="true"/>
              </w:rPr>
              <w:t>آراء حول قوم أولي بأس شديد</w:t>
            </w:r>
            <w:r>
              <w:rPr>
                <w:rStyle w:val="IndexLink"/>
                <w:rtl w:val="true"/>
              </w:rPr>
              <w:tab/>
            </w:r>
            <w:r>
              <w:rPr>
                <w:rStyle w:val="IndexLink"/>
              </w:rPr>
              <w:t>248</w:t>
            </w:r>
          </w:hyperlink>
        </w:p>
        <w:p>
          <w:pPr>
            <w:pStyle w:val="Contents3"/>
            <w:tabs>
              <w:tab w:val="clear" w:pos="8459"/>
              <w:tab w:val="right" w:pos="9026" w:leader="dot"/>
            </w:tabs>
            <w:rPr/>
          </w:pPr>
          <w:hyperlink w:anchor="__RefHeading___Toc12371154_1280447820">
            <w:r>
              <w:rPr>
                <w:webHidden/>
                <w:rStyle w:val="IndexLink"/>
              </w:rPr>
              <w:t>2</w:t>
            </w:r>
            <w:r>
              <w:rPr>
                <w:rStyle w:val="IndexLink"/>
                <w:rtl w:val="true"/>
              </w:rPr>
              <w:t xml:space="preserve">. </w:t>
            </w:r>
            <w:r>
              <w:rPr>
                <w:rStyle w:val="IndexLink"/>
                <w:rtl w:val="true"/>
              </w:rPr>
              <w:t>إشكال رأي أهل السنة في استخدام الآية لصالح الخلفاء</w:t>
            </w:r>
            <w:r>
              <w:rPr>
                <w:rStyle w:val="IndexLink"/>
                <w:rtl w:val="true"/>
              </w:rPr>
              <w:tab/>
            </w:r>
            <w:r>
              <w:rPr>
                <w:rStyle w:val="IndexLink"/>
              </w:rPr>
              <w:t>249</w:t>
            </w:r>
          </w:hyperlink>
        </w:p>
        <w:p>
          <w:pPr>
            <w:pStyle w:val="Contents3"/>
            <w:tabs>
              <w:tab w:val="clear" w:pos="8459"/>
              <w:tab w:val="right" w:pos="9026" w:leader="dot"/>
            </w:tabs>
            <w:rPr/>
          </w:pPr>
          <w:hyperlink w:anchor="__RefHeading___Toc12371156_1280447820">
            <w:r>
              <w:rPr>
                <w:webHidden/>
                <w:rStyle w:val="IndexLink"/>
              </w:rPr>
              <w:t>3</w:t>
            </w:r>
            <w:r>
              <w:rPr>
                <w:rStyle w:val="IndexLink"/>
                <w:rtl w:val="true"/>
              </w:rPr>
              <w:t xml:space="preserve">. </w:t>
            </w:r>
            <w:r>
              <w:rPr>
                <w:rStyle w:val="IndexLink"/>
                <w:rtl w:val="true"/>
              </w:rPr>
              <w:t xml:space="preserve">الخلاصة النهائية </w:t>
            </w:r>
            <w:r>
              <w:rPr>
                <w:rStyle w:val="IndexLink"/>
                <w:rtl w:val="true"/>
              </w:rPr>
              <w:t>"</w:t>
            </w:r>
            <w:r>
              <w:rPr>
                <w:rStyle w:val="IndexLink"/>
                <w:rtl w:val="true"/>
              </w:rPr>
              <w:t>القوم أولي بأس شديد</w:t>
            </w:r>
            <w:r>
              <w:rPr>
                <w:rStyle w:val="IndexLink"/>
                <w:rtl w:val="true"/>
              </w:rPr>
              <w:t>"</w:t>
              <w:tab/>
            </w:r>
            <w:r>
              <w:rPr>
                <w:rStyle w:val="IndexLink"/>
              </w:rPr>
              <w:t>254</w:t>
            </w:r>
          </w:hyperlink>
        </w:p>
        <w:p>
          <w:pPr>
            <w:pStyle w:val="Contents3"/>
            <w:tabs>
              <w:tab w:val="clear" w:pos="8459"/>
              <w:tab w:val="right" w:pos="9026" w:leader="dot"/>
            </w:tabs>
            <w:rPr/>
          </w:pPr>
          <w:hyperlink w:anchor="__RefHeading___Toc12371158_1280447820">
            <w:r>
              <w:rPr>
                <w:webHidden/>
                <w:rStyle w:val="IndexLink"/>
              </w:rPr>
              <w:t>4</w:t>
            </w:r>
            <w:r>
              <w:rPr>
                <w:rStyle w:val="IndexLink"/>
                <w:rtl w:val="true"/>
              </w:rPr>
              <w:t xml:space="preserve">. </w:t>
            </w:r>
            <w:r>
              <w:rPr>
                <w:rStyle w:val="IndexLink"/>
                <w:rtl w:val="true"/>
              </w:rPr>
              <w:t>بيان الوعد والوعيد الإلهي من القتال المقبل</w:t>
            </w:r>
            <w:r>
              <w:rPr>
                <w:rStyle w:val="IndexLink"/>
                <w:rtl w:val="true"/>
              </w:rPr>
              <w:tab/>
            </w:r>
            <w:r>
              <w:rPr>
                <w:rStyle w:val="IndexLink"/>
              </w:rPr>
              <w:t>255</w:t>
            </w:r>
          </w:hyperlink>
        </w:p>
        <w:p>
          <w:pPr>
            <w:pStyle w:val="Contents3"/>
            <w:tabs>
              <w:tab w:val="clear" w:pos="8459"/>
              <w:tab w:val="right" w:pos="9026" w:leader="dot"/>
            </w:tabs>
            <w:rPr/>
          </w:pPr>
          <w:hyperlink w:anchor="__RefHeading___Toc12371160_1280447820">
            <w:r>
              <w:rPr>
                <w:webHidden/>
                <w:rStyle w:val="IndexLink"/>
              </w:rPr>
              <w:t>5</w:t>
            </w:r>
            <w:r>
              <w:rPr>
                <w:rStyle w:val="IndexLink"/>
                <w:rtl w:val="true"/>
              </w:rPr>
              <w:t xml:space="preserve">. </w:t>
            </w:r>
            <w:r>
              <w:rPr>
                <w:rStyle w:val="IndexLink"/>
                <w:rtl w:val="true"/>
              </w:rPr>
              <w:t>تحلیل مصادیق تَوَلَّيْتُمْ مِنْ قَبْلُ في الآية الكريمة</w:t>
            </w:r>
            <w:r>
              <w:rPr>
                <w:rStyle w:val="IndexLink"/>
                <w:rtl w:val="true"/>
              </w:rPr>
              <w:tab/>
            </w:r>
            <w:r>
              <w:rPr>
                <w:rStyle w:val="IndexLink"/>
              </w:rPr>
              <w:t>255</w:t>
            </w:r>
          </w:hyperlink>
        </w:p>
        <w:p>
          <w:pPr>
            <w:pStyle w:val="Contents3"/>
            <w:tabs>
              <w:tab w:val="clear" w:pos="8459"/>
              <w:tab w:val="right" w:pos="9026" w:leader="dot"/>
            </w:tabs>
            <w:rPr/>
          </w:pPr>
          <w:hyperlink w:anchor="__RefHeading___Toc12371162_1280447820">
            <w:r>
              <w:rPr>
                <w:webHidden/>
                <w:rStyle w:val="IndexLink"/>
              </w:rPr>
              <w:t>6</w:t>
            </w:r>
            <w:r>
              <w:rPr>
                <w:rStyle w:val="IndexLink"/>
                <w:rtl w:val="true"/>
              </w:rPr>
              <w:t xml:space="preserve">. </w:t>
            </w:r>
            <w:r>
              <w:rPr>
                <w:rStyle w:val="IndexLink"/>
                <w:rtl w:val="true"/>
              </w:rPr>
              <w:t>آثار طاعة رسول الله صلي الله عليه و آله في ضوء الوحي</w:t>
            </w:r>
            <w:r>
              <w:rPr>
                <w:rStyle w:val="IndexLink"/>
                <w:rtl w:val="true"/>
              </w:rPr>
              <w:tab/>
            </w:r>
            <w:r>
              <w:rPr>
                <w:rStyle w:val="IndexLink"/>
              </w:rPr>
              <w:t>256</w:t>
            </w:r>
          </w:hyperlink>
        </w:p>
        <w:p>
          <w:pPr>
            <w:pStyle w:val="Contents3"/>
            <w:tabs>
              <w:tab w:val="clear" w:pos="8459"/>
              <w:tab w:val="right" w:pos="9026" w:leader="dot"/>
            </w:tabs>
            <w:rPr/>
          </w:pPr>
          <w:hyperlink w:anchor="__RefHeading___Toc12371164_1280447820">
            <w:r>
              <w:rPr>
                <w:webHidden/>
                <w:rStyle w:val="IndexLink"/>
              </w:rPr>
              <w:t>7</w:t>
            </w:r>
            <w:r>
              <w:rPr>
                <w:rStyle w:val="IndexLink"/>
                <w:rtl w:val="true"/>
              </w:rPr>
              <w:t xml:space="preserve">. </w:t>
            </w:r>
            <w:r>
              <w:rPr>
                <w:rStyle w:val="IndexLink"/>
                <w:rtl w:val="true"/>
              </w:rPr>
              <w:t>نظرة على المُعرضين في ضوء القرآن و تَقسيمه</w:t>
            </w:r>
            <w:r>
              <w:rPr>
                <w:rStyle w:val="IndexLink"/>
                <w:rtl w:val="true"/>
              </w:rPr>
              <w:tab/>
            </w:r>
            <w:r>
              <w:rPr>
                <w:rStyle w:val="IndexLink"/>
              </w:rPr>
              <w:t>258</w:t>
            </w:r>
          </w:hyperlink>
        </w:p>
        <w:p>
          <w:pPr>
            <w:pStyle w:val="Contents3"/>
            <w:tabs>
              <w:tab w:val="clear" w:pos="8459"/>
              <w:tab w:val="right" w:pos="9026" w:leader="dot"/>
            </w:tabs>
            <w:rPr/>
          </w:pPr>
          <w:hyperlink w:anchor="__RefHeading___Toc12371166_1280447820">
            <w:r>
              <w:rPr>
                <w:webHidden/>
                <w:rStyle w:val="IndexLink"/>
                <w:rtl w:val="true"/>
              </w:rPr>
              <w:t>الآية و التفسير</w:t>
            </w:r>
            <w:r>
              <w:rPr>
                <w:rStyle w:val="IndexLink"/>
                <w:rtl w:val="true"/>
              </w:rPr>
              <w:tab/>
            </w:r>
            <w:r>
              <w:rPr>
                <w:rStyle w:val="IndexLink"/>
              </w:rPr>
              <w:t>260</w:t>
            </w:r>
          </w:hyperlink>
        </w:p>
        <w:p>
          <w:pPr>
            <w:pStyle w:val="Contents3"/>
            <w:tabs>
              <w:tab w:val="clear" w:pos="8459"/>
              <w:tab w:val="right" w:pos="9026" w:leader="dot"/>
            </w:tabs>
            <w:rPr/>
          </w:pPr>
          <w:hyperlink w:anchor="__RefHeading___Toc12371168_1280447820">
            <w:r>
              <w:rPr>
                <w:webHidden/>
                <w:rStyle w:val="IndexLink"/>
                <w:rtl w:val="true"/>
              </w:rPr>
              <w:t>النکت و الاشارات</w:t>
            </w:r>
            <w:r>
              <w:rPr>
                <w:rStyle w:val="IndexLink"/>
                <w:rtl w:val="true"/>
              </w:rPr>
              <w:tab/>
            </w:r>
            <w:r>
              <w:rPr>
                <w:rStyle w:val="IndexLink"/>
              </w:rPr>
              <w:t>263</w:t>
            </w:r>
          </w:hyperlink>
        </w:p>
        <w:p>
          <w:pPr>
            <w:pStyle w:val="Contents3"/>
            <w:tabs>
              <w:tab w:val="clear" w:pos="8459"/>
              <w:tab w:val="right" w:pos="9026" w:leader="dot"/>
            </w:tabs>
            <w:rPr/>
          </w:pPr>
          <w:hyperlink w:anchor="__RefHeading___Toc12371170_1280447820">
            <w:r>
              <w:rPr>
                <w:webHidden/>
                <w:rStyle w:val="IndexLink"/>
              </w:rPr>
              <w:t>1</w:t>
            </w:r>
            <w:r>
              <w:rPr>
                <w:rStyle w:val="IndexLink"/>
                <w:rtl w:val="true"/>
              </w:rPr>
              <w:t xml:space="preserve">. </w:t>
            </w:r>
            <w:r>
              <w:rPr>
                <w:rStyle w:val="IndexLink"/>
                <w:rtl w:val="true"/>
              </w:rPr>
              <w:t xml:space="preserve">وجه الاختلاف بين </w:t>
            </w:r>
            <w:r>
              <w:rPr>
                <w:rStyle w:val="IndexLink"/>
                <w:rtl w:val="true"/>
              </w:rPr>
              <w:t>"</w:t>
            </w:r>
            <w:r>
              <w:rPr>
                <w:rStyle w:val="IndexLink"/>
                <w:rtl w:val="true"/>
              </w:rPr>
              <w:t>أَعْرَج</w:t>
            </w:r>
            <w:r>
              <w:rPr>
                <w:rStyle w:val="IndexLink"/>
                <w:rtl w:val="true"/>
              </w:rPr>
              <w:t xml:space="preserve">" </w:t>
            </w:r>
            <w:r>
              <w:rPr>
                <w:rStyle w:val="IndexLink"/>
                <w:rtl w:val="true"/>
              </w:rPr>
              <w:t xml:space="preserve">و </w:t>
            </w:r>
            <w:r>
              <w:rPr>
                <w:rStyle w:val="IndexLink"/>
                <w:rtl w:val="true"/>
              </w:rPr>
              <w:t>"</w:t>
            </w:r>
            <w:r>
              <w:rPr>
                <w:rStyle w:val="IndexLink"/>
                <w:rtl w:val="true"/>
              </w:rPr>
              <w:t>عَارِج</w:t>
            </w:r>
            <w:r>
              <w:rPr>
                <w:rStyle w:val="IndexLink"/>
                <w:rtl w:val="true"/>
              </w:rPr>
              <w:t>"</w:t>
              <w:tab/>
            </w:r>
            <w:r>
              <w:rPr>
                <w:rStyle w:val="IndexLink"/>
              </w:rPr>
              <w:t>263</w:t>
            </w:r>
          </w:hyperlink>
        </w:p>
        <w:p>
          <w:pPr>
            <w:pStyle w:val="Contents3"/>
            <w:tabs>
              <w:tab w:val="clear" w:pos="8459"/>
              <w:tab w:val="right" w:pos="9026" w:leader="dot"/>
            </w:tabs>
            <w:rPr/>
          </w:pPr>
          <w:hyperlink w:anchor="__RefHeading___Toc12371172_1280447820">
            <w:r>
              <w:rPr>
                <w:webHidden/>
                <w:rStyle w:val="IndexLink"/>
              </w:rPr>
              <w:t>2</w:t>
            </w:r>
            <w:r>
              <w:rPr>
                <w:rStyle w:val="IndexLink"/>
                <w:rtl w:val="true"/>
              </w:rPr>
              <w:t xml:space="preserve">. </w:t>
            </w:r>
            <w:r>
              <w:rPr>
                <w:rStyle w:val="IndexLink"/>
                <w:rtl w:val="true"/>
              </w:rPr>
              <w:t>البيان الفقهي المختصر حول الآية الشريفة</w:t>
            </w:r>
            <w:r>
              <w:rPr>
                <w:rStyle w:val="IndexLink"/>
                <w:rtl w:val="true"/>
              </w:rPr>
              <w:tab/>
            </w:r>
            <w:r>
              <w:rPr>
                <w:rStyle w:val="IndexLink"/>
              </w:rPr>
              <w:t>263</w:t>
            </w:r>
          </w:hyperlink>
        </w:p>
        <w:p>
          <w:pPr>
            <w:pStyle w:val="Contents3"/>
            <w:tabs>
              <w:tab w:val="clear" w:pos="8459"/>
              <w:tab w:val="right" w:pos="9026" w:leader="dot"/>
            </w:tabs>
            <w:rPr/>
          </w:pPr>
          <w:hyperlink w:anchor="__RefHeading___Toc12371174_1280447820">
            <w:r>
              <w:rPr>
                <w:webHidden/>
                <w:rStyle w:val="IndexLink"/>
              </w:rPr>
              <w:t>3</w:t>
            </w:r>
            <w:r>
              <w:rPr>
                <w:rStyle w:val="IndexLink"/>
                <w:rtl w:val="true"/>
              </w:rPr>
              <w:t xml:space="preserve">. </w:t>
            </w:r>
            <w:r>
              <w:rPr>
                <w:rStyle w:val="IndexLink"/>
                <w:rtl w:val="true"/>
              </w:rPr>
              <w:t>وظيفة غير المشمولين بالجهاد في جبهات المعركة</w:t>
            </w:r>
            <w:r>
              <w:rPr>
                <w:rStyle w:val="IndexLink"/>
                <w:rtl w:val="true"/>
              </w:rPr>
              <w:tab/>
            </w:r>
            <w:r>
              <w:rPr>
                <w:rStyle w:val="IndexLink"/>
              </w:rPr>
              <w:t>265</w:t>
            </w:r>
          </w:hyperlink>
        </w:p>
        <w:p>
          <w:pPr>
            <w:pStyle w:val="Contents3"/>
            <w:tabs>
              <w:tab w:val="clear" w:pos="8459"/>
              <w:tab w:val="right" w:pos="9026" w:leader="dot"/>
            </w:tabs>
            <w:rPr/>
          </w:pPr>
          <w:hyperlink w:anchor="__RefHeading___Toc12371176_1280447820">
            <w:r>
              <w:rPr>
                <w:webHidden/>
                <w:rStyle w:val="IndexLink"/>
              </w:rPr>
              <w:t>4</w:t>
            </w:r>
            <w:r>
              <w:rPr>
                <w:rStyle w:val="IndexLink"/>
                <w:rtl w:val="true"/>
              </w:rPr>
              <w:t xml:space="preserve">. </w:t>
            </w:r>
            <w:r>
              <w:rPr>
                <w:rStyle w:val="IndexLink"/>
                <w:rtl w:val="true"/>
              </w:rPr>
              <w:t>السبب فی تسميّة البيعة بالرضوان</w:t>
            </w:r>
            <w:r>
              <w:rPr>
                <w:rStyle w:val="IndexLink"/>
                <w:rtl w:val="true"/>
              </w:rPr>
              <w:tab/>
            </w:r>
            <w:r>
              <w:rPr>
                <w:rStyle w:val="IndexLink"/>
              </w:rPr>
              <w:t>266</w:t>
            </w:r>
          </w:hyperlink>
        </w:p>
        <w:p>
          <w:pPr>
            <w:pStyle w:val="Contents3"/>
            <w:tabs>
              <w:tab w:val="clear" w:pos="8459"/>
              <w:tab w:val="right" w:pos="9026" w:leader="dot"/>
            </w:tabs>
            <w:rPr/>
          </w:pPr>
          <w:hyperlink w:anchor="__RefHeading___Toc12371178_1280447820">
            <w:r>
              <w:rPr>
                <w:webHidden/>
                <w:rStyle w:val="IndexLink"/>
              </w:rPr>
              <w:t>5</w:t>
            </w:r>
            <w:r>
              <w:rPr>
                <w:rStyle w:val="IndexLink"/>
                <w:rtl w:val="true"/>
              </w:rPr>
              <w:t xml:space="preserve">. </w:t>
            </w:r>
            <w:r>
              <w:rPr>
                <w:rStyle w:val="IndexLink"/>
                <w:rtl w:val="true"/>
              </w:rPr>
              <w:t>کشف مبایع له، مبايع، و مبيع</w:t>
            </w:r>
            <w:r>
              <w:rPr>
                <w:rStyle w:val="IndexLink"/>
                <w:rtl w:val="true"/>
              </w:rPr>
              <w:tab/>
            </w:r>
            <w:r>
              <w:rPr>
                <w:rStyle w:val="IndexLink"/>
              </w:rPr>
              <w:t>267</w:t>
            </w:r>
          </w:hyperlink>
        </w:p>
        <w:p>
          <w:pPr>
            <w:pStyle w:val="Contents3"/>
            <w:tabs>
              <w:tab w:val="clear" w:pos="8459"/>
              <w:tab w:val="right" w:pos="9026" w:leader="dot"/>
            </w:tabs>
            <w:rPr/>
          </w:pPr>
          <w:hyperlink w:anchor="__RefHeading___Toc12371180_1280447820">
            <w:r>
              <w:rPr>
                <w:webHidden/>
                <w:rStyle w:val="IndexLink"/>
              </w:rPr>
              <w:t>6</w:t>
            </w:r>
            <w:r>
              <w:rPr>
                <w:rStyle w:val="IndexLink"/>
                <w:rtl w:val="true"/>
              </w:rPr>
              <w:t xml:space="preserve">. </w:t>
            </w:r>
            <w:r>
              <w:rPr>
                <w:rStyle w:val="IndexLink"/>
                <w:rtl w:val="true"/>
              </w:rPr>
              <w:t>تفسير الآية وَأَثَابَهُمْ فَتْحًا قَرِيبًا</w:t>
            </w:r>
            <w:r>
              <w:rPr>
                <w:rStyle w:val="IndexLink"/>
                <w:rtl w:val="true"/>
              </w:rPr>
              <w:tab/>
            </w:r>
            <w:r>
              <w:rPr>
                <w:rStyle w:val="IndexLink"/>
              </w:rPr>
              <w:t>268</w:t>
            </w:r>
          </w:hyperlink>
        </w:p>
        <w:p>
          <w:pPr>
            <w:pStyle w:val="Contents3"/>
            <w:tabs>
              <w:tab w:val="clear" w:pos="8459"/>
              <w:tab w:val="right" w:pos="9026" w:leader="dot"/>
            </w:tabs>
            <w:rPr/>
          </w:pPr>
          <w:hyperlink w:anchor="__RefHeading___Toc12371182_1280447820">
            <w:r>
              <w:rPr>
                <w:webHidden/>
                <w:rStyle w:val="IndexLink"/>
              </w:rPr>
              <w:t>7</w:t>
            </w:r>
            <w:r>
              <w:rPr>
                <w:rStyle w:val="IndexLink"/>
                <w:rtl w:val="true"/>
              </w:rPr>
              <w:t xml:space="preserve">. </w:t>
            </w:r>
            <w:r>
              <w:rPr>
                <w:rStyle w:val="IndexLink"/>
                <w:rtl w:val="true"/>
              </w:rPr>
              <w:t>أوَّل بایِع فِي بیْعة الرِّضْوانِ</w:t>
            </w:r>
            <w:r>
              <w:rPr>
                <w:rStyle w:val="IndexLink"/>
                <w:rtl w:val="true"/>
              </w:rPr>
              <w:tab/>
            </w:r>
            <w:r>
              <w:rPr>
                <w:rStyle w:val="IndexLink"/>
              </w:rPr>
              <w:t>269</w:t>
            </w:r>
          </w:hyperlink>
        </w:p>
        <w:p>
          <w:pPr>
            <w:pStyle w:val="Contents3"/>
            <w:tabs>
              <w:tab w:val="clear" w:pos="8459"/>
              <w:tab w:val="right" w:pos="9026" w:leader="dot"/>
            </w:tabs>
            <w:rPr/>
          </w:pPr>
          <w:hyperlink w:anchor="__RefHeading___Toc12371184_1280447820">
            <w:r>
              <w:rPr>
                <w:webHidden/>
                <w:rStyle w:val="IndexLink"/>
              </w:rPr>
              <w:t>8</w:t>
            </w:r>
            <w:r>
              <w:rPr>
                <w:rStyle w:val="IndexLink"/>
                <w:rtl w:val="true"/>
              </w:rPr>
              <w:t xml:space="preserve">. </w:t>
            </w:r>
            <w:r>
              <w:rPr>
                <w:rStyle w:val="IndexLink"/>
                <w:rtl w:val="true"/>
              </w:rPr>
              <w:t>عقیدة باطل أهل السنة في التمسك بالآية</w:t>
            </w:r>
            <w:r>
              <w:rPr>
                <w:rStyle w:val="IndexLink"/>
                <w:rtl w:val="true"/>
              </w:rPr>
              <w:tab/>
            </w:r>
            <w:r>
              <w:rPr>
                <w:rStyle w:val="IndexLink"/>
              </w:rPr>
              <w:t>270</w:t>
            </w:r>
          </w:hyperlink>
        </w:p>
        <w:p>
          <w:pPr>
            <w:pStyle w:val="Contents3"/>
            <w:tabs>
              <w:tab w:val="clear" w:pos="8459"/>
              <w:tab w:val="right" w:pos="9026" w:leader="dot"/>
            </w:tabs>
            <w:rPr/>
          </w:pPr>
          <w:hyperlink w:anchor="__RefHeading___Toc12371186_1280447820">
            <w:r>
              <w:rPr>
                <w:webHidden/>
                <w:rStyle w:val="IndexLink"/>
              </w:rPr>
              <w:t>9</w:t>
            </w:r>
            <w:r>
              <w:rPr>
                <w:rStyle w:val="IndexLink"/>
                <w:rtl w:val="true"/>
              </w:rPr>
              <w:t xml:space="preserve">. </w:t>
            </w:r>
            <w:r>
              <w:rPr>
                <w:rStyle w:val="IndexLink"/>
                <w:rtl w:val="true"/>
              </w:rPr>
              <w:t>الشك في نبوة الرسول الكريم صلي الله عليه و آله من جانب الخليفة الثاني</w:t>
            </w:r>
            <w:r>
              <w:rPr>
                <w:rStyle w:val="IndexLink"/>
                <w:rtl w:val="true"/>
              </w:rPr>
              <w:tab/>
            </w:r>
            <w:r>
              <w:rPr>
                <w:rStyle w:val="IndexLink"/>
              </w:rPr>
              <w:t>272</w:t>
            </w:r>
          </w:hyperlink>
        </w:p>
        <w:p>
          <w:pPr>
            <w:pStyle w:val="Contents3"/>
            <w:tabs>
              <w:tab w:val="clear" w:pos="8459"/>
              <w:tab w:val="right" w:pos="9026" w:leader="dot"/>
            </w:tabs>
            <w:rPr/>
          </w:pPr>
          <w:hyperlink w:anchor="__RefHeading___Toc12371188_1280447820">
            <w:r>
              <w:rPr>
                <w:webHidden/>
                <w:rStyle w:val="IndexLink"/>
              </w:rPr>
              <w:t>10</w:t>
            </w:r>
            <w:r>
              <w:rPr>
                <w:rStyle w:val="IndexLink"/>
                <w:rtl w:val="true"/>
              </w:rPr>
              <w:t xml:space="preserve">. </w:t>
            </w:r>
            <w:r>
              <w:rPr>
                <w:rStyle w:val="IndexLink"/>
                <w:rtl w:val="true"/>
              </w:rPr>
              <w:t>دراسة رضا الله في ضوء صفة الفعل، وتأييد عقلي للقول السابق</w:t>
            </w:r>
            <w:r>
              <w:rPr>
                <w:rStyle w:val="IndexLink"/>
                <w:rtl w:val="true"/>
              </w:rPr>
              <w:tab/>
            </w:r>
            <w:r>
              <w:rPr>
                <w:rStyle w:val="IndexLink"/>
              </w:rPr>
              <w:t>273</w:t>
            </w:r>
          </w:hyperlink>
        </w:p>
        <w:p>
          <w:pPr>
            <w:pStyle w:val="Contents3"/>
            <w:tabs>
              <w:tab w:val="clear" w:pos="8459"/>
              <w:tab w:val="right" w:pos="9026" w:leader="dot"/>
            </w:tabs>
            <w:rPr/>
          </w:pPr>
          <w:hyperlink w:anchor="__RefHeading___Toc12371190_1280447820">
            <w:r>
              <w:rPr>
                <w:webHidden/>
                <w:rStyle w:val="IndexLink"/>
              </w:rPr>
              <w:t>11</w:t>
            </w:r>
            <w:r>
              <w:rPr>
                <w:rStyle w:val="IndexLink"/>
                <w:rtl w:val="true"/>
              </w:rPr>
              <w:t xml:space="preserve">. </w:t>
            </w:r>
            <w:r>
              <w:rPr>
                <w:rStyle w:val="IndexLink"/>
                <w:rtl w:val="true"/>
              </w:rPr>
              <w:t>الفرق الرئيسي بين صفات الفعل وصفات الذات في الفلسفة الإسلامية</w:t>
            </w:r>
            <w:r>
              <w:rPr>
                <w:rStyle w:val="IndexLink"/>
                <w:rtl w:val="true"/>
              </w:rPr>
              <w:tab/>
            </w:r>
            <w:r>
              <w:rPr>
                <w:rStyle w:val="IndexLink"/>
              </w:rPr>
              <w:t>275</w:t>
            </w:r>
          </w:hyperlink>
        </w:p>
        <w:p>
          <w:pPr>
            <w:pStyle w:val="Contents3"/>
            <w:tabs>
              <w:tab w:val="clear" w:pos="8459"/>
              <w:tab w:val="right" w:pos="9026" w:leader="dot"/>
            </w:tabs>
            <w:rPr/>
          </w:pPr>
          <w:hyperlink w:anchor="__RefHeading___Toc12371192_1280447820">
            <w:r>
              <w:rPr>
                <w:webHidden/>
                <w:rStyle w:val="IndexLink"/>
                <w:rtl w:val="true"/>
              </w:rPr>
              <w:t>البحث الروائی</w:t>
            </w:r>
            <w:r>
              <w:rPr>
                <w:rStyle w:val="IndexLink"/>
                <w:rtl w:val="true"/>
              </w:rPr>
              <w:tab/>
            </w:r>
            <w:r>
              <w:rPr>
                <w:rStyle w:val="IndexLink"/>
              </w:rPr>
              <w:t>276</w:t>
            </w:r>
          </w:hyperlink>
        </w:p>
        <w:p>
          <w:pPr>
            <w:pStyle w:val="Contents2"/>
            <w:tabs>
              <w:tab w:val="clear" w:pos="8743"/>
              <w:tab w:val="right" w:pos="9026" w:leader="dot"/>
            </w:tabs>
            <w:rPr/>
          </w:pPr>
          <w:hyperlink w:anchor="__RefHeading___Toc12371194_1280447820">
            <w:r>
              <w:rPr>
                <w:webHidden/>
                <w:rStyle w:val="IndexLink"/>
                <w:rtl w:val="true"/>
              </w:rPr>
              <w:t xml:space="preserve">الآیات </w:t>
            </w:r>
            <w:r>
              <w:rPr>
                <w:rStyle w:val="IndexLink"/>
              </w:rPr>
              <w:t>19</w:t>
            </w:r>
            <w:r>
              <w:rPr>
                <w:rStyle w:val="IndexLink"/>
                <w:rtl w:val="true"/>
              </w:rPr>
              <w:t xml:space="preserve">، </w:t>
            </w:r>
            <w:r>
              <w:rPr>
                <w:rStyle w:val="IndexLink"/>
              </w:rPr>
              <w:t>20</w:t>
            </w:r>
            <w:r>
              <w:rPr>
                <w:rStyle w:val="IndexLink"/>
                <w:rtl w:val="true"/>
              </w:rPr>
              <w:t xml:space="preserve">، </w:t>
            </w:r>
            <w:r>
              <w:rPr>
                <w:rStyle w:val="IndexLink"/>
              </w:rPr>
              <w:t>21</w:t>
            </w:r>
            <w:r>
              <w:rPr>
                <w:rStyle w:val="IndexLink"/>
                <w:rtl w:val="true"/>
              </w:rPr>
              <w:tab/>
            </w:r>
            <w:r>
              <w:rPr>
                <w:rStyle w:val="IndexLink"/>
              </w:rPr>
              <w:t>278</w:t>
            </w:r>
          </w:hyperlink>
        </w:p>
        <w:p>
          <w:pPr>
            <w:pStyle w:val="Contents3"/>
            <w:tabs>
              <w:tab w:val="clear" w:pos="8459"/>
              <w:tab w:val="right" w:pos="9026" w:leader="dot"/>
            </w:tabs>
            <w:rPr/>
          </w:pPr>
          <w:hyperlink w:anchor="__RefHeading___Toc12371196_1280447820">
            <w:r>
              <w:rPr>
                <w:webHidden/>
                <w:rStyle w:val="IndexLink"/>
                <w:rtl w:val="true"/>
              </w:rPr>
              <w:t>الآية و التفسير</w:t>
            </w:r>
            <w:r>
              <w:rPr>
                <w:rStyle w:val="IndexLink"/>
                <w:rtl w:val="true"/>
              </w:rPr>
              <w:tab/>
            </w:r>
            <w:r>
              <w:rPr>
                <w:rStyle w:val="IndexLink"/>
              </w:rPr>
              <w:t>278</w:t>
            </w:r>
          </w:hyperlink>
        </w:p>
        <w:p>
          <w:pPr>
            <w:pStyle w:val="Contents3"/>
            <w:tabs>
              <w:tab w:val="clear" w:pos="8459"/>
              <w:tab w:val="right" w:pos="9026" w:leader="dot"/>
            </w:tabs>
            <w:rPr/>
          </w:pPr>
          <w:hyperlink w:anchor="__RefHeading___Toc12371198_1280447820">
            <w:r>
              <w:rPr>
                <w:webHidden/>
                <w:rStyle w:val="IndexLink"/>
              </w:rPr>
              <w:t>1</w:t>
            </w:r>
            <w:r>
              <w:rPr>
                <w:rStyle w:val="IndexLink"/>
                <w:rtl w:val="true"/>
              </w:rPr>
              <w:t xml:space="preserve">. </w:t>
            </w:r>
            <w:r>
              <w:rPr>
                <w:rStyle w:val="IndexLink"/>
                <w:rtl w:val="true"/>
              </w:rPr>
              <w:t xml:space="preserve">دراسة معنى </w:t>
            </w:r>
            <w:r>
              <w:rPr>
                <w:rStyle w:val="IndexLink"/>
                <w:rtl w:val="true"/>
              </w:rPr>
              <w:t>"</w:t>
            </w:r>
            <w:r>
              <w:rPr>
                <w:rStyle w:val="IndexLink"/>
                <w:rtl w:val="true"/>
              </w:rPr>
              <w:t>الناس</w:t>
            </w:r>
            <w:r>
              <w:rPr>
                <w:rStyle w:val="IndexLink"/>
                <w:rtl w:val="true"/>
              </w:rPr>
              <w:t xml:space="preserve">" </w:t>
            </w:r>
            <w:r>
              <w:rPr>
                <w:rStyle w:val="IndexLink"/>
                <w:rtl w:val="true"/>
              </w:rPr>
              <w:t>في آیات الوحي</w:t>
            </w:r>
            <w:r>
              <w:rPr>
                <w:rStyle w:val="IndexLink"/>
                <w:rtl w:val="true"/>
              </w:rPr>
              <w:tab/>
            </w:r>
            <w:r>
              <w:rPr>
                <w:rStyle w:val="IndexLink"/>
              </w:rPr>
              <w:t>281</w:t>
            </w:r>
          </w:hyperlink>
        </w:p>
        <w:p>
          <w:pPr>
            <w:pStyle w:val="Contents3"/>
            <w:tabs>
              <w:tab w:val="clear" w:pos="8459"/>
              <w:tab w:val="right" w:pos="9026" w:leader="dot"/>
            </w:tabs>
            <w:rPr/>
          </w:pPr>
          <w:hyperlink w:anchor="__RefHeading___Toc12371200_1280447820">
            <w:r>
              <w:rPr>
                <w:webHidden/>
                <w:rStyle w:val="IndexLink"/>
              </w:rPr>
              <w:t>2</w:t>
            </w:r>
            <w:r>
              <w:rPr>
                <w:rStyle w:val="IndexLink"/>
                <w:rtl w:val="true"/>
              </w:rPr>
              <w:t xml:space="preserve">. </w:t>
            </w:r>
            <w:r>
              <w:rPr>
                <w:rStyle w:val="IndexLink"/>
                <w:rtl w:val="true"/>
              </w:rPr>
              <w:t xml:space="preserve">دراسة معاني </w:t>
            </w:r>
            <w:r>
              <w:rPr>
                <w:rStyle w:val="IndexLink"/>
                <w:rtl w:val="true"/>
              </w:rPr>
              <w:t>"</w:t>
            </w:r>
            <w:r>
              <w:rPr>
                <w:rStyle w:val="IndexLink"/>
                <w:rtl w:val="true"/>
              </w:rPr>
              <w:t>أُخْرَى</w:t>
            </w:r>
            <w:r>
              <w:rPr>
                <w:rStyle w:val="IndexLink"/>
                <w:rtl w:val="true"/>
              </w:rPr>
              <w:t>"</w:t>
              <w:tab/>
            </w:r>
            <w:r>
              <w:rPr>
                <w:rStyle w:val="IndexLink"/>
              </w:rPr>
              <w:t>282</w:t>
            </w:r>
          </w:hyperlink>
        </w:p>
        <w:p>
          <w:pPr>
            <w:pStyle w:val="Contents3"/>
            <w:tabs>
              <w:tab w:val="clear" w:pos="8459"/>
              <w:tab w:val="right" w:pos="9026" w:leader="dot"/>
            </w:tabs>
            <w:rPr/>
          </w:pPr>
          <w:hyperlink w:anchor="__RefHeading___Toc12371202_1280447820">
            <w:r>
              <w:rPr>
                <w:webHidden/>
                <w:rStyle w:val="IndexLink"/>
                <w:rtl w:val="true"/>
              </w:rPr>
              <w:t>النکت و الاشارات</w:t>
            </w:r>
            <w:r>
              <w:rPr>
                <w:rStyle w:val="IndexLink"/>
                <w:rtl w:val="true"/>
              </w:rPr>
              <w:tab/>
            </w:r>
            <w:r>
              <w:rPr>
                <w:rStyle w:val="IndexLink"/>
              </w:rPr>
              <w:t>283</w:t>
            </w:r>
          </w:hyperlink>
        </w:p>
        <w:p>
          <w:pPr>
            <w:pStyle w:val="Contents3"/>
            <w:tabs>
              <w:tab w:val="clear" w:pos="8459"/>
              <w:tab w:val="right" w:pos="9026" w:leader="dot"/>
            </w:tabs>
            <w:rPr/>
          </w:pPr>
          <w:hyperlink w:anchor="__RefHeading___Toc12371204_1280447820">
            <w:r>
              <w:rPr>
                <w:webHidden/>
                <w:rStyle w:val="IndexLink"/>
              </w:rPr>
              <w:t>1</w:t>
            </w:r>
            <w:r>
              <w:rPr>
                <w:rStyle w:val="IndexLink"/>
                <w:rtl w:val="true"/>
              </w:rPr>
              <w:t xml:space="preserve">. </w:t>
            </w:r>
            <w:r>
              <w:rPr>
                <w:rStyle w:val="IndexLink"/>
                <w:rtl w:val="true"/>
              </w:rPr>
              <w:t>وعد الله بالغنائم في ظل أسمائه و صفاته الإلهية</w:t>
            </w:r>
            <w:r>
              <w:rPr>
                <w:rStyle w:val="IndexLink"/>
                <w:rtl w:val="true"/>
              </w:rPr>
              <w:tab/>
            </w:r>
            <w:r>
              <w:rPr>
                <w:rStyle w:val="IndexLink"/>
              </w:rPr>
              <w:t>283</w:t>
            </w:r>
          </w:hyperlink>
        </w:p>
        <w:p>
          <w:pPr>
            <w:pStyle w:val="Contents3"/>
            <w:tabs>
              <w:tab w:val="clear" w:pos="8459"/>
              <w:tab w:val="right" w:pos="9026" w:leader="dot"/>
            </w:tabs>
            <w:rPr/>
          </w:pPr>
          <w:hyperlink w:anchor="__RefHeading___Toc12371206_1280447820">
            <w:r>
              <w:rPr>
                <w:webHidden/>
                <w:rStyle w:val="IndexLink"/>
                <w:rtl w:val="true"/>
              </w:rPr>
              <w:t>البحث الروائی</w:t>
            </w:r>
            <w:r>
              <w:rPr>
                <w:rStyle w:val="IndexLink"/>
                <w:rtl w:val="true"/>
              </w:rPr>
              <w:tab/>
            </w:r>
            <w:r>
              <w:rPr>
                <w:rStyle w:val="IndexLink"/>
              </w:rPr>
              <w:t>284</w:t>
            </w:r>
          </w:hyperlink>
        </w:p>
        <w:p>
          <w:pPr>
            <w:pStyle w:val="Contents2"/>
            <w:tabs>
              <w:tab w:val="clear" w:pos="8743"/>
              <w:tab w:val="right" w:pos="9026" w:leader="dot"/>
            </w:tabs>
            <w:rPr/>
          </w:pPr>
          <w:hyperlink w:anchor="__RefHeading___Toc12371208_1280447820">
            <w:r>
              <w:rPr>
                <w:webHidden/>
                <w:rStyle w:val="IndexLink"/>
                <w:rtl w:val="true"/>
              </w:rPr>
              <w:t xml:space="preserve">الآیات </w:t>
            </w:r>
            <w:r>
              <w:rPr>
                <w:rStyle w:val="IndexLink"/>
              </w:rPr>
              <w:t>22</w:t>
            </w:r>
            <w:r>
              <w:rPr>
                <w:rStyle w:val="IndexLink"/>
                <w:rtl w:val="true"/>
              </w:rPr>
              <w:t xml:space="preserve">، </w:t>
            </w:r>
            <w:r>
              <w:rPr>
                <w:rStyle w:val="IndexLink"/>
              </w:rPr>
              <w:t>23</w:t>
            </w:r>
            <w:r>
              <w:rPr>
                <w:rStyle w:val="IndexLink"/>
                <w:rtl w:val="true"/>
              </w:rPr>
              <w:t xml:space="preserve">، </w:t>
            </w:r>
            <w:r>
              <w:rPr>
                <w:rStyle w:val="IndexLink"/>
              </w:rPr>
              <w:t>24</w:t>
            </w:r>
            <w:r>
              <w:rPr>
                <w:rStyle w:val="IndexLink"/>
                <w:rtl w:val="true"/>
              </w:rPr>
              <w:tab/>
            </w:r>
            <w:r>
              <w:rPr>
                <w:rStyle w:val="IndexLink"/>
              </w:rPr>
              <w:t>285</w:t>
            </w:r>
          </w:hyperlink>
        </w:p>
        <w:p>
          <w:pPr>
            <w:pStyle w:val="Contents3"/>
            <w:tabs>
              <w:tab w:val="clear" w:pos="8459"/>
              <w:tab w:val="right" w:pos="9026" w:leader="dot"/>
            </w:tabs>
            <w:rPr/>
          </w:pPr>
          <w:hyperlink w:anchor="__RefHeading___Toc12371210_1280447820">
            <w:r>
              <w:rPr>
                <w:webHidden/>
                <w:rStyle w:val="IndexLink"/>
                <w:rtl w:val="true"/>
              </w:rPr>
              <w:t>الآية و التفسير</w:t>
            </w:r>
            <w:r>
              <w:rPr>
                <w:rStyle w:val="IndexLink"/>
                <w:rtl w:val="true"/>
              </w:rPr>
              <w:tab/>
            </w:r>
            <w:r>
              <w:rPr>
                <w:rStyle w:val="IndexLink"/>
              </w:rPr>
              <w:t>285</w:t>
            </w:r>
          </w:hyperlink>
        </w:p>
        <w:p>
          <w:pPr>
            <w:pStyle w:val="Contents3"/>
            <w:tabs>
              <w:tab w:val="clear" w:pos="8459"/>
              <w:tab w:val="right" w:pos="9026" w:leader="dot"/>
            </w:tabs>
            <w:rPr/>
          </w:pPr>
          <w:hyperlink w:anchor="__RefHeading___Toc12371212_1280447820">
            <w:r>
              <w:rPr>
                <w:webHidden/>
                <w:rStyle w:val="IndexLink"/>
                <w:rtl w:val="true"/>
              </w:rPr>
              <w:t>النکت و الاشارات</w:t>
            </w:r>
            <w:r>
              <w:rPr>
                <w:rStyle w:val="IndexLink"/>
                <w:rtl w:val="true"/>
              </w:rPr>
              <w:tab/>
            </w:r>
            <w:r>
              <w:rPr>
                <w:rStyle w:val="IndexLink"/>
              </w:rPr>
              <w:t>288</w:t>
            </w:r>
          </w:hyperlink>
        </w:p>
        <w:p>
          <w:pPr>
            <w:pStyle w:val="Contents3"/>
            <w:tabs>
              <w:tab w:val="clear" w:pos="8459"/>
              <w:tab w:val="right" w:pos="9026" w:leader="dot"/>
            </w:tabs>
            <w:rPr/>
          </w:pPr>
          <w:hyperlink w:anchor="__RefHeading___Toc12371214_1280447820">
            <w:r>
              <w:rPr>
                <w:webHidden/>
                <w:rStyle w:val="IndexLink"/>
              </w:rPr>
              <w:t>1</w:t>
            </w:r>
            <w:r>
              <w:rPr>
                <w:rStyle w:val="IndexLink"/>
                <w:rtl w:val="true"/>
              </w:rPr>
              <w:t xml:space="preserve">. </w:t>
            </w:r>
            <w:r>
              <w:rPr>
                <w:rStyle w:val="IndexLink"/>
                <w:rtl w:val="true"/>
              </w:rPr>
              <w:t>ثبات سنن الله و عدم تغییرها</w:t>
            </w:r>
            <w:r>
              <w:rPr>
                <w:rStyle w:val="IndexLink"/>
                <w:rtl w:val="true"/>
              </w:rPr>
              <w:tab/>
            </w:r>
            <w:r>
              <w:rPr>
                <w:rStyle w:val="IndexLink"/>
              </w:rPr>
              <w:t>288</w:t>
            </w:r>
          </w:hyperlink>
        </w:p>
        <w:p>
          <w:pPr>
            <w:pStyle w:val="Contents3"/>
            <w:tabs>
              <w:tab w:val="clear" w:pos="8459"/>
              <w:tab w:val="right" w:pos="9026" w:leader="dot"/>
            </w:tabs>
            <w:rPr/>
          </w:pPr>
          <w:hyperlink w:anchor="__RefHeading___Toc12371216_1280447820">
            <w:r>
              <w:rPr>
                <w:webHidden/>
                <w:rStyle w:val="IndexLink"/>
              </w:rPr>
              <w:t>2</w:t>
            </w:r>
            <w:r>
              <w:rPr>
                <w:rStyle w:val="IndexLink"/>
                <w:rtl w:val="true"/>
              </w:rPr>
              <w:t xml:space="preserve">. </w:t>
            </w:r>
            <w:r>
              <w:rPr>
                <w:rStyle w:val="IndexLink"/>
                <w:rtl w:val="true"/>
              </w:rPr>
              <w:t>مصاديق من سنن الله في ضوء الوحي</w:t>
            </w:r>
            <w:r>
              <w:rPr>
                <w:rStyle w:val="IndexLink"/>
                <w:rtl w:val="true"/>
              </w:rPr>
              <w:tab/>
            </w:r>
            <w:r>
              <w:rPr>
                <w:rStyle w:val="IndexLink"/>
              </w:rPr>
              <w:t>290</w:t>
            </w:r>
          </w:hyperlink>
        </w:p>
        <w:p>
          <w:pPr>
            <w:pStyle w:val="Contents3"/>
            <w:tabs>
              <w:tab w:val="clear" w:pos="8459"/>
              <w:tab w:val="right" w:pos="9026" w:leader="dot"/>
            </w:tabs>
            <w:rPr/>
          </w:pPr>
          <w:hyperlink w:anchor="__RefHeading___Toc12371218_1280447820">
            <w:r>
              <w:rPr>
                <w:webHidden/>
                <w:rStyle w:val="IndexLink"/>
              </w:rPr>
              <w:t>3</w:t>
            </w:r>
            <w:r>
              <w:rPr>
                <w:rStyle w:val="IndexLink"/>
                <w:rtl w:val="true"/>
              </w:rPr>
              <w:t xml:space="preserve">. </w:t>
            </w:r>
            <w:r>
              <w:rPr>
                <w:rStyle w:val="IndexLink"/>
                <w:rtl w:val="true"/>
              </w:rPr>
              <w:t>تقسيم سنن الله و سبب عدم تغيرها</w:t>
            </w:r>
            <w:r>
              <w:rPr>
                <w:rStyle w:val="IndexLink"/>
                <w:rtl w:val="true"/>
              </w:rPr>
              <w:tab/>
            </w:r>
            <w:r>
              <w:rPr>
                <w:rStyle w:val="IndexLink"/>
              </w:rPr>
              <w:t>291</w:t>
            </w:r>
          </w:hyperlink>
        </w:p>
        <w:p>
          <w:pPr>
            <w:pStyle w:val="Contents3"/>
            <w:tabs>
              <w:tab w:val="clear" w:pos="8459"/>
              <w:tab w:val="right" w:pos="9026" w:leader="dot"/>
            </w:tabs>
            <w:rPr/>
          </w:pPr>
          <w:hyperlink w:anchor="__RefHeading___Toc12371220_1280447820">
            <w:r>
              <w:rPr>
                <w:webHidden/>
                <w:rStyle w:val="IndexLink"/>
              </w:rPr>
              <w:t>4</w:t>
            </w:r>
            <w:r>
              <w:rPr>
                <w:rStyle w:val="IndexLink"/>
                <w:rtl w:val="true"/>
              </w:rPr>
              <w:t xml:space="preserve">. </w:t>
            </w:r>
            <w:r>
              <w:rPr>
                <w:rStyle w:val="IndexLink"/>
                <w:rtl w:val="true"/>
              </w:rPr>
              <w:t xml:space="preserve">مرجع الضمير في </w:t>
            </w:r>
            <w:r>
              <w:rPr>
                <w:rStyle w:val="IndexLink"/>
                <w:rtl w:val="true"/>
              </w:rPr>
              <w:t>"</w:t>
            </w:r>
            <w:r>
              <w:rPr>
                <w:rStyle w:val="IndexLink"/>
                <w:rtl w:val="true"/>
              </w:rPr>
              <w:t>أَيْدِيهِمْ</w:t>
            </w:r>
            <w:r>
              <w:rPr>
                <w:rStyle w:val="IndexLink"/>
                <w:rtl w:val="true"/>
              </w:rPr>
              <w:t xml:space="preserve">" </w:t>
            </w:r>
            <w:r>
              <w:rPr>
                <w:rStyle w:val="IndexLink"/>
                <w:rtl w:val="true"/>
              </w:rPr>
              <w:t xml:space="preserve">و </w:t>
            </w:r>
            <w:r>
              <w:rPr>
                <w:rStyle w:val="IndexLink"/>
                <w:rtl w:val="true"/>
              </w:rPr>
              <w:t>"</w:t>
            </w:r>
            <w:r>
              <w:rPr>
                <w:rStyle w:val="IndexLink"/>
                <w:rtl w:val="true"/>
              </w:rPr>
              <w:t>أَيْدِيكُمْ</w:t>
            </w:r>
            <w:r>
              <w:rPr>
                <w:rStyle w:val="IndexLink"/>
                <w:rtl w:val="true"/>
              </w:rPr>
              <w:t>"</w:t>
              <w:tab/>
            </w:r>
            <w:r>
              <w:rPr>
                <w:rStyle w:val="IndexLink"/>
              </w:rPr>
              <w:t>293</w:t>
            </w:r>
          </w:hyperlink>
        </w:p>
        <w:p>
          <w:pPr>
            <w:pStyle w:val="Contents3"/>
            <w:tabs>
              <w:tab w:val="clear" w:pos="8459"/>
              <w:tab w:val="right" w:pos="9026" w:leader="dot"/>
            </w:tabs>
            <w:rPr/>
          </w:pPr>
          <w:hyperlink w:anchor="__RefHeading___Toc12371222_1280447820">
            <w:r>
              <w:rPr>
                <w:webHidden/>
                <w:rStyle w:val="IndexLink"/>
              </w:rPr>
              <w:t>5</w:t>
            </w:r>
            <w:r>
              <w:rPr>
                <w:rStyle w:val="IndexLink"/>
                <w:rtl w:val="true"/>
              </w:rPr>
              <w:t xml:space="preserve">. </w:t>
            </w:r>
            <w:r>
              <w:rPr>
                <w:rStyle w:val="IndexLink"/>
                <w:rtl w:val="true"/>
              </w:rPr>
              <w:t>مَا المُرادُ بِ</w:t>
            </w:r>
            <w:r>
              <w:rPr>
                <w:rStyle w:val="IndexLink"/>
                <w:rtl w:val="true"/>
              </w:rPr>
              <w:t xml:space="preserve">- </w:t>
            </w:r>
            <w:r>
              <w:rPr>
                <w:rStyle w:val="IndexLink"/>
                <w:rtl w:val="true"/>
              </w:rPr>
              <w:t>بَطْن مكَّة؟</w:t>
            </w:r>
            <w:r>
              <w:rPr>
                <w:rStyle w:val="IndexLink"/>
                <w:rtl w:val="true"/>
              </w:rPr>
              <w:tab/>
            </w:r>
            <w:r>
              <w:rPr>
                <w:rStyle w:val="IndexLink"/>
              </w:rPr>
              <w:t>295</w:t>
            </w:r>
          </w:hyperlink>
        </w:p>
        <w:p>
          <w:pPr>
            <w:pStyle w:val="Contents3"/>
            <w:tabs>
              <w:tab w:val="clear" w:pos="8459"/>
              <w:tab w:val="right" w:pos="9026" w:leader="dot"/>
            </w:tabs>
            <w:rPr/>
          </w:pPr>
          <w:hyperlink w:anchor="__RefHeading___Toc12371224_1280447820">
            <w:r>
              <w:rPr>
                <w:webHidden/>
                <w:rStyle w:val="IndexLink"/>
              </w:rPr>
              <w:t>6</w:t>
            </w:r>
            <w:r>
              <w:rPr>
                <w:rStyle w:val="IndexLink"/>
                <w:rtl w:val="true"/>
              </w:rPr>
              <w:t xml:space="preserve">. </w:t>
            </w:r>
            <w:r>
              <w:rPr>
                <w:rStyle w:val="IndexLink"/>
                <w:rtl w:val="true"/>
              </w:rPr>
              <w:t>إخبار عن علم الله وإحاطته بالأخبار الواردة في الآيات</w:t>
            </w:r>
            <w:r>
              <w:rPr>
                <w:rStyle w:val="IndexLink"/>
                <w:rtl w:val="true"/>
              </w:rPr>
              <w:tab/>
            </w:r>
            <w:r>
              <w:rPr>
                <w:rStyle w:val="IndexLink"/>
              </w:rPr>
              <w:t>296</w:t>
            </w:r>
          </w:hyperlink>
        </w:p>
        <w:p>
          <w:pPr>
            <w:pStyle w:val="Contents3"/>
            <w:tabs>
              <w:tab w:val="clear" w:pos="8459"/>
              <w:tab w:val="right" w:pos="9026" w:leader="dot"/>
            </w:tabs>
            <w:rPr/>
          </w:pPr>
          <w:hyperlink w:anchor="__RefHeading___Toc12371226_1280447820">
            <w:r>
              <w:rPr>
                <w:webHidden/>
                <w:rStyle w:val="IndexLink"/>
              </w:rPr>
              <w:t>7</w:t>
            </w:r>
            <w:r>
              <w:rPr>
                <w:rStyle w:val="IndexLink"/>
                <w:rtl w:val="true"/>
              </w:rPr>
              <w:t xml:space="preserve">. </w:t>
            </w:r>
            <w:r>
              <w:rPr>
                <w:rStyle w:val="IndexLink"/>
                <w:rtl w:val="true"/>
              </w:rPr>
              <w:t>بيان وجوه مِنْ بَعْدِ أَنْ أَظْفَرَكُمْ</w:t>
            </w:r>
            <w:r>
              <w:rPr>
                <w:rStyle w:val="IndexLink"/>
                <w:rtl w:val="true"/>
              </w:rPr>
              <w:tab/>
            </w:r>
            <w:r>
              <w:rPr>
                <w:rStyle w:val="IndexLink"/>
              </w:rPr>
              <w:t>297</w:t>
            </w:r>
          </w:hyperlink>
        </w:p>
        <w:p>
          <w:pPr>
            <w:pStyle w:val="Contents3"/>
            <w:tabs>
              <w:tab w:val="clear" w:pos="8459"/>
              <w:tab w:val="right" w:pos="9026" w:leader="dot"/>
            </w:tabs>
            <w:rPr/>
          </w:pPr>
          <w:hyperlink w:anchor="__RefHeading___Toc12371228_1280447820">
            <w:r>
              <w:rPr>
                <w:webHidden/>
                <w:rStyle w:val="IndexLink"/>
                <w:rtl w:val="true"/>
              </w:rPr>
              <w:t>البحث الروائی</w:t>
            </w:r>
            <w:r>
              <w:rPr>
                <w:rStyle w:val="IndexLink"/>
                <w:rtl w:val="true"/>
              </w:rPr>
              <w:tab/>
            </w:r>
            <w:r>
              <w:rPr>
                <w:rStyle w:val="IndexLink"/>
              </w:rPr>
              <w:t>298</w:t>
            </w:r>
          </w:hyperlink>
        </w:p>
        <w:p>
          <w:pPr>
            <w:pStyle w:val="Contents3"/>
            <w:tabs>
              <w:tab w:val="clear" w:pos="8459"/>
              <w:tab w:val="right" w:pos="9026" w:leader="dot"/>
            </w:tabs>
            <w:rPr/>
          </w:pPr>
          <w:hyperlink w:anchor="__RefHeading___Toc12371230_1280447820">
            <w:r>
              <w:rPr>
                <w:webHidden/>
                <w:rStyle w:val="IndexLink"/>
                <w:rtl w:val="true"/>
              </w:rPr>
              <w:t xml:space="preserve">الآیة </w:t>
            </w:r>
            <w:r>
              <w:rPr>
                <w:rStyle w:val="IndexLink"/>
              </w:rPr>
              <w:t>25</w:t>
            </w:r>
            <w:r>
              <w:rPr>
                <w:rStyle w:val="IndexLink"/>
                <w:rtl w:val="true"/>
              </w:rPr>
              <w:tab/>
            </w:r>
            <w:r>
              <w:rPr>
                <w:rStyle w:val="IndexLink"/>
              </w:rPr>
              <w:t>299</w:t>
            </w:r>
          </w:hyperlink>
        </w:p>
        <w:p>
          <w:pPr>
            <w:pStyle w:val="Contents3"/>
            <w:tabs>
              <w:tab w:val="clear" w:pos="8459"/>
              <w:tab w:val="right" w:pos="9026" w:leader="dot"/>
            </w:tabs>
            <w:rPr/>
          </w:pPr>
          <w:hyperlink w:anchor="__RefHeading___Toc12371232_1280447820">
            <w:r>
              <w:rPr>
                <w:webHidden/>
                <w:rStyle w:val="IndexLink"/>
                <w:rtl w:val="true"/>
              </w:rPr>
              <w:t>الآية و التفسير</w:t>
            </w:r>
            <w:r>
              <w:rPr>
                <w:rStyle w:val="IndexLink"/>
                <w:rtl w:val="true"/>
              </w:rPr>
              <w:tab/>
            </w:r>
            <w:r>
              <w:rPr>
                <w:rStyle w:val="IndexLink"/>
              </w:rPr>
              <w:t>299</w:t>
            </w:r>
          </w:hyperlink>
        </w:p>
        <w:p>
          <w:pPr>
            <w:pStyle w:val="Contents3"/>
            <w:tabs>
              <w:tab w:val="clear" w:pos="8459"/>
              <w:tab w:val="right" w:pos="9026" w:leader="dot"/>
            </w:tabs>
            <w:rPr/>
          </w:pPr>
          <w:hyperlink w:anchor="__RefHeading___Toc12371234_1280447820">
            <w:r>
              <w:rPr>
                <w:webHidden/>
                <w:rStyle w:val="IndexLink"/>
                <w:rtl w:val="true"/>
              </w:rPr>
              <w:t>النکت و الاشارات</w:t>
            </w:r>
            <w:r>
              <w:rPr>
                <w:rStyle w:val="IndexLink"/>
                <w:rtl w:val="true"/>
              </w:rPr>
              <w:tab/>
            </w:r>
            <w:r>
              <w:rPr>
                <w:rStyle w:val="IndexLink"/>
              </w:rPr>
              <w:t>301</w:t>
            </w:r>
          </w:hyperlink>
        </w:p>
        <w:p>
          <w:pPr>
            <w:pStyle w:val="Contents3"/>
            <w:tabs>
              <w:tab w:val="clear" w:pos="8459"/>
              <w:tab w:val="right" w:pos="9026" w:leader="dot"/>
            </w:tabs>
            <w:rPr/>
          </w:pPr>
          <w:hyperlink w:anchor="__RefHeading___Toc12371236_1280447820">
            <w:r>
              <w:rPr>
                <w:webHidden/>
                <w:rStyle w:val="IndexLink"/>
              </w:rPr>
              <w:t>1</w:t>
            </w:r>
            <w:r>
              <w:rPr>
                <w:rStyle w:val="IndexLink"/>
                <w:rtl w:val="true"/>
              </w:rPr>
              <w:t xml:space="preserve">. </w:t>
            </w:r>
            <w:r>
              <w:rPr>
                <w:rStyle w:val="IndexLink"/>
                <w:rtl w:val="true"/>
              </w:rPr>
              <w:t>نوع حج المومنین فی الحدیبیة</w:t>
            </w:r>
            <w:r>
              <w:rPr>
                <w:rStyle w:val="IndexLink"/>
                <w:rtl w:val="true"/>
              </w:rPr>
              <w:tab/>
            </w:r>
            <w:r>
              <w:rPr>
                <w:rStyle w:val="IndexLink"/>
              </w:rPr>
              <w:t>301</w:t>
            </w:r>
          </w:hyperlink>
        </w:p>
        <w:p>
          <w:pPr>
            <w:pStyle w:val="Contents3"/>
            <w:tabs>
              <w:tab w:val="clear" w:pos="8459"/>
              <w:tab w:val="right" w:pos="9026" w:leader="dot"/>
            </w:tabs>
            <w:rPr/>
          </w:pPr>
          <w:hyperlink w:anchor="__RefHeading___Toc12371238_1280447820">
            <w:r>
              <w:rPr>
                <w:webHidden/>
                <w:rStyle w:val="IndexLink"/>
              </w:rPr>
              <w:t>2</w:t>
            </w:r>
            <w:r>
              <w:rPr>
                <w:rStyle w:val="IndexLink"/>
                <w:rtl w:val="true"/>
              </w:rPr>
              <w:t xml:space="preserve">. </w:t>
            </w:r>
            <w:r>
              <w:rPr>
                <w:rStyle w:val="IndexLink"/>
                <w:rtl w:val="true"/>
              </w:rPr>
              <w:t>منع الکفار عن سبیل الله و الامر بدفع غیظ المسلمین</w:t>
            </w:r>
            <w:r>
              <w:rPr>
                <w:rStyle w:val="IndexLink"/>
                <w:rtl w:val="true"/>
              </w:rPr>
              <w:tab/>
            </w:r>
            <w:r>
              <w:rPr>
                <w:rStyle w:val="IndexLink"/>
              </w:rPr>
              <w:t>302</w:t>
            </w:r>
          </w:hyperlink>
        </w:p>
        <w:p>
          <w:pPr>
            <w:pStyle w:val="Contents3"/>
            <w:tabs>
              <w:tab w:val="clear" w:pos="8459"/>
              <w:tab w:val="right" w:pos="9026" w:leader="dot"/>
            </w:tabs>
            <w:rPr/>
          </w:pPr>
          <w:hyperlink w:anchor="__RefHeading___Toc12371240_1280447820">
            <w:r>
              <w:rPr>
                <w:webHidden/>
                <w:rStyle w:val="IndexLink"/>
              </w:rPr>
              <w:t>3</w:t>
            </w:r>
            <w:r>
              <w:rPr>
                <w:rStyle w:val="IndexLink"/>
                <w:rtl w:val="true"/>
              </w:rPr>
              <w:t xml:space="preserve">. </w:t>
            </w:r>
            <w:r>
              <w:rPr>
                <w:rStyle w:val="IndexLink"/>
                <w:rtl w:val="true"/>
              </w:rPr>
              <w:t>المفهوم الدقيق ل</w:t>
            </w:r>
            <w:r>
              <w:rPr>
                <w:rStyle w:val="IndexLink"/>
                <w:rtl w:val="true"/>
              </w:rPr>
              <w:t>-</w:t>
            </w:r>
            <w:r>
              <w:rPr>
                <w:rStyle w:val="IndexLink"/>
                <w:rtl w:val="true"/>
              </w:rPr>
              <w:t>رِجَالٌ مُؤْمِنُونَ وَنِسَاءٌ مُؤْمِنَاتٌ لَمْ تَعْلَمُوهُمْ</w:t>
            </w:r>
            <w:r>
              <w:rPr>
                <w:rStyle w:val="IndexLink"/>
                <w:rtl w:val="true"/>
              </w:rPr>
              <w:tab/>
            </w:r>
            <w:r>
              <w:rPr>
                <w:rStyle w:val="IndexLink"/>
              </w:rPr>
              <w:t>304</w:t>
            </w:r>
          </w:hyperlink>
        </w:p>
        <w:p>
          <w:pPr>
            <w:pStyle w:val="Contents3"/>
            <w:tabs>
              <w:tab w:val="clear" w:pos="8459"/>
              <w:tab w:val="right" w:pos="9026" w:leader="dot"/>
            </w:tabs>
            <w:rPr/>
          </w:pPr>
          <w:hyperlink w:anchor="__RefHeading___Toc12371242_1280447820">
            <w:r>
              <w:rPr>
                <w:webHidden/>
                <w:rStyle w:val="IndexLink"/>
              </w:rPr>
              <w:t>4</w:t>
            </w:r>
            <w:r>
              <w:rPr>
                <w:rStyle w:val="IndexLink"/>
                <w:rtl w:val="true"/>
              </w:rPr>
              <w:t xml:space="preserve">. </w:t>
            </w:r>
            <w:r>
              <w:rPr>
                <w:rStyle w:val="IndexLink"/>
                <w:rtl w:val="true"/>
              </w:rPr>
              <w:t>تهديد الصادّين في مكة بعذاب الله</w:t>
            </w:r>
            <w:r>
              <w:rPr>
                <w:rStyle w:val="IndexLink"/>
                <w:rtl w:val="true"/>
              </w:rPr>
              <w:tab/>
            </w:r>
            <w:r>
              <w:rPr>
                <w:rStyle w:val="IndexLink"/>
              </w:rPr>
              <w:t>304</w:t>
            </w:r>
          </w:hyperlink>
        </w:p>
        <w:p>
          <w:pPr>
            <w:pStyle w:val="Contents3"/>
            <w:tabs>
              <w:tab w:val="clear" w:pos="8459"/>
              <w:tab w:val="right" w:pos="9026" w:leader="dot"/>
            </w:tabs>
            <w:rPr/>
          </w:pPr>
          <w:hyperlink w:anchor="__RefHeading___Toc12371244_1280447820">
            <w:r>
              <w:rPr>
                <w:webHidden/>
                <w:rStyle w:val="IndexLink"/>
              </w:rPr>
              <w:t>6</w:t>
            </w:r>
            <w:r>
              <w:rPr>
                <w:rStyle w:val="IndexLink"/>
                <w:rtl w:val="true"/>
              </w:rPr>
              <w:t xml:space="preserve">. </w:t>
            </w:r>
            <w:r>
              <w:rPr>
                <w:rStyle w:val="IndexLink"/>
                <w:rtl w:val="true"/>
              </w:rPr>
              <w:t xml:space="preserve">البحث الفقهي حول </w:t>
            </w:r>
            <w:r>
              <w:rPr>
                <w:rStyle w:val="IndexLink"/>
                <w:rtl w:val="true"/>
              </w:rPr>
              <w:t>"</w:t>
            </w:r>
            <w:r>
              <w:rPr>
                <w:rStyle w:val="IndexLink"/>
                <w:rtl w:val="true"/>
              </w:rPr>
              <w:t>الصد</w:t>
            </w:r>
            <w:r>
              <w:rPr>
                <w:rStyle w:val="IndexLink"/>
                <w:rtl w:val="true"/>
              </w:rPr>
              <w:t xml:space="preserve">" </w:t>
            </w:r>
            <w:r>
              <w:rPr>
                <w:rStyle w:val="IndexLink"/>
                <w:rtl w:val="true"/>
              </w:rPr>
              <w:t xml:space="preserve">و </w:t>
            </w:r>
            <w:r>
              <w:rPr>
                <w:rStyle w:val="IndexLink"/>
                <w:rtl w:val="true"/>
              </w:rPr>
              <w:t>"</w:t>
            </w:r>
            <w:r>
              <w:rPr>
                <w:rStyle w:val="IndexLink"/>
                <w:rtl w:val="true"/>
              </w:rPr>
              <w:t>الحصر</w:t>
            </w:r>
            <w:r>
              <w:rPr>
                <w:rStyle w:val="IndexLink"/>
                <w:rtl w:val="true"/>
              </w:rPr>
              <w:t xml:space="preserve">" </w:t>
            </w:r>
            <w:r>
              <w:rPr>
                <w:rStyle w:val="IndexLink"/>
                <w:rtl w:val="true"/>
              </w:rPr>
              <w:t>وأحكامهما</w:t>
            </w:r>
            <w:r>
              <w:rPr>
                <w:rStyle w:val="IndexLink"/>
                <w:rtl w:val="true"/>
              </w:rPr>
              <w:tab/>
            </w:r>
            <w:r>
              <w:rPr>
                <w:rStyle w:val="IndexLink"/>
              </w:rPr>
              <w:t>305</w:t>
            </w:r>
          </w:hyperlink>
        </w:p>
        <w:p>
          <w:pPr>
            <w:pStyle w:val="Contents3"/>
            <w:tabs>
              <w:tab w:val="clear" w:pos="8459"/>
              <w:tab w:val="right" w:pos="9026" w:leader="dot"/>
            </w:tabs>
            <w:rPr/>
          </w:pPr>
          <w:hyperlink w:anchor="__RefHeading___Toc12371246_1280447820">
            <w:r>
              <w:rPr>
                <w:webHidden/>
                <w:rStyle w:val="IndexLink"/>
                <w:rtl w:val="true"/>
              </w:rPr>
              <w:t>البحث الروائی</w:t>
            </w:r>
            <w:r>
              <w:rPr>
                <w:rStyle w:val="IndexLink"/>
                <w:rtl w:val="true"/>
              </w:rPr>
              <w:tab/>
            </w:r>
            <w:r>
              <w:rPr>
                <w:rStyle w:val="IndexLink"/>
              </w:rPr>
              <w:t>310</w:t>
            </w:r>
          </w:hyperlink>
        </w:p>
        <w:p>
          <w:pPr>
            <w:pStyle w:val="Contents2"/>
            <w:tabs>
              <w:tab w:val="clear" w:pos="8743"/>
              <w:tab w:val="right" w:pos="9026" w:leader="dot"/>
            </w:tabs>
            <w:rPr/>
          </w:pPr>
          <w:hyperlink w:anchor="__RefHeading___Toc12371248_1280447820">
            <w:r>
              <w:rPr>
                <w:webHidden/>
                <w:rStyle w:val="IndexLink"/>
                <w:rtl w:val="true"/>
              </w:rPr>
              <w:t xml:space="preserve">الآیتان </w:t>
            </w:r>
            <w:r>
              <w:rPr>
                <w:rStyle w:val="IndexLink"/>
              </w:rPr>
              <w:t>26</w:t>
            </w:r>
            <w:r>
              <w:rPr>
                <w:rStyle w:val="IndexLink"/>
                <w:rtl w:val="true"/>
              </w:rPr>
              <w:t xml:space="preserve">، </w:t>
            </w:r>
            <w:r>
              <w:rPr>
                <w:rStyle w:val="IndexLink"/>
              </w:rPr>
              <w:t>27</w:t>
            </w:r>
            <w:r>
              <w:rPr>
                <w:rStyle w:val="IndexLink"/>
                <w:rtl w:val="true"/>
              </w:rPr>
              <w:tab/>
            </w:r>
            <w:r>
              <w:rPr>
                <w:rStyle w:val="IndexLink"/>
              </w:rPr>
              <w:t>312</w:t>
            </w:r>
          </w:hyperlink>
        </w:p>
        <w:p>
          <w:pPr>
            <w:pStyle w:val="Contents3"/>
            <w:tabs>
              <w:tab w:val="clear" w:pos="8459"/>
              <w:tab w:val="right" w:pos="9026" w:leader="dot"/>
            </w:tabs>
            <w:rPr/>
          </w:pPr>
          <w:hyperlink w:anchor="__RefHeading___Toc12371250_1280447820">
            <w:r>
              <w:rPr>
                <w:webHidden/>
                <w:rStyle w:val="IndexLink"/>
                <w:rtl w:val="true"/>
              </w:rPr>
              <w:t>الآية و التفسير</w:t>
            </w:r>
            <w:r>
              <w:rPr>
                <w:rStyle w:val="IndexLink"/>
                <w:rtl w:val="true"/>
              </w:rPr>
              <w:tab/>
            </w:r>
            <w:r>
              <w:rPr>
                <w:rStyle w:val="IndexLink"/>
              </w:rPr>
              <w:t>312</w:t>
            </w:r>
          </w:hyperlink>
        </w:p>
        <w:p>
          <w:pPr>
            <w:pStyle w:val="Contents3"/>
            <w:tabs>
              <w:tab w:val="clear" w:pos="8459"/>
              <w:tab w:val="right" w:pos="9026" w:leader="dot"/>
            </w:tabs>
            <w:rPr/>
          </w:pPr>
          <w:hyperlink w:anchor="__RefHeading___Toc12371252_1280447820">
            <w:r>
              <w:rPr>
                <w:webHidden/>
                <w:rStyle w:val="IndexLink"/>
                <w:rtl w:val="true"/>
              </w:rPr>
              <w:t>تبیین حَمِيَّةَ الْجَاهِلِيَّةِ في هذا الموضع و في الآيات الأخرى</w:t>
            </w:r>
            <w:r>
              <w:rPr>
                <w:rStyle w:val="IndexLink"/>
                <w:rtl w:val="true"/>
              </w:rPr>
              <w:tab/>
            </w:r>
            <w:r>
              <w:rPr>
                <w:rStyle w:val="IndexLink"/>
              </w:rPr>
              <w:t>318</w:t>
            </w:r>
          </w:hyperlink>
        </w:p>
        <w:p>
          <w:pPr>
            <w:pStyle w:val="Contents3"/>
            <w:tabs>
              <w:tab w:val="clear" w:pos="8459"/>
              <w:tab w:val="right" w:pos="9026" w:leader="dot"/>
            </w:tabs>
            <w:rPr/>
          </w:pPr>
          <w:hyperlink w:anchor="__RefHeading___Toc12371254_1280447820">
            <w:r>
              <w:rPr>
                <w:webHidden/>
                <w:rStyle w:val="IndexLink"/>
              </w:rPr>
              <w:t>1</w:t>
            </w:r>
            <w:r>
              <w:rPr>
                <w:rStyle w:val="IndexLink"/>
                <w:rtl w:val="true"/>
              </w:rPr>
              <w:t xml:space="preserve">. </w:t>
            </w:r>
            <w:r>
              <w:rPr>
                <w:rStyle w:val="IndexLink"/>
                <w:rtl w:val="true"/>
              </w:rPr>
              <w:t xml:space="preserve">الحمیة الممدوحة والمذمومة و بیان اجتماعی عن </w:t>
            </w:r>
            <w:r>
              <w:rPr>
                <w:rStyle w:val="IndexLink"/>
                <w:rtl w:val="true"/>
              </w:rPr>
              <w:t>(</w:t>
            </w:r>
            <w:r>
              <w:rPr>
                <w:rStyle w:val="IndexLink"/>
              </w:rPr>
              <w:t>Ethn</w:t>
            </w:r>
            <w:r>
              <w:rPr>
                <w:rStyle w:val="IndexLink"/>
              </w:rPr>
              <w:t>﴾</w:t>
            </w:r>
            <w:r>
              <w:rPr>
                <w:rStyle w:val="IndexLink"/>
              </w:rPr>
              <w:t>centrism</w:t>
            </w:r>
            <w:r>
              <w:rPr>
                <w:rStyle w:val="IndexLink"/>
                <w:rtl w:val="true"/>
              </w:rPr>
              <w:t>)</w:t>
              <w:tab/>
            </w:r>
            <w:r>
              <w:rPr>
                <w:rStyle w:val="IndexLink"/>
              </w:rPr>
              <w:t>319</w:t>
            </w:r>
          </w:hyperlink>
        </w:p>
        <w:p>
          <w:pPr>
            <w:pStyle w:val="Contents3"/>
            <w:tabs>
              <w:tab w:val="clear" w:pos="8459"/>
              <w:tab w:val="right" w:pos="9026" w:leader="dot"/>
            </w:tabs>
            <w:rPr/>
          </w:pPr>
          <w:hyperlink w:anchor="__RefHeading___Toc12371256_1280447820">
            <w:r>
              <w:rPr>
                <w:webHidden/>
                <w:rStyle w:val="IndexLink"/>
              </w:rPr>
              <w:t>2</w:t>
            </w:r>
            <w:r>
              <w:rPr>
                <w:rStyle w:val="IndexLink"/>
                <w:rtl w:val="true"/>
              </w:rPr>
              <w:t xml:space="preserve">. </w:t>
            </w:r>
            <w:r>
              <w:rPr>
                <w:rStyle w:val="IndexLink"/>
                <w:rtl w:val="true"/>
              </w:rPr>
              <w:t>شرح کَلِمَةَ التَّقْویٰ و بیان الأقوال حولها</w:t>
            </w:r>
            <w:r>
              <w:rPr>
                <w:rStyle w:val="IndexLink"/>
                <w:rtl w:val="true"/>
              </w:rPr>
              <w:tab/>
            </w:r>
            <w:r>
              <w:rPr>
                <w:rStyle w:val="IndexLink"/>
              </w:rPr>
              <w:t>322</w:t>
            </w:r>
          </w:hyperlink>
        </w:p>
        <w:p>
          <w:pPr>
            <w:pStyle w:val="Contents3"/>
            <w:tabs>
              <w:tab w:val="clear" w:pos="8459"/>
              <w:tab w:val="right" w:pos="9026" w:leader="dot"/>
            </w:tabs>
            <w:rPr/>
          </w:pPr>
          <w:hyperlink w:anchor="__RefHeading___Toc12371258_1280447820">
            <w:r>
              <w:rPr>
                <w:webHidden/>
                <w:rStyle w:val="IndexLink"/>
              </w:rPr>
              <w:t>3</w:t>
            </w:r>
            <w:r>
              <w:rPr>
                <w:rStyle w:val="IndexLink"/>
                <w:rtl w:val="true"/>
              </w:rPr>
              <w:t xml:space="preserve">. </w:t>
            </w:r>
            <w:r>
              <w:rPr>
                <w:rStyle w:val="IndexLink"/>
                <w:rtl w:val="true"/>
              </w:rPr>
              <w:t>تجدید بیان سر علم الله بالأحداث المذكورة بدقة وعمق</w:t>
            </w:r>
            <w:r>
              <w:rPr>
                <w:rStyle w:val="IndexLink"/>
                <w:rtl w:val="true"/>
              </w:rPr>
              <w:tab/>
            </w:r>
            <w:r>
              <w:rPr>
                <w:rStyle w:val="IndexLink"/>
              </w:rPr>
              <w:t>323</w:t>
            </w:r>
          </w:hyperlink>
        </w:p>
        <w:p>
          <w:pPr>
            <w:pStyle w:val="Contents3"/>
            <w:tabs>
              <w:tab w:val="clear" w:pos="8459"/>
              <w:tab w:val="right" w:pos="9026" w:leader="dot"/>
            </w:tabs>
            <w:rPr/>
          </w:pPr>
          <w:hyperlink w:anchor="__RefHeading___Toc12371260_1280447820">
            <w:r>
              <w:rPr>
                <w:webHidden/>
                <w:rStyle w:val="IndexLink"/>
              </w:rPr>
              <w:t>4</w:t>
            </w:r>
            <w:r>
              <w:rPr>
                <w:rStyle w:val="IndexLink"/>
                <w:rtl w:val="true"/>
              </w:rPr>
              <w:t>. "</w:t>
            </w:r>
            <w:r>
              <w:rPr>
                <w:rStyle w:val="IndexLink"/>
                <w:rtl w:val="true"/>
              </w:rPr>
              <w:t>إِنْ شَاءَ الله</w:t>
            </w:r>
            <w:r>
              <w:rPr>
                <w:rStyle w:val="IndexLink"/>
                <w:rtl w:val="true"/>
              </w:rPr>
              <w:t xml:space="preserve">" </w:t>
            </w:r>
            <w:r>
              <w:rPr>
                <w:rStyle w:val="IndexLink"/>
                <w:rtl w:val="true"/>
              </w:rPr>
              <w:t>في بیان صدق الرؤیا</w:t>
            </w:r>
            <w:r>
              <w:rPr>
                <w:rStyle w:val="IndexLink"/>
                <w:rtl w:val="true"/>
              </w:rPr>
              <w:tab/>
            </w:r>
            <w:r>
              <w:rPr>
                <w:rStyle w:val="IndexLink"/>
              </w:rPr>
              <w:t>325</w:t>
            </w:r>
          </w:hyperlink>
        </w:p>
        <w:p>
          <w:pPr>
            <w:pStyle w:val="Contents3"/>
            <w:tabs>
              <w:tab w:val="clear" w:pos="8459"/>
              <w:tab w:val="right" w:pos="9026" w:leader="dot"/>
            </w:tabs>
            <w:rPr/>
          </w:pPr>
          <w:hyperlink w:anchor="__RefHeading___Toc12371262_1280447820">
            <w:r>
              <w:rPr>
                <w:webHidden/>
                <w:rStyle w:val="IndexLink"/>
              </w:rPr>
              <w:t>5</w:t>
            </w:r>
            <w:r>
              <w:rPr>
                <w:rStyle w:val="IndexLink"/>
                <w:rtl w:val="true"/>
              </w:rPr>
              <w:t xml:space="preserve">. </w:t>
            </w:r>
            <w:r>
              <w:rPr>
                <w:rStyle w:val="IndexLink"/>
                <w:rtl w:val="true"/>
              </w:rPr>
              <w:t>البحث المختصر الفقهی حول الحلق و التقصیر في عمرة المفردة و تمتع</w:t>
            </w:r>
            <w:r>
              <w:rPr>
                <w:rStyle w:val="IndexLink"/>
                <w:rtl w:val="true"/>
              </w:rPr>
              <w:tab/>
            </w:r>
            <w:r>
              <w:rPr>
                <w:rStyle w:val="IndexLink"/>
              </w:rPr>
              <w:t>326</w:t>
            </w:r>
          </w:hyperlink>
        </w:p>
        <w:p>
          <w:pPr>
            <w:pStyle w:val="Contents3"/>
            <w:tabs>
              <w:tab w:val="clear" w:pos="8459"/>
              <w:tab w:val="right" w:pos="9026" w:leader="dot"/>
            </w:tabs>
            <w:rPr/>
          </w:pPr>
          <w:hyperlink w:anchor="__RefHeading___Toc12371264_1280447820">
            <w:r>
              <w:rPr>
                <w:webHidden/>
                <w:rStyle w:val="IndexLink"/>
              </w:rPr>
              <w:t>6</w:t>
            </w:r>
            <w:r>
              <w:rPr>
                <w:rStyle w:val="IndexLink"/>
                <w:rtl w:val="true"/>
              </w:rPr>
              <w:t xml:space="preserve">. </w:t>
            </w:r>
            <w:r>
              <w:rPr>
                <w:rStyle w:val="IndexLink"/>
                <w:rtl w:val="true"/>
              </w:rPr>
              <w:t>دلالة مُحَلِّقِينَ رُءُوسَكُمْ في أحکام الحلق</w:t>
            </w:r>
            <w:r>
              <w:rPr>
                <w:rStyle w:val="IndexLink"/>
                <w:rtl w:val="true"/>
              </w:rPr>
              <w:tab/>
            </w:r>
            <w:r>
              <w:rPr>
                <w:rStyle w:val="IndexLink"/>
              </w:rPr>
              <w:t>328</w:t>
            </w:r>
          </w:hyperlink>
        </w:p>
        <w:p>
          <w:pPr>
            <w:pStyle w:val="Contents3"/>
            <w:tabs>
              <w:tab w:val="clear" w:pos="8459"/>
              <w:tab w:val="right" w:pos="9026" w:leader="dot"/>
            </w:tabs>
            <w:rPr/>
          </w:pPr>
          <w:hyperlink w:anchor="__RefHeading___Toc12371266_1280447820">
            <w:r>
              <w:rPr>
                <w:webHidden/>
                <w:rStyle w:val="IndexLink"/>
              </w:rPr>
              <w:t>7</w:t>
            </w:r>
            <w:r>
              <w:rPr>
                <w:rStyle w:val="IndexLink"/>
                <w:rtl w:val="true"/>
              </w:rPr>
              <w:t xml:space="preserve">. </w:t>
            </w:r>
            <w:r>
              <w:rPr>
                <w:rStyle w:val="IndexLink"/>
                <w:rtl w:val="true"/>
              </w:rPr>
              <w:t xml:space="preserve">حادثة عمرة القضاء وتطابقها مع </w:t>
            </w:r>
            <w:r>
              <w:rPr>
                <w:rStyle w:val="IndexLink"/>
                <w:rtl w:val="true"/>
              </w:rPr>
              <w:t>"</w:t>
            </w:r>
            <w:r>
              <w:rPr>
                <w:rStyle w:val="IndexLink"/>
                <w:rtl w:val="true"/>
              </w:rPr>
              <w:t>فتحاً قریباً</w:t>
            </w:r>
            <w:r>
              <w:rPr>
                <w:rStyle w:val="IndexLink"/>
                <w:rtl w:val="true"/>
              </w:rPr>
              <w:t>"</w:t>
              <w:tab/>
            </w:r>
            <w:r>
              <w:rPr>
                <w:rStyle w:val="IndexLink"/>
              </w:rPr>
              <w:t>328</w:t>
            </w:r>
          </w:hyperlink>
        </w:p>
        <w:p>
          <w:pPr>
            <w:pStyle w:val="Contents3"/>
            <w:tabs>
              <w:tab w:val="clear" w:pos="8459"/>
              <w:tab w:val="right" w:pos="9026" w:leader="dot"/>
            </w:tabs>
            <w:rPr/>
          </w:pPr>
          <w:hyperlink w:anchor="__RefHeading___Toc12371268_1280447820">
            <w:r>
              <w:rPr>
                <w:webHidden/>
                <w:rStyle w:val="IndexLink"/>
              </w:rPr>
              <w:t>8</w:t>
            </w:r>
            <w:r>
              <w:rPr>
                <w:rStyle w:val="IndexLink"/>
                <w:rtl w:val="true"/>
              </w:rPr>
              <w:t>.</w:t>
            </w:r>
            <w:r>
              <w:rPr>
                <w:rStyle w:val="IndexLink"/>
                <w:rtl w:val="true"/>
              </w:rPr>
              <w:t>أقسام الرؤيا الصادقة ودراسة قسم رؤيا النبي صلي الله عليه و آله</w:t>
            </w:r>
            <w:r>
              <w:rPr>
                <w:rStyle w:val="IndexLink"/>
                <w:rtl w:val="true"/>
              </w:rPr>
              <w:tab/>
            </w:r>
            <w:r>
              <w:rPr>
                <w:rStyle w:val="IndexLink"/>
              </w:rPr>
              <w:t>329</w:t>
            </w:r>
          </w:hyperlink>
        </w:p>
        <w:p>
          <w:pPr>
            <w:pStyle w:val="Contents3"/>
            <w:tabs>
              <w:tab w:val="clear" w:pos="8459"/>
              <w:tab w:val="right" w:pos="9026" w:leader="dot"/>
            </w:tabs>
            <w:rPr/>
          </w:pPr>
          <w:hyperlink w:anchor="__RefHeading___Toc12371270_1280447820">
            <w:r>
              <w:rPr>
                <w:webHidden/>
                <w:rStyle w:val="IndexLink"/>
              </w:rPr>
              <w:t>9</w:t>
            </w:r>
            <w:r>
              <w:rPr>
                <w:rStyle w:val="IndexLink"/>
                <w:rtl w:val="true"/>
              </w:rPr>
              <w:t>.</w:t>
            </w:r>
            <w:r>
              <w:rPr>
                <w:rStyle w:val="IndexLink"/>
                <w:rtl w:val="true"/>
              </w:rPr>
              <w:t>كلام الحكماء حول كيفية وشروط تحقق الرؤيا الصادقة</w:t>
            </w:r>
            <w:r>
              <w:rPr>
                <w:rStyle w:val="IndexLink"/>
                <w:rtl w:val="true"/>
              </w:rPr>
              <w:tab/>
            </w:r>
            <w:r>
              <w:rPr>
                <w:rStyle w:val="IndexLink"/>
              </w:rPr>
              <w:t>330</w:t>
            </w:r>
          </w:hyperlink>
        </w:p>
        <w:p>
          <w:pPr>
            <w:pStyle w:val="Contents3"/>
            <w:tabs>
              <w:tab w:val="clear" w:pos="8459"/>
              <w:tab w:val="right" w:pos="9026" w:leader="dot"/>
            </w:tabs>
            <w:rPr/>
          </w:pPr>
          <w:hyperlink w:anchor="__RefHeading___Toc12371272_1280447820">
            <w:r>
              <w:rPr>
                <w:webHidden/>
                <w:rStyle w:val="IndexLink"/>
              </w:rPr>
              <w:t>10</w:t>
            </w:r>
            <w:r>
              <w:rPr>
                <w:rStyle w:val="IndexLink"/>
                <w:rtl w:val="true"/>
              </w:rPr>
              <w:t>.</w:t>
            </w:r>
            <w:r>
              <w:rPr>
                <w:rStyle w:val="IndexLink"/>
                <w:rtl w:val="true"/>
              </w:rPr>
              <w:t>إشارة إلى الرؤيا الصادقة في ارتباطها بالعالم الثنائي للصور</w:t>
            </w:r>
            <w:r>
              <w:rPr>
                <w:rStyle w:val="IndexLink"/>
                <w:rtl w:val="true"/>
              </w:rPr>
              <w:tab/>
            </w:r>
            <w:r>
              <w:rPr>
                <w:rStyle w:val="IndexLink"/>
              </w:rPr>
              <w:t>331</w:t>
            </w:r>
          </w:hyperlink>
        </w:p>
        <w:p>
          <w:pPr>
            <w:pStyle w:val="Contents3"/>
            <w:tabs>
              <w:tab w:val="clear" w:pos="8459"/>
              <w:tab w:val="right" w:pos="9026" w:leader="dot"/>
            </w:tabs>
            <w:rPr/>
          </w:pPr>
          <w:hyperlink w:anchor="__RefHeading___Toc12371274_1280447820">
            <w:r>
              <w:rPr>
                <w:webHidden/>
                <w:rStyle w:val="IndexLink"/>
              </w:rPr>
              <w:t>11</w:t>
            </w:r>
            <w:r>
              <w:rPr>
                <w:rStyle w:val="IndexLink"/>
                <w:rtl w:val="true"/>
              </w:rPr>
              <w:t xml:space="preserve">. </w:t>
            </w:r>
            <w:r>
              <w:rPr>
                <w:rStyle w:val="IndexLink"/>
                <w:rtl w:val="true"/>
              </w:rPr>
              <w:t>كلام ابن عربي في وحدة مصدر الرؤيا و الوحي</w:t>
            </w:r>
            <w:r>
              <w:rPr>
                <w:rStyle w:val="IndexLink"/>
                <w:rtl w:val="true"/>
              </w:rPr>
              <w:tab/>
            </w:r>
            <w:r>
              <w:rPr>
                <w:rStyle w:val="IndexLink"/>
              </w:rPr>
              <w:t>332</w:t>
            </w:r>
          </w:hyperlink>
        </w:p>
        <w:p>
          <w:pPr>
            <w:pStyle w:val="Contents3"/>
            <w:tabs>
              <w:tab w:val="clear" w:pos="8459"/>
              <w:tab w:val="right" w:pos="9026" w:leader="dot"/>
            </w:tabs>
            <w:rPr/>
          </w:pPr>
          <w:hyperlink w:anchor="__RefHeading___Toc12371276_1280447820">
            <w:r>
              <w:rPr>
                <w:webHidden/>
                <w:rStyle w:val="IndexLink"/>
              </w:rPr>
              <w:t>12</w:t>
            </w:r>
            <w:r>
              <w:rPr>
                <w:rStyle w:val="IndexLink"/>
                <w:rtl w:val="true"/>
              </w:rPr>
              <w:t xml:space="preserve">. </w:t>
            </w:r>
            <w:r>
              <w:rPr>
                <w:rStyle w:val="IndexLink"/>
                <w:rtl w:val="true"/>
              </w:rPr>
              <w:t>آیات اُخری مرتبط بالحدیبیة</w:t>
            </w:r>
            <w:r>
              <w:rPr>
                <w:rStyle w:val="IndexLink"/>
                <w:rtl w:val="true"/>
              </w:rPr>
              <w:tab/>
            </w:r>
            <w:r>
              <w:rPr>
                <w:rStyle w:val="IndexLink"/>
              </w:rPr>
              <w:t>332</w:t>
            </w:r>
          </w:hyperlink>
        </w:p>
        <w:p>
          <w:pPr>
            <w:pStyle w:val="Contents3"/>
            <w:tabs>
              <w:tab w:val="clear" w:pos="8459"/>
              <w:tab w:val="right" w:pos="9026" w:leader="dot"/>
            </w:tabs>
            <w:rPr/>
          </w:pPr>
          <w:hyperlink w:anchor="__RefHeading___Toc12371278_1280447820">
            <w:r>
              <w:rPr>
                <w:webHidden/>
                <w:rStyle w:val="IndexLink"/>
                <w:rtl w:val="true"/>
              </w:rPr>
              <w:t>البحث الروائی</w:t>
            </w:r>
            <w:r>
              <w:rPr>
                <w:rStyle w:val="IndexLink"/>
                <w:rtl w:val="true"/>
              </w:rPr>
              <w:tab/>
            </w:r>
            <w:r>
              <w:rPr>
                <w:rStyle w:val="IndexLink"/>
              </w:rPr>
              <w:t>334</w:t>
            </w:r>
          </w:hyperlink>
        </w:p>
        <w:p>
          <w:pPr>
            <w:pStyle w:val="Contents2"/>
            <w:tabs>
              <w:tab w:val="clear" w:pos="8743"/>
              <w:tab w:val="right" w:pos="9026" w:leader="dot"/>
            </w:tabs>
            <w:rPr/>
          </w:pPr>
          <w:hyperlink w:anchor="__RefHeading___Toc12371280_1280447820">
            <w:r>
              <w:rPr>
                <w:webHidden/>
                <w:rStyle w:val="IndexLink"/>
                <w:rtl w:val="true"/>
              </w:rPr>
              <w:t xml:space="preserve">الآیتان </w:t>
            </w:r>
            <w:r>
              <w:rPr>
                <w:rStyle w:val="IndexLink"/>
              </w:rPr>
              <w:t>28</w:t>
            </w:r>
            <w:r>
              <w:rPr>
                <w:rStyle w:val="IndexLink"/>
                <w:rtl w:val="true"/>
              </w:rPr>
              <w:t xml:space="preserve">، </w:t>
            </w:r>
            <w:r>
              <w:rPr>
                <w:rStyle w:val="IndexLink"/>
              </w:rPr>
              <w:t>29</w:t>
            </w:r>
            <w:r>
              <w:rPr>
                <w:rStyle w:val="IndexLink"/>
                <w:rtl w:val="true"/>
              </w:rPr>
              <w:tab/>
            </w:r>
            <w:r>
              <w:rPr>
                <w:rStyle w:val="IndexLink"/>
              </w:rPr>
              <w:t>340</w:t>
            </w:r>
          </w:hyperlink>
        </w:p>
        <w:p>
          <w:pPr>
            <w:pStyle w:val="Contents3"/>
            <w:tabs>
              <w:tab w:val="clear" w:pos="8459"/>
              <w:tab w:val="right" w:pos="9026" w:leader="dot"/>
            </w:tabs>
            <w:rPr/>
          </w:pPr>
          <w:hyperlink w:anchor="__RefHeading___Toc12371282_1280447820">
            <w:r>
              <w:rPr>
                <w:webHidden/>
                <w:rStyle w:val="IndexLink"/>
                <w:rtl w:val="true"/>
              </w:rPr>
              <w:t>الآية و التفسير</w:t>
            </w:r>
            <w:r>
              <w:rPr>
                <w:rStyle w:val="IndexLink"/>
                <w:rtl w:val="true"/>
              </w:rPr>
              <w:tab/>
            </w:r>
            <w:r>
              <w:rPr>
                <w:rStyle w:val="IndexLink"/>
              </w:rPr>
              <w:t>340</w:t>
            </w:r>
          </w:hyperlink>
        </w:p>
        <w:p>
          <w:pPr>
            <w:pStyle w:val="Contents3"/>
            <w:tabs>
              <w:tab w:val="clear" w:pos="8459"/>
              <w:tab w:val="right" w:pos="9026" w:leader="dot"/>
            </w:tabs>
            <w:rPr/>
          </w:pPr>
          <w:hyperlink w:anchor="__RefHeading___Toc12371284_1280447820">
            <w:r>
              <w:rPr>
                <w:webHidden/>
                <w:rStyle w:val="IndexLink"/>
              </w:rPr>
              <w:t>1</w:t>
            </w:r>
            <w:r>
              <w:rPr>
                <w:rStyle w:val="IndexLink"/>
                <w:rtl w:val="true"/>
              </w:rPr>
              <w:t>.</w:t>
            </w:r>
            <w:r>
              <w:rPr>
                <w:rStyle w:val="IndexLink"/>
                <w:rtl w:val="true"/>
              </w:rPr>
              <w:t>دراسة الوجوه التفسيرية في الأخبار الواردة في الإنجيل والتوراة</w:t>
            </w:r>
            <w:r>
              <w:rPr>
                <w:rStyle w:val="IndexLink"/>
                <w:rtl w:val="true"/>
              </w:rPr>
              <w:tab/>
            </w:r>
            <w:r>
              <w:rPr>
                <w:rStyle w:val="IndexLink"/>
              </w:rPr>
              <w:t>346</w:t>
            </w:r>
          </w:hyperlink>
        </w:p>
        <w:p>
          <w:pPr>
            <w:pStyle w:val="Contents3"/>
            <w:tabs>
              <w:tab w:val="clear" w:pos="8459"/>
              <w:tab w:val="right" w:pos="9026" w:leader="dot"/>
            </w:tabs>
            <w:rPr/>
          </w:pPr>
          <w:hyperlink w:anchor="__RefHeading___Toc12371286_1280447820">
            <w:r>
              <w:rPr>
                <w:webHidden/>
                <w:rStyle w:val="IndexLink"/>
              </w:rPr>
              <w:t>2</w:t>
            </w:r>
            <w:r>
              <w:rPr>
                <w:rStyle w:val="IndexLink"/>
                <w:rtl w:val="true"/>
              </w:rPr>
              <w:t xml:space="preserve">. </w:t>
            </w:r>
            <w:r>
              <w:rPr>
                <w:rStyle w:val="IndexLink"/>
                <w:rtl w:val="true"/>
              </w:rPr>
              <w:t xml:space="preserve">نقد الأوهام غير العلمية لكاتب </w:t>
            </w:r>
            <w:r>
              <w:rPr>
                <w:rStyle w:val="IndexLink"/>
                <w:rtl w:val="true"/>
              </w:rPr>
              <w:t>"</w:t>
            </w:r>
            <w:r>
              <w:rPr>
                <w:rStyle w:val="IndexLink"/>
                <w:rtl w:val="true"/>
              </w:rPr>
              <w:t>المنار</w:t>
            </w:r>
            <w:r>
              <w:rPr>
                <w:rStyle w:val="IndexLink"/>
                <w:rtl w:val="true"/>
              </w:rPr>
              <w:t xml:space="preserve">" </w:t>
            </w:r>
            <w:r>
              <w:rPr>
                <w:rStyle w:val="IndexLink"/>
                <w:rtl w:val="true"/>
              </w:rPr>
              <w:t>في رفض الآيات المهدوية</w:t>
            </w:r>
            <w:r>
              <w:rPr>
                <w:rStyle w:val="IndexLink"/>
                <w:rtl w:val="true"/>
              </w:rPr>
              <w:tab/>
            </w:r>
            <w:r>
              <w:rPr>
                <w:rStyle w:val="IndexLink"/>
              </w:rPr>
              <w:t>347</w:t>
            </w:r>
          </w:hyperlink>
        </w:p>
        <w:p>
          <w:pPr>
            <w:pStyle w:val="Contents3"/>
            <w:tabs>
              <w:tab w:val="clear" w:pos="8459"/>
              <w:tab w:val="right" w:pos="9026" w:leader="dot"/>
            </w:tabs>
            <w:rPr/>
          </w:pPr>
          <w:hyperlink w:anchor="__RefHeading___Toc12371288_1280447820">
            <w:r>
              <w:rPr>
                <w:webHidden/>
                <w:rStyle w:val="IndexLink"/>
              </w:rPr>
              <w:t>3</w:t>
            </w:r>
            <w:r>
              <w:rPr>
                <w:rStyle w:val="IndexLink"/>
                <w:rtl w:val="true"/>
              </w:rPr>
              <w:t xml:space="preserve">. </w:t>
            </w:r>
            <w:r>
              <w:rPr>
                <w:rStyle w:val="IndexLink"/>
                <w:rtl w:val="true"/>
              </w:rPr>
              <w:t>مدى شمول الآية الكريمة بالنسبة للصحابة و نقد ذلك</w:t>
            </w:r>
            <w:r>
              <w:rPr>
                <w:rStyle w:val="IndexLink"/>
                <w:rtl w:val="true"/>
              </w:rPr>
              <w:tab/>
            </w:r>
            <w:r>
              <w:rPr>
                <w:rStyle w:val="IndexLink"/>
              </w:rPr>
              <w:t>351</w:t>
            </w:r>
          </w:hyperlink>
        </w:p>
        <w:p>
          <w:pPr>
            <w:pStyle w:val="Contents3"/>
            <w:tabs>
              <w:tab w:val="clear" w:pos="8459"/>
              <w:tab w:val="right" w:pos="9026" w:leader="dot"/>
            </w:tabs>
            <w:rPr/>
          </w:pPr>
          <w:hyperlink w:anchor="__RefHeading___Toc12371290_1280447820">
            <w:r>
              <w:rPr>
                <w:webHidden/>
                <w:rStyle w:val="IndexLink"/>
              </w:rPr>
              <w:t>4</w:t>
            </w:r>
            <w:r>
              <w:rPr>
                <w:rStyle w:val="IndexLink"/>
                <w:rtl w:val="true"/>
              </w:rPr>
              <w:t xml:space="preserve">. </w:t>
            </w:r>
            <w:r>
              <w:rPr>
                <w:rStyle w:val="IndexLink"/>
                <w:rtl w:val="true"/>
              </w:rPr>
              <w:t>كلام السيدة فاطمة الزهراء علیها السلام في رد عدالة الصحابة على فراش الشهادة</w:t>
            </w:r>
            <w:r>
              <w:rPr>
                <w:rStyle w:val="IndexLink"/>
                <w:rtl w:val="true"/>
              </w:rPr>
              <w:tab/>
            </w:r>
            <w:r>
              <w:rPr>
                <w:rStyle w:val="IndexLink"/>
              </w:rPr>
              <w:t>353</w:t>
            </w:r>
          </w:hyperlink>
        </w:p>
        <w:p>
          <w:pPr>
            <w:pStyle w:val="Contents3"/>
            <w:tabs>
              <w:tab w:val="clear" w:pos="8459"/>
              <w:tab w:val="right" w:pos="9026" w:leader="dot"/>
            </w:tabs>
            <w:rPr/>
          </w:pPr>
          <w:hyperlink w:anchor="__RefHeading___Toc12371292_1280447820">
            <w:r>
              <w:rPr>
                <w:webHidden/>
                <w:rStyle w:val="IndexLink"/>
              </w:rPr>
              <w:t>5</w:t>
            </w:r>
            <w:r>
              <w:rPr>
                <w:rStyle w:val="IndexLink"/>
                <w:rtl w:val="true"/>
              </w:rPr>
              <w:t xml:space="preserve">. </w:t>
            </w:r>
            <w:r>
              <w:rPr>
                <w:rStyle w:val="IndexLink"/>
                <w:rtl w:val="true"/>
              </w:rPr>
              <w:t>عمومية المغفرة والأجر العظيم بناءً علىمِنْهُمْ</w:t>
            </w:r>
            <w:r>
              <w:rPr>
                <w:rStyle w:val="IndexLink"/>
                <w:rtl w:val="true"/>
              </w:rPr>
              <w:tab/>
            </w:r>
            <w:r>
              <w:rPr>
                <w:rStyle w:val="IndexLink"/>
              </w:rPr>
              <w:t>354</w:t>
            </w:r>
          </w:hyperlink>
        </w:p>
        <w:p>
          <w:pPr>
            <w:pStyle w:val="Contents3"/>
            <w:tabs>
              <w:tab w:val="clear" w:pos="8459"/>
              <w:tab w:val="right" w:pos="9026" w:leader="dot"/>
            </w:tabs>
            <w:rPr/>
          </w:pPr>
          <w:hyperlink w:anchor="__RefHeading___Toc12371294_1280447820">
            <w:r>
              <w:rPr>
                <w:webHidden/>
                <w:rStyle w:val="IndexLink"/>
              </w:rPr>
              <w:t>6</w:t>
            </w:r>
            <w:r>
              <w:rPr>
                <w:rStyle w:val="IndexLink"/>
                <w:rtl w:val="true"/>
              </w:rPr>
              <w:t xml:space="preserve">. </w:t>
            </w:r>
            <w:r>
              <w:rPr>
                <w:rStyle w:val="IndexLink"/>
                <w:rtl w:val="true"/>
              </w:rPr>
              <w:t>استعمال المَثَل في القرآن الكريم</w:t>
            </w:r>
            <w:r>
              <w:rPr>
                <w:rStyle w:val="IndexLink"/>
                <w:rtl w:val="true"/>
              </w:rPr>
              <w:tab/>
            </w:r>
            <w:r>
              <w:rPr>
                <w:rStyle w:val="IndexLink"/>
              </w:rPr>
              <w:t>355</w:t>
            </w:r>
          </w:hyperlink>
        </w:p>
        <w:p>
          <w:pPr>
            <w:pStyle w:val="Contents3"/>
            <w:tabs>
              <w:tab w:val="clear" w:pos="8459"/>
              <w:tab w:val="right" w:pos="9026" w:leader="dot"/>
            </w:tabs>
            <w:rPr/>
          </w:pPr>
          <w:hyperlink w:anchor="__RefHeading___Toc12371296_1280447820">
            <w:r>
              <w:rPr>
                <w:webHidden/>
                <w:rStyle w:val="IndexLink"/>
              </w:rPr>
              <w:t>7</w:t>
            </w:r>
            <w:r>
              <w:rPr>
                <w:rStyle w:val="IndexLink"/>
                <w:rtl w:val="true"/>
              </w:rPr>
              <w:t xml:space="preserve">. </w:t>
            </w:r>
            <w:r>
              <w:rPr>
                <w:rStyle w:val="IndexLink"/>
                <w:rtl w:val="true"/>
              </w:rPr>
              <w:t xml:space="preserve">الفرق بين </w:t>
            </w:r>
            <w:r>
              <w:rPr>
                <w:rStyle w:val="IndexLink"/>
                <w:rtl w:val="true"/>
              </w:rPr>
              <w:t>(</w:t>
            </w:r>
            <w:r>
              <w:rPr>
                <w:rStyle w:val="IndexLink"/>
                <w:rtl w:val="true"/>
              </w:rPr>
              <w:t>مَثَل</w:t>
            </w:r>
            <w:r>
              <w:rPr>
                <w:rStyle w:val="IndexLink"/>
                <w:rtl w:val="true"/>
              </w:rPr>
              <w:t xml:space="preserve">) </w:t>
            </w:r>
            <w:r>
              <w:rPr>
                <w:rStyle w:val="IndexLink"/>
                <w:rtl w:val="true"/>
              </w:rPr>
              <w:t>وبقية الألفاظ المتشابهة في المعنى</w:t>
            </w:r>
            <w:r>
              <w:rPr>
                <w:rStyle w:val="IndexLink"/>
                <w:rtl w:val="true"/>
              </w:rPr>
              <w:tab/>
            </w:r>
            <w:r>
              <w:rPr>
                <w:rStyle w:val="IndexLink"/>
              </w:rPr>
              <w:t>359</w:t>
            </w:r>
          </w:hyperlink>
        </w:p>
        <w:p>
          <w:pPr>
            <w:pStyle w:val="Contents3"/>
            <w:tabs>
              <w:tab w:val="clear" w:pos="8459"/>
              <w:tab w:val="right" w:pos="9026" w:leader="dot"/>
            </w:tabs>
            <w:rPr/>
          </w:pPr>
          <w:hyperlink w:anchor="__RefHeading___Toc12371298_1280447820">
            <w:r>
              <w:rPr>
                <w:webHidden/>
                <w:rStyle w:val="IndexLink"/>
              </w:rPr>
              <w:t>8</w:t>
            </w:r>
            <w:r>
              <w:rPr>
                <w:rStyle w:val="IndexLink"/>
                <w:rtl w:val="true"/>
              </w:rPr>
              <w:t xml:space="preserve">. </w:t>
            </w:r>
            <w:r>
              <w:rPr>
                <w:rStyle w:val="IndexLink"/>
                <w:rtl w:val="true"/>
              </w:rPr>
              <w:t>جواب صدر المتألهين عن سبب ظهور الحقائق في قالب الأمثال</w:t>
            </w:r>
            <w:r>
              <w:rPr>
                <w:rStyle w:val="IndexLink"/>
                <w:rtl w:val="true"/>
              </w:rPr>
              <w:tab/>
            </w:r>
            <w:r>
              <w:rPr>
                <w:rStyle w:val="IndexLink"/>
              </w:rPr>
              <w:t>360</w:t>
            </w:r>
          </w:hyperlink>
        </w:p>
        <w:p>
          <w:pPr>
            <w:pStyle w:val="Contents3"/>
            <w:tabs>
              <w:tab w:val="clear" w:pos="8459"/>
              <w:tab w:val="right" w:pos="9026" w:leader="dot"/>
            </w:tabs>
            <w:rPr/>
          </w:pPr>
          <w:hyperlink w:anchor="__RefHeading___Toc12371300_1280447820">
            <w:r>
              <w:rPr>
                <w:webHidden/>
                <w:rStyle w:val="IndexLink"/>
              </w:rPr>
              <w:t>9</w:t>
            </w:r>
            <w:r>
              <w:rPr>
                <w:rStyle w:val="IndexLink"/>
                <w:rtl w:val="true"/>
              </w:rPr>
              <w:t xml:space="preserve">. </w:t>
            </w:r>
            <w:r>
              <w:rPr>
                <w:rStyle w:val="IndexLink"/>
                <w:rtl w:val="true"/>
              </w:rPr>
              <w:t xml:space="preserve">نظریة التعددية الدینیة </w:t>
            </w:r>
            <w:r>
              <w:rPr>
                <w:rStyle w:val="IndexLink"/>
                <w:rtl w:val="true"/>
              </w:rPr>
              <w:t>(</w:t>
            </w:r>
            <w:r>
              <w:rPr>
                <w:rStyle w:val="IndexLink"/>
                <w:rtl w:val="true"/>
              </w:rPr>
              <w:t>الپلورالیسم الدیني</w:t>
            </w:r>
            <w:r>
              <w:rPr>
                <w:rStyle w:val="IndexLink"/>
                <w:rtl w:val="true"/>
              </w:rPr>
              <w:t xml:space="preserve">) </w:t>
            </w:r>
            <w:r>
              <w:rPr>
                <w:rStyle w:val="IndexLink"/>
                <w:rtl w:val="true"/>
              </w:rPr>
              <w:t>والإشکالات الواردة عليها</w:t>
            </w:r>
            <w:r>
              <w:rPr>
                <w:rStyle w:val="IndexLink"/>
                <w:rtl w:val="true"/>
              </w:rPr>
              <w:tab/>
            </w:r>
            <w:r>
              <w:rPr>
                <w:rStyle w:val="IndexLink"/>
              </w:rPr>
              <w:t>362</w:t>
            </w:r>
          </w:hyperlink>
        </w:p>
        <w:p>
          <w:pPr>
            <w:pStyle w:val="Contents3"/>
            <w:tabs>
              <w:tab w:val="clear" w:pos="8459"/>
              <w:tab w:val="right" w:pos="9026" w:leader="dot"/>
            </w:tabs>
            <w:rPr/>
          </w:pPr>
          <w:hyperlink w:anchor="__RefHeading___Toc12371302_1280447820">
            <w:r>
              <w:rPr>
                <w:webHidden/>
                <w:rStyle w:val="IndexLink"/>
                <w:rtl w:val="true"/>
              </w:rPr>
              <w:t>البحث الروائی</w:t>
            </w:r>
            <w:r>
              <w:rPr>
                <w:rStyle w:val="IndexLink"/>
                <w:rtl w:val="true"/>
              </w:rPr>
              <w:tab/>
            </w:r>
            <w:r>
              <w:rPr>
                <w:rStyle w:val="IndexLink"/>
              </w:rPr>
              <w:t>365</w:t>
            </w:r>
          </w:hyperlink>
        </w:p>
        <w:p>
          <w:pPr>
            <w:pStyle w:val="Contents2"/>
            <w:tabs>
              <w:tab w:val="clear" w:pos="8743"/>
              <w:tab w:val="right" w:pos="9026" w:leader="dot"/>
            </w:tabs>
            <w:rPr/>
          </w:pPr>
          <w:hyperlink w:anchor="__RefHeading___Toc12371304_1280447820">
            <w:r>
              <w:rPr>
                <w:webHidden/>
                <w:rStyle w:val="IndexLink"/>
                <w:rtl w:val="true"/>
              </w:rPr>
              <w:t>فهارس</w:t>
            </w:r>
            <w:r>
              <w:rPr>
                <w:rStyle w:val="IndexLink"/>
                <w:rtl w:val="true"/>
              </w:rPr>
              <w:tab/>
            </w:r>
            <w:r>
              <w:rPr>
                <w:rStyle w:val="IndexLink"/>
              </w:rPr>
              <w:t>368</w:t>
            </w:r>
          </w:hyperlink>
        </w:p>
        <w:p>
          <w:pPr>
            <w:pStyle w:val="Contents2"/>
            <w:tabs>
              <w:tab w:val="clear" w:pos="8743"/>
              <w:tab w:val="right" w:pos="9026" w:leader="dot"/>
            </w:tabs>
            <w:rPr/>
          </w:pPr>
          <w:hyperlink w:anchor="__RefHeading___Toc12371306_1280447820">
            <w:r>
              <w:rPr>
                <w:webHidden/>
                <w:rStyle w:val="IndexLink"/>
                <w:rtl w:val="true"/>
              </w:rPr>
              <w:t>فهرس المصادر</w:t>
            </w:r>
            <w:r>
              <w:rPr>
                <w:rStyle w:val="IndexLink"/>
                <w:rtl w:val="true"/>
              </w:rPr>
              <w:tab/>
            </w:r>
            <w:r>
              <w:rPr>
                <w:rStyle w:val="IndexLink"/>
              </w:rPr>
              <w:t>369</w:t>
            </w:r>
          </w:hyperlink>
        </w:p>
        <w:p>
          <w:pPr>
            <w:pStyle w:val="Contents2"/>
            <w:tabs>
              <w:tab w:val="clear" w:pos="8743"/>
              <w:tab w:val="right" w:pos="9026" w:leader="dot"/>
            </w:tabs>
            <w:rPr/>
          </w:pPr>
          <w:hyperlink w:anchor="__RefHeading___Toc12371308_1280447820">
            <w:r>
              <w:rPr>
                <w:webHidden/>
                <w:rStyle w:val="IndexLink"/>
                <w:rtl w:val="true"/>
              </w:rPr>
              <w:t>فهرس الآیات</w:t>
            </w:r>
            <w:r>
              <w:rPr>
                <w:rStyle w:val="IndexLink"/>
                <w:rtl w:val="true"/>
              </w:rPr>
              <w:tab/>
            </w:r>
            <w:r>
              <w:rPr>
                <w:rStyle w:val="IndexLink"/>
              </w:rPr>
              <w:t>382</w:t>
            </w:r>
          </w:hyperlink>
        </w:p>
        <w:p>
          <w:pPr>
            <w:pStyle w:val="Contents2"/>
            <w:tabs>
              <w:tab w:val="clear" w:pos="8743"/>
              <w:tab w:val="right" w:pos="9026" w:leader="dot"/>
            </w:tabs>
            <w:rPr/>
          </w:pPr>
          <w:hyperlink w:anchor="__RefHeading___Toc12371310_1280447820">
            <w:r>
              <w:rPr>
                <w:webHidden/>
                <w:rStyle w:val="IndexLink"/>
                <w:rtl w:val="true"/>
              </w:rPr>
              <w:t>فهرس الأحادیث</w:t>
            </w:r>
            <w:r>
              <w:rPr>
                <w:rStyle w:val="IndexLink"/>
                <w:rtl w:val="true"/>
              </w:rPr>
              <w:tab/>
            </w:r>
            <w:r>
              <w:rPr>
                <w:rStyle w:val="IndexLink"/>
              </w:rPr>
              <w:t>396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96_184646"/>
      <w:bookmarkStart w:id="1" w:name="pg16696_184646"/>
      <w:bookmarkEnd w:id="1"/>
    </w:p>
    <w:p>
      <w:pPr>
        <w:pStyle w:val="Heading2"/>
        <w:numPr>
          <w:ilvl w:val="1"/>
          <w:numId w:val="1"/>
        </w:numPr>
        <w:rPr/>
      </w:pPr>
      <w:bookmarkStart w:id="2" w:name="pg16696_184646"/>
      <w:bookmarkStart w:id="3" w:name="__RefHeading___Toc1237082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اله قاسمي</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مهدی،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البلاغ‌المبین فی تفسیرالقرآن‌الکریم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سیدمهدی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بسمه،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92445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Qur'an -- Shiite hermeneutics -- 21st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B102/826</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10030378</w:t>
      </w: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البلاغ المبین فی تفسیر القرآن الکریم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الفتح</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مهدی الطباطبایی</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w:t>
      </w: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الکریم،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ascii="Amiri" w:hAnsi="Amiri" w:eastAsia="Amiri" w:cs="Amiri"/>
          <w:color w:val="111111"/>
          <w:sz w:val="28"/>
          <w:sz w:val="28"/>
          <w:szCs w:val="28"/>
          <w:rtl w:val="true"/>
          <w:lang w:bidi="ar-SA"/>
        </w:rPr>
        <w:t>عدد المطبوع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ascii="IRNazanin" w:hAnsi="IRNazanin" w:eastAsia="IRNazanin"/>
          <w:color w:val="111111"/>
          <w:sz w:val="28"/>
          <w:sz w:val="28"/>
          <w:szCs w:val="28"/>
          <w:rtl w:val="true"/>
          <w:lang w:bidi="fa-IR"/>
        </w:rPr>
        <w:t>الشابک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92445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بسمة</w:t>
      </w: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 </w:t>
      </w:r>
      <w:r>
        <w:rPr>
          <w:rFonts w:eastAsia="IRNazanin" w:cs="IRNazanin"/>
          <w:color w:val="111111"/>
          <w:sz w:val="28"/>
          <w:szCs w:val="28"/>
          <w:lang w:bidi="fa-IR"/>
        </w:rPr>
        <w:t>2100000</w:t>
      </w:r>
      <w:r>
        <w:rPr>
          <w:rFonts w:ascii="Amiri" w:hAnsi="Amiri" w:eastAsia="Amiri" w:cs="Amiri"/>
          <w:color w:val="111111"/>
          <w:sz w:val="28"/>
          <w:sz w:val="28"/>
          <w:szCs w:val="28"/>
          <w:rtl w:val="true"/>
          <w:lang w:bidi="ar-SA"/>
        </w:rPr>
        <w:t>طبع البسمة</w:t>
      </w:r>
      <w:r>
        <w:rPr>
          <w:rFonts w:ascii="IRNazanin" w:hAnsi="IRNazanin" w:eastAsia="IRNazanin"/>
          <w:color w:val="111111"/>
          <w:sz w:val="28"/>
          <w:sz w:val="28"/>
          <w:szCs w:val="28"/>
          <w:rtl w:val="true"/>
          <w:lang w:bidi="fa-IR"/>
        </w:rPr>
        <w:t>مرکز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 شارع المعلم ، مجمع الناشران ، الطبقة الثالثة،طبع البسمةجمیع الحقوق محفوظة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البلاغ المبین فی تفسیر القرآن الکریم</w:t>
      </w:r>
      <w:r>
        <w:rPr>
          <w:rFonts w:ascii="Amiri" w:hAnsi="Amiri" w:eastAsia="Amiri" w:cs="Amiri"/>
          <w:color w:val="111111"/>
          <w:sz w:val="28"/>
          <w:sz w:val="28"/>
          <w:szCs w:val="28"/>
          <w:rtl w:val="true"/>
          <w:lang w:bidi="ar-SA"/>
        </w:rPr>
        <w:t>سورة الفتح</w:t>
      </w:r>
      <w:r>
        <w:rPr>
          <w:rFonts w:ascii="IRNazanin" w:hAnsi="IRNazanin" w:eastAsia="IRNazanin"/>
          <w:color w:val="111111"/>
          <w:sz w:val="28"/>
          <w:sz w:val="28"/>
          <w:szCs w:val="28"/>
          <w:rtl w:val="true"/>
          <w:lang w:bidi="fa-IR"/>
        </w:rPr>
        <w:t>السید مهدی الطبا طبایی</w:t>
      </w: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الکتابالف</w:t>
      </w:r>
      <w:r>
        <w:rPr>
          <w:rFonts w:ascii="Amiri" w:hAnsi="Amiri" w:eastAsia="Amiri" w:cs="Amiri"/>
          <w:color w:val="111111"/>
          <w:sz w:val="28"/>
          <w:sz w:val="28"/>
          <w:szCs w:val="28"/>
          <w:rtl w:val="true"/>
          <w:lang w:bidi="ar-SA"/>
        </w:rPr>
        <w:t xml:space="preserve"> مقدّمه المفسِّر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 محتویٰ الآیات الشریفه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مقدمة السورة</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السورة فی القرآن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تسمیة السورة بالفتح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الخطوط العامة لمعارف السورة المبارکة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و اسباب النزول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التلاوة و ثوابها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توظیف الآیات فی الاعمال العبادیة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النزول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الآية 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ظهور جمع المتکلم مع الغیر فی تحقق الصلح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Amiri" w:hAnsi="Amiri" w:eastAsia="Amiri" w:cs="Amiri"/>
          <w:color w:val="111111"/>
          <w:sz w:val="28"/>
          <w:sz w:val="28"/>
          <w:szCs w:val="28"/>
          <w:rtl w:val="true"/>
          <w:lang w:bidi="ar-SA"/>
        </w:rPr>
        <w:t xml:space="preserve">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IRNazanin" w:hAnsi="IRNazanin" w:eastAsia="IRNazanin"/>
          <w:color w:val="111111"/>
          <w:sz w:val="28"/>
          <w:sz w:val="28"/>
          <w:szCs w:val="28"/>
          <w:rtl w:val="true"/>
          <w:lang w:bidi="fa-IR"/>
        </w:rPr>
        <w:t xml:space="preserve">کشف المصداق الحقیقی للفتح المبین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صلح الحدیبیة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الدلیل العقلی علی دلالة الفتح المبین فی صلح الحدیبیة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النقلي على دلالة الفتح المبين في صلح الحديبية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التمییز بین النصر و 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الإشكال حول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اقتدار الاسلام فی الفتح المبین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صفة المبین و اتصافها بالصلح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النقطة البلاغية حول الضمير المتكلم مع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مصاديق من نصر الله على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الفتح الحقیقی من وجه النظر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المرونة السياسية، السبب الرئيسي في الفتح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علاقة السببية في بيان الفتح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مكانة الإمام علي عليه السلام في تحقق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الآیة 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Amiri" w:hAnsi="Amiri" w:eastAsia="Amiri" w:cs="Amiri"/>
          <w:color w:val="111111"/>
          <w:sz w:val="28"/>
          <w:sz w:val="28"/>
          <w:szCs w:val="28"/>
          <w:rtl w:val="true"/>
          <w:lang w:bidi="ar-SA"/>
        </w:rPr>
        <w:t xml:space="preserve">تحليل معنى تعليل اللام في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IRNazanin" w:hAnsi="IRNazanin" w:eastAsia="IRNazanin"/>
          <w:color w:val="111111"/>
          <w:sz w:val="28"/>
          <w:sz w:val="28"/>
          <w:szCs w:val="28"/>
          <w:rtl w:val="true"/>
          <w:lang w:bidi="fa-IR"/>
        </w:rPr>
        <w:t xml:space="preserve">نقد المفسرین، فی معنی حرف اللام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Amiri" w:hAnsi="Amiri" w:eastAsia="Amiri" w:cs="Amiri"/>
          <w:color w:val="111111"/>
          <w:sz w:val="28"/>
          <w:sz w:val="28"/>
          <w:szCs w:val="28"/>
          <w:rtl w:val="true"/>
          <w:lang w:bidi="ar-SA"/>
        </w:rPr>
        <w:t xml:space="preserve">البيان المختصر لمعنى المغفرة والذنب في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ردّ التفاسير التي تزعم ذنب النبي الأكرم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الجواب التفصيلي على إشكال لام التعليل في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ذنوبِ الأمة على النبي الأكرم صلي الله عليه و آله في الآية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تشابه ذنب النبي مع موسى الكليم عليه السلام من جهة الانتساب إلى المجتمع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توجيه السيد المرتضى رحمه الله للذنب المنسوب إلى النبی صلي الله عليه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استغفار الأنبياء عليهم السلام في ضوء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آراء غير الإمامية في نطاق ارتكاب الذنب و النظر الفخر‌الرازي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ارتباط مع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الأوجه الأربعة للشيخ الطوسي رحمه الله في تفسير الآية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الاستناد إلى الآية الكريمة في مقدمة الحقيقة المحمدية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تأویلات العرفاء حول استغفار الانبیاء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﴿وَ یُتِّمَ نِعْمَتَهُ عَلیکَ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العلاقة بين الفتح المبين وحادثة الغدير في ضوء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 نِعْمَتَهُ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استمرار الهدایة فی الصراط المستقیم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التكوينية و الهداية التشريعية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استنباط الذنب السياسي للنبي في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التفات الضمائر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الآية 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مختصر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العزّة الممدوحة و المذمومة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طرق الحصول العزة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طلب العزّة في تحقق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معنى العزّة في الآية و نسبة النصر إليها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الآية 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الغاية الأصلية من نزول السكينة في قلوب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ما هی السکینة؟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النکت والاشارات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تحقق السكينة الفردية و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الفتح المطلق، الفتح القريب، و الفتح المبين في العرفان الإسلامي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w:t>
      </w:r>
      <w:r>
        <w:rPr>
          <w:rFonts w:ascii="Amiri" w:hAnsi="Amiri" w:eastAsia="Amiri" w:cs="Amiri"/>
          <w:color w:val="111111"/>
          <w:sz w:val="28"/>
          <w:sz w:val="28"/>
          <w:szCs w:val="28"/>
          <w:rtl w:val="true"/>
          <w:lang w:bidi="ar-SA"/>
        </w:rPr>
        <w:t>لِیَزْدَادوا اِیمَاناً مَعَ ایمَانِهِم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كلامي حول زيادة و نقصان الإيمان و الرد على رأي أبي حنيفة و الفخر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الإيمان في الآية ليست بمعنى زيادة المتعلقات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و نقصان الإيمان من وجهة نظر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آراء المتكلمين من المذاهب في زيادة و نقصان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مراتب الإيمان في روايات الحكماء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آراء المتكلمين في تعريف الإيمان من عناصر المعرفة، الإقرار، و الالتزام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القلب و السکینة، مصادیق من جنود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w:t>
      </w:r>
      <w:r>
        <w:rPr>
          <w:rFonts w:ascii="Amiri" w:hAnsi="Amiri" w:eastAsia="Amiri" w:cs="Amiri"/>
          <w:color w:val="111111"/>
          <w:sz w:val="28"/>
          <w:sz w:val="28"/>
          <w:szCs w:val="28"/>
          <w:rtl w:val="true"/>
          <w:lang w:bidi="ar-SA"/>
        </w:rPr>
        <w:t>و کان الله علیماً حکیماً</w:t>
      </w:r>
      <w:r>
        <w:rPr>
          <w:rFonts w:ascii="IRNazanin" w:hAnsi="IRNazanin" w:eastAsia="IRNazanin"/>
          <w:color w:val="111111"/>
          <w:sz w:val="28"/>
          <w:sz w:val="28"/>
          <w:szCs w:val="28"/>
          <w:rtl w:val="true"/>
          <w:lang w:bidi="fa-IR"/>
        </w:rPr>
        <w:t xml:space="preserve"> فی ارتباط مع الآیه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المعنی العقلی‌کان فی </w:t>
      </w:r>
      <w:r>
        <w:rPr>
          <w:rFonts w:ascii="Amiri" w:hAnsi="Amiri" w:eastAsia="Amiri" w:cs="Amiri"/>
          <w:color w:val="111111"/>
          <w:sz w:val="28"/>
          <w:sz w:val="28"/>
          <w:szCs w:val="28"/>
          <w:rtl w:val="true"/>
          <w:lang w:bidi="ar-SA"/>
        </w:rPr>
        <w:t>و کان الله علیماً حکیماً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إجمالية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إجمالية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تقسيم العقل و الحكمة إلى نظري و عملي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الآية 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حضور و دور النساء في الفتح المبين و في الأحداث السياسية الأخرى في صدر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مكانة النساء في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الذنب و السیئة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الآية 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دراسة الهیکل العملي للمنافقین فی ضوء </w:t>
      </w:r>
      <w:r>
        <w:rPr>
          <w:rFonts w:ascii="Amiri" w:hAnsi="Amiri" w:eastAsia="Amiri" w:cs="Amiri"/>
          <w:color w:val="111111"/>
          <w:sz w:val="28"/>
          <w:sz w:val="28"/>
          <w:szCs w:val="28"/>
          <w:rtl w:val="true"/>
          <w:lang w:bidi="ar-SA"/>
        </w:rPr>
        <w:t>وَ یُعَذّبَ المُنَافِقِینَ وَ المُنَافِقَاتِ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أخری الصفات المنافقین فی ضوء الآیات و الروایات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الوحی عن ظن المتخلفین و بیان نوعه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دائرة السوء</w:t>
      </w:r>
      <w:r>
        <w:rPr>
          <w:rFonts w:ascii="IRNazanin" w:hAnsi="IRNazanin" w:eastAsia="IRNazanin"/>
          <w:color w:val="111111"/>
          <w:sz w:val="28"/>
          <w:sz w:val="28"/>
          <w:szCs w:val="28"/>
          <w:rtl w:val="true"/>
          <w:lang w:bidi="fa-IR"/>
        </w:rPr>
        <w:t xml:space="preserve"> علی المتخلفین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منظور القرآن الكریم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جهنم فی انتظار المتخلفین عن بیعة الحدیبیة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التفاوت بنی النفاق و الكفر و تطور النفاق فی صدر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مكانة السوء؛ عقوبة الظانین بوعد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أسباب اعتبار ثالثة عناصر للعذاب، دائرة السوء و الغضب للكفار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مشارکة أهل المدینة فی النفاق و تخلف الأعراب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الآية 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دراسة الحکمة الإلهیة فی صفة الفعل و صفة الذات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اجتماع جمیع الأسماء في ذات الواجب الوجود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دراسة موجزة لوجهة نظر الأشاعرة حول غایات الأفعال الإهیة و رفضها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تتابع الصفات الإلهیة بعد ذکر أخبار عن سلطته علی جنود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العزیز الإلهی فی الأدعیة و آثاره التربویة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الآية 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وصف النبی صلي الله عليه و آله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مراعاة سیاق الأیات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وصف النبی صلي الله عليه و آله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مراعاة سیاق الأیات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وصف النبی صلي الله عليه و آله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مراعاة سیاق الأیات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دراسة ضرورة إرسال الأنبیاء فی ضؤء </w:t>
      </w:r>
      <w:r>
        <w:rPr>
          <w:rFonts w:ascii="Amiri" w:hAnsi="Amiri" w:eastAsia="Amiri" w:cs="Amiri"/>
          <w:color w:val="111111"/>
          <w:sz w:val="28"/>
          <w:sz w:val="28"/>
          <w:szCs w:val="28"/>
          <w:rtl w:val="true"/>
          <w:lang w:bidi="ar-SA"/>
        </w:rPr>
        <w:t>أرْسَلنَاکَ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الفطرة، عامل علی ضرورة إرسال الأنبیاء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ضرورة بعثة الأنبیاء عليهم السلام بناءً علی ساحة الوجودیة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شهود یوم القیامة و قیادة النبي صلي الله عليه و آله علیهم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تبیین و رد شبهة براهمة حول عدم ضرورة بعثة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عام 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 التوقير، والتسبيح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الآیة 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هيكلية البيعة مع النبي صلي الله عليه و آله و وجوه معاني 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ید رسول الله صلي الله عليه و آله بناءً على قرب النوافل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معنى البيعة وبعض الأمثلة على بيعات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انقسامات البيعة من حيث الشمولية و نوعية بيعة الرضوان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حقیقة البیعة فی المجتمع الانسانی من وجهة النظر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المؤرخ الإسلامي، ابن خلدون في ماهية وتاريخ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محتوى و طبيعة بيعات عصر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الجانب الإثباتي والجانب السلبي للوفاء بالعهد و البيعة مع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المؤمنين عليه السلام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وجهة نظر المجسمة حول التجسيم ورد استنادهم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صبغةُ الحقيقة للبيعة والعهد بين الإنسان والله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بحث الروائي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الآیة 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وصف ادعاء المتخلفين بلسانيته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حول أعمال وأعذار المتخلفين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مهمة النبي صلي الله عليه و آله العملية في الآية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رسول الله صلي الله عليه و آله في بيان لسانية إيمان المنافقين في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من الأسماء من منظور العرفان و الفرق بین الاسمين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الدنيا، بمثابة مزالٍ للأقدام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الآیة 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ذالک</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قوم بور، من هم؟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إغواء الشيطان في تزيين 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المرحوم العلامة رحمه الله من الضلالة للإنسان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اعتناء المتخلفين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واتباعهم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تزيين الأعمال وتقسيمها إلى محمود و مذموم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الاستعداد السابق للمتخلفين في تحقق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 الآية الشریفه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الآیة 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تبیین یریدون ان یبدلوا کلام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سعير؛ مكان استقرار المتخلفين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اقوال المفسرين في قوله لَا يَفْقَهُونَ إلا قَلِيلاً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الإجابة علی شبهة عدم تبدیل کلام الله و نسخ الآیات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دقيقة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فصلهم عن المهاجرين والأنصار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دعوى الفخر الرازي حول المنافقين بعد وفاة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النقاط البلاغية و الأدبية الموجودة في الآية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الآیة</w:t>
      </w:r>
    </w:p>
    <w:p>
      <w:pPr>
        <w:pStyle w:val="BookText"/>
        <w:rPr/>
      </w:pPr>
      <w:r>
        <w:rPr>
          <w:rFonts w:ascii="IRNazanin" w:hAnsi="IRNazanin" w:eastAsia="IRNazanin"/>
          <w:color w:val="111111"/>
          <w:sz w:val="28"/>
          <w:sz w:val="28"/>
          <w:szCs w:val="28"/>
          <w:rtl w:val="true"/>
          <w:lang w:bidi="fa-IR"/>
        </w:rPr>
        <w:t xml:space="preserve">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آراء حول </w:t>
      </w:r>
      <w:r>
        <w:rPr>
          <w:rFonts w:ascii="Amiri" w:hAnsi="Amiri" w:eastAsia="Amiri" w:cs="Amiri"/>
          <w:color w:val="111111"/>
          <w:sz w:val="28"/>
          <w:sz w:val="28"/>
          <w:szCs w:val="28"/>
          <w:rtl w:val="true"/>
          <w:lang w:bidi="ar-SA"/>
        </w:rPr>
        <w:t>قوم أولي بأس شديد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إشكال رأي أهل السنة في استخدام الآية لصالح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الخلاصة النهائية القوم أولي بأس شديد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الوعد والوعيد الإلهي من القتال المقبل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مصادیق </w:t>
      </w:r>
      <w:r>
        <w:rPr>
          <w:rFonts w:ascii="Amiri" w:hAnsi="Amiri" w:eastAsia="Amiri" w:cs="Amiri"/>
          <w:color w:val="111111"/>
          <w:sz w:val="28"/>
          <w:sz w:val="28"/>
          <w:szCs w:val="28"/>
          <w:rtl w:val="true"/>
          <w:lang w:bidi="ar-SA"/>
        </w:rPr>
        <w:t xml:space="preserve">تَوَلَّيْتُمْ مِنْ قَبْلُ في الآية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طاعة رسول الله صلي الله عليه و آله في ضوء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نظرة على المُعرضين في ضوء القرآن و تَقسيمهم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الآیتان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الآیة 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الاختلاف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الفقهي المختصر حول الآية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وظيفة غير المشمولين بالجهاد في جبهات المعركة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السبب فی تسميّة البيعة بالرضوان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مبایع له، مبايع، و مبيع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الآية وَأَثَابَهُمْ فَتْحًا قَرِيبًا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بایِع فِي بیْعة الرِّضْوانِ؟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عقیدة باطل أهل السنة في التمسك بالآية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الشك في نبوة الرسول الكريم صلي الله عليه و آله من جانب الخليفة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رضا الله في ضوء صفة الفعل، وتأييد عقلي للقول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الرئيسي بين صفات الفعل وصفات الذات في الفلسفة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البحث الروائی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الآیة 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دراسة معنی الناس فی آیات الوحی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دراسة معانی اُخریٰ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 الله بالغنائم في ظل أسمائه وصفاته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البحث الروائی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الآیة 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ثبات سنن الله و عدم تغییرها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مصاديق من سنن الله في ضوء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تقسيم سنن الله و سبب عدم تغيرها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المراد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مکة؟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عن علم الله وإحاطته بالأخبار الواردة في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وجوه</w:t>
      </w:r>
    </w:p>
    <w:p>
      <w:pPr>
        <w:pStyle w:val="BookText"/>
        <w:rPr/>
      </w:pPr>
      <w:r>
        <w:rPr>
          <w:rFonts w:ascii="Amiri" w:hAnsi="Amiri" w:eastAsia="Amiri" w:cs="Amiri"/>
          <w:color w:val="111111"/>
          <w:sz w:val="28"/>
          <w:sz w:val="28"/>
          <w:szCs w:val="28"/>
          <w:rtl w:val="true"/>
          <w:lang w:bidi="ar-SA"/>
        </w:rPr>
        <w:t>مِنْ بَعْدِ أَنْ أَظْفَرَكُمْ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 xml:space="preserve">البحث الروائی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الآیة 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حج المومنین فی الحدیبیة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منع الکفار عن سبیل الله و الامر بدفع غیظ المسلمین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رجال مؤمنون و نساء مؤمنات لم تعلموهم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تهديد الصادّين في مكة بعذاب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البحث الفقهي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البحث الروائی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الآیتان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الآیة 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الموضع و مواضع الاُخریٰ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الحمیة الممدوحة والمذمومة و بیان اجتماعی عن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Ethn</w:t>
      </w:r>
      <w:r>
        <w:rPr>
          <w:rFonts w:ascii="Times New Roman" w:hAnsi="Times New Roman" w:eastAsia="Times New Roman" w:cs="Times New Roman"/>
          <w:color w:val="111111"/>
          <w:sz w:val="28"/>
          <w:sz w:val="28"/>
          <w:szCs w:val="28"/>
          <w:lang w:val="en-US" w:bidi="en-US"/>
        </w:rPr>
        <w:t>﴾</w:t>
      </w:r>
      <w:r>
        <w:rPr>
          <w:rFonts w:eastAsia="Times New Roman" w:cs="Times New Roman" w:ascii="Times New Roman" w:hAnsi="Times New Roman"/>
          <w:color w:val="111111"/>
          <w:sz w:val="28"/>
          <w:szCs w:val="28"/>
          <w:lang w:val="en-US" w:bidi="en-US"/>
        </w:rPr>
        <w:t>centrism</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ascii="Amiri" w:hAnsi="Amiri" w:eastAsia="Amiri" w:cs="Amiri"/>
          <w:color w:val="111111"/>
          <w:sz w:val="28"/>
          <w:sz w:val="28"/>
          <w:szCs w:val="28"/>
          <w:rtl w:val="true"/>
          <w:lang w:bidi="ar-SA"/>
        </w:rPr>
        <w:t>کَلِمَةَ التَّقْویٰ</w:t>
      </w:r>
      <w:r>
        <w:rPr>
          <w:rFonts w:ascii="IRNazanin" w:hAnsi="IRNazanin" w:eastAsia="IRNazanin"/>
          <w:color w:val="111111"/>
          <w:sz w:val="28"/>
          <w:sz w:val="28"/>
          <w:szCs w:val="28"/>
          <w:rtl w:val="true"/>
          <w:lang w:bidi="fa-IR"/>
        </w:rPr>
        <w:t xml:space="preserve"> و بیان الأقوال حولها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تجدید بیان سر علم الله بالأحداث المذكورة بدقة وعمق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بیان صدق الرؤیا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مختصر فقهی حول الحلق و التقصیر في عمرة المفردة و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مُحَلِّقِينَ رُءُوسَكُمْ</w:t>
      </w:r>
      <w:r>
        <w:rPr>
          <w:rFonts w:ascii="IRNazanin" w:hAnsi="IRNazanin" w:eastAsia="IRNazanin"/>
          <w:color w:val="111111"/>
          <w:sz w:val="28"/>
          <w:sz w:val="28"/>
          <w:szCs w:val="28"/>
          <w:rtl w:val="true"/>
          <w:lang w:bidi="fa-IR"/>
        </w:rPr>
        <w:t xml:space="preserve"> في أحکام الحلق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حادثة عمرة القضاء وتطابقها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 قریباً</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أقسام الرؤيا الصادقة ودراسة قسم رؤيا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الحكماء حول كيفية وشروط تحقق الرؤيا الصادقة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الرؤيا الصادقة في ارتباطها بالعالم الثنائي للصور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ابن عربي في وحدة مصدر الرؤيا و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اخری مرتبط بالحدیبیة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البحث الروائی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الآیتان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الآیة و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النکت و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الوجوه التفسيرية في الأخبار الواردة في الإنجيل والتوراة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الأوهام غير العلمية 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رفض الآيات المهدوية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مدى شمول الآية الكريمة بالنسبة للصحابة و نقد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كلام السيدة فاطمة الزهرا علیها السلام في رد عدالة الصحابة على فراش الشهادة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عمومية المغفرة والأجر العظيم بناءً علىمِنْهُمْ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استعمال المَثَل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الألفاظ المتشابهة في المعنى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صدر المتألهين عن سبب ظهور الحقائق في قالب الأمثال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نظریة التعددية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البلورالیسم الدیني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والإشکالات الواردة عليها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الروائی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5" w:name="pg16696_184662"/>
    </w:p>
    <w:p>
      <w:pPr>
        <w:pStyle w:val="Heading2"/>
        <w:numPr>
          <w:ilvl w:val="1"/>
          <w:numId w:val="1"/>
        </w:numPr>
        <w:rPr/>
      </w:pPr>
      <w:bookmarkStart w:id="6" w:name="__RefHeading___Toc12370822_1280447820"/>
      <w:bookmarkStart w:id="7" w:name="_Toc2"/>
      <w:bookmarkEnd w:id="5"/>
      <w:bookmarkEnd w:id="6"/>
      <w:r>
        <w:rPr>
          <w:rtl w:val="true"/>
        </w:rPr>
        <w:t>مقدمه المفّسر</w:t>
      </w:r>
      <w:bookmarkEnd w:id="7"/>
    </w:p>
    <w:p>
      <w:pPr>
        <w:pStyle w:val="BookText"/>
        <w:rPr/>
      </w:pPr>
      <w:r>
        <w:rPr>
          <w:rFonts w:ascii="IRNazanin" w:hAnsi="IRNazanin" w:eastAsia="IRNazanin"/>
          <w:color w:val="111111"/>
          <w:sz w:val="28"/>
          <w:sz w:val="28"/>
          <w:szCs w:val="28"/>
          <w:rtl w:val="true"/>
          <w:lang w:bidi="fa-IR"/>
        </w:rPr>
        <w:t>الحمد والشكر اللامتناهي خالص لله تعالى، الذي له افتتاح جميع المغلوقات والفتوحات الظاهرة والباطنة، وهو الكفيل بما فيه الكفاية؛ وعلى هذا الأساس، قدّر أن يمنح أشرف مخلوقاته أسمى الفتوحات و أوضحها، و رقم له فتح المبین من بین الفتوحات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العمل الذي نقدمه اليوم هو ثمرة جهدٍ مضنٍ و بحثٍ دؤوب في مصادر دينية متنوعة، تشمل الأمور العقلية و النقلية، و قد تم تدوينه و تأليفه على مر الزمان ببركة و استعانة بأهل البيت النبوة عليهم السلام</w:t>
      </w:r>
    </w:p>
    <w:p>
      <w:pPr>
        <w:pStyle w:val="BookText"/>
        <w:rPr/>
      </w:pPr>
      <w:r>
        <w:rPr>
          <w:rFonts w:ascii="Amiri" w:hAnsi="Amiri" w:eastAsia="Amiri" w:cs="Amiri"/>
          <w:color w:val="111111"/>
          <w:sz w:val="28"/>
          <w:sz w:val="28"/>
          <w:szCs w:val="28"/>
          <w:rtl w:val="true"/>
          <w:lang w:bidi="ar-SA"/>
        </w:rPr>
        <w:t>هذه السورة المباركة، على الرغم من احتوائها على سياق تاريخي غني ومناسبات نزول متنوعة، إلا أننا حرصنا على أن نضمنها أيضًا موضوعات عامة أخرى تدخل في علوم الكلام والفقه والأدب والحديث والعرفان النظري و الفلسفة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ولتفادي الإطالة، لم نتطرق إلى منهجية التفسير وغيرها من الموضوعات المشابهة، ونحيل المهتمين إلى دراسة المجلد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المبین في تفسیر البلاغ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الختام، نعترف بقصورنا عن شكر النعم اللامتناهية للذات المقدسة سبحانه و تعالى، وخصوصًا هذه النعمة القيمة التي بين أيدينا، والتي نقدمها لأهل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ونُهدي قيمة هذا العمل و محتواه إلى سيد الشهداء الإمام الحسين علیه السلام راجين أن يكون هذا العمل مقبولاً عند الله تعالى، وأن يُحفظ في خزانة الاسم الحفيظ، الذي وصفه تعالى في قوله </w:t>
      </w:r>
      <w:r>
        <w:rPr>
          <w:rFonts w:ascii="Amiri" w:hAnsi="Amiri" w:eastAsia="Amiri" w:cs="Amiri"/>
          <w:color w:val="111111"/>
          <w:sz w:val="28"/>
          <w:sz w:val="28"/>
          <w:szCs w:val="28"/>
          <w:rtl w:val="true"/>
          <w:lang w:bidi="ar-SA"/>
        </w:rPr>
        <w:t>قَدْ عَلِمْنَا مَا تَنْقُصُ الْأَرْضُ مِنْهُمْ ۖ وَعِنْدَنَا كِتَابٌ حَفِيظٌ</w:t>
      </w:r>
      <w:r>
        <w:rPr>
          <w:rFonts w:ascii="IRNazanin" w:hAnsi="IRNazanin" w:eastAsia="IRNazanin"/>
          <w:color w:val="111111"/>
          <w:sz w:val="28"/>
          <w:sz w:val="28"/>
          <w:szCs w:val="28"/>
          <w:rtl w:val="true"/>
          <w:lang w:bidi="fa-IR"/>
        </w:rPr>
        <w:t xml:space="preserve">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مهدي الطباطبائی الغروي</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الکریم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bookmarkStart w:id="8" w:name="pg16696_184663"/>
    </w:p>
    <w:p>
      <w:pPr>
        <w:pStyle w:val="Heading2"/>
        <w:numPr>
          <w:ilvl w:val="1"/>
          <w:numId w:val="1"/>
        </w:numPr>
        <w:rPr/>
      </w:pPr>
      <w:bookmarkStart w:id="9" w:name="__RefHeading___Toc12370824_1280447820"/>
      <w:bookmarkStart w:id="10" w:name="_Toc3"/>
      <w:bookmarkEnd w:id="8"/>
      <w:bookmarkEnd w:id="9"/>
      <w:r>
        <w:rPr>
          <w:rtl w:val="true"/>
        </w:rPr>
        <w:t>محتویات الآیات الشریفه</w:t>
      </w:r>
      <w:bookmarkEnd w:id="1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فَتَحْنَا لَکَ فَتْحاً مُّبِيناً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ذَنبِكَ وَمَا تَأَخَّرَ وَیُتِمَّ نِعْمَتَهُ عَلَيْكَ وَیَهْدِيَكَ صِرَاطاً مُّسْتَقِيماً</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وَیَنصُرَكَ اللَّهُ نَصْراً عَزِيزاً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السَّكِينَةَ فِی قُلُوبِ الْمُؤْمِنِينَ لِیَزْدَادُوا إِیمَاناً مَّعَ إِیمَانِهِمْ وَلِلَّهِ جُنُودُ السَّمَاوَاتِ وَالْأَرْضِ وَکَانَ اللَّهُ عَلِيماً حَکِيماً</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 الْمُؤْمِنِينَ وَالْمُؤْمِنَاتِ جَنَّاتٍ تَجْرِي مِن تَحْتِهَا الْأَنْهَارُ خَالِدِينَ فِیهَا وَیُكَفِّرَ عَنْهُمْ سَيِّئَاتِهِمْ وَکَانَ ذَلِكَ عِندَ اللَّهِ فَوْزاً عَظِيماً</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وَیُعَذِّبَ الْمُنَافِقِينَ وَالْمُنَافِقَاتِ وَالْمُشْرِكِينَ وَالْمُشْرِكَاتِ الظَّانِّينَ بِاللَّهِ ظَنَّ السَّوْءِ عَلَيْهِمْ دَائِرَةُ السَّوْءِ وَغَضِبَ اللَّهُ عَلَيْهِمْ وَلَعَنَهُمْ وَأَعَدَّ لَهُمْ جَهَنَّمَ وَسَاءتْ مَصِيراً </w:t>
      </w:r>
      <w:r>
        <w:rPr>
          <w:rFonts w:eastAsia="Times New Roman" w:cs="Times New Roman" w:ascii="Times New Roman" w:hAnsi="Times New Roman"/>
          <w:color w:val="111111"/>
          <w:sz w:val="28"/>
          <w:szCs w:val="28"/>
          <w:lang w:val="en-US" w:bidi="en-US"/>
        </w:rPr>
        <w:t>6</w:t>
      </w:r>
      <w:r>
        <w:rPr>
          <w:rFonts w:ascii="Amiri" w:hAnsi="Amiri" w:eastAsia="Amiri" w:cs="Amiri"/>
          <w:color w:val="111111"/>
          <w:sz w:val="28"/>
          <w:sz w:val="28"/>
          <w:szCs w:val="28"/>
          <w:rtl w:val="true"/>
          <w:lang w:bidi="ar-SA"/>
        </w:rPr>
        <w:t>وَلِلَّهِ جُنُودُ السَّمَاوَاتِ وَالْأَرْضِ وَکَانَ اللَّهُ عَزِيزاً حَکِيماً</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7</w:t>
      </w:r>
      <w:r>
        <w:rPr>
          <w:rFonts w:ascii="Amiri" w:hAnsi="Amiri" w:eastAsia="Amiri" w:cs="Amiri"/>
          <w:color w:val="111111"/>
          <w:sz w:val="28"/>
          <w:sz w:val="28"/>
          <w:szCs w:val="28"/>
          <w:rtl w:val="true"/>
          <w:lang w:bidi="ar-SA"/>
        </w:rPr>
        <w:t xml:space="preserve">إِنَّا أَرْسَلْنَاكَ شَاهِداً وَمُبَشِّراً وَنَذِيراً </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وَرَسُولِهِ وَتُعَزِّرُوهُ وَتُوَقِّرُوهُ وَتُسَبِّحُوهُ بُکْرَةً وَأَصِيلاً </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یُبَايِعُونَكَ إِنَّمَا یُبَايِعُونَ اللَّهَ یَدُ اللَّهِ فَوْقَ أَیْدِيهِمْ فَمَن نَّكَثَ فَإِنَّمَا یَنكُثُ عَلَى نَفْسِهِ وَمَنْ أَوْفَى بِمَا عَاهَدَ عَلَيْهُاللَّهَ فَسَيُؤْتِيهِ أَجْراً عَظِيماً</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سَیَقُولُ لَکَ الْمُخَلَّفُونَ مِنَ الْأَعْرَابِ شَغَلَتْنَا أَمْوَالُنَا وَأَهْلُونَا فَاسْتَغْفِرْ لَنَا یَقُولُونَ بِأَلْسِنَتِهِم مَّا لَیْسَ فِی قُلُوبِهِمْ قُلْ فَمَن یَمْلِكُ لَکُم مِّنَ اللَّهِ شَیْئاً إِنْ أَرَادَ بِکُمْ ضَرّاً أَوْ أَرَادَ بِکُمْ نَفْعاً بَلْ کَانَ اللَّهُ بِمَا تَعْمَلُونَ خَبِيراً</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بَلْ ظَنَنتُمْ أَن لَّن یَنقَلِبَ الرَّسُولُ وَالْمُؤْمِنُونَ إِلَى أَهْلِيهِمْ أَبَداً وَزُيِّنَ ذَلِكَ فِی قُلُوبِكُمْ وَظَنَنتُمْ ظَنَّ السَّوْءِ وَکُنتُمْ قَوْماً بُوراً</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یُؤْمِن بِاللَّهِ وَرَسُولِهِ فَإِنَّا أَعْتَدْنَا لِلْكَافِرِينَ سَعِيراً</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وَلِلَّهِ مُلْكُ السَّمَاوَاتِ وَالْأَرْضِ یَغْفِرُ لِمَن یَشَاءُ وَیُعَذِّبُ مَن یَشَاءُ وَکَانَ اللَّهُ غَفُوراً رَّحِيماً</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سَیَقُولُ الْمُخَلَّفُونَ إِذَا انطَلَقْتُمْ إِلَى مَغَانِمَ لِتَأْخُذُوهَا ذَرُونَا نَتَّبِعْكُمْ یُرِيدُونَ أَن یُبَدِّلُوا کَلَامَ اللَّهِ قُل لَّن تَتَّبِعُونَا کَذَلِكُمْ قَالَ اللَّهُ مِن قَبْلُ فَسَيَقُولُونَ بَلْ تَحْسُدُونَنَا بَلْ کَانُوا لَا یَفْقَهُونَ إِلَّا قَلِيلاً</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لِّلْمُخَلَّفِينَ مِنَ الْأَعْرَابِ سَتُدْعَوْنَ إِلَى قَوْمٍ أُوْلِي بَأْسٍ شَدِيدٍ تُقَاتِلُونَهُمْ أَوْ یُسْلِمُونَ فَإِن تُطِيعُوا یُؤْتِكُمُ اللَّهُ أَجْراً حَسَناً وَإِن تَتَوَلَّوْا کَمَا تَوَلَّيْتُم مِّن قَبْلُ یُعَذِّبْكُمْ عَذَاباً أَلِيماً</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عَلَى الْأَعْمَى حَرَجٌ وَلَا عَلَى الْأَعْرَجِ حَرَجٌ وَلَا عَلَى الْمَرِيضِ حَرَجٌ وَمَن یُطِعِ اللَّهَ وَرَسُولَهُ یُدْخِلْهُ جَنَّاتٍ تَجْرِي مِن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تَحْتِهَا الْأَنْهَارُ وَمَن یَتَوَلَّ یُعَذِّبْهُ عَذَاباً أَلِيماً </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یُبَايِعُونَكَ تَحْتَ الشَّجَرَةِ فَعَلِمَ مَا فِی قُلُوبِهِمْ فَأَنزَلَ السَّكِينَةَ عَلَيْهِمْ وَأَثَابَهُمْ فَتْحاً قَرِيباً </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وَمَغَانِمَ کَثِيرَةً یَأْخُذُونَهَا وَکَانَ اللَّهُ عَزِيزاً حَکِيماً</w:t>
      </w:r>
      <w:r>
        <w:rPr>
          <w:rFonts w:eastAsia="Times New Roman" w:cs="Times New Roman" w:ascii="Times New Roman" w:hAnsi="Times New Roman"/>
          <w:color w:val="111111"/>
          <w:sz w:val="28"/>
          <w:szCs w:val="28"/>
          <w:lang w:val="en-US" w:bidi="en-US"/>
        </w:rPr>
        <w:t>19</w:t>
      </w:r>
      <w:r>
        <w:rPr>
          <w:rFonts w:ascii="Amiri" w:hAnsi="Amiri" w:eastAsia="Amiri" w:cs="Amiri"/>
          <w:color w:val="111111"/>
          <w:sz w:val="28"/>
          <w:sz w:val="28"/>
          <w:szCs w:val="28"/>
          <w:rtl w:val="true"/>
          <w:lang w:bidi="ar-SA"/>
        </w:rPr>
        <w:t>وَعَدَكُمُ اللَّهُ مَغَانِمَ کَثِيرَةً تَأْخُذُونَهَا فَعَجَّلَ لَکُمْ هَذِهِ وَکَفَّ أَیْدِيَ النَّاسِ عَنكُمْ وَلِتَكُونَ آیَةً لِّلْمُؤْمِنِينَ وَیَهْدِيَكُمْ صِرَاطاً مُّسْتَقِيماً</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لَمْ تَقْدِرُوا عَلَيْهَا قَدْ أَحَاطَ اللَّهُ بِهَا وَکَانَ اللَّهُ عَلَى کُلِّ شَیْءٍ قَدِيراً </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قَاتَلَكُمُ الَّذِينَ کَفَرُوا لَوَلَّوُا الْأَدْبَارَ ثُمَّ لَا یَجِدُونَ وَلِيّاً وَلَا نَصِيراً </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قَدْ خَلَتْ مِن قَبْلُ وَلَن تَجِدَ لِسُنَّةِ اللَّهِ تَبْدِيلاً </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کَفَّ أَیْدِيَهُمْ عَنكُمْ وَأَيْدِيَكُمْ عَنْهُم بِبَطْنِ مَكَّةَ مِن بَعْدِ أَنْ أَظْفَرَكُمْ عَلَيْهِمْ وَکَانَ اللَّهُ بِمَا تَعْمَلُونَ بَصِيراً</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کَفَرُوا وَصَدُّوكُمْ عَنِ الْمَسْجِدِ الْحَرَامِ وَالْهَدْيَ مَعْكُوفاً أَن یَبْلُغَ مَحِلَّهُ وَلَوْلَا رِجَالٌ مُّؤْمِنُونَ وَنِسَاء مُّؤْمِنَاتٌ لَّمْ تَعْلَمُوهُمْ أَن تَطَؤُوهُمْ فَتُصِيبَكُم مِّنْهُم مَّعَرَّةٌبِغَيْرِ عِلْمٍ لِیُدْخِلَ اللَّهُ فِی رَحْمَتِهِ مَن یَشَاءُ لَوْ تَزَيَّلُوا لَعَذَّبْنَا الَّذِينَ کَفَرُوا مِنْهُمْ عَذَاباً أَلِيماً </w:t>
      </w:r>
      <w:r>
        <w:rPr>
          <w:rFonts w:eastAsia="Times New Roman" w:cs="Times New Roman" w:ascii="Times New Roman" w:hAnsi="Times New Roman"/>
          <w:color w:val="111111"/>
          <w:sz w:val="28"/>
          <w:szCs w:val="28"/>
          <w:lang w:val="en-US" w:bidi="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کَفَرُوا فِی قُلُوبِهِمُ الْحَمِيَّةَ حَمِيَّةَ الْجَاهِلِيَّةِ فَأَنزَلَ اللَّهُ سَکِينَتَهُ عَلَى رَسُولِهِ وَعَلَى الْمُؤْمِنِينَ وَأَلْزَمَهُمْ کَلِمَةَ التَّقْوَى وَکَانُوا أَحَقَّ بِهَا وَأَهْلَهَا وَکَانَ اللَّهُ بِکُلِّ شَیْءٍ عَلِيماً </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رُؤُوسَكُمْ وَمُقَصِّرِينَ لَا تَخَافُونَ فَعَلِمَ مَا لَمْ تَعْلَمُوا فَجَعَلَ مِن دُونِ ذَلِكَ فَتْحاً قَرِيباً</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لِیُظْهِرَهُ عَلَى الدِّينِ کُلِّهِ وَکَفَى بِاللَّهِ شَهِيداً </w:t>
      </w: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أَشِدَّاء عَلَى الْکُفَّارِ رُحَمَاء بَیْنَهُمْ تَرَاهُمْ رُكَّعاً سُجَّداً یَبْتَغُونَ فَضْلاً مِّنَ اللَّهِ وَرِضْوَاناً سِیمَاهُمْ فِی وُجُوهِهِم مِّنْ أَثَرِ السُّجُودِ ذَلِكَ مَثَلُهُمْ فِی التَّوْرَاةِ وَمَثَلُهُمْ فِی الْإِنجِيلِ کَزَرْعٍ أَخْرَجَ شَطْأَهُ فَآزَرَهُ فَاسْتَغْلَظَ فَاسْتَوَى عَلَى سُوقِهِ یُعْجِبُ الزُّرَّاعَ لِیَغِيظَ بِهِمُ الْکُفَّارَ وَعَدَ اللَّهُ الَّذِينَ آمَنُوا وَعَمِلُوا الصَّالِحَاتِ مِنْهُم مَّغْفِرَةً وَأَجْراً عَظِيماً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bookmarkStart w:id="11" w:name="pg16696_184665"/>
    </w:p>
    <w:p>
      <w:pPr>
        <w:pStyle w:val="Heading2"/>
        <w:numPr>
          <w:ilvl w:val="1"/>
          <w:numId w:val="1"/>
        </w:numPr>
        <w:rPr/>
      </w:pPr>
      <w:bookmarkStart w:id="12" w:name="__RefHeading___Toc12370826_1280447820"/>
      <w:bookmarkStart w:id="13" w:name="_Toc4"/>
      <w:bookmarkEnd w:id="11"/>
      <w:bookmarkEnd w:id="12"/>
      <w:r>
        <w:rPr>
          <w:rtl w:val="true"/>
        </w:rPr>
        <w:t>مقدمة السورة</w:t>
      </w:r>
      <w:bookmarkEnd w:id="13"/>
    </w:p>
    <w:p>
      <w:pPr>
        <w:pStyle w:val="Heading3"/>
        <w:numPr>
          <w:ilvl w:val="2"/>
          <w:numId w:val="1"/>
        </w:numPr>
        <w:rPr/>
      </w:pPr>
      <w:bookmarkStart w:id="14" w:name="__RefHeading___Toc12370828_1280447820"/>
      <w:bookmarkStart w:id="15" w:name="_Toc5"/>
      <w:bookmarkEnd w:id="14"/>
      <w:r>
        <w:rPr>
          <w:rtl w:val="true"/>
        </w:rPr>
        <w:t xml:space="preserve">أ </w:t>
      </w:r>
      <w:r>
        <w:rPr>
          <w:rtl w:val="true"/>
        </w:rPr>
        <w:t xml:space="preserve">. </w:t>
      </w:r>
      <w:r>
        <w:rPr>
          <w:rtl w:val="true"/>
        </w:rPr>
        <w:t>خصائص السورة فی القرآن الکریم</w:t>
      </w:r>
      <w:bookmarkEnd w:id="15"/>
    </w:p>
    <w:p>
      <w:pPr>
        <w:pStyle w:val="BookText"/>
        <w:rPr/>
      </w:pPr>
      <w:r>
        <w:rPr>
          <w:rFonts w:ascii="Amiri" w:hAnsi="Amiri" w:eastAsia="Amiri" w:cs="Amiri"/>
          <w:color w:val="111111"/>
          <w:sz w:val="28"/>
          <w:sz w:val="28"/>
          <w:szCs w:val="28"/>
          <w:rtl w:val="true"/>
          <w:lang w:bidi="ar-SA"/>
        </w:rPr>
        <w:t>سورة الفتح هي السورة الثامنة و الأربعون في القرآن الكريم، وتقع في الجزء السادس و العشرين و تعد من السور المدنية في هذا الكتاب العظيم</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هذه السورة على خمسمائة و ستين كلمة و ألفا و أربعمائة و ثمانية أحرف</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وفقًا للتاريخ، فإن هذه السورة هي السورة المائة و الحادية عشرة التي نزلت على النبي الأكرم صلي الله عليه و آله ، وتختص بما بعد واقعة الحديبية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وفقًا لآراء بعض الصحابة والتابعين، نزلت في طريق العودة من هناك إلى المدينة في منطقة 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وتُصنَّف سورة الفتح من حيث المضمون والموضوعات، ضمن سور الممتحنات، وباختلاف آراء بعض الباحثين في علوم القرآن، فإنها نزلت بعد سورة الجمعة و قبل المائدة</w:t>
      </w:r>
      <w:r>
        <w:rPr>
          <w:rStyle w:val="FootnoteAnchor"/>
          <w:rtl w:val="true"/>
        </w:rPr>
        <w:footnoteReference w:id="4"/>
      </w:r>
      <w:r>
        <w:rPr>
          <w:rFonts w:ascii="Amiri" w:hAnsi="Amiri" w:eastAsia="Amiri" w:cs="Amiri"/>
          <w:color w:val="111111"/>
          <w:sz w:val="28"/>
          <w:sz w:val="28"/>
          <w:szCs w:val="28"/>
          <w:rtl w:val="true"/>
          <w:lang w:bidi="ar-SA"/>
        </w:rPr>
        <w:t>،و آياتها مدنية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2370830_1280447820"/>
      <w:bookmarkStart w:id="17" w:name="_Toc6"/>
      <w:bookmarkEnd w:id="16"/>
      <w:r>
        <w:rPr>
          <w:rtl w:val="true"/>
        </w:rPr>
        <w:t xml:space="preserve">ب </w:t>
      </w:r>
      <w:r>
        <w:rPr>
          <w:rtl w:val="true"/>
        </w:rPr>
        <w:t xml:space="preserve">. </w:t>
      </w:r>
      <w:r>
        <w:rPr>
          <w:rtl w:val="true"/>
        </w:rPr>
        <w:t>سبب التسمیه السورة بالفتح</w:t>
      </w:r>
      <w:bookmarkEnd w:id="1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ما نقل فإن تسمية سور القرآن الكريم قام بها النبي صلي الله عليه و آله و في الاصطلاح تكون توقيفية؛ هذا الأمر واضح من الرواية المنقولة عنه صلي الله عليه و آله ؛ على سبيل المثال، يمكن العثور على نماذج من هذه التسمية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 الكفعمي، حيث ذكر في باب ثواب تلاوة سورتي آل عمران و البقرة عن 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الْبَقَرَةَ وَ آلَ عِمْرَانَ </w:t>
      </w:r>
      <w:bookmarkStart w:id="18" w:name="pg16696_184666"/>
    </w:p>
    <w:p>
      <w:pPr>
        <w:pStyle w:val="BookText"/>
        <w:rPr/>
      </w:pPr>
      <w:bookmarkEnd w:id="18"/>
      <w:r>
        <w:rPr>
          <w:rFonts w:ascii="Amiri" w:hAnsi="Amiri" w:eastAsia="Amiri" w:cs="Amiri"/>
          <w:color w:val="111111"/>
          <w:sz w:val="28"/>
          <w:sz w:val="28"/>
          <w:szCs w:val="28"/>
          <w:rtl w:val="true"/>
          <w:lang w:bidi="ar-SA"/>
        </w:rPr>
        <w:t>فَإِنَّهُمَا الزَّهْرَاوَانِ وَ إِنَّهُمَا یُظِلَّانِ صَاحِبَهُمَا یَوْمَ الْقِيَامَةِ کَأَنَّهُمَا غَمَامَتَانِ أَوْ غَیَايَتَانِ أَوْ فِرْقَانِ فَرِيقَانِ مِنْ طَیْرٍ صَوَافَّ</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تسمية سورة الفتح بهذا الاسم مرتبطةٌ بموضوعاتها ومضامينها الغالبة التي نزلت مرتبطةً بالنبي الكريم صلي الله عليه و آله لذلك سُميت السورة المذكورةبهذا الاسم، لأنها تعرض الحدث التاريخي لصلح الحديبية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تسلط الضوء على الأحداث و النتائج المترتبة على هذا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أُطلِق عليها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النصر والانتصار، حيث إنَّ المعاني الرئيسية لهذه الكلمة تشمل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بمعنى الانتصار، وفتح الأرض المغلوبة، والانتصار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الاسم ذكر في السورة مرةً واحدةً بوصفٍ مبین</w:t>
      </w:r>
      <w:r>
        <w:rPr>
          <w:rFonts w:ascii="Amiri" w:hAnsi="Amiri" w:eastAsia="Amiri" w:cs="Amiri"/>
          <w:color w:val="111111"/>
          <w:sz w:val="28"/>
          <w:sz w:val="28"/>
          <w:szCs w:val="28"/>
          <w:rtl w:val="true"/>
          <w:lang w:bidi="ar-SA"/>
        </w:rPr>
        <w:t>فَتْحًا مُّبِينًا، ومرتين بوصفٍ قريب‌فَتْحًا قَرِيبًا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2370832_1280447820"/>
      <w:bookmarkStart w:id="20" w:name="_Toc7"/>
      <w:bookmarkEnd w:id="19"/>
      <w:r>
        <w:rPr>
          <w:rtl w:val="true"/>
        </w:rPr>
        <w:t xml:space="preserve">ت </w:t>
      </w:r>
      <w:r>
        <w:rPr>
          <w:rtl w:val="true"/>
        </w:rPr>
        <w:t xml:space="preserve">. </w:t>
      </w:r>
      <w:r>
        <w:rPr>
          <w:rtl w:val="true"/>
        </w:rPr>
        <w:t>الخطوط العامة لمعارف السورة المبارکة</w:t>
      </w:r>
      <w:bookmarkEnd w:id="20"/>
    </w:p>
    <w:p>
      <w:pPr>
        <w:pStyle w:val="BookText"/>
        <w:rPr/>
      </w:pPr>
      <w:r>
        <w:rPr>
          <w:rFonts w:ascii="Amiri" w:hAnsi="Amiri" w:eastAsia="Amiri" w:cs="Amiri"/>
          <w:color w:val="111111"/>
          <w:sz w:val="28"/>
          <w:sz w:val="28"/>
          <w:szCs w:val="28"/>
          <w:rtl w:val="true"/>
          <w:lang w:bidi="ar-SA"/>
        </w:rPr>
        <w:t>السورة المباركة، كما تم الإعلان عنه، من حيث التشابه المعنوي و المفهومي تُعد من بين ستة عشر سورة من سور الممتحنات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محتويات آياتها تتناول مواضيع متنوعة مثل بيان واقعة فتح مكة أو صلح الحديبية من جانب الله تعالى، مغفرة ذنوب أمة المسلمين أو الذنوب المنسوبة إلى النبي صلي الله عليه و آله بفضل الفتح، إتمام النعمة، اخبار عن تثبيت هداية رسول الله صلي الله عليه و آله ، و وعد الله تعالى بإدخال الرجال والنساء المؤمنين إلى الجنة، وبيان سيطرة الله سبحانه و تعالى على الكون و أسبابه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سياق آيات السورة المباركة، يتناول الله سبحانه و تعالى حديثاً عن حساب المنافقين في المدينة و المشركين في مكة، ويعدهم بعذاب أليم، حيث يتجلي ذلك </w:t>
      </w:r>
      <w:bookmarkStart w:id="21" w:name="pg16696_184667"/>
    </w:p>
    <w:p>
      <w:pPr>
        <w:pStyle w:val="BookText"/>
        <w:rPr/>
      </w:pPr>
      <w:bookmarkEnd w:id="21"/>
      <w:r>
        <w:rPr>
          <w:rFonts w:ascii="Amiri" w:hAnsi="Amiri" w:eastAsia="Amiri" w:cs="Amiri"/>
          <w:color w:val="111111"/>
          <w:sz w:val="28"/>
          <w:sz w:val="28"/>
          <w:szCs w:val="28"/>
          <w:rtl w:val="true"/>
          <w:lang w:bidi="ar-SA"/>
        </w:rPr>
        <w:t>بوضوح في الآية السادسة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بيان هذه الأحوال، تلمح الآيات إلى ثلاثة أهداف رئيسية و جوهرية هي أركان بعثة النبي الكريم صلي الله عليه و آله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على الناس، والبشارة للمؤمنين، و الإنذار للكافرين؛ كماتتناول الآيات لاحقاً موضوع البيعة مع النبي صلي الله عليه و آله و تبيّن عاقبة الوفاء بها أو نكثها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القسم الثاني من السورة، و تحديداً في الآيتين الحادية عشرة و الثانية عشرة، فيُطرق الحديث عن المُتخلفين الذين قدموا إلى سيد المرسلين صلي الله عليه و آله بحجج كاذبة طالبين الاستغفار، لكن الله تعالى يكشف سوء نواياهم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تتوالى الآيات في شرح أحوال المتخلفين، وتُؤكد صدق الرؤيا التي رأها النبي صلي الله عليه و آله كما تتعرض لتوبيخهم بسبب تخلفهم عن الجهاد، و تتناول موضوعات متعلقة بغنائم الحرب، مثل فتح خيبر، وما وُعد به المؤمنون من خير و فضلٍ في ظلال هذا النصر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الجزء الأخير من السورة، فإنه يتناول بعثة النبي صلي الله عليه و آله و يشير إلى بعض من اصحابه في الكتب المقدسة لليهود و المسيحيين، ويبين صفاتهم كما وردت في تلك الكتب</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2370834_1280447820"/>
      <w:bookmarkStart w:id="23" w:name="_Toc8"/>
      <w:bookmarkEnd w:id="22"/>
      <w:r>
        <w:rPr>
          <w:rtl w:val="true"/>
        </w:rPr>
        <w:t xml:space="preserve">س </w:t>
      </w:r>
      <w:r>
        <w:rPr>
          <w:rtl w:val="true"/>
        </w:rPr>
        <w:t xml:space="preserve">. </w:t>
      </w:r>
      <w:r>
        <w:rPr>
          <w:rtl w:val="true"/>
        </w:rPr>
        <w:t>شأن و اسباب النزول</w:t>
      </w:r>
      <w:bookmarkEnd w:id="23"/>
    </w:p>
    <w:p>
      <w:pPr>
        <w:pStyle w:val="BookText"/>
        <w:rPr/>
      </w:pPr>
      <w:r>
        <w:rPr>
          <w:rFonts w:ascii="Amiri" w:hAnsi="Amiri" w:eastAsia="Amiri" w:cs="Amiri"/>
          <w:color w:val="111111"/>
          <w:sz w:val="28"/>
          <w:sz w:val="28"/>
          <w:szCs w:val="28"/>
          <w:rtl w:val="true"/>
          <w:lang w:bidi="ar-SA"/>
        </w:rPr>
        <w:t>في البداية يجب أن يُعلم أنَّ بعض أهل النظر، قد اعتبروا سبب النزول و شأن النزول بمعنى واحد، ولكن هذين المصطلحين يختلفان عن بعضهما البعض؛ ويبدو أنَّ شأن النزول أعمّ من سبب النزول، بينما سبب النزول أخصّ</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شأن النزول، يُعبَّر عن الموضوع و السياق الذي نزلت فيه الآية، أما سبب النزول فيتعلق بالعلة أو السبب المباشر الذي نزلت بسببه السورة أو الآية؛ ومع ذلك، قد لا يكون هناك تمييز واضح بينهما في بعض الأحيان، فقد يكون الأمر الواحد شأنًا للنزولوسببًا له في آنٍ واحد؛ كمثالٍ على ذلك،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مِنَ النَّاسِ مَن يَشْرِي نَفْسَهُ ابْتِغَاءَ مَرْضَاتِ اللَّهِ</w:t>
      </w:r>
      <w:r>
        <w:rPr>
          <w:rStyle w:val="FootnoteAnchor"/>
          <w:rtl w:val="true"/>
        </w:rPr>
        <w:footnoteReference w:id="6"/>
      </w:r>
      <w:r>
        <w:rPr>
          <w:rFonts w:ascii="Amiri" w:hAnsi="Amiri" w:eastAsia="Amiri" w:cs="Amiri"/>
          <w:color w:val="111111"/>
          <w:sz w:val="28"/>
          <w:sz w:val="28"/>
          <w:szCs w:val="28"/>
          <w:rtl w:val="true"/>
          <w:lang w:bidi="ar-SA"/>
        </w:rPr>
        <w:t>، فمن الواضح أن شأن النزول وسببه يدوران حول إيثار الإمام عليّ عليه السلام أي نزلت الآية في شأن إيثاره في تلك اللحظة الزمنية، وبسبب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عند الحديث عن أسباب نزول السور، فإن الكلام يدور حول العلل أو الأسباب التي نزلت السورة أو الآية بسببها، وليس عن الظروف أو الأشخاص الذين نزلت الآيات والسور في إطارهم، مع احتساب هذه العقيدة، وردت روايات متعددة عن الأئمة في سبب نزول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رَسُولُ اللهِ صلي الله عليه و آله إِنِّی أَخافُ إِنْ عَصَیْتُ رَبِّی عَذابَ یَوْمٍ عَظِیمٍ حَتَّی نَزَلَتْ سُورَهْ الْفَتْحِ فَلَمْ یَعُدْ إِلَی ذَلِکَ الْکَلَامِ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علی بن ابراهیم رحمه الله عن ابی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سَبَبُ نُزُولِ هَذِهِ السُّورَهْ وَ هَذَا الْفَتْحِ الْعَظِیمِ أَنَّ اللَّهَ عَزَّ‌وَ‌جَلَّ أَمَرَ رَسُولَ اللَّهِ فِی النَّوْمِ أَنْ یَدْخُلَ الْمَسْجِدَ الْحَرَامَ وَ یَطُوفَ وَ یَحْلِقَ مَعَ الْمُحَلِّقِینَ، فَأَخْبَرَ أَصْحَابَهُ وَ أَمَرَهُمْ بِالْخُرُوجِ فَخَرَجُوا فَلَمَّا نَزَلَ ذَا الْحُلَیْفَهْ أَحْرَمُوا بِالْعُمْرَه وَ سَاقُوا الْبُدْنَ وَ سَاقَ رَسُولُ اللَّهِ سِتّاً وَ سِتِّینَ بَدَنَهْ وَ أَشْعَرَهَا عِنْدَ إِحْرَامِهِ، وَ أَحْرَمُوا مِنْ ذِی الْحُلَیْفَهْ مُلَبِّینَ بِالْعُمْرَهْ قَدْ سَاقَ مَنْ سَاقَ مِنْهُمُ الْهَدْیَ مُشْعَرَاتٍ مُجَلَّلَاتٍ، فَلَمَّا بَلَغَ قُرَیْشاً ذَلِکَ بَعَثُوا خَالِدَ‌بْنَ‌الْوَلِیدِ فِی مِائَتَیْ فَارِسٍ کَمِیناً لِیَسْتَقْبِلَ رَسُولَ اللَّهِ ، فَکَانَ یُعَارِضُهُ عَلَی الْجِبَالِ فَلَمَّا کَانَ فِی بَعْضِالطَّرِیقِ حَضَرَتْ صَلَاهْ الظُّهْرِ فَأَذَّنَ بِلَالٌ وَ صَلَّی رَسُولُ اللَّهِ بِالنَّاسِ فَقَالَ خَالِدُ‌بْنُ‌الْوَلِیدِ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کُنَّا حَمَلْنَا عَلَیْهِمْ وَ هُمْ فِی الصَّلَاهْ لَأَصَبْنَاهُمْ فَإِنَّهُمْ لَا یَقْطَعُونَ صَلَاتَهُمْ وَ لَکِنْ تَجِیءُ لَهُمُ الْآنَ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صَلَاهٌ أُخْرَی أَحَبُّ إِلَیْهِمْ مِنْ ضِیَاءِ أَبْصَارِهِمْ فَإِذَا دَخَلُوا فِی الصَّلَاهْ أَغَرْنَا عَلَیْهِمْ، فَنَزَلَ جَبْرَئِیلُ عَلَی رَسُولِ اللَّهِ بِصَلَاهْ الْخَوْفِ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کُنْتَ فِیهِمْ فَأَقَمْتَ لَهُمُ الصَّلاةَ الْآیَهْ، وَ هَذِهِ الْآیَهْ فِی سُورَهْ النِّسَاءِ وَ قَدْ مَضَی ذِکْرُ خَبَرِ صَلَاهْ الْخَوْفِ فِیهَا فَلَمَّا کَانَ فِی الْیَوْمِ الثَّانِی نَزَلَ رَسُولُ اللَّهِ الْحُدَیْبِیَهْ وَ هِیَ عَلَی طَرَفِ الْحَرَمِ وَ کَانَ رَسُولُ اللَّهِ یَسْتَنْفِرُ بِالْأَعْرَابِ فِی طَرِیقِهِ مَعَهُ فَلَمْ یَتْبَعْهُ أَحَدٌ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یَطْمَعُ مُحَمَّدٌ وَ أَصْحَابُهُ أَنْ یَدْخُلُوا الْحَرَمَ وَ قَدْ غَزَتْهُمْ قُرَیْشٌ فِی عُقْرِ دِیَارِهِمْ فَقَتَلُوهُمْ إِنَّهُ لَا یَرْجِعُ مُحَمَّدٌ وَ أَصْحَابُهُ إِلَی الْمَدِینَه أَبَداً فَلَمَّا نَزَلَ رَسُولُ اللَّهِ الْحُدَیْبِیَهْ خَرَجَتْ قُرَیْشٌ یَحْلِفُونَ بِاللَّاتِ وَ الْعُزَّی لَا یَدَعُونَ مُحَمَّداً یَدْخُلُ مَکَّهْ وَ فِیهِمْ عَیْنٌ تَطْرِفُ، فَبَعَثَ إِلَیْهِمْ رَسُولُ اللَّهِ أَنِّی لَمْ آتِ لِحَرْبٍ وَ إِنَّمَا جِئْتُ لِأَقْضِیَ نُسُکِی وَ أَنْحَرَ بُدْنِی وَ أُخَلِّیَ بَیْنَکُمْ وَ بَیْنَ لَحَمَاتِهَا، فَبَعَثُوا عُرْوَهْ بْنَ‌مَسْعُودٍ الثَّقَفِیَّ وَ کَانَ عَاقِلًا لَبِیباً وَ هُوَ الَّذِی أَنْزَلَ اللَّهُ فِیهِ وَ قالُوا لَوْ لا نُزِّلَ هذَا الْقُرْآنُ عَلی رَجُلٍ مِنَ الْقَرْیَتَیْنِ عَظِیمٍ فَلَمَّا أَقْبَلَ عَلَی رَسُولِ اللَّهِ عَظَّمَ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تَرَکْتَ قَوْمَکَ وَ قَدْ ضَرَبُوا الْأَبْنِیَهْ وَ أَخْرَجُوا الْعَوْدَ الْمَطَافِیلَ یَحْلِفُونَ بِاللَّاتِ وَ الْعُزَّی لَا یَدَعُوکَ تَدْخُلُ مَکَّهْ فَإِنَّ مَکَّهْ حَرَمُهُمْ وَ فِیهِمْ عَیْن تَطْرِفُ أَ فَتُرِیدُ أَنْ تُبِیدَ أَهْلَکَ وَ قَوْمَکَ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لِحَرْبٍ وَ إِنَّمَا جِئْتُ لِأَقْضِیَ نُسُکِی فَأَنْحَرَ بُدْنِی وَ أُخَلِّیَ بَیْنَکُمْ وَ بَیْنَ لَحَمَاتِهَا، فَقَالَ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رَأَیْتُ کَالْیَوْمِ أَحَداً صُدَّ کَمَا صُدِدْتَ، فَرَجَعَ إِلَی قُرَیْشٍ وَ أَخْبَرَهُمْ فَقَالَتْ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دَخَلَ مُحَمَّدٌ مَکَّهْ وَ تَسَامَعَتْ بِهِ الْعَرَبُ لَنَذِلَّنَّ وَ لَتَجْتَرِیَنَّ عَلَیْنَا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حَفْصَ‌بْنَ‌الْأَحْنَفِ وَ سُهَیْلَ‌بْنَ‌عَمْرٍو فَلَمَّا نَظَرَ إِلَیْهِمَا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 قُرَیْشٍ قَدْ نَهَکَتْهُمُ الْحَرْبُ أَ لَا خَلَّوْا بَیْنِی وَ بَیْنَ الْعَرَبِ فَإِنْ أَکُ صَادِقاً فَإِنَّمَا أَجْرُ الْمُلْکِ إِلَیْهِمْمَعَ النُّبُوَّهْ وَ إِنْ أَکُ کَاذِباً کَفَتْهُمْ ذُؤْبَانُ الْعَرَبِ لَا یَسْأَلُنِی الْیَوْمَ امْرُؤٌ مِنْ قُرَیْشٍ خُطَّهْ لَیْسَ لِلَّهِ فِیهَا سَخَطٌ إِلَّا أَجَبْتُهُمْ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فَوَافَوْا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أَ لَا تَرْجِعُ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عَنَّا عَامَکَ هَذَا إِلَی أَنْ نَنْظُرَ إِلَی مَا ذَا یَصِیرُ أَمْرُکَ وَ أَمْرُ الْعَرَبِ فَإِنَّ الْعَرَبَ قَدْ تَسَامَعَتْ بِمَسِیرِکَ فَإِنْ دَخَلْتَ بِلَادَنَا وَ حَرَمَنَا اسْتَذَلَّتْنَا الْعَرَبُ وَ اجْتَرَأَتْ عَلَیْنَا وَ نُخَلِّی لَکَ الْبَیْتَ فِی الْعَامِ الْقَابِلِ فِی هَذَا الشَّهْرِ ثَلَاثَهْ أَیَّامٍ حَتَّی تَقْضِیَ نُسُکَکَ وَ تَنْصَرِفَ عَنَّا فَأَجَابَهُمْ رَسُولُ اللَّهِ إِلَی ذَلِکَ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 إِلَیْنَا کُلَّ مَنْ جَاءَکَ مِنْ رِجَالِنَا وَ نَرُدُّ إِلَیْکَ کُلَّ مَنْ جَاءَنَا مِنْ رِجَالِکَ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جَاءَکُمْ مِنْ رِجَالِنَا فَلَا حَاجَهْ لَنَا فِیهِ وَ لَکِنْ عَلَی أَنَّ الْمُسْلِمِینَ بِمَکَّهْ لَا یُؤْذَوْنَ فِی إِظْهَارِهِمُ الْإِسْلَامَ وَ لَا یُکْرَهُونَ وَ لَا یُنْکَرُ عَلَیْهِمْ شَیْءٌ یَفْعَلُونَهُ مِنْ شَرَائِعِ الْإِسْلَامِ، فَقَبِلُوا ذَلِکَ فَلَمَّا أَجَابَهُمْ رَسُولُ اللَّهِ إِلَی الصُّلْحِ أَنْکَرَ عَامَّهْ أَصْحَابِهِ وَ أَشَدُّ مَا کَانَ إِنْکَاراً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لَسْنَا عَلَی الْحَقِّ وَ عَدُوُّنَا عَلَی الْبَاطِلِ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فَنُعْطَی الذِّلَّهْ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وَعَدَنِی وَ لَنْ یُخْلِفَنِی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مَعِی أَرْبَعِینَ رَجُلًا لَخَالَفْتُهُ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سُهَیْلُ‌بْنُ‌عَمْرٍو وَ حَفْصُ‌بْنُ‌الْأَحْنَفِ إِلَی قُرَیْشٍ فَأَخْبَرَهُمْ بِالصُّلْحِ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لَمْ تَقُلْ لَنَا أَنْ نَدْخُلَ الْمَسْجِدَ الْحَرَامَ وَ نَحْلِقَ مَعَ الْمُحَلِّقِینَ؟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عَامِنَا هَذَا وَعَدْتُکَ وَ قُلْتُ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قَدْ وَعَدَنِی أَنْ أَفْتَحَ مَکَّهْ وَ أَطُوفَ وَ أَسْعَی مَعَ الْمُحَلِّقِینَ، فَلَمَّا أَکْثَرُوا عَلَیْهِ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تَقْبَلُوا الصُّلْحَ فَحَارِبُوهُمْ، فَمَرُّوا نَحْوَ قُرَیْشٍ وَ هُمْ مُسْتَعِدُّونَ لِلْحَرْبِ وَ حَمَلُوا عَلَیْهِمْ فَانْهَزَمَ أَصْحَابُ رَسُولِ اللَّهِ هَزِیمَهْ قَبِیحَهْ وَ مَرُّوا بِرَسُولِ اللَّهِ فَتَبَسَّمَ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السَّیْفَ وَ اسْتَقْبِلْ قُرَیْشاً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أَمِیرُ‌الْمُؤْمِنِینَ سَیْفَهُ وَ حَمَلَ عَلَی قُرَیْشٍ فَلَمَّا نَظَرُوا إِلَی أَمِیرِ‌الْمُؤْمِنِینَ تَرَاجَعُوا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بَدَا لِمُحَمَّدٍ فِیمَا أَعْطَانَا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تَرَاجَعَ أَصْحَابُ رَسُولِ اللَّهِ مُسْتَحْیِینَ وَ أَقْبَلُوا یَعْتَذِرُونَ إِلَی رَسُولِ اللَّهِ وَ 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أَصْحَابِی یَوْمَ بَدْرٍ إِذْ أَنْزَلَ اللَّهُ فِیکُمْ إِذْ تَسْتَغِیثُونَ رَبَّکُمْ فَاسْتَجابَ لَکُمْ أَنِّی مُمِدُّکُمْ بِأَلْفٍ مِنَ الْمَلائِکَهْ مُرْدِفِینَ، أَ لَسْتُمْ أَصْحَابِی یَوْمَ أُحُدٍ إِذْ تُصْعِدُونَ وَ لا تَلْوُونَ عَلی أَحَدٍ وَ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 یَدْعُوکُمْ فِی أُخْراکُمْ، أَ لَسْتُمْ أَصْحَابِی یَوْمَ کَذَا أَ لَسْتُمْ أَصْحَابِی یَوْمَ کَذَا فَاعْتَذَرُوا إِلَی رَسُولِ اللَّهِ وَ نَدَمُوا عَلَی مَا کَانَ مِنْهُمْ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 رَسُولُهُ فَاصْنَعْ مَا بَدَا لَکَ وَ رَجَعَ حَفْصُ‌بْنُ‌الْأَحْنَفِ وَ سُهَیْلُ‌بْنُ‌عَمْرٍو إِلَی رَسُولِ اللَّهِ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قَدْ أَجَابَتْ قُرَیْشٌ إِلَی مَا اشْتَرَطْتَ عَلَیْهِمْ مِنْ إِظْهَارِ الْإِسْلَامِ وَ أَنْ لَا یُکْرَهَ أَحَدٌ عَلَی دِینِهِ فَدَعَا رَسُولُ اللَّهِ بِالْمَکْتَبِ وَ دَعَا أَمِیرَ‌الْمُؤْمِنِینَ وَ قَالَ لَهُ اکْتُبْ، فَکَتَبَ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فَقَالَ سُهَیْلُ‌بْنُ‌عَمْرٍو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الرَّحْمَنَ اکْتُبْ کَمَا کَانَ یَکْتُبُ آبَاؤُکَ بِاسْمِکَ اللَّهُمَّ،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بِاسْمِکَ اللَّهُمَ فَإِنَّهُ اسْمٌ مِنْ أَسْمَاءِ اللَّهِ، ثُمَّ کَتَبَ هَذَا مَا تَقَاضَی عَلَیْهِ مُحَمَّدٌ رَسُولُ اللَّهِ وَ الْمَلَأُ مِنْ قُرَیْشٍ، فَقَالَ سُهَیْلُ‌بْنُ‌عَمْرٍو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أَنَّکَ رَسُولُ اللَّهِ مَا حَارَبْنَاکَ اکْتُبْ هَذَا مَا تَقَاضَی عَلَیْهِ مُحَمَّدُ‌بْنُ‌عَبْدِ‌اللَّهِ أَ تَأْنَفُ مِنْ نَسَبِکَ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وَ إِنْ لَمْ تُقِرُّوا،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اکْتُبْ مُحَمَّدُ‌بْنُ‌عَبْدِ‌اللَّهِ، فَقَالَ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أَمْحُو اسْمَکَ مِنَ النُّبُوَّهْ أَبَداً، فَمَحَاهُ رَسُولُ اللَّهِ بِیَدِهِ، ثُمَّ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عَلَیْهِ مُحَمَّدُ‌بْنُ عَبْدِ‌اللَّهِ وَ الْمَلَأُ مِنْ قُرَیْشٍ وَ سُهَیْلُ‌بْنُ‌عَمْرٍو وَ اصْطَلَحُوا عَلَی وَضْعِ الْحَرْبِ بَیْنَهُمْ عَشْرَ سِنِینَ عَلَی أَنْ یَکُفَّ بَعْضٌ عَنْ بَعْضٍ وَ عَلَی أَنَّهُ لَا إِسْلَالٌ وَ لَا إِغْلَالٌ وَ أَنَّ بَیْنَنَا وَ بَیْنَهُمْ غَیْبَهْ مَکْفُوفَهْ، وَ أَنَّهُ مَنْ أَحَبَّ أَنْ یَدْخُلَ فِی عَهْدِ مُحَمَّدٍ وَ عَقْدِهِ فَعَلَ، وَ أَنَّ مَنْ أَحَبَّ أَنْ یَدْخُلَ فِی عَهْدِ قُرَیْشٍ وَ عَقْدِهَا فَعَلَ، وَ أَنَّهُ مَنْ أَتَی مِنْ قُرَیْشٍ إِلَی أَصْحَابِ مُحَمَّدٍ بِغَیْرِ إِذْنِ وَلِیِّهِ یَرُدُّهُ إِلَیْهِ وَ أَنَّهُ مَنْ أَتَی قُرَیْشاً مِنْ أَصْحَابِ مُحَمَّدٍ لَمْ یَرُدَّهُ إِلَیْهِ، وَ أَنْ یَکُونَ الْإِسْلَامُ ظَاهِراً بِمَکَّهْ لَا یُکْرَهُ أَحَدٌ عَلَی دِینِهِ، وَ لَا یُؤْذَی وَ لَا یُعَیَّرُ، وَ أَنَّ مُحَمَّداً یَرْجِعُ عَنْهُمْ عَامَهُ هَذَا وَ أَصْحَابَهُ ثُمَّ یَدْخُلُ عَلَیْنَا فِی الْعَامِ الْقَابِلِ مَکَّهْفَیُقِیمُ فِیهَا ثَلَاثَهْ أَیَّامٍ وَ لَا یَدْخُلُ عَلَیْهَا بِسِلَاحٍ إِلَّا سِلَاحَ الْمُسَافِرِ السُّیُوفَ فِی الْقِرَابِ وَ کَتَبَ عَلِیُّ‌بْنُ‌أَبِی‌طَالِبٍ وَ شَهِدَ عَلَی الْکِتَابِ الْمُهَاجِرُونَ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أَبَیْتَ أَنْ تَمْحُوَ اسْمِی مِنَ النُّبُوَّهْ فَوَ الَّذِی بَعَثَنِی بِالْحَقِّ نَبِیّاً لَتُجِیبَنَّ أَبْنَاءَهُمْ إِلَی مِثْلِهَا وَ أَنْتَ مَضِیضٌ مُضْطَهَدٌ فَلَمَّا کَانَ یَوْمُ صِفِّینَ وَ رَضُوا بِالْحَکَمَیْنِ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عَلَیْهِ أَمِیرُ الْمُؤْمِنِینَ عَلِیُّ‌بْنُ‌أَبِی‌طَالِبٍ وَ مُعَاوِیَهْ بْنُ‌أَبِی‌سُفْیَانَ، فَقَالَ عَمْرُوبْنُ‌الْعَاصِ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أَنَّکَ أَمِیرُ‌الْمُؤْمِنِینَ مَا حَارَبْنَاکَ وَ لَکِنِ 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عَلَیْهِ عَلِیُّ‌بْنُ‌أَبِی‌طَالِبٍ وَ مُعَاوِیَهْ بْنُ‌أَبِی‌سُفْیَانَ، فَقَالَ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صَدَقَ رَسُولُهُ أَخْبَرَنِی رَسُولُ اللَّهِ بِذَلِکَ، ثُمَّ کَتَبَ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کَتَبُوا الْکِتَابَ قَامَتْ خُزَاعَهْ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فِی عَهْدِ مُحَمَّدٍ وَ عَقْدِهِ وَ قَامَتْ بَنُوبَکْرٍ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فِی عَهْدِ قُرَیْشٍ وَ عَقْدِهَا، وَ کَتَبُوا نُسْخَتَیْنِ نُسْخَهْ عِنْدَ رَسُولِ اللَّهِ وَ نُسْخَهْ عِنْدَ سُهَیْلِ بْنِ‌عَمْرٍو وَ حَفْصِ‌بْنِ‌الْأَحْنَفِ إِلَی قُرَیْشٍ فَأَخْبَرَاهُمْ وَ قَالَ رَسُولُ اللَّهِ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انْحَرُوا بُدْنَکُمْ وَ احْلِقُوا رُءُوسَکُمْ فَامْتَنَعُوا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نَنْحَرُ وَ نَحْلِقُ وَ لَمْ نَطُفْ بِالْبَیْتِ وَ لَمْ نَسْعَ بَیْنَ الصَّفَا وَ الْمَرْوَهْ، فَاغْتَمَّ رَسُولُ اللَّهِ مِنْ ذَلِکَ وَ شَکَا ذَلِکَ إِلَی أُمِّ سَلَمَهْ،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انْحَرْ أَنْتَ وَ احْلِقْ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فَنَحَرَ رَسُولُ اللَّهِ وَ حَلَقَ وَ نَحَرَ الْقَوْمُ عَلَی حَیْثُ یَقِینٍ وَ شَکٍّ وَ ارْتِیَابٍ، فَقَالَ رَسُولُ اللَّهِ تَعْظِیماً لِلْبُدْنِ رَحِمَ اللَّهُ الْمُحَلِّقِینَ وَ قَالَ قَوْمٌ لَمْ یَسُوقُوا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الْمُقَصِّرِینَ لِأَنَّ مَنْ لَمْ یَسُقْ هَدْیاً لَمْ یَجِبْ عَلَیْهِ الْحَلْقُ فَقَالَ رَسُولُ اللَّهِ ثَانِیاً رَحِمَ اللَّهُ الْمُحَلِّقِینَ الَّذِینَ لَمْ یَسُوقُوا الْهَدْیَ، فَقَالُوا یَا رَسُولَ اللَّهِ وَ الْمُقَصِّرِینَ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الْمُقَصِّرِینَ، ثُمَّ رَحَلَ رَسُولُ اللَّهِ نَحْوَ الْمَدِینَهْ فَرَجَعَ إِلَی التَّنْعِیمِ وَ نَزَلَ تَحْتَ الشَّجَرَهْ، فَجَاءَ أَصْحَابُهُ الَّذِینَ أَنْکَرُوا عَلَیْهِ الصُّلْحَ وَ اعْتَذَرُوا وَ أَظْهَرُوا النَّدَامَه عَلَی مَا کَانَ مِنْهُمْ وَ سَأَلُوا رَسُولَ اللَّهِ أَنْ یَسْتَغْفِرَ لَهُمْ فَنَزَلَتْ آیَهْ الرِّضْوَانِ نَزَلَ بِسْمِ اللهِ الرَّحْمنِ الرَّحِیمِ إِنَّا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w:t>
      </w:r>
    </w:p>
    <w:p>
      <w:pPr>
        <w:pStyle w:val="BookText"/>
        <w:rPr/>
      </w:pPr>
      <w:r>
        <w:rPr>
          <w:rFonts w:ascii="Amiri" w:hAnsi="Amiri" w:eastAsia="Amiri" w:cs="Amiri"/>
          <w:color w:val="111111"/>
          <w:sz w:val="28"/>
          <w:sz w:val="28"/>
          <w:szCs w:val="28"/>
          <w:rtl w:val="true"/>
          <w:lang w:bidi="ar-SA"/>
        </w:rPr>
        <w:t>وَ ما تَأَخَّر</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ایضاً نقرأ حدیثاً للامام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عَلَی رَسُولِ اللهِ قُلْ ما کُنْتُ بِدْعاً مِنَ الرُّسُلِ وَ ما أَدْرِی ما یُفْعَلُ بِی وَ لا بِکُمْ یَعْنِی فِی حُرُوبِهِ قَالَتْ قُرَیْشٌ فَعَلَی مَا نَتَّبِعُهُ وَ هُوَ لَا یَدْرِی مَا یُفْعَلُ بِهِ وَ لَا بِنَا فَأَنْزَلَ اللَّهُ إِنَّا فَتَحْنا لَکَ فَتْحاً مُبِین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شأن نزول هذه السورة المباركة يمكن إيجاده في الواقعة التاريخية لهذا الحدث؛ إذ بعد أن عقد رسول الله صلي الله عليه و آله و ممثلو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حلَّ حزنٌ شديدٌ على المسلمين، فشكَّ بعضهم وارتابوا، و ظهر النفاق في قلوب فريقٍ آخر، لأنهم كانوا واثقين بالطواف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رأوا صدقه وحقيقته في رؤيا النبي صلي الله عليه و آله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الرُّؤْيَا بِالْحَقِّ</w:t>
      </w:r>
      <w:r>
        <w:rPr>
          <w:rStyle w:val="FootnoteAnchor"/>
          <w:rtl w:val="true"/>
        </w:rPr>
        <w:footnoteReference w:id="10"/>
      </w:r>
      <w:r>
        <w:rPr>
          <w:rFonts w:ascii="Amiri" w:hAnsi="Amiri" w:eastAsia="Amiri" w:cs="Amiri"/>
          <w:color w:val="111111"/>
          <w:sz w:val="28"/>
          <w:sz w:val="28"/>
          <w:szCs w:val="28"/>
          <w:rtl w:val="true"/>
          <w:lang w:bidi="ar-SA"/>
        </w:rPr>
        <w:t>ففي هذا الوقت – وَفْقًا لبعض الروايات التاريخية أثناء العودة من الحديبية – نزلت هذه السورة المباركة، وعبَّر الله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ببيان الانتصارات المستقبلية الناتجة عن هذه الحادثة، أزال الله عن المسلمين شدة الحزن والألم، كما تؤكده بعض الروايات المنقول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نقله العلامة المجلسي رحمه الله في المجلد الحادي والعشرين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بن حارث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أن شأن نزول السورة مرتبط بالعودة من طريق الحديبية، ومضمونهُ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مُجَمِّعِ‌بْنِ‌حَارِثَهْ الْأَنْصَارِیِّوَ کَانَ أَحَدَ الْقُرَّاءِ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الْحُدَیْبِیَهْ مَعَ رَسُولِ اللهِ فَلَمَّا انْصَرَفْنَا عَنْهَا إِذَا النَّاسُ یَهِزُونَ الْأَبَاعِرَ، فَقَالَ بَعْضُ النَّاسِ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إِلَی رَسُولِ اللهِ؟ فَخَرَجْنَا نُوجِفُ فَوَجَدْنَا النَّبِیَّ وَاقِفاً عَلَی رَاحِلَتِهِ عِنْدَ کُرَاعِ الْغَمِیمِ فَلَمَّا اجْتَمَعَ النَّاسُ عَلَیْهِ قَرَأَ إِنَّا فَتَحْنَا </w:t>
      </w:r>
      <w:bookmarkStart w:id="24" w:name="pg16696_184674"/>
    </w:p>
    <w:p>
      <w:pPr>
        <w:pStyle w:val="BookText"/>
        <w:rPr/>
      </w:pPr>
      <w:bookmarkEnd w:id="24"/>
      <w:r>
        <w:rPr>
          <w:rFonts w:ascii="Amiri" w:hAnsi="Amiri" w:eastAsia="Amiri" w:cs="Amiri"/>
          <w:color w:val="111111"/>
          <w:sz w:val="28"/>
          <w:sz w:val="28"/>
          <w:szCs w:val="28"/>
          <w:rtl w:val="true"/>
          <w:lang w:bidi="ar-SA"/>
        </w:rPr>
        <w:t>لَکَ فَتْحاً مُبِیناً السُّورَهْ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فَتْحٌ هُوَ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إِنَّهُ لَفَتْحٌ فَقَسَّمْتُ خَیْبَرَ عَلَی أَهْلِ الْحُدَیْبِیَّهْ لَمْ یَدْخُلْ فِیهَا أَحَدٌ إِلَّا مَنْ شَهِدَهَا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قول أنس بن مالك، التي وفقًا لما ورد في كتابات أشخاص مثل ابن الأثير في أسد الغابة في معرفة الصحابة، أو البلاذري في أنساب الأشراف و غيرهم، كان من المشاركين في الغزوات و خاصة غزوة الحديبية؛ و هو قال في شأن نزول هذه السورة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رَجَعْنَا مِنْ غَزَاهْ الْحُدَیْبِیَهْ وَ قَدْ حِیلَ بَیْنَنَا وَ بَیْنَ نُسُکِنَا فَنَحْنُ بَیْنَ الْحُزْنِ وَ الْکَأْبَهْ أَنْزَلَ اللَّهُ عَزَّوَجَلَّ إِنَّا فَتَحْنَا لَکَ فَتْحاً مُبِیناً فَقَالَ رَسُولُ اللهِ لَقَدْ نَزَلَتْ عَلَیَّ آیَهْ هِیَ أَحَبُّ إِلَیَّ مِنَ الدُّنْیَا وَ مَا فِیهَا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2370836_1280447820"/>
      <w:bookmarkStart w:id="26" w:name="_Toc9"/>
      <w:bookmarkEnd w:id="25"/>
      <w:r>
        <w:rPr>
          <w:rtl w:val="true"/>
        </w:rPr>
        <w:t xml:space="preserve">ج </w:t>
      </w:r>
      <w:r>
        <w:rPr>
          <w:rtl w:val="true"/>
        </w:rPr>
        <w:t xml:space="preserve">. </w:t>
      </w:r>
      <w:r>
        <w:rPr>
          <w:rtl w:val="true"/>
        </w:rPr>
        <w:t>فضائل التلاوة و ثوابها</w:t>
      </w:r>
      <w:bookmarkEnd w:id="26"/>
    </w:p>
    <w:p>
      <w:pPr>
        <w:pStyle w:val="BookText"/>
        <w:rPr/>
      </w:pPr>
      <w:r>
        <w:rPr>
          <w:rFonts w:ascii="Amiri" w:hAnsi="Amiri" w:eastAsia="Amiri" w:cs="Amiri"/>
          <w:color w:val="111111"/>
          <w:sz w:val="28"/>
          <w:sz w:val="28"/>
          <w:szCs w:val="28"/>
          <w:rtl w:val="true"/>
          <w:lang w:bidi="ar-SA"/>
        </w:rPr>
        <w:t xml:space="preserve">في فضائل السورة، وردت العديد من أقوال المعصومين التي تبين مكانتها العظيمة؛ حتى أن النبي الأكرم صلي الله عليه و آله بعد نزولها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أُنزلت عليَّ آية هي أحب إلي من الدنيا كلها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أخرى عنه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قرأها فكأنما شهد مع رسول الله صلي الله عليه و آله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نقرأ فی حدیث عن الصادق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قِرَاءَهْ سُورَهْ إِنَّا فَتَحْنَا نَادَی مُنَادٍ یَوْمَ الْقِیَامَهْ حَتَّی یُسْمِعَ الْخَلَائِقَ َنْتَ مِنْ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ادِیَ الْمُخْلَ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صِینَ 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حِقُوهُ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صَّالِحِینَ مِنْ عِبَادِی فَأَسْکِنُوهُ جَنَّاتِ النَّعِی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 اسْقُوهُ الرَّحِیقَ الْمَخْتُومَ بِمِزَاجِ الْکَافُور</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موضع آخر، قال الإمام ابی عبدالله عليه السلام عن فضيلة تلاوة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حَصِّنُوا أَمْوَالَكُمْ وَ نِسَاءَكُمْ وَ مَا مَلَكَتْ أَيْمَانُكُمْ مِنَ التَّلَفِ بِقِرَاءَتِهَا إِنَّا فَتَحْنَا لَكَ فَتْحًا مُبِينًا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ذکر الشیخ الکلینی رحمه الله فی اصول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 السلام لَمَّا حَضَرَتْهُ الْوَفَاةُ أُغْمِيَ عَلَيْهِ ثُمَّ فَتَحَ عَیْنَيْهِ وَ قَرَأَإِذا وَقَعَتِ الْواقِعَةُ</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 إِنَّا فَتَحْنا 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صَدَقَنا وَعْدَهُ وَ أَوْرَثَنَا الْأَرْضَ نَتَبَوَّأُ مِنَ الْجَنَّةِ حَیْثُ نَشاءُ فَنِعْمَ أَجْرُ الْعامِلِينَ ثُمَّ قُبِضَ مِنْ سَاعَتِهِ وَ لَمْ یَقُلْ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الْجُعْفِیِّ عَنْ مُحَمَّدٍ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الْحُسَیْنِ‌بْنِ‌عَلِیٍّ عليه السلام إِذْ أَتَاهُ رَجُلٌ مِنْ بَنِی‌أُمَیَّهْ مِنْ شِیعَتِنَا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ابْنَ‌رَسُولِ اللَّهِ مَا قَدَرْتُ أَنْ أَمْشِیَ إِلَیْکَ مِنْ وَجَعِ رِجْلَیَّ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أَنْتَ مِنْ عُوذَهْ الْحُسَیْنِ‌بْنِ‌عَلِیٍّ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وَ مَا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الْآیَهْ إِنَّا فَتَحْنا لَکَ فَتْحاً مُبِیناً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لِیَغْفِرَ لَکَ اللهُ ما تَقَدَّمَ مِنْ ذَنْبِکَ وَ ما تَأَخَّرَ وَ یُتِمَّ نِعْمَتَهُ عَلَیْکَ وَ یَهْدِیَکَ صِراطاً مُسْتَقِیماً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یَنْصُرَکَ اللهُنَصْراً عَزِیزاً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هُوَ الَّذِی أَنْزَلَ السَّکِینَةَ فِی قُلُوبِ الْمُؤْمِنِینَ لِیَزْدادُوا إِیماناً مَعَ إِیمانِهِمْ وَ لِلهِ جُنُودُ السَّماواتِ وَ الْأَرْضِ وَ کانَ اللهُ عَلِیماً حَکِیماً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لِیُدْخِلَ الْمُؤْمِنِینَ وَ الْمُؤْمِناتِ جَنَّاتٍ تَجْرِی مِنْ تَحْتِهَا الْأَنْهارُ خالِدِینَ فِیها وَ یُکَفِّرَ عَنْهُمْ سَیِّئاتِهِمْ وَ کانَ ذلِکَ عِنْدَ اللهِ فَوْزاً عَظِیماً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یُعَذِّبَ الْمُنافِقِینَ وَ الْمُنافِقاتِ وَ الْمُشْرِکِینَ وَ الْمُشْرِکاتِ الظَّانِّینَ بِاللهِ ظَنَّ السَّوْءِ عَلَیْهِمْ دائِرَةُ السَّوْءِ وَ غَضِبَ اللهُ عَلَیْهِمْ وَ لَعَنَهُمْ وَ أَعَدَّ لَهُمْ جَهَنَّمَ وَ ساءَتْ مَصِیراً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لِلهِ جُنُودُ السَّماواتِ وَ الْأَرْضِ وَ کانَ اللهُ عَزِیزاً حَکِیماً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أَمَرَنِی بِهِ فَمَا أَحْسَسْتُ بَعْدَ ذَلِکَ بِشَیْءٍ مِنْهَا بِعَوْنِ اللَّهِ تَعَالَی</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7" w:name="pg16696_184676"/>
    </w:p>
    <w:p>
      <w:pPr>
        <w:pStyle w:val="Heading3"/>
        <w:numPr>
          <w:ilvl w:val="2"/>
          <w:numId w:val="1"/>
        </w:numPr>
        <w:rPr/>
      </w:pPr>
      <w:bookmarkStart w:id="28" w:name="__RefHeading___Toc12370838_1280447820"/>
      <w:bookmarkStart w:id="29" w:name="_Toc10"/>
      <w:bookmarkEnd w:id="27"/>
      <w:bookmarkEnd w:id="28"/>
      <w:r>
        <w:rPr>
          <w:rtl w:val="true"/>
        </w:rPr>
        <w:t xml:space="preserve">ح </w:t>
      </w:r>
      <w:r>
        <w:rPr>
          <w:rtl w:val="true"/>
        </w:rPr>
        <w:t xml:space="preserve">. </w:t>
      </w:r>
      <w:r>
        <w:rPr>
          <w:rtl w:val="true"/>
        </w:rPr>
        <w:t>توظیف الآیات فی الاعمال العبادیة</w:t>
      </w:r>
      <w:bookmarkEnd w:id="29"/>
    </w:p>
    <w:p>
      <w:pPr>
        <w:pStyle w:val="BookText"/>
        <w:rPr/>
      </w:pPr>
      <w:r>
        <w:rPr>
          <w:rFonts w:ascii="IRNazanin" w:hAnsi="IRNazanin" w:eastAsia="IRNazanin"/>
          <w:color w:val="111111"/>
          <w:sz w:val="28"/>
          <w:sz w:val="28"/>
          <w:szCs w:val="28"/>
          <w:rtl w:val="true"/>
          <w:lang w:bidi="fa-IR"/>
        </w:rPr>
        <w:t xml:space="preserve">هذه السورة فاقدة لآيات منسوخة، و كما أنها في هيكلها العام، یتناول عدة مسائل فقهية تتعلق بالعمرة، وأحكام المحصور والمصدود، و عدم وجوب الجهاد على الأفراد العميان، والمرضى، والمصابين بالإعاقة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أنها وردت في عدة أعمال عبادية 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ابن طاووس رحمه الله في الجزء الأول من كتابه الشریف الإقبال بالأعمال الحسنة في باب العمل الأول من يوم في شهر رمضان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محمد بن أبي قرة في كتابه في عمل أول يوم من شهر رمضان عن العالم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عند دخول شهر رمضان ركعتين تطوعًا، قرأ في أولاهما أم الكتاب و </w:t>
      </w:r>
      <w:r>
        <w:rPr>
          <w:rFonts w:ascii="Amiri" w:hAnsi="Amiri" w:eastAsia="Amiri" w:cs="Amiri"/>
          <w:color w:val="111111"/>
          <w:sz w:val="28"/>
          <w:sz w:val="28"/>
          <w:szCs w:val="28"/>
          <w:rtl w:val="true"/>
          <w:lang w:bidi="ar-SA"/>
        </w:rPr>
        <w:t>إِنَّا فَتَحْنَا لَكَ فَتْحًا مُبِينًا و في الأخرى ما أحب، دفع الله تعالى عنه سوء سنته، ولم يزل في حرز الله تعالى إلى مثلها من قابل</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المرحوم الشيخ الطوسي رحمه الله في المصباح المتهجد و سلاح المتعبد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نصف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عمل أم داوود الذي يعد من الأعمال المستحبة في ذلك الزمان،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يدعو بدعاء أم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يقرأ بعد ذلك سورة الأنعام، وبني إسرائيل، والكهف، ولقمان، ويس، والصافات، وحم السجدة، و حم عسق، و حم الدخان، و الفتح، و الواقعة، و الملك، و ن، و </w:t>
      </w:r>
      <w:r>
        <w:rPr>
          <w:rFonts w:ascii="IRNazanin" w:hAnsi="IRNazanin" w:eastAsia="IRNazanin"/>
          <w:color w:val="111111"/>
          <w:sz w:val="28"/>
          <w:sz w:val="28"/>
          <w:szCs w:val="28"/>
          <w:rtl w:val="true"/>
          <w:lang w:bidi="fa-IR"/>
        </w:rPr>
        <w:t>إذا السماء انشقت وما بعدها إلى آخر القرآن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حسن بن فضل الطبرسي رحمه الله في كتابه الشريف مكارم الأخلاق، و </w:t>
      </w:r>
      <w:bookmarkStart w:id="30" w:name="pg16696_184677"/>
    </w:p>
    <w:p>
      <w:pPr>
        <w:pStyle w:val="BookText"/>
        <w:rPr/>
      </w:pPr>
      <w:bookmarkEnd w:id="30"/>
      <w:r>
        <w:rPr>
          <w:rFonts w:ascii="IRNazanin" w:hAnsi="IRNazanin" w:eastAsia="IRNazanin"/>
          <w:color w:val="111111"/>
          <w:sz w:val="28"/>
          <w:sz w:val="28"/>
          <w:szCs w:val="28"/>
          <w:rtl w:val="true"/>
          <w:lang w:bidi="fa-IR"/>
        </w:rPr>
        <w:t>المرحوم المجلسي رحمه الله في بحار الأنوار، ذکر رواية عن الإمام الصادق عليه السلام حول الخروج من الصعوبة والضيق واردة، بمضمونها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عسُر عليك أمر، فصَلِّ ركعتين، تقرأ في الأولى بفاتحة الكتاب و </w:t>
      </w:r>
      <w:r>
        <w:rPr>
          <w:rFonts w:ascii="Amiri" w:hAnsi="Amiri" w:eastAsia="Amiri" w:cs="Amiri"/>
          <w:color w:val="111111"/>
          <w:sz w:val="28"/>
          <w:sz w:val="28"/>
          <w:szCs w:val="28"/>
          <w:rtl w:val="true"/>
          <w:lang w:bidi="ar-SA"/>
        </w:rPr>
        <w:t>قُلْ هُوَ اللهُ أَحَدٌ و إِنَّا فَتَحْنَا لَكَ فَتْحًا مُبِينًا</w:t>
      </w:r>
      <w:r>
        <w:rPr>
          <w:rFonts w:ascii="IRNazanin" w:hAnsi="IRNazanin" w:eastAsia="IRNazanin"/>
          <w:color w:val="111111"/>
          <w:sz w:val="28"/>
          <w:sz w:val="28"/>
          <w:szCs w:val="28"/>
          <w:rtl w:val="true"/>
          <w:lang w:bidi="fa-IR"/>
        </w:rPr>
        <w:t xml:space="preserve"> إلى قوله </w:t>
      </w:r>
      <w:r>
        <w:rPr>
          <w:rFonts w:ascii="Amiri" w:hAnsi="Amiri" w:eastAsia="Amiri" w:cs="Amiri"/>
          <w:color w:val="111111"/>
          <w:sz w:val="28"/>
          <w:sz w:val="28"/>
          <w:szCs w:val="28"/>
          <w:rtl w:val="true"/>
          <w:lang w:bidi="ar-SA"/>
        </w:rPr>
        <w:t>وَيَنصُرَكَ اللهُ نَصْرًا عَزِيزًا و في الثانية فاتحة الكتاب وقُلْ هُوَ اللهُ أَحَدٌ و أَلَمْ نَشْرَحْ لَكَ صَدْرَكَ</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 في الكشاف عن رسول الله صلي الله عليه و آله في حديثه عن قراءة السورة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في صلاةٍ و صلى بها بعد الحمد، قُبِلت صلاته منه أحسن قبولٍ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2370840_1280447820"/>
      <w:bookmarkStart w:id="32" w:name="_Toc11"/>
      <w:bookmarkEnd w:id="31"/>
      <w:r>
        <w:rPr>
          <w:rtl w:val="true"/>
        </w:rPr>
        <w:t xml:space="preserve">خ </w:t>
      </w:r>
      <w:r>
        <w:rPr>
          <w:rtl w:val="true"/>
        </w:rPr>
        <w:t xml:space="preserve">. </w:t>
      </w:r>
      <w:r>
        <w:rPr>
          <w:rtl w:val="true"/>
        </w:rPr>
        <w:t>مکان النزول السورة</w:t>
      </w:r>
      <w:bookmarkEnd w:id="3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المفسرون</w:t>
      </w:r>
      <w:r>
        <w:rPr>
          <w:rStyle w:val="FootnoteAnchor"/>
          <w:rtl w:val="true"/>
        </w:rPr>
        <w:footnoteReference w:id="23"/>
      </w:r>
      <w:r>
        <w:rPr>
          <w:rFonts w:ascii="Amiri" w:hAnsi="Amiri" w:eastAsia="Amiri" w:cs="Amiri"/>
          <w:color w:val="111111"/>
          <w:sz w:val="28"/>
          <w:sz w:val="28"/>
          <w:szCs w:val="28"/>
          <w:rtl w:val="true"/>
          <w:lang w:bidi="ar-SA"/>
        </w:rPr>
        <w:t>على أن محل السورة المباركة هو الحديبية، التي كانت في السنة السادسة في سياق سفر النبي صلي الله عليه و آله لأداء العمرة المفردة؛ في ذلك الوقت، قام بعض من المسلمين بمساعدة النبي، ويبدو أن السورة نزلت حينما كانوا في طريق العودة من الحديبية إلى المدينة</w:t>
      </w:r>
      <w:r>
        <w:rPr>
          <w:rFonts w:eastAsia="Amiri" w:cs="Amiri" w:ascii="Amiri" w:hAnsi="Amiri"/>
          <w:color w:val="111111"/>
          <w:sz w:val="28"/>
          <w:szCs w:val="28"/>
          <w:rtl w:val="true"/>
          <w:lang w:bidi="ar-SA"/>
        </w:rPr>
        <w:t>.</w:t>
      </w:r>
      <w:bookmarkStart w:id="33" w:name="pg16696_184678"/>
    </w:p>
    <w:p>
      <w:pPr>
        <w:pStyle w:val="Heading2"/>
        <w:numPr>
          <w:ilvl w:val="1"/>
          <w:numId w:val="1"/>
        </w:numPr>
        <w:rPr/>
      </w:pPr>
      <w:bookmarkStart w:id="34" w:name="__RefHeading___Toc12370842_1280447820"/>
      <w:bookmarkStart w:id="35" w:name="_Toc12"/>
      <w:bookmarkEnd w:id="33"/>
      <w:bookmarkEnd w:id="34"/>
      <w:r>
        <w:rPr>
          <w:rtl w:val="true"/>
        </w:rPr>
        <w:t xml:space="preserve">الآیة </w:t>
      </w:r>
      <w:r>
        <w:rPr/>
        <w:t>1</w:t>
      </w:r>
      <w:bookmarkEnd w:id="35"/>
    </w:p>
    <w:p>
      <w:pPr>
        <w:pStyle w:val="Heading3"/>
        <w:numPr>
          <w:ilvl w:val="2"/>
          <w:numId w:val="1"/>
        </w:numPr>
        <w:rPr/>
      </w:pPr>
      <w:bookmarkStart w:id="36" w:name="__RefHeading___Toc12370844_1280447820"/>
      <w:bookmarkStart w:id="37" w:name="_Toc13"/>
      <w:bookmarkEnd w:id="36"/>
      <w:r>
        <w:rPr>
          <w:rtl w:val="true"/>
        </w:rPr>
        <w:t>الآية و التفسير</w:t>
      </w:r>
      <w:bookmarkEnd w:id="37"/>
    </w:p>
    <w:p>
      <w:pPr>
        <w:pStyle w:val="BookText"/>
        <w:rPr/>
      </w:pPr>
      <w:r>
        <w:rPr>
          <w:rFonts w:ascii="Amiri" w:hAnsi="Amiri" w:eastAsia="Amiri" w:cs="Amiri"/>
          <w:color w:val="111111"/>
          <w:sz w:val="28"/>
          <w:sz w:val="28"/>
          <w:szCs w:val="28"/>
          <w:rtl w:val="true"/>
          <w:lang w:bidi="ar-SA"/>
        </w:rPr>
        <w:t xml:space="preserve">اِنَّا فَتَحْنَا لَکَ فَتْحَاً مُبینَاً </w:t>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التّفسیر</w:t>
      </w:r>
    </w:p>
    <w:p>
      <w:pPr>
        <w:pStyle w:val="BookText"/>
        <w:rPr/>
      </w:pPr>
      <w:r>
        <w:rPr>
          <w:rFonts w:ascii="Amiri" w:hAnsi="Amiri" w:eastAsia="Amiri" w:cs="Amiri"/>
          <w:color w:val="111111"/>
          <w:sz w:val="28"/>
          <w:sz w:val="28"/>
          <w:szCs w:val="28"/>
          <w:rtl w:val="true"/>
          <w:lang w:bidi="ar-SA"/>
        </w:rPr>
        <w:t>النص الشريف هو أول آية من سورة الفتح؛ في بداية السورة، أشار الله سبحانه و تعالى باستخدام أدوات تأكيد و قطع إلى حدوث واقعة عظيمة و مصيرية في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الروايات، يتبين أن هذه الواقعة، بالنسبة للنبي الكريم صلي الله عليه و آله ، هي أعظم من كل شيء في هذا العالم؛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عليَّ البارحة سورة هي أحبُّ إليَّ من الدنيا و ما فيها، إِنَّا فَتَحْنَا لَكَ فَتْحًا مُبِينًا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وبالنظر إلى نتائج هذا الحدث، يتضح أن هذا الفتح المبين هو من أحب الأمور إلى النبي صلي الله عليه و آله ، لأنه في ذلك الزمن و المكان، نشأت العديد من النتائج المثمرة التي كان لها تأثير كبير على تاريخ الإسلام</w:t>
      </w:r>
      <w:r>
        <w:rPr>
          <w:rFonts w:eastAsia="Amiri" w:cs="Amiri" w:ascii="Amiri" w:hAnsi="Amiri"/>
          <w:color w:val="111111"/>
          <w:sz w:val="28"/>
          <w:szCs w:val="28"/>
          <w:rtl w:val="true"/>
          <w:lang w:bidi="ar-SA"/>
        </w:rPr>
        <w:t xml:space="preserve">. </w:t>
      </w:r>
      <w:bookmarkStart w:id="38" w:name="pg16696_184679"/>
    </w:p>
    <w:p>
      <w:pPr>
        <w:pStyle w:val="Heading3"/>
        <w:numPr>
          <w:ilvl w:val="2"/>
          <w:numId w:val="1"/>
        </w:numPr>
        <w:rPr/>
      </w:pPr>
      <w:bookmarkStart w:id="39" w:name="__RefHeading___Toc12370846_1280447820"/>
      <w:bookmarkStart w:id="40" w:name="_Toc14"/>
      <w:bookmarkEnd w:id="38"/>
      <w:bookmarkEnd w:id="39"/>
      <w:r>
        <w:rPr>
          <w:rtl w:val="true"/>
        </w:rPr>
        <w:t>ظهور جمع المتکلم مع الغیر فی تحقق الصلح</w:t>
      </w:r>
      <w:bookmarkEnd w:id="40"/>
    </w:p>
    <w:p>
      <w:pPr>
        <w:pStyle w:val="BookText"/>
        <w:rPr/>
      </w:pPr>
      <w:r>
        <w:rPr>
          <w:rFonts w:ascii="Amiri" w:hAnsi="Amiri" w:eastAsia="Amiri" w:cs="Amiri"/>
          <w:color w:val="111111"/>
          <w:sz w:val="28"/>
          <w:sz w:val="28"/>
          <w:szCs w:val="28"/>
          <w:rtl w:val="true"/>
          <w:lang w:bidi="ar-SA"/>
        </w:rPr>
        <w:t>بدأت أربع سور من سور القرآن الكريم باللفظ إِنَّا،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نُوحًا، وسورة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وسورة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 وآية الأولى من سورة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 إن اجتماع هذه الآيات معًا في سياق واحد يدل على أهمية الموضوع وعظمته، وبيان وضعه من قبل ذات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بداية الكلام، تبدأ الآية الشريفة بالعبارة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 أن هذا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وقع في السنة السادسة من الهجرة، هو في الحقيقة فتحٌ قطعيٌ و قويٌ للمسلمين، وأن نتائجه ستؤدي إلى فتوحات عظيمة مثل فتح خيبر و مكة، وغيرها من النتائج الإيجابية التي تصب في مصلحة الدين الإسلامي، وهذا أمر قطعيٌ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اللفظ الآخر الذي جاء مع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جمع المتكلم مع الغير، ويُشير إلى ذات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هذا الحرف مع ما قبله يشير إلى أن حتمية هذا الفتح هي من عند الله عز وجل، وأن ما يأتي من عنده لا يتأثر بأي نقص أو خلل؛ لذا، فإن سبب حتمية هذا الفتح هو تقدير الله تعالى وظهور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تحققه لذلك، يتضح أن الحديث في هذا السياق هو عن تحقق الفعل من الله تعالى، في ضوء أسمائه وصفاته العليا، وكذلك تأكيد سيطرته على جميع الأسباب في هذا العالم؛ كما قال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جُنُودُ السَّمَاوَاتِ وَالْأَرْضِ</w:t>
      </w:r>
      <w:r>
        <w:rPr>
          <w:rStyle w:val="FootnoteAnchor"/>
          <w:rtl w:val="true"/>
        </w:rPr>
        <w:footnoteReference w:id="25"/>
      </w:r>
      <w:r>
        <w:rPr>
          <w:rFonts w:ascii="Amiri" w:hAnsi="Amiri" w:eastAsia="Amiri" w:cs="Amiri"/>
          <w:color w:val="111111"/>
          <w:sz w:val="28"/>
          <w:sz w:val="28"/>
          <w:szCs w:val="28"/>
          <w:rtl w:val="true"/>
          <w:lang w:bidi="ar-SA"/>
        </w:rPr>
        <w:t>، أي أن الجنود في هذا العالم كلهم تحت سيطرة الله تعالى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بداية بيان الواقعة، يجدر بنا أن نلاحظ أن زمان نزول آية سورة الفتح كان بعد </w:t>
      </w:r>
      <w:bookmarkStart w:id="41" w:name="pg16696_184680"/>
    </w:p>
    <w:p>
      <w:pPr>
        <w:pStyle w:val="BookText"/>
        <w:rPr/>
      </w:pPr>
      <w:bookmarkEnd w:id="41"/>
      <w:r>
        <w:rPr>
          <w:rFonts w:ascii="Amiri" w:hAnsi="Amiri" w:eastAsia="Amiri" w:cs="Amiri"/>
          <w:color w:val="111111"/>
          <w:sz w:val="28"/>
          <w:sz w:val="28"/>
          <w:szCs w:val="28"/>
          <w:rtl w:val="true"/>
          <w:lang w:bidi="ar-SA"/>
        </w:rPr>
        <w:t xml:space="preserve">صلح 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وقع 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رسول الله صلي الله عليه و آله والمشركين، مما أدى إلى إيقاف مناسك الحج للمسلمين، وهذا الأمر أوقع بعض الاحتجاجات بين المسلمين، فكان هناك من انتقد رسول الله صلي الله عليه و آله بسبب هذه المعاهدة، بينما تحول البعض إلى النفاق أو ابتعدوا عن الإسلام بسبب ضعف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لم يعترضوا، فقد كانوا غير راضين عن الوضع، كما ذكر أنس في حديثه عن هذا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بَيْنَ الْحُزْنِ وَالْكَأْبَةِ، أي أننا كنا في حالة من الحزن و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في تلك اللحظة، أوضح الله تعالى لرسوله في الآية الأولى من سورة الفتح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 أي أن صلح الحديبية هو فتحٌ مبينٌ من الله، فبالتالي تحدث عن تبعات هذا الفتح، وبعد نزول هذه الآية، أصبح النبي صلي الله عليه و آلهسعيدًا، و بدأ المسلمون يأملون في المستقبل المشرق لهذا الصلح، و أوقفوا اعتراضاتهم؛ ولذلك، فإن مضمون الآية الأولى هو وعدٌ للمؤمنين بفتح قريبٍ و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یتبین لنا أن موضوع الآية وسورة الفتح في البداية، كما في كثير من الآيات الأخرى، يتعلق بتسوية نظامية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سياسية ترتبط بمعاهدة الحديبية؛ ولكن لا بد من أدلة عقلية و نقلية لإثبات أن المصداق الصحيح للفتح المبين هو فقط حادثة الحديبية، حيث أن بعض المفسرين قد طبّقوا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فتح خيبر و فتح مكة أيضًا</w:t>
      </w:r>
      <w:r>
        <w:rPr>
          <w:rFonts w:eastAsia="IRNazanin" w:cs="IRNazanin"/>
          <w:color w:val="111111"/>
          <w:sz w:val="28"/>
          <w:szCs w:val="28"/>
          <w:rtl w:val="true"/>
          <w:lang w:bidi="fa-IR"/>
        </w:rPr>
        <w:t>.</w:t>
      </w:r>
    </w:p>
    <w:p>
      <w:pPr>
        <w:pStyle w:val="Heading3"/>
        <w:numPr>
          <w:ilvl w:val="2"/>
          <w:numId w:val="1"/>
        </w:numPr>
        <w:rPr/>
      </w:pPr>
      <w:bookmarkStart w:id="42" w:name="__RefHeading___Toc12370848_1280447820"/>
      <w:bookmarkStart w:id="43" w:name="_Toc15"/>
      <w:bookmarkEnd w:id="42"/>
      <w:r>
        <w:rPr>
          <w:rtl w:val="true"/>
        </w:rPr>
        <w:t xml:space="preserve">معنى لفظ </w:t>
      </w:r>
      <w:r>
        <w:rPr>
          <w:rtl w:val="true"/>
        </w:rPr>
        <w:t>"</w:t>
      </w:r>
      <w:r>
        <w:rPr>
          <w:rtl w:val="true"/>
        </w:rPr>
        <w:t>الفتح</w:t>
      </w:r>
      <w:r>
        <w:rPr>
          <w:rtl w:val="true"/>
        </w:rPr>
        <w:t xml:space="preserve">" </w:t>
      </w:r>
      <w:r>
        <w:rPr>
          <w:rtl w:val="true"/>
        </w:rPr>
        <w:t>في الآية الشريفة</w:t>
      </w:r>
      <w:bookmarkEnd w:id="4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نبدأ في تناول مضامين الآية الكريمة و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يجدر بنا أن نلقي نظرة سريعة على مفهوم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لنتمكن من تحديد معناها الدقيق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لمعنى هذه الكلمة، فإنه يوجد لها معنى غالبي و مجموعة من المعاني الفرعية التي ترتبط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المعنى الغالب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يشير إلى ضد الغلق أو الإغلاق، </w:t>
      </w:r>
    </w:p>
    <w:p>
      <w:pPr>
        <w:pStyle w:val="BookText"/>
        <w:rPr/>
      </w:pPr>
      <w:r>
        <w:rPr>
          <w:rFonts w:ascii="Amiri" w:hAnsi="Amiri" w:eastAsia="Amiri" w:cs="Amiri"/>
          <w:color w:val="111111"/>
          <w:sz w:val="28"/>
          <w:sz w:val="28"/>
          <w:szCs w:val="28"/>
          <w:rtl w:val="true"/>
          <w:lang w:bidi="ar-SA"/>
        </w:rPr>
        <w:t>فهو يعني فتح الشيء الذي كان مغلقًا أو مسدودًا؛ وعليه، عندما يريد العرب التعبير عن فتح باب 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المعنى الثاني، فقد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بين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استُخدم هذا المعنى في بعض الأسماء الحسنى لله سبحانه وتعالى، مثل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يقرر ويفصل في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في هذا السياق قول أحد الأدباء من النساء العربيات لزوجها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بيني وبينك الفتاح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إشارة إلى أن الله هو الذي يفصل بيننا ويحكم في أمورنا؛ وكذلك نجد هذا المعنى في قول أحد الشعراء البدو الذي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بني عوف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بأنني عن فتاحتكم غنيّ</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رسولًا إلى أهل عوف ليخبرهم أنني لا أحتاج إلى حكمكم ولا إلى قضائكم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المعنى الثالث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يشير إلى النصر و التسخير العسكري في سياق الحروب و القتال؛ و يظهر هذا المعنى بوضوح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تَسْتَفْتِحُوا فَقَدْ جَاءَكُمُ الْفَتْحُ</w:t>
      </w:r>
      <w:r>
        <w:rPr>
          <w:rStyle w:val="FootnoteAnchor"/>
          <w:rtl w:val="true"/>
        </w:rPr>
        <w:footnoteReference w:id="27"/>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طلبتم النصر من الله، فإن النصر قد تحقق لكم وجاء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الآية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مِنْ قَبْلُ يَسْتَفْتِحُونَ عَلَى الَّذِينَ كَفَرُوا</w:t>
      </w:r>
      <w:r>
        <w:rPr>
          <w:rStyle w:val="FootnoteAnchor"/>
          <w:rtl w:val="true"/>
        </w:rPr>
        <w:footnoteReference w:id="28"/>
      </w:r>
      <w:r>
        <w:rPr>
          <w:rFonts w:ascii="Amiri" w:hAnsi="Amiri" w:eastAsia="Amiri" w:cs="Amiri"/>
          <w:color w:val="111111"/>
          <w:sz w:val="28"/>
          <w:sz w:val="28"/>
          <w:szCs w:val="28"/>
          <w:rtl w:val="true"/>
          <w:lang w:bidi="ar-SA"/>
        </w:rPr>
        <w:t>، أي أنهم كانوا يطلبون النصر على أعدائهم من الكفار، فالله استجاب لهم و أعطاهم الفتح</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وبالنظر إلى هذه المعاني المختلفة، و من خلال مقارنة هذه المعاني وتوضيحها، يتبين لنا أن المعنى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هو المعنى الذي يشير إلى النصر العسكري أو تسخير أرض العدو في سياق الحروب و القتال؛ و هذا هو المعنى الذي </w:t>
      </w:r>
      <w:bookmarkStart w:id="44" w:name="pg16696_184682"/>
    </w:p>
    <w:p>
      <w:pPr>
        <w:pStyle w:val="BookText"/>
        <w:rPr/>
      </w:pPr>
      <w:bookmarkEnd w:id="44"/>
      <w:r>
        <w:rPr>
          <w:rFonts w:ascii="Amiri" w:hAnsi="Amiri" w:eastAsia="Amiri" w:cs="Amiri"/>
          <w:color w:val="111111"/>
          <w:sz w:val="28"/>
          <w:sz w:val="28"/>
          <w:szCs w:val="28"/>
          <w:rtl w:val="true"/>
          <w:lang w:bidi="ar-SA"/>
        </w:rPr>
        <w:t>يتناسب مع سياق الآية، بينما لا يمكننا إدخال المعاني الأخرى في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يمكن أن يكون هناك احتمال في تفسير بعض المفسرين الذين 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التفسير الذي يراه البعض من أصحاب الاتجاهات الصوفية أو العرفانية، حيث يرون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الفتح الروحي أو الفتح الداخلي الذي يحصل للإنسان على مستوى القلب والعقل، ولكن هذا المعنى لا يتماشى مع السياق الظاهر للآية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و بناءً على ما تقدم من معاني و تفسير، يتضح أن المعنى الصحيح و الأكثر توافقًا مع سياق الآية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النصر العسكري أو التمكين في الأرض، و هوما يعبر عن انتصار المسلمين على أعدائهم، و هو ما يؤكد أن هذا هو المقصود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2370850_1280447820"/>
      <w:bookmarkStart w:id="46" w:name="_Toc16"/>
      <w:bookmarkEnd w:id="45"/>
      <w:r>
        <w:rPr>
          <w:rtl w:val="true"/>
        </w:rPr>
        <w:t>کشف المصداق الحقیقی للفتح المبین</w:t>
      </w:r>
      <w:bookmarkEnd w:id="46"/>
    </w:p>
    <w:p>
      <w:pPr>
        <w:pStyle w:val="BookText"/>
        <w:rPr/>
      </w:pPr>
      <w:r>
        <w:rPr>
          <w:rFonts w:ascii="Amiri" w:hAnsi="Amiri" w:eastAsia="Amiri" w:cs="Amiri"/>
          <w:color w:val="111111"/>
          <w:sz w:val="28"/>
          <w:sz w:val="28"/>
          <w:szCs w:val="28"/>
          <w:rtl w:val="true"/>
          <w:lang w:bidi="ar-SA"/>
        </w:rPr>
        <w:t>بما أن تأويل و تفسير هذا الكتاب العظيم بشكل دقيق لا يتوفر إلا في يد الراسخين في العلم، و هم الأئمة الأطهار عليهم السلام لذلك، لا يمكن إصدار حكم قاطع و دون شك في بعض الحالات بدلالات و مواضع القرآن الكريم إلا في المسائل المسلّمة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المنطلق، فإنّ قضية فتح المبين تُعدّ من الأمور التي تكتنفها بعض الاختلافات حول مصاديقها، لذا لا يمكن الجزم حول مدلولها بشكل قطعي، و بالتالي، لابد من دراسة و تحليل المسألة من جوانب مختلفة للوصول إلى الرأي الأقرب للصواب، لكن في هذا السياق، يُعتبر النظر في الشواهد و القرائن، و الرويات، و آراء الصحابة و التابعين أمراً في غاية الأهمية للكشف عن هذه الواقعة التاريخية و في هذا الإطار، نعود أولاً إلى آراء المفسرين حيث يمكننا أن نجد لديهم تصريحات واستدلالات بشأن هذه </w:t>
      </w:r>
    </w:p>
    <w:p>
      <w:pPr>
        <w:pStyle w:val="BookText"/>
        <w:rPr/>
      </w:pPr>
      <w:r>
        <w:rPr>
          <w:rFonts w:ascii="Amiri" w:hAnsi="Amiri" w:eastAsia="Amiri" w:cs="Amiri"/>
          <w:color w:val="111111"/>
          <w:sz w:val="28"/>
          <w:sz w:val="28"/>
          <w:szCs w:val="28"/>
          <w:rtl w:val="true"/>
          <w:lang w:bidi="ar-SA"/>
        </w:rPr>
        <w:t>القضية؛ على سبيل المثال، اعتبر كل من المرحوم الفيض الكاشاني، العلامة الطباطبائي، و أبو الفتوح الرازي، و الطوسي، أن الواقعة تتعلق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يعتقد بعضهم أن دليله في هذا القول يكمن في زمن الفعل فَتَحْنَا، لأنه جاء بصيغة الماضي، ومع الأخذ بعين الاعتبار زمن نزول السورة الذي يتعلق بما بعد الحديبية و قبل فتح مكة، فإنه يظهر أن القول المذكور يبدو مقبولاً؛ ومع ذلك، فإن هذا الادعاء يمكن أن يُنقض إذا كان الفعل الماضي يُحمل على بشارة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المجموعة الأخرى مثل المرحوم الطبرسي رحمه الله فقد اعتبرت الواقعة مرتبطة بفتح خيبر، في حين أن بعضهم اعتبرها في الحقيقة انتصاراً للإسلام على الشرك والكفر بواسطة المعجزات و البرهين؛ كما أن المرحوم الطوسي رحمه الله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أحد المصاديق هو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المقابل، نقل راغب الأصفهاني عن بعض المفسرين الذين حملوا رأياً شاذاً، حيث قال إن المقصود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والهدى الإلهي الذي يؤدي إلى الهداية و المغفرة في مقام الله تعالى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فإن القولين المتعلقين بصلح الحديبية و فتح مكة هما الأكثر شهرة بين أصحاب الرأي و الشواهد التاريخية؛ و مع ذلك، فإنه لتحديد الرأي النهائي يجب دراسة هذين الحدثين بشكل منفصل وتحليلهما وفقًا لمعايير متعددة من أجل تقديم الرأي الأكثر دقة، و مع الأخذ في الاعتبار هذا البيان، يمكن القول إن صلح الحديبية يسبق فتح خيبر وفتح مكة؛ لكن يبدو أن السبب الذي دفع بعضهم إلى عدم قبول دلالة فتح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هو أنهم لم يروا ارتباطًا 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قد يُعتبر الفتح في نظرهم محصورًا في معاني التوسعة العسكرية أو الانتصار الاستراتيجي، ولكن إذا نظرنا في سياق استخدام اشتقاقات هذه الكلمة، فإن من الواضح أن الفتح لا يُستخدم فقط بمعنى معين، بل أحد معانيه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bookmarkStart w:id="47" w:name="pg16696_184684"/>
    </w:p>
    <w:p>
      <w:pPr>
        <w:pStyle w:val="BookText"/>
        <w:rPr/>
      </w:pPr>
      <w:bookmarkEnd w:id="47"/>
      <w:r>
        <w:rPr>
          <w:rFonts w:ascii="Amiri" w:hAnsi="Amiri" w:eastAsia="Amiri" w:cs="Amiri"/>
          <w:color w:val="111111"/>
          <w:sz w:val="28"/>
          <w:sz w:val="28"/>
          <w:szCs w:val="28"/>
          <w:rtl w:val="true"/>
          <w:lang w:bidi="ar-SA"/>
        </w:rPr>
        <w:t xml:space="preserve">بشكل عام؛ ولذلك، يمكن القول إنه بسبب صلح الحديبية،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توسع في حل مشكلات المجتمع الإسلامي، بحيث أصبح التعبير عن هذا الفتح يُستخدم للإشارة إلى التقدم الذي أحرزته الحكومة الإسلامية بعد أن خرجت من مأزق كان قد أُغلق في وجهها، و بفضل هذه المعاهدة أصبح الباب 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يتم تسوية الارتباط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كبير و عليه، يرى بعض المفسرين أن الحقيقة وراء الفتح تكمن أحيانًا في الحروب السياسية و أحيانًا في المنازعات العسكرية، و أحيانًا في الفتح الذي يحدث في المعارك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هذاالسياق، نقل المرحوم الطبرسي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تفسيره للوجه الثاني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اعتبر أن المقصود بالفتح في هذه الحالة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نتيجة لفترة من التوقف و الجمود حتى جاء الله تعالى بفتحٍ من عنده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2370852_1280447820"/>
      <w:bookmarkStart w:id="49" w:name="_Toc17"/>
      <w:bookmarkEnd w:id="48"/>
      <w:r>
        <w:rPr>
          <w:rtl w:val="true"/>
        </w:rPr>
        <w:t>النکت و الاشارات</w:t>
      </w:r>
      <w:bookmarkEnd w:id="49"/>
    </w:p>
    <w:p>
      <w:pPr>
        <w:pStyle w:val="Heading3"/>
        <w:numPr>
          <w:ilvl w:val="2"/>
          <w:numId w:val="1"/>
        </w:numPr>
        <w:rPr/>
      </w:pPr>
      <w:bookmarkStart w:id="50" w:name="__RefHeading___Toc12370854_1280447820"/>
      <w:bookmarkStart w:id="51" w:name="_Toc18"/>
      <w:bookmarkEnd w:id="50"/>
      <w:r>
        <w:rPr/>
        <w:t>1</w:t>
      </w:r>
      <w:r>
        <w:rPr>
          <w:rtl w:val="true"/>
        </w:rPr>
        <w:t xml:space="preserve"> . </w:t>
      </w:r>
      <w:r>
        <w:rPr>
          <w:rtl w:val="true"/>
        </w:rPr>
        <w:t>قصة صلح الحدیبیة</w:t>
      </w:r>
      <w:bookmarkEnd w:id="5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الأكرم صلي الله عليه و آله في السنة السادسة من الهجرة، بعد وقوع رؤياه الصادقة في شأن دخوله إلى المسجد الحرام، حيث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 لَتَدْخُلُنَّ الْمَسْجِدَ الْحَرَامَ</w:t>
      </w:r>
      <w:r>
        <w:rPr>
          <w:rStyle w:val="FootnoteAnchor"/>
          <w:rtl w:val="true"/>
        </w:rPr>
        <w:footnoteReference w:id="30"/>
      </w:r>
      <w:r>
        <w:rPr>
          <w:rFonts w:ascii="Amiri" w:hAnsi="Amiri" w:eastAsia="Amiri" w:cs="Amiri"/>
          <w:color w:val="111111"/>
          <w:sz w:val="28"/>
          <w:sz w:val="28"/>
          <w:szCs w:val="28"/>
          <w:rtl w:val="true"/>
          <w:lang w:bidi="ar-SA"/>
        </w:rPr>
        <w:t xml:space="preserve">، دعا بعض القبائل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القبائل الأخرى مثل جهينة، مزينة، غفار، أشجع، أسلم، وديْل، إلى السفر لأداء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هذه الدعوة والتشجيع، استجاب بعض المسلمين من المدينة، في حين أن بعض الذين كانوا يسكنون في المناطق المحيطة بالمدينة لم يستجيبوا لهذه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w:t>
      </w:r>
    </w:p>
    <w:p>
      <w:pPr>
        <w:pStyle w:val="BookText"/>
        <w:rPr/>
      </w:pPr>
      <w:r>
        <w:rPr>
          <w:rFonts w:ascii="Amiri" w:hAnsi="Amiri" w:eastAsia="Amiri" w:cs="Amiri"/>
          <w:color w:val="111111"/>
          <w:sz w:val="28"/>
          <w:sz w:val="28"/>
          <w:szCs w:val="28"/>
          <w:rtl w:val="true"/>
          <w:lang w:bidi="ar-SA"/>
        </w:rPr>
        <w:t>القرآن الكريم إليهم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الذين تخلفوا عن الجهاد، كما جاء في قوله تعالىسَيَقُولُ لَكَ ٱلْمُخَلَّفُونَ</w:t>
      </w:r>
      <w:r>
        <w:rPr>
          <w:rStyle w:val="FootnoteAnchor"/>
          <w:rtl w:val="true"/>
        </w:rPr>
        <w:footnoteReference w:id="31"/>
      </w:r>
      <w:r>
        <w:rPr>
          <w:rFonts w:ascii="Amiri" w:hAnsi="Amiri" w:eastAsia="Amiri" w:cs="Amiri"/>
          <w:color w:val="111111"/>
          <w:sz w:val="28"/>
          <w:sz w:val="28"/>
          <w:szCs w:val="28"/>
          <w:rtl w:val="true"/>
          <w:lang w:bidi="ar-SA"/>
        </w:rPr>
        <w:t>وفقًا للوحي، من الأسباب التي دفعتهم إلى عدم الاستجابة كان ظنهم بأن المسلمين سوف يُقتَلون في تلك الرحلة، كما ورد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ظَنَنتُمْ أَن لَّن يَنقَلِبَ الرَّسُولُ وَٱلْمُؤْمِنُونَ إِلَىٰ أَهْلِيهِمْ أَبَدًا وَزُيِّنَ ذَٰلِكَ</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يتعلق بعدد المسلمين الذين رافقوا النبي صلي الله عليه و آله في رحلته نحو مكة، هناك أقوال متعددة، لكن وفقًا لأحد الأقوال المنقولة عن جابر بن عبد الله الأنصاري، كان عددهم أربعة عشر مائة شخص، من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في بعض الأخبار أن النبي صلي الله عليه و آله في هذه الرحلة، عين عبد الله بن أم مكتوم أو نميلة بن عبد الله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اختلاف بين كتب الطبقات و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خليفته في المدينة، ثم تحرك في اليوم الثاني من ذي القعدة في السنة السادسة من الهجرة نحو مكة و حديبية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خلال هذه الرحلة، أمر النبي صلي الله عليه و آله المسلمين بأن يمتنعوا عن حمل الأسلحة الثقيلة، حيث حملوا أسلحة بسيطة مثل السيوف، وعند وصولهم إلى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الحليفة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يقع فيها المسجد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لبسوا ملابس الإحرام؛ وقد حملوا معهم سبعين بعيرًا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للإعلان عن نيتهم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لتجنب أي نزاع</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جانب آخر، علم قريش بتحرك المسلمين و نيتهم دخول مكة، فتعهدوا بمنعهم من دخولها؛ فعلى إثر ذلك، أرسل المشركون مقاتليهم إلى منطقة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منطقة تقع على الطريق من مكة إلى تنعيم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علم النبي صلي الله عليه و آله من خلال تحركهم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تبعد عن مكة بمسافة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p>
    <w:p>
      <w:pPr>
        <w:pStyle w:val="BookText"/>
        <w:rPr/>
      </w:pPr>
      <w:r>
        <w:rPr>
          <w:rFonts w:ascii="Amiri" w:hAnsi="Amiri" w:eastAsia="Amiri" w:cs="Amiri"/>
          <w:color w:val="111111"/>
          <w:sz w:val="28"/>
          <w:sz w:val="28"/>
          <w:szCs w:val="28"/>
          <w:rtl w:val="true"/>
          <w:lang w:bidi="ar-SA"/>
        </w:rPr>
        <w:t>منطقة تبعد تسعة فراسخ عن المدينة و فَرَسخًا واحدًا عن مكة، في تلك الأثناء، توقفت ناقة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فأصدر أمرًا بالتوقف في تلك المنطقة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اللحظة، أرسل قريش عدة سفراء إلى معسكر المسلمين، وقد أكد النبي صلي الله عليه و آله لهم بأن هدف المسلمين ليس الحرب بل طواف الكعبة، لكن لم يتم التوصل إلى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اقترح النبي صلي الله عليه و آله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يذهب إلى قريش باسم المسلمين في الحديبية ليبين موقفهم، لكن عمر رفض هذا العرض، مشيرًا إلى العداء بينه و بين قريش وعدم مكانته السياسية والاجتماعية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رفض عمر، 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الممثل عن المسلمين في هذا الشأن، فسافر إلى مكة، لكن بعد فترة من الزمن، انتشرت شائعة بين الجيش المسلم بأن عثمان قد قُتل؛ بناءً على هذه الأنباء، أخذ النبي صلي الله عليه و آله بيعة من أصحابه تحت شجرة في حدبيبة بأنهم لن يفروا، و بحسب بعض الروايات، كانت هذه البيعة على أن يدافعوا عن النبي صلي الله عليه و آله و دين الله ما داموا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القرآن الكريملَقَدْ رَضِيَ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ٱلْمُؤْمِنِينَ إِذْ يُبَايِعُونَكَ تَحْتَ ٱلشَّجَرَةِ</w:t>
      </w:r>
      <w:r>
        <w:rPr>
          <w:rStyle w:val="FootnoteAnchor"/>
          <w:rtl w:val="true"/>
        </w:rPr>
        <w:footnoteReference w:id="33"/>
      </w:r>
      <w:r>
        <w:rPr>
          <w:rFonts w:ascii="Amiri" w:hAnsi="Amiri" w:eastAsia="Amiri" w:cs="Amiri"/>
          <w:color w:val="111111"/>
          <w:sz w:val="28"/>
          <w:sz w:val="28"/>
          <w:szCs w:val="28"/>
          <w:rtl w:val="true"/>
          <w:lang w:bidi="ar-SA"/>
        </w:rPr>
        <w:t xml:space="preserve">و مع مرور الوقت، اتضح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بل كان محبوسًا لدى قريش، ثم انضم إلى المسلمين بعد أن أرسلته قريش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أتى لإتمام الاتفاق؛ وعند رؤية النبي صلي الله عليه و آله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سهيل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 تريد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تمت المفاوضات بينهما حتى تم إبرام معاهدة، كتبها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معاهدة الصلح ذات نتائج عظيمة، رغم أن قريش كانت تعتبرها هزيمة للمسلمين، لكن في المدى البعيد كانت الفوائد للمسلمين، فقد قال 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تعتبرون فتح مكة فتحًا، نعم، فتح مكة كان فتحًا، لكننا نعتبر الفتح حدثًا في حدبيبة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احتوت معاهدة حدبيبة على عدة بنود مهمة تم ذكرها من قبل علماء حديث مثل المرحوم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المرحوم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أبرز هذه البنود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تذكر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المعاهدة، بل استبدلت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بسمك اللهم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بدلاً من ذكر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لنبينا محمد صلي الله عليه و آله ، جاء اسمه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أنك رسول الله ما حاربناك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التأكيد على أن أرواح و أموال المسلمين يجب أن تكون محمية من أي تعرض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يُسمح للمسلمين بدخول مكة لأداء العمرة في تلك السنة، لكنهم أُذن لهم</w:t>
      </w:r>
    </w:p>
    <w:p>
      <w:pPr>
        <w:pStyle w:val="BookText"/>
        <w:rPr/>
      </w:pPr>
      <w:r>
        <w:rPr>
          <w:rFonts w:ascii="Amiri" w:hAnsi="Amiri" w:eastAsia="Amiri" w:cs="Amiri"/>
          <w:color w:val="111111"/>
          <w:sz w:val="28"/>
          <w:sz w:val="28"/>
          <w:szCs w:val="28"/>
          <w:rtl w:val="true"/>
          <w:lang w:bidi="ar-SA"/>
        </w:rPr>
        <w:t>في السنوات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المسلمون ملزمين بإرجاع أي شخص يهرب من مكة إلى المدينة، ما عدا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أُعطِيَ الحق للقبائل أن تختار التحالف مع قريش أو مع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فتح الطريق التجاري من الشمال إلى الجنوب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الاتفاق على وقف الحرب بين المسلمين و الكفار لمدة عشر سنوات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أُدرِجَ في المعاهدة يجب أن يكون دين الإسلام مُروّجاً في مكة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قريش اعتبرت هذه المعاهدة انتصارًا لهم، فإن المسلمين استفادوا منها على المدى البعيد، حتى أن في السنة الثانية بعد المعاهدة، و في الصراع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خزاعه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نقضت قريش المعاهدة و قتلت بعض أفراد بني خزاعه، مما أدى في نهاية المطاف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من نتائج هذه المعاهدة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توسع نطاق الدعوة الإسلامية عالميًا، حيث بدأ النبي صلي الله عليه و آله إرسال رسائل إلى إمبراطوريات كبيرة مثل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 برويز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الإمبراطورية الرومانية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كان بداية لانتشار الإسلام إلى هذه المناطق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انضم بعض الشخصيات العسكرية البارزة من قريش إلى الإسلام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رأوا فائدة المعاهده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ساهمت المعاهدة في إزالة الشكوك التي كانت في قلوب قريش عن نوايا النبي صلي الله عليه و آله و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نتائج هذه المعاهدة أيضًا هو الاعتراف بالمُسلمين في المدينة؛ فقبل إبرام هذه الاتفاقية، كان المسلمون في نظر قريش يُعتبرون فئة اعتنقت دينًا غير دينهم السائد، الذي كان عبادة الأصنام، وكانوا بذلك قد تخلّوا عن تقاليد العرب القديمة التي كانت تقتصر على عبادة الأوثان؛ ومن هذا المنطلق كانوا يُعتبرون في نظر العرب فئة مذنبة ومنحرفة؛ لكن هذا الاعتراف تسبب في نشوء عصر جديد في البنية السياسية للإسلام، بحيث كان بداية هذا الاعتراف يتزامن مع اختيار ممثلين للتفاوض و كذلك كتابة المعاهدة من قبل الأطراف المعنية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الطريق التجاري بين الشمال والجنوب، مما ساهم في تعزيز الاقتصاد الإسلامي</w:t>
      </w:r>
      <w:r>
        <w:rPr>
          <w:rFonts w:eastAsia="Amiri" w:cs="Amiri" w:ascii="Amiri" w:hAnsi="Amiri"/>
          <w:color w:val="111111"/>
          <w:sz w:val="28"/>
          <w:szCs w:val="28"/>
          <w:rtl w:val="true"/>
          <w:lang w:bidi="ar-SA"/>
        </w:rPr>
        <w:t xml:space="preserve">. </w:t>
      </w:r>
      <w:bookmarkStart w:id="52" w:name="pg16696_184689"/>
    </w:p>
    <w:p>
      <w:pPr>
        <w:pStyle w:val="Heading3"/>
        <w:numPr>
          <w:ilvl w:val="2"/>
          <w:numId w:val="1"/>
        </w:numPr>
        <w:rPr/>
      </w:pPr>
      <w:bookmarkStart w:id="53" w:name="__RefHeading___Toc12370856_1280447820"/>
      <w:bookmarkStart w:id="54" w:name="_Toc19"/>
      <w:bookmarkEnd w:id="52"/>
      <w:bookmarkEnd w:id="53"/>
      <w:r>
        <w:rPr/>
        <w:t>2</w:t>
      </w:r>
      <w:r>
        <w:rPr>
          <w:rtl w:val="true"/>
        </w:rPr>
        <w:t xml:space="preserve"> . </w:t>
      </w:r>
      <w:r>
        <w:rPr>
          <w:rtl w:val="true"/>
        </w:rPr>
        <w:t>الدلیل العقلی علی دلالة الفتح المبین فی صلح الحدیبیة</w:t>
      </w:r>
      <w:bookmarkEnd w:id="54"/>
    </w:p>
    <w:p>
      <w:pPr>
        <w:pStyle w:val="BookText"/>
        <w:rPr/>
      </w:pPr>
      <w:r>
        <w:rPr>
          <w:rFonts w:ascii="Amiri" w:hAnsi="Amiri" w:eastAsia="Amiri" w:cs="Amiri"/>
          <w:color w:val="111111"/>
          <w:sz w:val="28"/>
          <w:sz w:val="28"/>
          <w:szCs w:val="28"/>
          <w:rtl w:val="true"/>
          <w:lang w:bidi="ar-SA"/>
        </w:rPr>
        <w:t xml:space="preserve">إحدى أدق الحجج لإثبات الادعاء، هي الفعل الماضيفَتَحْنَا الذي، إذا نظرنا إلى وقت نزول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تتعلق بفترة العودة من سفر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على 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الله تعالى يريد الإشارة إلى حادثة فتح مكة أو خيبر، لكان من المفترض أن يستخدم أفعالًا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نَفْتَحُ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المضارع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الفعل الماضي لا يُستخدم للإشارة إلى حدث مستقبلي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كما يتضح، في باقي آيات نفس السورة، يتحدث الله تعالى عن الأحداث المتعلقة بصلح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البيانات في ذم الكافرين والمنافقينوَيُعَذِّبُ الْمُنَافِقِينَ وَ الْمُنَافِقَاتِ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الحادثة الخاصة بأولئك الذين لم يساعدوا النبي صلي الله عليه و آله في المسير إلى مكة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حادثة الحديبيةسَيَقُولُ لَكَ الْمُخَلَّفُونَ مِنَ الْأَعْرَابِ شَغَلَتْنَا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بهزيمة المسلمين وانكسارهم في هذه الحادثة بَلْ ظَنَنتُمْ أَنْ لَنْ يَنْقَلِبَ الرَّسُولُ وَ الْمُؤْمِنُونَ إِلَى أَهْلِهِم وَ زُيِّنَ ذَلِكَ</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ascii="Amiri" w:hAnsi="Amiri" w:eastAsia="Amiri" w:cs="Amiri"/>
          <w:color w:val="111111"/>
          <w:sz w:val="28"/>
          <w:sz w:val="28"/>
          <w:szCs w:val="28"/>
          <w:rtl w:val="true"/>
          <w:lang w:bidi="ar-SA"/>
        </w:rPr>
        <w:t>جميع هذه النصوص تشير إلى هذا الموضوع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قد ذكر الله تعالى في سورة النصر مرّة واحدة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Style w:val="FootnoteAnchor"/>
          <w:rtl w:val="true"/>
        </w:rPr>
        <w:footnoteReference w:id="37"/>
      </w:r>
      <w:r>
        <w:rPr>
          <w:rFonts w:ascii="Amiri" w:hAnsi="Amiri" w:eastAsia="Amiri" w:cs="Amiri"/>
          <w:color w:val="111111"/>
          <w:sz w:val="28"/>
          <w:sz w:val="28"/>
          <w:szCs w:val="28"/>
          <w:rtl w:val="true"/>
          <w:lang w:bidi="ar-SA"/>
        </w:rPr>
        <w:t xml:space="preserve">و لذلك لا معنى لأن يذكر الوحي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باستخدام نفس الأدب المشترك؛ فهذه النقطة تبطل رأي من يعتقد أن هذه الحادثة تشير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 في إحدى آيات السورة المباركة،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w:t>
      </w:r>
      <w:r>
        <w:rPr>
          <w:rStyle w:val="FootnoteAnchor"/>
          <w:rtl w:val="true"/>
        </w:rPr>
        <w:footnoteReference w:id="38"/>
      </w:r>
      <w:r>
        <w:rPr>
          <w:rFonts w:ascii="Amiri" w:hAnsi="Amiri" w:eastAsia="Amiri" w:cs="Amiri"/>
          <w:color w:val="111111"/>
          <w:sz w:val="28"/>
          <w:sz w:val="28"/>
          <w:szCs w:val="28"/>
          <w:rtl w:val="true"/>
          <w:lang w:bidi="ar-SA"/>
        </w:rPr>
        <w:t xml:space="preserve">هنا، جعل الله تعالى حدث الفتح والدخول إلى المسجد الحرام متعلقًا بالمستقبل، والدليل على ذلك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يجعله مرتبطًا بمشيئة الله تعالى، مما يعني أن الفتح لم يحدث بعد؛ إذا كانت السورة تشير إلى فتح مكة، لكان الحديث عن تحقق هذا الفتح في الحاضر، وليس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ذلك،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تتعلق بموضوع صلح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 في جانب آخر يستحق التأمل، نجد أن الله في قولهلقَدْ رَضِيَ اللَّهُ عَنْ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r>
        <w:rPr>
          <w:rFonts w:ascii="Amiri" w:hAnsi="Amiri" w:eastAsia="Amiri" w:cs="Amiri"/>
          <w:color w:val="111111"/>
          <w:sz w:val="28"/>
          <w:sz w:val="28"/>
          <w:szCs w:val="28"/>
          <w:rtl w:val="true"/>
          <w:lang w:bidi="ar-SA"/>
        </w:rPr>
        <w:t>قد أشار إلى حادثة بيعة الرضوان التي تتعلق بصلح الحديبية، مما يعزز موضوع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قد يتساءل البعض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إن القواعد البلاغية قد تسمح باستخدام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للإثبات و التأكيد على وقوع حدث ما، وبالتالي قد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هذه القاعدة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يجب أن نأخذ في الاعتبار أن بعض أهل المعرفة، بناءً على ساحتهم العرفانية، لا يقرّون بهذا الأمر، ويعتبرون أن الفعل الماضي لا يُستخدم لإثبات القطعية أو في سياق البلاغة فقط؛ بل يرون، بناءً على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w:t>
      </w:r>
      <w:r>
        <w:rPr>
          <w:rStyle w:val="FootnoteAnchor"/>
          <w:rtl w:val="true"/>
        </w:rPr>
        <w:footnoteReference w:id="40"/>
      </w:r>
      <w:r>
        <w:rPr>
          <w:rFonts w:ascii="Amiri" w:hAnsi="Amiri" w:eastAsia="Amiri" w:cs="Amiri"/>
          <w:color w:val="111111"/>
          <w:sz w:val="28"/>
          <w:sz w:val="28"/>
          <w:szCs w:val="28"/>
          <w:rtl w:val="true"/>
          <w:lang w:bidi="ar-SA"/>
        </w:rPr>
        <w:t>، أن الله تعالى لا يتقيّد بالزمان و المكان، بل هو فوق كل زمان و مكان؛ و بالتالي يكون استخدام الفعل الماضي في هذا السياق متناسبًا مع هذه الفكرة، حيث يكون الاستقبال و التوقع مرتبطًا بهذا الفهم</w:t>
      </w:r>
      <w:r>
        <w:rPr>
          <w:rFonts w:eastAsia="Amiri" w:cs="Amiri" w:ascii="Amiri" w:hAnsi="Amiri"/>
          <w:color w:val="111111"/>
          <w:sz w:val="28"/>
          <w:szCs w:val="28"/>
          <w:rtl w:val="true"/>
          <w:lang w:bidi="ar-SA"/>
        </w:rPr>
        <w:t xml:space="preserve">. </w:t>
      </w:r>
      <w:bookmarkStart w:id="55" w:name="pg16696_184691"/>
    </w:p>
    <w:p>
      <w:pPr>
        <w:pStyle w:val="Heading3"/>
        <w:numPr>
          <w:ilvl w:val="2"/>
          <w:numId w:val="1"/>
        </w:numPr>
        <w:rPr/>
      </w:pPr>
      <w:bookmarkStart w:id="56" w:name="__RefHeading___Toc12370858_1280447820"/>
      <w:bookmarkStart w:id="57" w:name="_Toc20"/>
      <w:bookmarkEnd w:id="55"/>
      <w:bookmarkEnd w:id="56"/>
      <w:r>
        <w:rPr/>
        <w:t>3</w:t>
      </w:r>
      <w:r>
        <w:rPr>
          <w:rtl w:val="true"/>
        </w:rPr>
        <w:t xml:space="preserve"> . </w:t>
      </w:r>
      <w:r>
        <w:rPr>
          <w:rtl w:val="true"/>
        </w:rPr>
        <w:t>الدليل النقلي على دلالة الفتح المبين في صلح الحديبية</w:t>
      </w:r>
      <w:bookmarkEnd w:id="57"/>
    </w:p>
    <w:p>
      <w:pPr>
        <w:pStyle w:val="BookText"/>
        <w:rPr/>
      </w:pPr>
      <w:r>
        <w:rPr>
          <w:rFonts w:ascii="Amiri" w:hAnsi="Amiri" w:eastAsia="Amiri" w:cs="Amiri"/>
          <w:color w:val="111111"/>
          <w:sz w:val="28"/>
          <w:sz w:val="28"/>
          <w:szCs w:val="28"/>
          <w:rtl w:val="true"/>
          <w:lang w:bidi="ar-SA"/>
        </w:rPr>
        <w:t>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رَجَعْنَا مِنْ غَزَاهْ الْحُدَیْبِیَه وَ قَدْ حِیلَ بَیْنَنَا وَ بَیْنَ نُسُکِنَا فَنَحْنُ بَیْنَ الْحُزْنِ وَ الْکَأْبَهْ أَنْزَلَ اللَّهُ عَزَّوَجَلَّ إِنَّا فَتَحْنَا لَکَ فَتْحاً مُبِیناً فَقَالَ رَسُولُ اللهِ صلي الله عليه و آله لَقَدْ نَزَلَتْ عَلَیَّ آیَهْ هِی أَحَبُّ إِلَیَّ مِنَ الدُّنْیَا وَ مَا فِیهَا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صلي الله عليه و آله مِنَ الْحُدَیْبِیَهْ فَجَعَلَتْ نَاقَتُهُ تُثْقِلُ فَتُقَدِّمُنَا فَأَنْزَلَ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 فَأَدْرَکْنَا رَسُولَ اللهِ صلي الله عليه و آله وَ بِهِ مِنَ السُّرُورِ مَا شَاءَ اللَّهُ، فَأَخْبَرَ أَنَّهَا نَزَلَتْ عَلَیْهِ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تعدون أنتم الفتح فتح مكة و قد كان فتح مكة فتحا و نحن نعد الفتح بيعة الرضوان يوم الحديبية كنا مع رسول الله صلي الله عليه و آله أربع عشرة مائة و الحديبية بئر فنزحناها فلم نترك فيها قطرة فبلغ ذلك رسول الله صلي الله عليه و آله فأتاها فجلس على شفيرها ثم دعا بإناء من ماء فتوضأ ثم تمضمض و دعا ثم صبه فيها فتركناها غير بعيد ثم انها أصدرتنا ما شئنا نحن و ركابنا</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شيبة و البخاري و ابن مردويه و البيهقي عن أنس فی 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إِنَّا فَتَحْنَا لَکَ فَتْحاً مُبِیناً قال الحديبية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التمییز بین النصر و الفتح</w:t>
      </w:r>
      <w:r>
        <w:rPr>
          <w:rFonts w:ascii="Amiri" w:hAnsi="Amiri" w:eastAsia="Amiri" w:cs="Amiri"/>
          <w:color w:val="111111"/>
          <w:sz w:val="28"/>
          <w:sz w:val="28"/>
          <w:szCs w:val="28"/>
          <w:rtl w:val="true"/>
          <w:lang w:bidi="ar-SA"/>
        </w:rPr>
        <w:t xml:space="preserve">إنَّ هذين اللفظين في حالتهما العامة والكلية يحملان معنى واحدًا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 والانتصار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استنادًا إلى الآية ﴿وَأُخْرَى تُحِبُّونَهَا نَصْرٌ مِنَ اللَّهِ وَ فَتْحٌ قَرِيبٌ وَ بَشِّرِ</w:t>
      </w:r>
      <w:bookmarkStart w:id="58" w:name="pg16696_184692"/>
    </w:p>
    <w:p>
      <w:pPr>
        <w:pStyle w:val="BookText"/>
        <w:rPr/>
      </w:pPr>
      <w:bookmarkEnd w:id="58"/>
      <w:r>
        <w:rPr>
          <w:rFonts w:ascii="Amiri" w:hAnsi="Amiri" w:eastAsia="Amiri" w:cs="Amiri"/>
          <w:color w:val="111111"/>
          <w:sz w:val="28"/>
          <w:sz w:val="28"/>
          <w:szCs w:val="28"/>
          <w:rtl w:val="true"/>
          <w:lang w:bidi="ar-SA"/>
        </w:rPr>
        <w:t>الْمُؤْمِنِينَ</w:t>
      </w:r>
      <w:r>
        <w:rPr>
          <w:rStyle w:val="FootnoteAnchor"/>
          <w:rtl w:val="true"/>
        </w:rPr>
        <w:footnoteReference w:id="45"/>
      </w:r>
      <w:r>
        <w:rPr>
          <w:rFonts w:ascii="Amiri" w:hAnsi="Amiri" w:eastAsia="Amiri" w:cs="Amiri"/>
          <w:color w:val="111111"/>
          <w:sz w:val="28"/>
          <w:sz w:val="28"/>
          <w:szCs w:val="28"/>
          <w:rtl w:val="true"/>
          <w:lang w:bidi="ar-SA"/>
        </w:rPr>
        <w:t xml:space="preserve">، ومن خلال العطف بين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يتبين أن هذين اللفظين لهما معنيان مختلفان في الأصل و الجوهر، و ذلك لأن شرط العطف هو التباين بين المعطوف و المعطوف عليه، فإذا وقع الانتصار على العدو في سياق نزاع عسكري دون أن يتم الاستيلاء على أراضي العدو، فإن نوع النجاح المتحقق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تم الاستيلاء على أراضي العدو بعد الانتصار في المعركة، فإن هذا يعني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النصر؛ وبالتالي، فإن التمييز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في السيطرة على الأراضي المغلوبة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المعنى، في القرآن الكريم، تم تسمية المعارك التي لم تنتهِ بالظفر أو التوسع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المعارك التي أدت إلى السيطرة على أراضي العدو قد 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سبيل المثال، قد وصف الله تعالى معركة بدر باعتبارها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وقعت خارج نطاق مدينتي المسلمين و الكفار، حيث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بِبَدْرٍ وَ أَنْتُمْ أَذِلَّةٌ</w:t>
      </w:r>
      <w:r>
        <w:rPr>
          <w:rStyle w:val="FootnoteAnchor"/>
          <w:rtl w:val="true"/>
        </w:rPr>
        <w:footnoteReference w:id="46"/>
      </w:r>
      <w:r>
        <w:rPr>
          <w:rFonts w:ascii="Amiri" w:hAnsi="Amiri" w:eastAsia="Amiri" w:cs="Amiri"/>
          <w:color w:val="111111"/>
          <w:sz w:val="28"/>
          <w:sz w:val="28"/>
          <w:szCs w:val="28"/>
          <w:rtl w:val="true"/>
          <w:lang w:bidi="ar-SA"/>
        </w:rPr>
        <w:t>، أي أن الله تعالى منحكم النصر في معركة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الاستيلاء أو السيطرة لم يحدث، بل فقط هُزم الجيش المعادي؛ ولكن في حادثة فتح مكة، التي تم فيها استيلاء المسلمين على مكة و بيت الله الحرام،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Style w:val="FootnoteAnchor"/>
          <w:rtl w:val="true"/>
        </w:rPr>
        <w:footnoteReference w:id="47"/>
      </w:r>
      <w:r>
        <w:rPr>
          <w:rFonts w:ascii="IRNazanin" w:hAnsi="IRNazanin" w:eastAsia="IRNazanin"/>
          <w:color w:val="111111"/>
          <w:sz w:val="28"/>
          <w:sz w:val="28"/>
          <w:szCs w:val="28"/>
          <w:rtl w:val="true"/>
          <w:lang w:bidi="fa-IR"/>
        </w:rPr>
        <w:t>حيث تحقق أولًا النصر، ثم بعده تم فتح مكة، مما يعني أن استيلاء مكة كان فتحًا للمسلمین</w:t>
      </w:r>
      <w:r>
        <w:rPr>
          <w:rFonts w:eastAsia="IRNazanin" w:cs="IRNazanin"/>
          <w:color w:val="111111"/>
          <w:sz w:val="28"/>
          <w:szCs w:val="28"/>
          <w:rtl w:val="true"/>
          <w:lang w:bidi="fa-IR"/>
        </w:rPr>
        <w:t>.</w:t>
      </w:r>
    </w:p>
    <w:p>
      <w:pPr>
        <w:pStyle w:val="Heading3"/>
        <w:numPr>
          <w:ilvl w:val="2"/>
          <w:numId w:val="1"/>
        </w:numPr>
        <w:rPr/>
      </w:pPr>
      <w:bookmarkStart w:id="59" w:name="__RefHeading___Toc12370860_1280447820"/>
      <w:bookmarkStart w:id="60" w:name="_Toc21"/>
      <w:bookmarkEnd w:id="59"/>
      <w:r>
        <w:rPr/>
        <w:t>5</w:t>
      </w:r>
      <w:r>
        <w:rPr>
          <w:rtl w:val="true"/>
        </w:rPr>
        <w:t xml:space="preserve"> . </w:t>
      </w:r>
      <w:r>
        <w:rPr>
          <w:rtl w:val="true"/>
        </w:rPr>
        <w:t>الرد علی الاشکال حول معنی الفتح</w:t>
      </w:r>
      <w:bookmarkEnd w:id="6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يُطرح هذا الإشكال بأنه بالرغم من تطبيق الآية على صلح الحديبية، وبالنظر إلى شرح الواقعة التي تم ذكرها، يجب أن يُعتبر هذا الحدث من حيث الموضوع وما حدث </w:t>
      </w:r>
      <w:bookmarkStart w:id="61" w:name="pg16696_184693"/>
    </w:p>
    <w:p>
      <w:pPr>
        <w:pStyle w:val="BookText"/>
        <w:rPr/>
      </w:pPr>
      <w:bookmarkEnd w:id="61"/>
      <w:r>
        <w:rPr>
          <w:rFonts w:ascii="Amiri" w:hAnsi="Amiri" w:eastAsia="Amiri" w:cs="Amiri"/>
          <w:color w:val="111111"/>
          <w:sz w:val="28"/>
          <w:sz w:val="28"/>
          <w:szCs w:val="28"/>
          <w:rtl w:val="true"/>
          <w:lang w:bidi="ar-SA"/>
        </w:rPr>
        <w:t xml:space="preserve">فيه نوعًا من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يُثار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تم التعبير عن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والجواب على ذلك هو أنه يجب التأكيد على أن بعض الأفعال و الحركات لها نتائج و مسببات تظهر في الأجل القصير و الطويل، وهذه المسببات مرتبطة في ماهيتها بأسبابها بشكل وثيق، لدرجة أنه يمكن الاكتفاء بالحديث عن السبب أو المسبب على حد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له نتائج كبيرة، و أحد النتائج التي يمكن اعتبارها أعظم نتائج تلك الواقعة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تم فيه استيلاء المسلمين على أراضي قريش تحت سيادة الدولة الإسلامية؛ وبالتالي، قد يكون الله سبحانه وتعالى قد عبَّر عن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اعتبار أعظم نتائج هذا الصلح، و هي فتح مكة في السنة الثامنة و فتح خيبر في السنة السابعة، لأن هذين الفتحين تحققَا بفضل معاهدة الحديبية التي تم التحدث عن نتائجها سابقًا؛ ولذلك، يمكن القول إنه بحسب العلاقة السببية، قد تم التعبير عن السبب كما تم التعبير عن المسبب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بالتالي لا يوجد فرق بين صلح الحديبية و فتح مكة</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2370862_1280447820"/>
      <w:bookmarkStart w:id="63" w:name="_Toc22"/>
      <w:bookmarkEnd w:id="62"/>
      <w:r>
        <w:rPr/>
        <w:t>6</w:t>
      </w:r>
      <w:r>
        <w:rPr>
          <w:rtl w:val="true"/>
        </w:rPr>
        <w:t xml:space="preserve"> . </w:t>
      </w:r>
      <w:r>
        <w:rPr>
          <w:rtl w:val="true"/>
        </w:rPr>
        <w:t>اقتدار الاسلام فی فتح المبین</w:t>
      </w:r>
      <w:bookmarkEnd w:id="6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نظرنا إلى الموضوع بشكل أدق، يتضح أن توقيع الاتفاقية نفسه يدل على وجود قوة سياسية وعسكرية كبيرة في حكومة الإسلام؛ لأنه إذا لم تكن هناك عناصر أساسية لاستدامة الحكم، مثل الوحدة الاجتماعية و القوة العسكرية في المسلمين في ذلك الوقت، لما سعى قريش سفیانی إلى توقيع الاتفاق من أجل المصالحة، و هاجم المسلمين في نفس منطقة الحدیبیة وأجهز عليهم؛ لذا، يمكن الاستنتاج أنه كان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وإن كان نسبيًا، في تلك الفترة من الإسلام تحت حكم و نبوة الرسول الله صلي الله عليه و آله في إطار الحكومة الإسلامية في المدينة</w:t>
      </w:r>
      <w:r>
        <w:rPr>
          <w:rFonts w:eastAsia="IRNazanin" w:cs="IRNazanin"/>
          <w:color w:val="111111"/>
          <w:sz w:val="28"/>
          <w:szCs w:val="28"/>
          <w:rtl w:val="true"/>
          <w:lang w:bidi="fa-IR"/>
        </w:rPr>
        <w:t xml:space="preserve">. </w:t>
      </w:r>
      <w:bookmarkStart w:id="64" w:name="pg16696_184694"/>
    </w:p>
    <w:p>
      <w:pPr>
        <w:pStyle w:val="BookText"/>
        <w:rPr/>
      </w:pPr>
      <w:bookmarkEnd w:id="64"/>
      <w:r>
        <w:rPr>
          <w:rFonts w:ascii="IRNazanin" w:hAnsi="IRNazanin" w:eastAsia="IRNazanin"/>
          <w:color w:val="111111"/>
          <w:sz w:val="28"/>
          <w:sz w:val="28"/>
          <w:szCs w:val="28"/>
          <w:rtl w:val="true"/>
          <w:lang w:bidi="fa-IR"/>
        </w:rPr>
        <w:t xml:space="preserve">و بناءً على ذلك، يظهر هذا الاستقرار السياسي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تحدث بعض مؤلفي السيرة عن كيفية اتباع المسلمين للرسول في ذلك الوادي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الاستقرار العسكري، فيظهر في المعارك السابقة التي خاضها جيش الإسلام ضد الكفر، والتي انتهت بالانتصار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على ذلك، كانت هذه المسائل هي التي دفعت قادة قريش إلى اللجوء إلى توقيع الاتفاق، لأنه ما دام العدو يشعر بالقوة على الغلبة، فلن يقدم على التوقيع أو قبول الصلح؛ لذا، كان فتح الحدیبیة مبينًا نتيجة لقوة و عزة الدين الجماعية أمام أعدائه</w:t>
      </w:r>
      <w:r>
        <w:rPr>
          <w:rFonts w:eastAsia="IRNazanin" w:cs="IRNazanin"/>
          <w:color w:val="111111"/>
          <w:sz w:val="28"/>
          <w:szCs w:val="28"/>
          <w:rtl w:val="true"/>
          <w:lang w:bidi="fa-IR"/>
        </w:rPr>
        <w:t>.</w:t>
      </w:r>
    </w:p>
    <w:p>
      <w:pPr>
        <w:pStyle w:val="Heading3"/>
        <w:numPr>
          <w:ilvl w:val="2"/>
          <w:numId w:val="1"/>
        </w:numPr>
        <w:rPr/>
      </w:pPr>
      <w:bookmarkStart w:id="65" w:name="__RefHeading___Toc12370864_1280447820"/>
      <w:bookmarkStart w:id="66" w:name="_Toc23"/>
      <w:bookmarkEnd w:id="65"/>
      <w:r>
        <w:rPr/>
        <w:t>7</w:t>
      </w:r>
      <w:r>
        <w:rPr>
          <w:rtl w:val="true"/>
        </w:rPr>
        <w:t xml:space="preserve"> . </w:t>
      </w:r>
      <w:r>
        <w:rPr>
          <w:rtl w:val="true"/>
        </w:rPr>
        <w:t>صفة المبین و اتصافها بالصلح</w:t>
      </w:r>
      <w:bookmarkEnd w:id="66"/>
    </w:p>
    <w:p>
      <w:pPr>
        <w:pStyle w:val="BookText"/>
        <w:rPr/>
      </w:pPr>
      <w:r>
        <w:rPr>
          <w:rFonts w:ascii="IRNazanin" w:hAnsi="IRNazanin" w:eastAsia="IRNazanin"/>
          <w:color w:val="111111"/>
          <w:sz w:val="28"/>
          <w:sz w:val="28"/>
          <w:szCs w:val="28"/>
          <w:rtl w:val="true"/>
          <w:lang w:bidi="fa-IR"/>
        </w:rPr>
        <w:t xml:space="preserve">وصف الله صلح الحدیبیه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بالصفة المبین، الذی اسم الفاعل من 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افعال و فی هیئت اللازم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وصفٌ من غرر الألفاظ التي ذُكِرَت في مواضع متعددة من القرآن الكريم، و یعتبر صفة لکتاب الله تعالی، کما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تِلْکَ آیاتُ الْقُرْآنِ وَ کِتابٍ مُبینٍ</w:t>
      </w:r>
      <w:r>
        <w:rPr>
          <w:rStyle w:val="FootnoteAnchor"/>
          <w:rtl w:val="true"/>
        </w:rPr>
        <w:footnoteReference w:id="48"/>
      </w:r>
      <w:r>
        <w:rPr>
          <w:rFonts w:ascii="IRNazanin" w:hAnsi="IRNazanin" w:eastAsia="IRNazanin"/>
          <w:color w:val="111111"/>
          <w:sz w:val="28"/>
          <w:sz w:val="28"/>
          <w:szCs w:val="28"/>
          <w:rtl w:val="true"/>
          <w:lang w:bidi="fa-IR"/>
        </w:rPr>
        <w:t xml:space="preserve">و یدل هذه الصفة علی وضوح نص الکتاب، و شبه الله هذا الوضوح بالنور، لأن مبینا </w:t>
      </w:r>
      <w:r>
        <w:rPr>
          <w:rFonts w:ascii="Amiri" w:hAnsi="Amiri" w:eastAsia="Amiri" w:cs="Amiri"/>
          <w:color w:val="111111"/>
          <w:sz w:val="28"/>
          <w:sz w:val="28"/>
          <w:szCs w:val="28"/>
          <w:rtl w:val="true"/>
          <w:lang w:bidi="ar-SA"/>
        </w:rPr>
        <w:t>وَ أَنْزَلْنا إِلَیْکُمْ نُوراً مُبینا</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الصفة أحيانًا تأتي في اللغة العربية بصيغة النكرة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أَيُّهَا النَّاسُ‌قَدْ جَاءکُم بُرْهَانٌ مِّن ربِّكُمْ وَأَنزَلْنَا إِلَيْكُمْ نُورًا مُّبِينًا</w:t>
      </w:r>
      <w:r>
        <w:rPr>
          <w:rStyle w:val="FootnoteAnchor"/>
          <w:rtl w:val="true"/>
        </w:rPr>
        <w:footnoteReference w:id="50"/>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تِلْكَ آیَاتُ الْکِتَابِ وَقُرْآنٍ مُّبِينٍ</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تأتي معرفه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الْکِتَابِ الْمُبِينِ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الواقع، إن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بتلك الحالات التي تكون واضحة و جلية أو مفصلة؛ كل ما هو واضح، وأحيانًا يستطيع الإنسان دون أي واسطة أو مُبَيِّن أن يتوصل إلى حقائقه، و كذلك أن يتعرف على‌أسبابه و نتائجه؛ وبالتالي، فإن ذلك الشيء يُصَفُّ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بناءً على ما ذكرنا، يُعتبر أن هذه الكلمة هي صفة للقرآن أيضًا، دلالة على وضوحه و قابليته للفهم من قبل الجميع؛ و مع ذلك، كما ذكرنا في المناقشات السابقة، قد يكون هنالك موصوف قد وُصف بالصفة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قد لا يستطيع الناس أن يدركوا جميع أبعاده؛ مثل القرآن الكريم، على الرغم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يتمكنوا من الوصول إلى جميع أبعاده و أسراره بشكل كامل إلا الأئمة المعصومين عليهم السلام الذين هم القرآن الناطق؛ و مع ذلك، فإن الاستفادة من القرآن في الحياة ممكنة للجميع الناس، و هذا یطرد ادعاء الاخباریین و اتباعهم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استنادًا إلى ما تم بيانه في مناقشة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يتضح أن سبب استخدام هذه الصفة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يُخبر الجميع بأن 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سلسلة من النتائج الإيجابية و المفيدة للمسلمين، و أيضًا آثارًا سلبية ضارة للكفار؛ إذ تم الوصول إلى هذه النتائج بشكل يظهر للكفار قريش خذلانهم الاجتماعي والسياسي – كما في إسلامبعض زعماء قريش بعد إبرام الاتفاق – وأيضًا للمسلمين، الذين كانوا أنصارًا للنبي صلي الله عليه و آله كانت هذه النتائج مكشوفة لهم و معروفة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والبيانات السابقة توضح كون الموصوف مبينًا؛ لأن هذه النتائج، كما أشير في السطور السابقة، لم تكن خفية عن طبقات المجتمعين، مجتمع الكفر والإسلام، و كان كل طرف من أطراف الاتفاق يشهد الآثار المفيدة و الضارة لذلك في المجالات العسكرية والسياسية والاقتصادية و ما إلى ذلك في فترات قصيرة وطويلة المدى؛ و </w:t>
      </w:r>
      <w:bookmarkStart w:id="67" w:name="pg16696_184696"/>
    </w:p>
    <w:p>
      <w:pPr>
        <w:pStyle w:val="BookText"/>
        <w:rPr/>
      </w:pPr>
      <w:bookmarkEnd w:id="67"/>
      <w:r>
        <w:rPr>
          <w:rFonts w:ascii="Amiri" w:hAnsi="Amiri" w:eastAsia="Amiri" w:cs="Amiri"/>
          <w:color w:val="111111"/>
          <w:sz w:val="28"/>
          <w:sz w:val="28"/>
          <w:szCs w:val="28"/>
          <w:rtl w:val="true"/>
          <w:lang w:bidi="ar-SA"/>
        </w:rPr>
        <w:t>بالتالي، أصبح من الواضح للجميع أن الإسلام قد سبق في هذه الواقعة؛ ولهذا، أكدت الوحي على وضوح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من وجهة نظر أخرى، يمكن العثور على المبين في 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نتيجته،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ويجب القول إن هذه كلها مشهودة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للقول الدقيق؛ بما أن الصفة قد وُصِفَت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و نحن قد بيّنا الفتح من خلال الصلح</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2370866_1280447820"/>
      <w:bookmarkStart w:id="69" w:name="_Toc24"/>
      <w:bookmarkEnd w:id="68"/>
      <w:r>
        <w:rPr/>
        <w:t>8</w:t>
      </w:r>
      <w:r>
        <w:rPr>
          <w:rtl w:val="true"/>
        </w:rPr>
        <w:t xml:space="preserve"> . </w:t>
      </w:r>
      <w:r>
        <w:rPr>
          <w:rtl w:val="true"/>
        </w:rPr>
        <w:t>النقطة البلاغية حول الضمير المتكلم مع الغير</w:t>
      </w:r>
      <w:bookmarkEnd w:id="6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ذكر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المتكلم مع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يعتبر من أبرز النقاط التي تثير التساؤلات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حين أن الله سبحانه وتعالى ينبغي أن يُعبّر عن نفسه بصيغة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بدلاً من استخدام صيغة الجمع التي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أنها قد تستخدم للتعبير عن عظمة وعظمة الذات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تعد من الشبهات التي يطرحها بعض المفسرين، ومن الواضح أن هناك العديد من الإجابات التي ذكرها البلاغيون لهذه القضية، والتي تُعد من المواضيع التي تندرج ضمن علم البلاغة و علوم القرآن، و يمكن تناولها من زوايا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الإجابة الشاملة حول هذه المسألة، يمكن القول أن اللهتعالى له سيادة وسلطان على جميع مخلوقاته، و لا شيء يخرج عن سلطته؛ ولكن في الوقت نفسه، فإن أحداث الكون و تفاعلاته تحتاج إلى أسباب وعلل؛ بعبارة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الأدلة على هذا القول هو ما ذكره أمير المؤمنين علي عليه السلام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قائم في سواه معلول</w:t>
      </w:r>
      <w:r>
        <w:rPr>
          <w:rStyle w:val="FootnoteAnchor"/>
          <w:rtl w:val="true"/>
        </w:rPr>
        <w:footnoteReference w:id="53"/>
      </w:r>
      <w:r>
        <w:rPr>
          <w:rFonts w:ascii="Amiri" w:hAnsi="Amiri" w:eastAsia="Amiri" w:cs="Amiri"/>
          <w:color w:val="111111"/>
          <w:sz w:val="28"/>
          <w:sz w:val="28"/>
          <w:szCs w:val="28"/>
          <w:rtl w:val="true"/>
          <w:lang w:bidi="ar-SA"/>
        </w:rPr>
        <w:t xml:space="preserve">، أي أن كل </w:t>
      </w:r>
    </w:p>
    <w:p>
      <w:pPr>
        <w:pStyle w:val="BookText"/>
        <w:rPr/>
      </w:pPr>
      <w:r>
        <w:rPr>
          <w:rFonts w:ascii="Amiri" w:hAnsi="Amiri" w:eastAsia="Amiri" w:cs="Amiri"/>
          <w:color w:val="111111"/>
          <w:sz w:val="28"/>
          <w:sz w:val="28"/>
          <w:szCs w:val="28"/>
          <w:rtl w:val="true"/>
          <w:lang w:bidi="ar-SA"/>
        </w:rPr>
        <w:t>شيء في الكون قائم بسبب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قائم به</w:t>
      </w:r>
      <w:r>
        <w:rPr>
          <w:rStyle w:val="FootnoteAnchor"/>
          <w:rtl w:val="true"/>
        </w:rPr>
        <w:footnoteReference w:id="54"/>
      </w:r>
      <w:r>
        <w:rPr>
          <w:rFonts w:ascii="Amiri" w:hAnsi="Amiri" w:eastAsia="Amiri" w:cs="Amiri"/>
          <w:color w:val="111111"/>
          <w:sz w:val="28"/>
          <w:sz w:val="28"/>
          <w:szCs w:val="28"/>
          <w:rtl w:val="true"/>
          <w:lang w:bidi="ar-SA"/>
        </w:rPr>
        <w:t xml:space="preserve">، هذا هو نفس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 على سبيل المثال، الله تعالى ينزل الماء العذب عبر السحاب والمطر لكي تستمر الحياة البشرية والكائنات الحية من خلال العمليات البيئية و الطبيعية، أو يطعم الجائع ليشبع؛ فهل يمكن القول أن الله يستطيع أن يُشبع شخصًا بدون طعام ويُسقي الأرض بدون ماء؟ الجواب هو أن الله قادر على كل شيء، لكن وفقًا لحكمته، كل معلول و كل حدث في الكون يحتاج إلى سبب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الأسباب جميعها تحت حكم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هذا، يمكن القول أن جميع الكائنات و الظروف في هذا الكون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سبحانه وتعالى،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فقط القوة العسكرية؛ ففي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جُنُودُ السَّمَاوَاتِ وَالْأَرْضِ</w:t>
      </w:r>
      <w:r>
        <w:rPr>
          <w:rStyle w:val="FootnoteAnchor"/>
          <w:rtl w:val="true"/>
        </w:rPr>
        <w:footnoteReference w:id="55"/>
      </w:r>
      <w:r>
        <w:rPr>
          <w:rFonts w:ascii="Amiri" w:hAnsi="Amiri" w:eastAsia="Amiri" w:cs="Amiri"/>
          <w:color w:val="111111"/>
          <w:sz w:val="28"/>
          <w:sz w:val="28"/>
          <w:szCs w:val="28"/>
          <w:rtl w:val="true"/>
          <w:lang w:bidi="ar-SA"/>
        </w:rPr>
        <w:t xml:space="preserve">، يشير الله سبحانه وتعالى إلى كل الأسباب الموجودة في الكون؛ ومن خلال هذا الفهم، في آيات القرآن الكريم التي تتحدث عن أحداث حدثت بتوجيه وإرادة الله تعالى، يتم استخدام ضمير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ليُشير إلى أن كل التحولات التي تحدث في الكون بواسطة مخلوقات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أسباب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تحت رعاية الله و توجيهه، ولا تملك أي قدرة على اتخاذ القراراتبشكل مستقل؛ لذلك، استخدم الله سبحانه وتعالى ضمير الجمع تعبيرًا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للأسباب والعوامل التي تعمل في خلق الكون، مثل الملائكة المقربين والكائنات الأخرى التي تحت سلطة الله، حيث أنهم يدرون مشهد الكون بإذنه وتوجيهه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التفصيل، فقد ذكر مفسرون القرآن الكريم والبلاغيون العديد من التبريرات لهذه المسألة، التي يمكن الاستناد إليها من مختلف الجوانب؛ يرى بعض العلماء أن استخدام ضمير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لحفظ الاحترام و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لأن مخاطبة </w:t>
      </w:r>
      <w:bookmarkStart w:id="70" w:name="pg16696_184698"/>
    </w:p>
    <w:p>
      <w:pPr>
        <w:pStyle w:val="BookText"/>
        <w:rPr/>
      </w:pPr>
      <w:bookmarkEnd w:id="70"/>
      <w:r>
        <w:rPr>
          <w:rFonts w:ascii="Amiri" w:hAnsi="Amiri" w:eastAsia="Amiri" w:cs="Amiri"/>
          <w:color w:val="111111"/>
          <w:sz w:val="28"/>
          <w:sz w:val="28"/>
          <w:szCs w:val="28"/>
          <w:rtl w:val="true"/>
          <w:lang w:bidi="ar-SA"/>
        </w:rPr>
        <w:t>الشخص بصيغة المفرد او فعل الأمر في أي ثقافة يعتبر أمرًا غير محترم، وفي بعض الأحيان يُعتبر إهانة؛ كما ذكر الله تعالى في القرآن عندما أراد إذلال الكفار، حيث خاطبهم بصيغة المفرد أو فعل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إِنَّكَ أَنتَ الْعَزِيزُ الْكَرِيمُ</w:t>
      </w:r>
      <w:r>
        <w:rPr>
          <w:rStyle w:val="FootnoteAnchor"/>
          <w:rtl w:val="true"/>
        </w:rPr>
        <w:footnoteReference w:id="56"/>
      </w:r>
      <w:r>
        <w:rPr>
          <w:rFonts w:ascii="Amiri" w:hAnsi="Amiri" w:eastAsia="Amiri" w:cs="Amiri"/>
          <w:color w:val="111111"/>
          <w:sz w:val="28"/>
          <w:sz w:val="28"/>
          <w:szCs w:val="28"/>
          <w:rtl w:val="true"/>
          <w:lang w:bidi="ar-SA"/>
        </w:rPr>
        <w:t>ثانيًا، في بعض الأحيان يستخدم الأشخاص العظماء صيغة الجمع للإشارة إلى مقامهم الرفيع وقوتهم غير القابلة للتحدي، كما في حديث الله تعالى مع آدمعليه السلام وَقُلْنَا يَا آدَمُ اسْكُنْ أَنتَ وَزَوْجُكَ الْجَنَّةَ</w:t>
      </w:r>
      <w:r>
        <w:rPr>
          <w:rStyle w:val="FootnoteAnchor"/>
          <w:rtl w:val="true"/>
        </w:rPr>
        <w:footnoteReference w:id="57"/>
      </w:r>
      <w:r>
        <w:rPr>
          <w:rFonts w:ascii="Amiri" w:hAnsi="Amiri" w:eastAsia="Amiri" w:cs="Amiri"/>
          <w:color w:val="111111"/>
          <w:sz w:val="28"/>
          <w:sz w:val="28"/>
          <w:szCs w:val="28"/>
          <w:rtl w:val="true"/>
          <w:lang w:bidi="ar-SA"/>
        </w:rPr>
        <w:t>وكذلك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58"/>
      </w:r>
      <w:r>
        <w:rPr>
          <w:rFonts w:ascii="Amiri" w:hAnsi="Amiri" w:eastAsia="Amiri" w:cs="Amiri"/>
          <w:color w:val="111111"/>
          <w:sz w:val="28"/>
          <w:sz w:val="28"/>
          <w:szCs w:val="28"/>
          <w:rtl w:val="true"/>
          <w:lang w:bidi="ar-SA"/>
        </w:rPr>
        <w:t>، حيث يستخدم ضمير الجمع لإظهار قدرة الله على حفظ الكتاب من التغيير والتحريف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السياق، بما أن الحديث هنا عن نعمة عظيمة و هي صادر من المُنعِم المعظَّم، فإنه تم استخدام ضمير الجمع تكريمًا و تعظيمًا لله سبحانه و تعالى، ليظهر الفتح المبين في ضوء جمال و جلال الذات الإلهية</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2370868_1280447820"/>
      <w:bookmarkStart w:id="72" w:name="_Toc25"/>
      <w:bookmarkEnd w:id="71"/>
      <w:r>
        <w:rPr/>
        <w:t>9</w:t>
      </w:r>
      <w:r>
        <w:rPr>
          <w:rtl w:val="true"/>
        </w:rPr>
        <w:t xml:space="preserve"> . </w:t>
      </w:r>
      <w:r>
        <w:rPr>
          <w:rtl w:val="true"/>
        </w:rPr>
        <w:t>مصاديق من نصر الله على الأنبياء عليهم السلام</w:t>
      </w:r>
      <w:bookmarkEnd w:id="7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ما ذكره الله تعالى في الآية الأولى عن الحادثة الواردة هو مثال واضح على النصر الذي أدى إلى الفتح؛ إلا أن الله القدير لم يقتصر في هذه الآية و هذه السورة فقط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المساعدة للمؤمنين و المصدقين به، بل ذكر ذلك في مواضع و آيات أخرى أيضًا، و كان من وعده الذي لا يتخلف أنه سيمنح النصرة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حَقًّا عَلَيْنَا نَصْرُ الْمُؤْمِنِينَ</w:t>
      </w:r>
      <w:r>
        <w:rPr>
          <w:rStyle w:val="FootnoteAnchor"/>
          <w:rtl w:val="true"/>
        </w:rPr>
        <w:footnoteReference w:id="59"/>
      </w:r>
      <w:r>
        <w:rPr>
          <w:rFonts w:ascii="Amiri" w:hAnsi="Amiri" w:eastAsia="Amiri" w:cs="Amiri"/>
          <w:color w:val="111111"/>
          <w:sz w:val="28"/>
          <w:sz w:val="28"/>
          <w:szCs w:val="28"/>
          <w:rtl w:val="true"/>
          <w:lang w:bidi="ar-SA"/>
        </w:rPr>
        <w:t xml:space="preserve">لذلك نرى في الآيات الكريمة أن الله تعالى قد أشار إلى نصرة نفسه مع ذكر الحادثة و المصداق، وجعل تحققها مرتبطًا بالصبر </w:t>
      </w:r>
    </w:p>
    <w:p>
      <w:pPr>
        <w:pStyle w:val="BookText"/>
        <w:rPr/>
      </w:pPr>
      <w:r>
        <w:rPr>
          <w:rFonts w:ascii="Amiri" w:hAnsi="Amiri" w:eastAsia="Amiri" w:cs="Amiri"/>
          <w:color w:val="111111"/>
          <w:sz w:val="28"/>
          <w:sz w:val="28"/>
          <w:szCs w:val="28"/>
          <w:rtl w:val="true"/>
          <w:lang w:bidi="ar-SA"/>
        </w:rPr>
        <w:t>والتقوى من المؤمنين،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أشار سبحانه و تعالى في آيات أخرى إلى أبعاد مختلفة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ذلك على أنه خاص بالأنبياء والمصدقين، وجعل ذلك وعدًا لا يعتريه شك؛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إلى ذلك، نجد في بعض الآيات أن الله تعالى قد استعمل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فَنَجَّيْنَاهُ وَمَنْ مَعَهُ فِي الْفُلْكِ</w:t>
      </w:r>
      <w:r>
        <w:rPr>
          <w:rStyle w:val="FootnoteAnchor"/>
          <w:rtl w:val="true"/>
        </w:rPr>
        <w:footnoteReference w:id="62"/>
      </w:r>
      <w:r>
        <w:rPr>
          <w:rFonts w:ascii="Amiri" w:hAnsi="Amiri" w:eastAsia="Amiri" w:cs="Amiri"/>
          <w:color w:val="111111"/>
          <w:sz w:val="28"/>
          <w:sz w:val="28"/>
          <w:szCs w:val="28"/>
          <w:rtl w:val="true"/>
          <w:lang w:bidi="ar-SA"/>
        </w:rPr>
        <w:t>، و كذلك في قصة يوسف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مَكَّنَّٰ لِيُوسُفَ فِي الْأَرْضِ يَتَبَوَّأُ مِنْهَا حَيْثُ يَشَاءُ</w:t>
      </w:r>
      <w:r>
        <w:rPr>
          <w:rStyle w:val="FootnoteAnchor"/>
          <w:rtl w:val="true"/>
        </w:rPr>
        <w:footnoteReference w:id="63"/>
      </w:r>
      <w:r>
        <w:rPr>
          <w:rFonts w:ascii="Amiri" w:hAnsi="Amiri" w:eastAsia="Amiri" w:cs="Amiri"/>
          <w:color w:val="111111"/>
          <w:sz w:val="28"/>
          <w:sz w:val="28"/>
          <w:szCs w:val="28"/>
          <w:rtl w:val="true"/>
          <w:lang w:bidi="ar-SA"/>
        </w:rPr>
        <w:t>، أي أننا مكَّنا ليوسف في الأرض ليختار من أي مكان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أمثلة النصرة الإلهية أيضًا قصة إبراهيم عليه السلام حيث أن الله سبحانه وتعالى أنقذه و جعل النار التي أُلقي فيها بردًا عليه،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نَارُ كُونِي بَرْدًا وَسَلاَمًا عَلَىٰ إِبْرَاهِيمَ</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الحادثة هي أيضًا تجسيد لما ورد في قوله تعالى‌وَلِلَّهِ جُنُودُ السَّمَاوَاتِ وَالْأَرْضِ</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نجد في معركة بدر أن الله تعالى قد أرسل النصر للمؤمنين،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نَصَرَكُمُ اللَّهُ بِبَدْرٍ وَأَنْتُمْ أَذِلَّةٌ</w:t>
      </w:r>
      <w:r>
        <w:rPr>
          <w:rStyle w:val="FootnoteAnchor"/>
          <w:rtl w:val="true"/>
        </w:rPr>
        <w:footnoteReference w:id="66"/>
      </w:r>
      <w:r>
        <w:rPr>
          <w:rFonts w:ascii="Amiri" w:hAnsi="Amiri" w:eastAsia="Amiri" w:cs="Amiri"/>
          <w:color w:val="111111"/>
          <w:sz w:val="28"/>
          <w:sz w:val="28"/>
          <w:szCs w:val="28"/>
          <w:rtl w:val="true"/>
          <w:lang w:bidi="ar-SA"/>
        </w:rPr>
        <w:t>أي أن الله نصركم في معركة بدر و أنتم في حالة ضعف</w:t>
      </w:r>
      <w:r>
        <w:rPr>
          <w:rFonts w:eastAsia="Amiri" w:cs="Amiri" w:ascii="Amiri" w:hAnsi="Amiri"/>
          <w:color w:val="111111"/>
          <w:sz w:val="28"/>
          <w:szCs w:val="28"/>
          <w:rtl w:val="true"/>
          <w:lang w:bidi="ar-SA"/>
        </w:rPr>
        <w:t xml:space="preserve">. </w:t>
      </w:r>
      <w:bookmarkStart w:id="73" w:name="pg16696_184700"/>
    </w:p>
    <w:p>
      <w:pPr>
        <w:pStyle w:val="BookText"/>
        <w:rPr/>
      </w:pPr>
      <w:bookmarkEnd w:id="73"/>
      <w:r>
        <w:rPr>
          <w:rFonts w:ascii="Amiri" w:hAnsi="Amiri" w:eastAsia="Amiri" w:cs="Amiri"/>
          <w:color w:val="111111"/>
          <w:sz w:val="28"/>
          <w:sz w:val="28"/>
          <w:szCs w:val="28"/>
          <w:rtl w:val="true"/>
          <w:lang w:bidi="ar-SA"/>
        </w:rPr>
        <w:t>و أحيانًا ينصر الله المؤمنين من خلال تحييد مكر الكفار و المنافقين، كما جاء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مُوهِنُ كَيْدِ الْكَافِرِينَ</w:t>
      </w:r>
      <w:r>
        <w:rPr>
          <w:rStyle w:val="FootnoteAnchor"/>
          <w:rtl w:val="true"/>
        </w:rPr>
        <w:footnoteReference w:id="67"/>
      </w:r>
      <w:r>
        <w:rPr>
          <w:rFonts w:ascii="Amiri" w:hAnsi="Amiri" w:eastAsia="Amiri" w:cs="Amiri"/>
          <w:color w:val="111111"/>
          <w:sz w:val="28"/>
          <w:sz w:val="28"/>
          <w:szCs w:val="28"/>
          <w:rtl w:val="true"/>
          <w:lang w:bidi="ar-SA"/>
        </w:rPr>
        <w:t>حيث أن الله أضعف مكر الكافرين و أظهره للمؤمنين، مثلما حدث في حادثة ليلة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نجد أن عبور موسى عليه السلام مع قومه من البحر الأحمر هو أيضًا نصرة إلهية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وَأَنْجَيْنَا مُوسَىٰ وَمَنْ مَعَهُ أَجْمَعِينَ</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أمثلة النصرة الإلهية الأخرى، نجد فتح الحديبية، حيث فتح الله تعالى مكة للمسلمين بعد عامين من هذا الحدث العظيم،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ascii="IRNazanin" w:hAnsi="IRNazanin" w:eastAsia="IRNazanin"/>
          <w:color w:val="111111"/>
          <w:sz w:val="28"/>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أي حين جاء نصر الله و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النهاية، نجد أن الله تعالى قد نصر أنبياءه و أتباعهم في العديد من المواقع الحاسمة، و كان دائمًا يذكر هذه النصرة و يثني عليها،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w:t>
      </w:r>
      <w:r>
        <w:rPr>
          <w:rFonts w:ascii="IRNazanin" w:hAnsi="IRNazanin" w:eastAsia="IRNazanin"/>
          <w:color w:val="111111"/>
          <w:sz w:val="28"/>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أي أن الله قد نصركم في الكثير من المواضع في حياتكم</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2370870_1280447820"/>
      <w:bookmarkStart w:id="75" w:name="_Toc26"/>
      <w:bookmarkEnd w:id="74"/>
      <w:r>
        <w:rPr/>
        <w:t>10</w:t>
      </w:r>
      <w:r>
        <w:rPr>
          <w:rtl w:val="true"/>
        </w:rPr>
        <w:t xml:space="preserve"> . </w:t>
      </w:r>
      <w:r>
        <w:rPr>
          <w:rtl w:val="true"/>
        </w:rPr>
        <w:t>الفتح الحقیقی من وجة النظر الاسلام</w:t>
      </w:r>
      <w:bookmarkEnd w:id="7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و الحرب من منظور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القضايا الأساسية التي تم تناولها في القرن العشرين، وهو من بين الاتهامات التي وجهها المستشرقون الغربيون إلى الإسلام في سعيهم لانتقاد هذا الدين العظيم؛ ففي العديد من مؤلفاتهم، تم تناول موضوعات متعلقة بالحرب و الجهاد، و أحيانًا بسبب النظر السطحي أو عدم الأخذ في الاعتبار الأهداف الحقيقية أو الظروف المحيطة، أو عن عمد، تم تقديم أوصاف واتهامات غير صحيحة للدين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من خلال النظر في الآية الكريمة، يتبين أنه إذا تم قبول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صلح الحديبية، يظهر أن الله سبحانه و تعالى في بيانه لهذه الواقعة التي كانت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يطلق على النصر العسكري؛ ولذلك، فإن هذا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الشريعة الإسلامية لا ترى أن الحرب و قتل المخالفين و النزاع العسكري هو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حدثت الحرب في الإسلام، فهي لأغراض الدفاع فقط؛ و من هنا، يتضح أن القرآن الكريم، الذي هو هادي و معلم أحكام المسلمين، يعتبر التصالح و الاتفاق الصحيح كذلك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يرفض الادعاءات التي يروج لها بعض المستشرقين و بعض علماء الغرب من أن الإسلام دين حرب و عدوان، و أنهيوسع حدود دينه بالقوة 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رجعنا إلى آيات أخرى من القرآن الكريم، نجد أن الله سبحانه و تعالى أمر بالسلام و التصالح مع الآخرين، بل و أوصى بقبول الصلح إذا قدمه الأعداء،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لِلسَّلاَمِ فَجْنَحْ لَهَا</w:t>
      </w:r>
      <w:r>
        <w:rPr>
          <w:rFonts w:ascii="IRNazanin" w:hAnsi="IRNazanin" w:eastAsia="IRNazanin"/>
          <w:color w:val="111111"/>
          <w:sz w:val="28"/>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و هذا أمر من الله سبحانه و تعالى بقبول السلام عند السعي إليه من الأعداء؛ بل إن الله أشار إلى أن الذين ينقضون المعاهدات يعدون من الفاسقين كما قال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عَاهَدتَ مِّنْهُمْ يَنقُضُونَ عَهْدَهُمْ فَهُمْ لَا يَتَّقُونَ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يتضح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 الحقيقي من منظور الإسلام هو ذلك الذي يتم في سبيل تحقيق مصالح الناس المادية و المعنوية، مع احترام حقوق الإنسان و كرامته، و هذا يتجسد في التصالح و السلام و تجنب العدوان</w:t>
      </w:r>
      <w:r>
        <w:rPr>
          <w:rFonts w:eastAsia="Amiri" w:cs="Amiri" w:ascii="Amiri" w:hAnsi="Amiri"/>
          <w:color w:val="111111"/>
          <w:sz w:val="28"/>
          <w:szCs w:val="28"/>
          <w:rtl w:val="true"/>
          <w:lang w:bidi="ar-SA"/>
        </w:rPr>
        <w:t xml:space="preserve">. </w:t>
      </w:r>
      <w:bookmarkStart w:id="76" w:name="pg16696_184702"/>
    </w:p>
    <w:p>
      <w:pPr>
        <w:pStyle w:val="BookText"/>
        <w:rPr/>
      </w:pPr>
      <w:bookmarkEnd w:id="76"/>
      <w:r>
        <w:rPr>
          <w:rFonts w:ascii="Amiri" w:hAnsi="Amiri" w:eastAsia="Amiri" w:cs="Amiri"/>
          <w:color w:val="111111"/>
          <w:sz w:val="28"/>
          <w:sz w:val="28"/>
          <w:szCs w:val="28"/>
          <w:rtl w:val="true"/>
          <w:lang w:bidi="ar-SA"/>
        </w:rPr>
        <w:t>و علاوة على ذلك، وبالرجوع إلى المواقف التاريخية، يظهر أن جيوش الإسلام في فتوحاتها لم تكن تسعى لاستعباد الشعوب أو فرض الدين بالقوة، بل كانت تتيح للناس حرية التعبير عن آرائهم و معتقداتهم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التاريخ أن النبي صلي الله عليه و آله قد سمح للمسيحيين بأن يمارسوا عباداتهم في مسجد النبي صلي الله عليه و آله بل و عقد اتفاقيات مع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لضمان حقوقهم و حرياتهم؛ و في هذا السياق، قال النبي صلي الله عليه و آله في شأن حفظ حقوق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مُعَاهَدًا، أَوِ انتَقَصَهُ، أَوْ كَلَّفَهُ فَوْقَ طَاقَتِهِ، أَوْ أَخَذَ مِنهُ شَيْئًا بِغَيْرِ طِيبِ نَفْسٍ مِنهُ، فَأَنَا حَجِيجُهُ يَوْمَ القِيَامَةِ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بناءً على ذلك، يتبين أن الإسلام لا يُعرف دينًا يحرض على العنف أو نشر الدين بالقوة، بل دينًا يدعو إلى السلام، و التصالح، و احترام الحقوق الإنسانية، و تحقيق العدالة الاجتماعية بين الناس جميعًا، بغض النظر عن معتقداتهم أو أديانهم‌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2370872_1280447820"/>
      <w:bookmarkStart w:id="78" w:name="_Toc27"/>
      <w:bookmarkEnd w:id="77"/>
      <w:r>
        <w:rPr/>
        <w:t>11</w:t>
      </w:r>
      <w:r>
        <w:rPr>
          <w:rtl w:val="true"/>
        </w:rPr>
        <w:t xml:space="preserve"> . </w:t>
      </w:r>
      <w:r>
        <w:rPr>
          <w:rtl w:val="true"/>
        </w:rPr>
        <w:t>المرونة السياسية، السبب الرئيسي في الفتح المبين</w:t>
      </w:r>
      <w:bookmarkEnd w:id="78"/>
    </w:p>
    <w:p>
      <w:pPr>
        <w:pStyle w:val="BookText"/>
        <w:rPr/>
      </w:pPr>
      <w:r>
        <w:rPr>
          <w:rFonts w:ascii="Amiri" w:hAnsi="Amiri" w:eastAsia="Amiri" w:cs="Amiri"/>
          <w:color w:val="111111"/>
          <w:sz w:val="28"/>
          <w:sz w:val="28"/>
          <w:szCs w:val="28"/>
          <w:rtl w:val="true"/>
          <w:lang w:bidi="ar-SA"/>
        </w:rPr>
        <w:t xml:space="preserve">ما تم ذكره حتى الآن يتعلق بصلح الحديبية وسببها وهو فتح مكة؛ ولكن في حديث آخر يجب أن نُشير إلى أحد الأسباب الرئيسية في إبرام هذه المعاهدة، التي لولاها لما تحققت هذه الواقعة وما نتج عنها،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المرونة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أظهرها سيد المرسلين صلي الله عليه و آله في صياغة وإبرام هذه المعاهدة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بشكل عام، عند دراسة السيرة السياسية للنبي الكريم صلي الله عليه و آله ، نجد العديد من آثار التفاعلات والمفاوضات التي قام بها مع مخالفيه، وكان صلح الحديبية واحدًا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أقدم الرسول صلي الله عليه و آله في مراحل مختلفة من حياته على عقد مصالحات، مراعيًا الظروف و </w:t>
      </w:r>
      <w:bookmarkStart w:id="79" w:name="pg16696_184703"/>
    </w:p>
    <w:p>
      <w:pPr>
        <w:pStyle w:val="BookText"/>
        <w:rPr/>
      </w:pPr>
      <w:bookmarkEnd w:id="79"/>
      <w:r>
        <w:rPr>
          <w:rFonts w:ascii="Amiri" w:hAnsi="Amiri" w:eastAsia="Amiri" w:cs="Amiri"/>
          <w:color w:val="111111"/>
          <w:sz w:val="28"/>
          <w:sz w:val="28"/>
          <w:szCs w:val="28"/>
          <w:rtl w:val="true"/>
          <w:lang w:bidi="ar-SA"/>
        </w:rPr>
        <w:t xml:space="preserve">الواقع الحاصل؛ ومن هذا المنطلق، يتضح أن نظرته كانت دائمًا ما تتسم بالحذر و التأني، كما يظهر ذلك في تصرفاته مثلًا عندما ابتعد عن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عندما ترك ذكر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الحالات، أو عندما سلم المهاجرين من قريش في مثالٍ يعد نوعًا من التراجع لتجاوز عقبة كبيرة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في مواقف أخرى، مثلما حدث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أساء القول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أوباش الناس</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فلم يتخذ الرسول الله صلي الله عليه و آله أي رد فعل هجومي، بل اكتفى بالصمت و لم يُعر الأمر اهتمامًا‌</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من خلال تقديم هذه التنازلات المدروسة، مع الحفاظ على المبادئ والحدود الحمراء للإسلام، تمكن النبي صلي الله عليه و آله بعقلية فذة من فتح فصل مهم في توسيع حدود الإسلام على الأصعدة المختلفة سواء من الناحية الكمية أو النوعية</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2370874_1280447820"/>
      <w:bookmarkStart w:id="81" w:name="_Toc28"/>
      <w:bookmarkEnd w:id="80"/>
      <w:r>
        <w:rPr/>
        <w:t>12</w:t>
      </w:r>
      <w:r>
        <w:rPr>
          <w:rtl w:val="true"/>
        </w:rPr>
        <w:t xml:space="preserve"> . </w:t>
      </w:r>
      <w:r>
        <w:rPr>
          <w:rtl w:val="true"/>
        </w:rPr>
        <w:t>علاقة السببية في بيان الفتح المبين</w:t>
      </w:r>
      <w:bookmarkEnd w:id="8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بين أنواع المجاز اللغوي الشائعة في القرآن الكريم، يُعدّ إطلاق السبب على المسبب، بحيث يُقصد من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يُسمى في علم البلاغة و علوم القرآن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سبيل المثال، يقول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الرِّيَاحَ بُشْرَاً بَيْنَ يَدَي الرَّحْمَةِ</w:t>
      </w:r>
      <w:r>
        <w:rPr>
          <w:rStyle w:val="FootnoteAnchor"/>
          <w:rtl w:val="true"/>
        </w:rPr>
        <w:footnoteReference w:id="78"/>
      </w:r>
      <w:r>
        <w:rPr>
          <w:rFonts w:ascii="Amiri" w:hAnsi="Amiri" w:eastAsia="Amiri" w:cs="Amiri"/>
          <w:color w:val="111111"/>
          <w:sz w:val="28"/>
          <w:sz w:val="28"/>
          <w:szCs w:val="28"/>
          <w:rtl w:val="true"/>
          <w:lang w:bidi="ar-SA"/>
        </w:rPr>
        <w:t>و المراد من الآية هو إرسال السحاب الذي هو المسبب، لكن الله سبحانه و تعالى ذكر السبب، و هو الرياح التي تحمل السحاب؛ لذا، في هذه الآية، تم إطلاق السبب على المسبب</w:t>
      </w:r>
      <w:r>
        <w:rPr>
          <w:rFonts w:eastAsia="Amiri" w:cs="Amiri" w:ascii="Amiri" w:hAnsi="Amiri"/>
          <w:color w:val="111111"/>
          <w:sz w:val="28"/>
          <w:szCs w:val="28"/>
          <w:rtl w:val="true"/>
          <w:lang w:bidi="ar-SA"/>
        </w:rPr>
        <w:t xml:space="preserve">. </w:t>
      </w:r>
      <w:bookmarkStart w:id="82" w:name="pg16696_184704"/>
    </w:p>
    <w:p>
      <w:pPr>
        <w:pStyle w:val="BookText"/>
        <w:rPr/>
      </w:pPr>
      <w:bookmarkEnd w:id="82"/>
      <w:r>
        <w:rPr>
          <w:rFonts w:ascii="Amiri" w:hAnsi="Amiri" w:eastAsia="Amiri" w:cs="Amiri"/>
          <w:color w:val="111111"/>
          <w:sz w:val="28"/>
          <w:sz w:val="28"/>
          <w:szCs w:val="28"/>
          <w:rtl w:val="true"/>
          <w:lang w:bidi="ar-SA"/>
        </w:rPr>
        <w:t xml:space="preserve">و بناءً على ذلك، من المحتمل أن يكون قول بعض المفسرين في الآية الأولى مبنيًا على هذه القاعدة؛ بمعنى أنهم يرون أنه حتى إذا كانت الشواهد، و القرائن، و ظروف النزول تشير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خلال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بالتالي، مع أخذ هذا التفسير فيالاعتبار، لأن دلالة الآية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في رأي الأغلبية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سليمة، فإن هذا الرأي أيضًا يكون صحيحًا؛ لأن الحقيقة المقصودة في الآية، وهي الصلح، قد تم قبولها</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2370876_1280447820"/>
      <w:bookmarkStart w:id="84" w:name="_Toc29"/>
      <w:bookmarkEnd w:id="83"/>
      <w:r>
        <w:rPr/>
        <w:t>13</w:t>
      </w:r>
      <w:r>
        <w:rPr>
          <w:rtl w:val="true"/>
        </w:rPr>
        <w:t xml:space="preserve"> . </w:t>
      </w:r>
      <w:r>
        <w:rPr>
          <w:rtl w:val="true"/>
        </w:rPr>
        <w:t>مكانة الإمام علي عليه السلام في تحقق الفتح</w:t>
      </w:r>
      <w:bookmarkEnd w:id="84"/>
    </w:p>
    <w:p>
      <w:pPr>
        <w:pStyle w:val="BookText"/>
        <w:rPr/>
      </w:pPr>
      <w:r>
        <w:rPr>
          <w:rFonts w:ascii="Amiri" w:hAnsi="Amiri" w:eastAsia="Amiri" w:cs="Amiri"/>
          <w:color w:val="111111"/>
          <w:sz w:val="28"/>
          <w:sz w:val="28"/>
          <w:szCs w:val="28"/>
          <w:rtl w:val="true"/>
          <w:lang w:bidi="ar-SA"/>
        </w:rPr>
        <w:t>أما دور أمير المؤمنين علي عليه السلام في جميع الحوادث التي وقعت في الإسلام، ولا سيما في هذا الفتح العظيم، فهو دور لا نظير له؛ فقد كان له حضور فاعل ومؤثر في كافة المواقف التي نشأت في سياق الدعوة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قضية الحديبية فهي من أبرز المواقف التي تجسد تضحيات الإمام علي عليه السلام في الدفاع عن حقوق النبي الكريم صلي الله عليه و آله ، سواءً كانت هذه الحقوق مادية أو معنوية، فقد أظهر الإمام علي عليه السلام من الإيثار و الوفاء ما يبرز عظمته و يكشف عن يقينه الثابت في نصرة الحق، على الرغم من الشكوك التي أثيرت في بعض الأوقات من قبل بعض المعارضين أو أولئك الذين شككوا في نبوة النبي صلي الله عليه و آله كما ذكره محدثو و مؤرخو غير الإمامية؛ فقد بقي الإمام علي عليه السلام على إيمانه و يقينه ثابتًا، و رفض الانصياع لما أراده المعارضون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كتب معاهدة الحديبية، حسب ما هو ثابت و موثق، هو علي عليه السلام ، و قد أُخذت نسخة منها في يد ممثل الإسلام، وأخرى في يد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دلائل شجاعة الإمام عليه السلام و وفائه لنبي الله، حينما أصرَّ على أن يمحو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المعاهدة، لم يرض بذلك في البداية،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يدي لا تنطلقبمحو اسمك من النبوة</w:t>
      </w:r>
      <w:r>
        <w:rPr>
          <w:rStyle w:val="FootnoteAnchor"/>
          <w:rtl w:val="true"/>
        </w:rPr>
        <w:footnoteReference w:id="79"/>
      </w:r>
      <w:r>
        <w:rPr>
          <w:rFonts w:ascii="Amiri" w:hAnsi="Amiri" w:eastAsia="Amiri" w:cs="Amiri"/>
          <w:color w:val="111111"/>
          <w:sz w:val="28"/>
          <w:sz w:val="28"/>
          <w:szCs w:val="28"/>
          <w:rtl w:val="true"/>
          <w:lang w:bidi="ar-SA"/>
        </w:rPr>
        <w:t>، و بعد امتناعه، قام النبي صلي الله عليه و آله بنفسه بحذف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 وفقًا لما ذكره الصحابة و التابعون و كُتّاب السير، فإن أول من بايع النبي صلي الله عليه و آله تحت الشجرة كان الإمام علي عليه السلام كذلك، و بحسب ما نقلته الأخبار، قام الإمام عليه السلام بتوفير الماء للمؤمنين في طريقهم</w:t>
      </w:r>
      <w:r>
        <w:rPr>
          <w:rStyle w:val="FootnoteAnchor"/>
          <w:rtl w:val="true"/>
        </w:rPr>
        <w:footnoteReference w:id="80"/>
      </w:r>
      <w:r>
        <w:rPr>
          <w:rFonts w:ascii="IRNazanin" w:hAnsi="IRNazanin" w:eastAsia="IRNazanin"/>
          <w:color w:val="111111"/>
          <w:sz w:val="28"/>
          <w:sz w:val="28"/>
          <w:szCs w:val="28"/>
          <w:rtl w:val="true"/>
          <w:lang w:bidi="fa-IR"/>
        </w:rPr>
        <w:t>، ليكفل لهم الراحة والطمأنينة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عندما سُئل الإمام الباقر عليه السلام عن الصحابة الذين ساعدوا النبي صلي الله عليه و آله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سيدهم و أشرفهم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يذكره ابن أبي الحديد المعتزلي في شرح نهج البلاغة</w:t>
      </w:r>
      <w:r>
        <w:rPr>
          <w:rStyle w:val="FootnoteAnchor"/>
          <w:rtl w:val="true"/>
        </w:rPr>
        <w:footnoteReference w:id="82"/>
      </w:r>
      <w:r>
        <w:rPr>
          <w:rFonts w:ascii="IRNazanin" w:hAnsi="IRNazanin" w:eastAsia="IRNazanin"/>
          <w:color w:val="111111"/>
          <w:sz w:val="28"/>
          <w:sz w:val="28"/>
          <w:szCs w:val="28"/>
          <w:rtl w:val="true"/>
          <w:lang w:bidi="fa-IR"/>
        </w:rPr>
        <w:t xml:space="preserve">، فقد اعترف في تفسيره بشأن اعتراض الإمام علي عليه السلام على حذف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النبي صلي الله عليه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اعتراض الإمام، قال رسول الله صلي الله عليه و آله تنبؤًا عن الخلافة المستقبلية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تمر أنت أيضًا بهذه الحالة قريبًا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إشارة إلى الغضب الذي سيتعرض له الإمام عليه السلام في وقت لاحق في صراع الخلافة، کما أشار الحَلَبي</w:t>
      </w:r>
      <w:r>
        <w:rPr>
          <w:rStyle w:val="FootnoteAnchor"/>
          <w:rtl w:val="true"/>
        </w:rPr>
        <w:footnoteReference w:id="83"/>
      </w:r>
      <w:r>
        <w:rPr>
          <w:rFonts w:ascii="Amiri" w:hAnsi="Amiri" w:eastAsia="Amiri" w:cs="Amiri"/>
          <w:color w:val="111111"/>
          <w:sz w:val="28"/>
          <w:sz w:val="28"/>
          <w:szCs w:val="28"/>
          <w:rtl w:val="true"/>
          <w:lang w:bidi="ar-SA"/>
        </w:rPr>
        <w:t>إلى هذه النبؤة و ارتباطها بصفين و حكمية عمرو بن عاص</w:t>
      </w:r>
      <w:r>
        <w:rPr>
          <w:rFonts w:eastAsia="Amiri" w:cs="Amiri" w:ascii="Amiri" w:hAnsi="Amiri"/>
          <w:color w:val="111111"/>
          <w:sz w:val="28"/>
          <w:szCs w:val="28"/>
          <w:rtl w:val="true"/>
          <w:lang w:bidi="ar-SA"/>
        </w:rPr>
        <w:t xml:space="preserve">. </w:t>
      </w:r>
      <w:bookmarkStart w:id="85" w:name="pg16696_184706"/>
    </w:p>
    <w:p>
      <w:pPr>
        <w:pStyle w:val="Heading2"/>
        <w:numPr>
          <w:ilvl w:val="1"/>
          <w:numId w:val="1"/>
        </w:numPr>
        <w:rPr/>
      </w:pPr>
      <w:bookmarkStart w:id="86" w:name="__RefHeading___Toc12370878_1280447820"/>
      <w:bookmarkStart w:id="87" w:name="_Toc30"/>
      <w:bookmarkEnd w:id="85"/>
      <w:bookmarkEnd w:id="86"/>
      <w:r>
        <w:rPr>
          <w:rtl w:val="true"/>
        </w:rPr>
        <w:t xml:space="preserve">الآیة </w:t>
      </w:r>
      <w:r>
        <w:rPr/>
        <w:t>2</w:t>
      </w:r>
      <w:bookmarkEnd w:id="87"/>
    </w:p>
    <w:p>
      <w:pPr>
        <w:pStyle w:val="Heading3"/>
        <w:numPr>
          <w:ilvl w:val="2"/>
          <w:numId w:val="1"/>
        </w:numPr>
        <w:rPr/>
      </w:pPr>
      <w:bookmarkStart w:id="88" w:name="__RefHeading___Toc12370880_1280447820"/>
      <w:bookmarkStart w:id="89" w:name="_Toc31"/>
      <w:bookmarkEnd w:id="88"/>
      <w:r>
        <w:rPr>
          <w:rtl w:val="true"/>
        </w:rPr>
        <w:t>الآية و التفسير</w:t>
      </w:r>
      <w:bookmarkEnd w:id="89"/>
    </w:p>
    <w:p>
      <w:pPr>
        <w:pStyle w:val="BookText"/>
        <w:rPr/>
      </w:pPr>
      <w:r>
        <w:rPr>
          <w:rFonts w:ascii="Amiri" w:hAnsi="Amiri" w:eastAsia="Amiri" w:cs="Amiri"/>
          <w:color w:val="111111"/>
          <w:sz w:val="28"/>
          <w:sz w:val="28"/>
          <w:szCs w:val="28"/>
          <w:rtl w:val="true"/>
          <w:lang w:bidi="ar-SA"/>
        </w:rPr>
        <w:t xml:space="preserve">لِيَغْفِرَ لَكَ اَللّٰهُ مٰا تَقَدَّمَ مِنْ ذَنْبِكَ وَ مٰا تَأَخَّرَ وَ يُتِمَّ نِعْمَتَهُ عَلَيْكَ وَ يَهْدِيَكَ صِرٰاطاً مُسْتَقِيماً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التفسیر</w:t>
      </w:r>
    </w:p>
    <w:p>
      <w:pPr>
        <w:pStyle w:val="BookText"/>
        <w:rPr/>
      </w:pPr>
      <w:r>
        <w:rPr>
          <w:rFonts w:ascii="Amiri" w:hAnsi="Amiri" w:eastAsia="Amiri" w:cs="Amiri"/>
          <w:color w:val="111111"/>
          <w:sz w:val="28"/>
          <w:sz w:val="28"/>
          <w:szCs w:val="28"/>
          <w:rtl w:val="true"/>
          <w:lang w:bidi="ar-SA"/>
        </w:rPr>
        <w:t xml:space="preserve">إن الله تعالى، بعد أن ذكر في الآية الأولى حادثة صلح الحديبية، بيَّن في الآية الثانية أولى نتائج ذلك الحدث العظيم وقيمته؛ فكان من بين ثمار تلك الواقعة العظيمة مغفرة الذنوب التي ألصقها الكفار والمنافقون برسول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سورة الفتح المباركة تتميّز في مطلعها بخاصّيّة فريدة، نعدّها من قبيل العلاقة السببيّة في ترتيب الآيات، حيث يُذكر سبب واحد في البداية، ثمّ تُبيَّن له نتائج ومسبَّبات متعدّدة، كما أنّه قد تُذكر أسباب متعدّدة لمسبَّب واحد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سياق بيان العلاقة السببيّة بين الآيات، نجد أحيانًا أنّ السبب مقدَّم و المسبَّب مؤخر، وفقًا للسياق المتعارف، وأحيانًا أخرى يُقدَّم المسبَّب على السبب؛ و النوع الأوّل كمثل الآية الكريمة في سورة الفتح، وأمّا النوع الثاني، فهو كما ورد في سورةمحمّد، حيث ابتدأ بذكر المسبَّب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وَصَدُّوا عَنْ سَبِيلِ اللَّهِ أَضَلَّ أَعْمَالَهُمْ، ثمّ ذكر سببه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الَّذِينَ كَفَرُوا اتَّبَعُوا الْبَاطِلَ</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90" w:name="pg16696_184707"/>
    </w:p>
    <w:p>
      <w:pPr>
        <w:pStyle w:val="BookText"/>
        <w:rPr/>
      </w:pPr>
      <w:bookmarkEnd w:id="90"/>
      <w:r>
        <w:rPr>
          <w:rFonts w:ascii="Amiri" w:hAnsi="Amiri" w:eastAsia="Amiri" w:cs="Amiri"/>
          <w:color w:val="111111"/>
          <w:sz w:val="28"/>
          <w:sz w:val="28"/>
          <w:szCs w:val="28"/>
          <w:rtl w:val="true"/>
          <w:lang w:bidi="ar-SA"/>
        </w:rPr>
        <w:t xml:space="preserve">و في هذه الآية الزكية، يُقدِّم الحق سبحانه و تعالى ثلاث نعمٍ عظيمة على نبيه الكريم صلي الله عليه و آله و على المؤمنين، الأول منها مغفرة الذنوب التي أُلْصِقَت به أو بالأمة، والثانية إتمام النعمة على سيد المرسلين، والثالثة تثبيت هداية النبي صلي الله عليه و آله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بين هذه النعم الثلاث، فإن القسم الأول المتعلق بالمغفرة يمثل محلَّ خلافٍ بين المتكلمين و المفسِّرين غير الشيعة في مسألة عصمة النبي صلي الله عليه و آله و هو أمرٌ يخالف ما تؤمن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العصمة المطلقة للأنبياء و الأئمة عليهم السلام و لذلك، سيكون من اللائق أن نعرض شرح هذا الخلاف و نقده في موضعه المناسب</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2370882_1280447820"/>
      <w:bookmarkStart w:id="92" w:name="_Toc32"/>
      <w:bookmarkEnd w:id="91"/>
      <w:r>
        <w:rPr>
          <w:rtl w:val="true"/>
        </w:rPr>
        <w:t xml:space="preserve">تحليل معنى تعليل </w:t>
      </w:r>
      <w:r>
        <w:rPr>
          <w:rtl w:val="true"/>
        </w:rPr>
        <w:t>(</w:t>
      </w:r>
      <w:r>
        <w:rPr>
          <w:rtl w:val="true"/>
        </w:rPr>
        <w:t>لام</w:t>
      </w:r>
      <w:r>
        <w:rPr>
          <w:rtl w:val="true"/>
        </w:rPr>
        <w:t xml:space="preserve">) </w:t>
      </w:r>
      <w:r>
        <w:rPr>
          <w:rtl w:val="true"/>
        </w:rPr>
        <w:t>في الآية</w:t>
      </w:r>
      <w:bookmarkEnd w:id="9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بداية الآية مع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التعليل، ولكن مع ذلك، فإن إظهار معنى التعليل مشروط بوجود مقام العصمة لدى رسول الله صلي الله عليه و آله و الأنبياء عليهم السلام فإذا قلنا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فإننا بحسب ما سبق ذكره، نعد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من نوع التعليل، بحيث تكون دالة على سبب مغفرة الذنوب للنبي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الاستنتاج بمعنى التعليل في هذه الحالة يتوقف على أن لا علاقة سببية أو تعليلية بين مغفرة الذنوب وفتح عسكري، بل إن الاستغفار هو الذي يكون سبباً لمغفرة الذنوب، كما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وَادْخُلُوا الْبَابَسُجَّدًا وَقُولُوا حِطَّةٌ نَغْفِرْ لَكُمْ خَطَايَاكُمْ</w:t>
      </w:r>
      <w:r>
        <w:rPr>
          <w:rStyle w:val="FootnoteAnchor"/>
          <w:rtl w:val="true"/>
        </w:rPr>
        <w:footnoteReference w:id="85"/>
      </w:r>
      <w:r>
        <w:rPr>
          <w:rFonts w:ascii="Amiri" w:hAnsi="Amiri" w:eastAsia="Amiri" w:cs="Amiri"/>
          <w:color w:val="111111"/>
          <w:sz w:val="28"/>
          <w:sz w:val="28"/>
          <w:szCs w:val="28"/>
          <w:rtl w:val="true"/>
          <w:lang w:bidi="ar-SA"/>
        </w:rPr>
        <w:t>وكذلك رَبَّنَا فَاغْفِرْ لَنَا ذُنُوبَنَا وَكَفِّرْ عَنَّا سَيِّئَاتِنَا</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86"/>
      </w:r>
      <w:r>
        <w:rPr>
          <w:rFonts w:ascii="Amiri" w:hAnsi="Amiri" w:eastAsia="Amiri" w:cs="Amiri"/>
          <w:color w:val="111111"/>
          <w:sz w:val="28"/>
          <w:sz w:val="28"/>
          <w:szCs w:val="28"/>
          <w:rtl w:val="true"/>
          <w:lang w:bidi="ar-SA"/>
        </w:rPr>
        <w:t>و بعد ذلك تُغفر الذنوب بفضل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یَغْفِرْ لَکُمْ ذُنُوبَکُم</w:t>
      </w:r>
      <w:r>
        <w:rPr>
          <w:rStyle w:val="FootnoteAnchor"/>
          <w:rtl w:val="true"/>
        </w:rPr>
        <w:footnoteReference w:id="87"/>
      </w:r>
      <w:r>
        <w:rPr>
          <w:rFonts w:ascii="Amiri" w:hAnsi="Amiri" w:eastAsia="Amiri" w:cs="Amiri"/>
          <w:color w:val="111111"/>
          <w:sz w:val="28"/>
          <w:sz w:val="28"/>
          <w:szCs w:val="28"/>
          <w:rtl w:val="true"/>
          <w:lang w:bidi="ar-SA"/>
        </w:rPr>
        <w:t xml:space="preserve">و لذلك، لا يمكن القول بأن الفتح و النصر هما سبب لمغفرة الذنوب؛ لذا، لابد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على معنى آخر</w:t>
      </w:r>
      <w:r>
        <w:rPr>
          <w:rFonts w:eastAsia="Amiri" w:cs="Amiri" w:ascii="Amiri" w:hAnsi="Amiri"/>
          <w:color w:val="111111"/>
          <w:sz w:val="28"/>
          <w:szCs w:val="28"/>
          <w:rtl w:val="true"/>
          <w:lang w:bidi="ar-SA"/>
        </w:rPr>
        <w:t xml:space="preserve">. </w:t>
      </w:r>
      <w:bookmarkStart w:id="93" w:name="pg16696_184708"/>
    </w:p>
    <w:p>
      <w:pPr>
        <w:pStyle w:val="BookText"/>
        <w:rPr/>
      </w:pPr>
      <w:bookmarkEnd w:id="93"/>
      <w:r>
        <w:rPr>
          <w:rFonts w:ascii="Amiri" w:hAnsi="Amiri" w:eastAsia="Amiri" w:cs="Amiri"/>
          <w:color w:val="111111"/>
          <w:sz w:val="28"/>
          <w:sz w:val="28"/>
          <w:szCs w:val="28"/>
          <w:rtl w:val="true"/>
          <w:lang w:bidi="ar-SA"/>
        </w:rPr>
        <w:t xml:space="preserve">لهذا، قال بعضهم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ليست من نوع التعليل؛ ولكن في سورة الفتح، نلاحظ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كل آية بعد الآية الأولى تدل على أن هذه الموضوعات هي نتائج للأحداث التي تم ذكرها في الآية الأولى؛ أي أن الفتح المبين هو سبب لوقوع حوادث مثل مغفرة الذنوب، إتمام النعمة، نيل النصر العزيز، و دخول المؤمنين و الكفار إلى الجنة و النار؛ و مع ذلك، في الحادثة الأولى لا يمكن اعتبار المغفرة سببًا للفتح المبين، ولكن في الحوادث الأخرى يُمكن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من غير الممكن أن يُطلق معنى التعليل على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إلا في حالة واحدة، حيث إن هذا يخالف وحدة السياق بين الآية الثانية و ما بعدها؛ لذلك، يجب القول في بداية الكلام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السياق صحيحة بمعنى التعليل، إلا أنه من الضروري أن نجد تبريرًا علميًا يوضح العلاقة بين الفتح و المغفرة، بحيث يكون الفتح هو السبب لمغفرة الذنب</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2370884_1280447820"/>
      <w:bookmarkStart w:id="95" w:name="_Toc33"/>
      <w:bookmarkEnd w:id="94"/>
      <w:r>
        <w:rPr>
          <w:rtl w:val="true"/>
        </w:rPr>
        <w:t>نقد المفسرین، فی معنی حرف اللام</w:t>
      </w:r>
      <w:bookmarkEnd w:id="95"/>
    </w:p>
    <w:p>
      <w:pPr>
        <w:pStyle w:val="BookText"/>
        <w:rPr/>
      </w:pPr>
      <w:r>
        <w:rPr>
          <w:rFonts w:ascii="Amiri" w:hAnsi="Amiri" w:eastAsia="Amiri" w:cs="Amiri"/>
          <w:color w:val="111111"/>
          <w:sz w:val="28"/>
          <w:sz w:val="28"/>
          <w:szCs w:val="28"/>
          <w:rtl w:val="true"/>
          <w:lang w:bidi="ar-SA"/>
        </w:rPr>
        <w:t>بعض المفسرين قد لجأوا إلى تبريرات غير صحيحة لتجنب الإجابة عن العلاقة بين الآيات، ففصلوا بين معنى التعليل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وأخذوا في اعتبارهم معاني و تركيبات أخرى؛ على سبيل المثال، قال البعض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من نوع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ظاهر الآية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فتح الراء في الآية هو تأكيد نتيجة لحذف النون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فريق آخر کالزمخشری فی الکشاف، يعتقد أن الفتح هنا ليس سببًا لمغفرة الذنوب بشكل خاص، بل هو سبب لجمع المغفرة، إتمام النعمة، والهداية إلى الصراط المستقيم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صاحب روح المعانی</w:t>
      </w:r>
      <w:r>
        <w:rPr>
          <w:rStyle w:val="FootnoteAnchor"/>
          <w:rtl w:val="true"/>
        </w:rPr>
        <w:footnoteReference w:id="88"/>
      </w:r>
      <w:r>
        <w:rPr>
          <w:rFonts w:ascii="IRNazanin" w:hAnsi="IRNazanin" w:eastAsia="IRNazanin"/>
          <w:color w:val="111111"/>
          <w:sz w:val="28"/>
          <w:sz w:val="28"/>
          <w:szCs w:val="28"/>
          <w:rtl w:val="true"/>
          <w:lang w:bidi="fa-IR"/>
        </w:rPr>
        <w:t xml:space="preserve">یقول مذهب الأشاعرة القائلين بأن أفعاله تعالى لا تعلل بالأغراض أن مثل هذه اللام للعاقبة أو لتشبيه مدخولها بالعلة الغائية في ترتبه على متعلقها و ترتب المغفر على الفتح من حيث إن فيه سعيا منه في إعلاء كلمة اللّه تعالى بمكابدة مشاق الحروب و اقتحام موارد الخطوب؛ و السلف كما قال ابن القيم و غيره يقولون بتعليل أفعاله عزّ و جل، و في شرح المقاصد للعلامة التفتازاني أن من بعض أدلتهم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وافقهم على هذا المطلب يفهم أنهم أرادوا عموم السلب و من بعضها أنهم أرادوا سلب العموم،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بعض أفعاله تعالى معلل بالحكم و المصالح و ذلك ظاهر و النصوص شاهدة به، و أما تعميم ذلك بأنه لا يخلو فعل من أفعاله سبحانه من غرض فمحل بحث، و ذكر الأصفهاني في شرح الطوالع في هذه المسألة خلافا للمعتزلة و أكثر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في الرد على تبريرات بعض المفسرين نقول إن هذه الادعاءات غير مؤسّسة؛ لأنه يجب أن يكون هناك تماسك معنوي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من الأولى إلى الخامسة، لذا لا معنى لأن تكون في أربعة مواضع بمعنى التعليل و في موضع واحد بمعنى القسم؛إذ يتعارض هذا مع وحدة سياق الآيات الشريفة و هذا مشابه لما جاء في عودة الضمير في الآية الكريمة تُعَزِّرُوهُ وَتُوَقِّرُوهُ وَتُسَبِّحُوهُ حيث مرجع جميع الضمائر هو الله سبحانه و تعالى، ولا يوجد دليل يجعل أحد الضمائر يعود إلى الله و الضميرين الآخرين يعودان إلى النبي صلي الله عليه و آله و هكذا في هذه الحالة، القاعدة السياقية تقتضي ذلك، لذلك لا يمكن أن نعتبرها غير تعليل كما قال بعضهم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جهة أخرى، فإن فصل شمول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المغفرة وتطبيقه على ما بعد ها </w:t>
      </w:r>
      <w:bookmarkStart w:id="96" w:name="pg16696_184710"/>
    </w:p>
    <w:p>
      <w:pPr>
        <w:pStyle w:val="BookText"/>
        <w:rPr/>
      </w:pPr>
      <w:bookmarkEnd w:id="96"/>
      <w:r>
        <w:rPr>
          <w:rFonts w:ascii="Amiri" w:hAnsi="Amiri" w:eastAsia="Amiri" w:cs="Amiri"/>
          <w:color w:val="111111"/>
          <w:sz w:val="28"/>
          <w:sz w:val="28"/>
          <w:szCs w:val="28"/>
          <w:rtl w:val="true"/>
          <w:lang w:bidi="ar-SA"/>
        </w:rPr>
        <w:t>هو أمر يتعارض مع ظاهر الآية و لا يتوافق مع النص الشريف، لأن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ذُنُوبَكَ﴾ وَ هذا التعليل فِيها واضح</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2370886_1280447820"/>
      <w:bookmarkStart w:id="98" w:name="_Toc34"/>
      <w:bookmarkEnd w:id="97"/>
      <w:r>
        <w:rPr>
          <w:rtl w:val="true"/>
        </w:rPr>
        <w:t>البيان المختصر لمعنى المغفرة والذنب في الآية</w:t>
      </w:r>
      <w:bookmarkEnd w:id="98"/>
    </w:p>
    <w:p>
      <w:pPr>
        <w:pStyle w:val="BookText"/>
        <w:rPr/>
      </w:pPr>
      <w:r>
        <w:rPr>
          <w:rFonts w:ascii="IRNazanin" w:hAnsi="IRNazanin" w:eastAsia="IRNazanin"/>
          <w:color w:val="111111"/>
          <w:sz w:val="28"/>
          <w:sz w:val="28"/>
          <w:szCs w:val="28"/>
          <w:rtl w:val="true"/>
          <w:lang w:bidi="fa-IR"/>
        </w:rPr>
        <w:t xml:space="preserve">فعل </w:t>
      </w:r>
      <w:r>
        <w:rPr>
          <w:rFonts w:ascii="Amiri" w:hAnsi="Amiri" w:eastAsia="Amiri" w:cs="Amiri"/>
          <w:color w:val="111111"/>
          <w:sz w:val="28"/>
          <w:sz w:val="28"/>
          <w:szCs w:val="28"/>
          <w:rtl w:val="true"/>
          <w:lang w:bidi="ar-SA"/>
        </w:rPr>
        <w:t xml:space="preserve">لِيَغْفِرَ في الآية يُشير إلى النتيجة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يقال إنه بسبب هذا الصلح، قام الله تعالى بغفران الذنوب المنسوبة إلى النبي صلي الله عليه و آله من قبل أعدائه، أو أنه غفر ذنوب المسلمين و خاصة الشيعة بفضل وجود النبي محمد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مأخوذة من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الغين وسكون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ستر الشيء و إخفاءه؛ و قال راغب الأصفهاني إن هذه الكلمة تعني إخفاء شيء من النجاسة التي تم الحفاظ عليها نظيفة، كما أنها تُعتبر هبة من الله تعالى تحمي العبد من العذاب،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يمسه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في القرآن الكريم، أن الله تعالى استخدم مشتقات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 لها تشير إلى نفس المعنى الذي هو أن هدف الله تعالى من التائبين من ذنوبهم هو غفران تلك الذنوب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الاستخدام القرآني، نجد سلسلة من الآيات التي تشير إلى مغفرة الله تعالى، وتبين لها صفات و طرق الوصول إليها؛ على سبيل المثال، في بعض الآيات، يُعتبر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متعلقًا بمشيئة الله حيث يغفر لمن يشاء و يعذب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فَيَغْفِرُ لِمَنْ يَشَاءُ وَيُعَذِّبُ مَنْ يَشَاءُ</w:t>
      </w:r>
      <w:r>
        <w:rPr>
          <w:rStyle w:val="FootnoteAnchor"/>
          <w:rtl w:val="true"/>
        </w:rPr>
        <w:footnoteReference w:id="89"/>
      </w:r>
      <w:r>
        <w:rPr>
          <w:rFonts w:ascii="IRNazanin" w:hAnsi="IRNazanin" w:eastAsia="IRNazanin"/>
          <w:color w:val="111111"/>
          <w:sz w:val="28"/>
          <w:sz w:val="28"/>
          <w:szCs w:val="28"/>
          <w:rtl w:val="true"/>
          <w:lang w:bidi="fa-IR"/>
        </w:rPr>
        <w:t>و في موضع آخر، يُشير الله تعالى إلى طلب المغفرة من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كما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قوله تعالی‌</w:t>
      </w:r>
      <w:r>
        <w:rPr>
          <w:rFonts w:ascii="Amiri" w:hAnsi="Amiri" w:eastAsia="Amiri" w:cs="Amiri"/>
          <w:color w:val="111111"/>
          <w:sz w:val="28"/>
          <w:sz w:val="28"/>
          <w:szCs w:val="28"/>
          <w:rtl w:val="true"/>
          <w:lang w:bidi="ar-SA"/>
        </w:rPr>
        <w:t>فَقالُوا سَمِعْنَا وَأَطَعْنَا غُفْرَانَكَ</w:t>
      </w:r>
      <w:r>
        <w:rPr>
          <w:rStyle w:val="FootnoteAnchor"/>
          <w:rtl w:val="true"/>
        </w:rPr>
        <w:footnoteReference w:id="90"/>
      </w:r>
      <w:r>
        <w:rPr>
          <w:rFonts w:ascii="Amiri" w:hAnsi="Amiri" w:eastAsia="Amiri" w:cs="Amiri"/>
          <w:color w:val="111111"/>
          <w:sz w:val="28"/>
          <w:sz w:val="28"/>
          <w:szCs w:val="28"/>
          <w:rtl w:val="true"/>
          <w:lang w:bidi="ar-SA"/>
        </w:rPr>
        <w:t>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مكان آخر، </w:t>
      </w:r>
    </w:p>
    <w:p>
      <w:pPr>
        <w:pStyle w:val="BookText"/>
        <w:rPr/>
      </w:pPr>
      <w:r>
        <w:rPr>
          <w:rFonts w:ascii="Amiri" w:hAnsi="Amiri" w:eastAsia="Amiri" w:cs="Amiri"/>
          <w:color w:val="111111"/>
          <w:sz w:val="28"/>
          <w:sz w:val="28"/>
          <w:szCs w:val="28"/>
          <w:rtl w:val="true"/>
          <w:lang w:bidi="ar-SA"/>
        </w:rPr>
        <w:t>دعا القرآن إلى الجنة و المغفرة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يَدْعُوا إِلَى الْجَنَّةِ وَالْمَغْفِرَةِ بِإِذْنِهِ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وفقًا لما ورد في الآيات، فإن ما يُغفر هو الذنب و ليس السيئة؛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أو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و يقال عن الفعل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نتائجه ستلحق بالشخص الذي ارتكبه؛ قال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يتبع شيئًا آخر، و هذا يوضح لماذا يُطلق على الفعل المحرم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الآية الثانية، يظهر أن الله وعد بغفران ذنوب النبي صلي الله عليه و آله و هذا يتضح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لَكَٰ،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ما ذكرته تعاليم الوحي الأخرى هو عصمة النبي من الذنوب و حتى من ترك الأولويات، وهو أمر قطعي ولا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يطرح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ينزل الله وحيًا يتحدث عن مغفرة ذنوب النبي صلي الله عليه و آله ؟ ألا يُسهم ذلك في تقويض مسألة عصمة النبي والأئمة عليهم السلام ؟ إذا كانت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هي الدلائل التي يمكن أن تثبت هذه القضية؟</w:t>
      </w:r>
    </w:p>
    <w:p>
      <w:pPr>
        <w:pStyle w:val="BookText"/>
        <w:rPr/>
      </w:pPr>
      <w:r>
        <w:rPr>
          <w:rFonts w:ascii="Amiri" w:hAnsi="Amiri" w:eastAsia="Amiri" w:cs="Amiri"/>
          <w:color w:val="111111"/>
          <w:sz w:val="28"/>
          <w:sz w:val="28"/>
          <w:szCs w:val="28"/>
          <w:rtl w:val="true"/>
          <w:lang w:bidi="ar-SA"/>
        </w:rPr>
        <w:t xml:space="preserve">قبل تقديم الأدلة التفسيرية في هذا السياق، يجب الرجوع بإيجاز إلى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و الروايات، و بعد إثبات الموضوع، يتم بيان أسباب نزول هذا الوحي و الهدف من بيان هذا الأمر في الآية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العصمة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في لغة أهل العلم تعني معانٍ عدة،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أو دفع الشر و الضرر من الله تعالى؛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عصم الله فلانًا من المكروه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يعني أن الله تعالى حفظه من الشر؛ و بناءً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يلتجئ إلى شيء ليحفظ نفسه، مثل الجملة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الغريق يعتصم بما تناله يده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المتكلمون العدلية،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عصمة نوعًا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يقدمه الله تعالى </w:t>
      </w:r>
    </w:p>
    <w:p>
      <w:pPr>
        <w:pStyle w:val="BookText"/>
        <w:rPr/>
      </w:pPr>
      <w:r>
        <w:rPr>
          <w:rFonts w:ascii="Amiri" w:hAnsi="Amiri" w:eastAsia="Amiri" w:cs="Amiri"/>
          <w:color w:val="111111"/>
          <w:sz w:val="28"/>
          <w:sz w:val="28"/>
          <w:szCs w:val="28"/>
          <w:rtl w:val="true"/>
          <w:lang w:bidi="ar-SA"/>
        </w:rPr>
        <w:t>لعبده ليمكنه من الميل نحو الأعمال الصالحة و ترك المعاصي و الذنوب؛ فالعصمة هي لطف من الله تعالى يوجه المكلف بحيث لا يكون له داعٍ لترك الطاعة أو فعل المعصية مع قدرته على ذلك؛ كما هو واضح، أن أحد أبعاد هذا التعريف هو أن العصمة هي هبة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تم الإشارة إلى العصمة في العديد من الآيات في القرآن الكريم، حيث قال الله تعالى في سياق عصمة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 عَلَىٰ صِرَاطٍ مُّسْتَقِيمٍ</w:t>
      </w:r>
      <w:r>
        <w:rPr>
          <w:rStyle w:val="FootnoteAnchor"/>
          <w:rtl w:val="true"/>
        </w:rPr>
        <w:footnoteReference w:id="92"/>
      </w:r>
      <w:r>
        <w:rPr>
          <w:rFonts w:ascii="Amiri" w:hAnsi="Amiri" w:eastAsia="Amiri" w:cs="Amiri"/>
          <w:color w:val="111111"/>
          <w:sz w:val="28"/>
          <w:sz w:val="28"/>
          <w:szCs w:val="28"/>
          <w:rtl w:val="true"/>
          <w:lang w:bidi="ar-SA"/>
        </w:rPr>
        <w:t>و كذلك في آيات أخرى، وصفه الله تعالى بأنه بريء من الكبائر والصغائر، واستخدم عبارات مثليُطَهِّرُكُمْ تَطْهِيرًا</w:t>
      </w:r>
      <w:r>
        <w:rPr>
          <w:rStyle w:val="FootnoteAnchor"/>
          <w:rtl w:val="true"/>
        </w:rPr>
        <w:footnoteReference w:id="93"/>
      </w:r>
      <w:r>
        <w:rPr>
          <w:rFonts w:ascii="Amiri" w:hAnsi="Amiri" w:eastAsia="Amiri" w:cs="Amiri"/>
          <w:color w:val="111111"/>
          <w:sz w:val="28"/>
          <w:sz w:val="28"/>
          <w:szCs w:val="28"/>
          <w:rtl w:val="true"/>
          <w:lang w:bidi="ar-SA"/>
        </w:rPr>
        <w:t>و بما أن الله تعالى يذكر عصمة النبي صلي الله عليه و آله في القرآن الكريم بشكل مستمر، فيمكن أن نرى ذلك في الآية التي ذكر فيها أنه لا يمكن للنبي صلي الله عليه و آله أن يتقول على الله وَلَوْ تَقَوَّلَ عَلَيْنَابَعْضَ الْأَقَاوِيلِ</w:t>
      </w:r>
      <w:r>
        <w:rPr>
          <w:rStyle w:val="FootnoteAnchor"/>
          <w:rtl w:val="true"/>
        </w:rPr>
        <w:footnoteReference w:id="94"/>
      </w:r>
      <w:r>
        <w:rPr>
          <w:rFonts w:ascii="Amiri" w:hAnsi="Amiri" w:eastAsia="Amiri" w:cs="Amiri"/>
          <w:color w:val="111111"/>
          <w:sz w:val="28"/>
          <w:sz w:val="28"/>
          <w:szCs w:val="28"/>
          <w:rtl w:val="true"/>
          <w:lang w:bidi="ar-SA"/>
        </w:rPr>
        <w:t>، أو أنه لا يتبع الشعر‌وَ مَا عَلَّمْنَاهُ الشِّعْرَ وَمَا يَنْبَغِي لَهُ</w:t>
      </w:r>
      <w:r>
        <w:rPr>
          <w:rStyle w:val="FootnoteAnchor"/>
          <w:rtl w:val="true"/>
        </w:rPr>
        <w:footnoteReference w:id="95"/>
      </w:r>
      <w:r>
        <w:rPr>
          <w:rFonts w:ascii="Amiri" w:hAnsi="Amiri" w:eastAsia="Amiri" w:cs="Amiri"/>
          <w:color w:val="111111"/>
          <w:sz w:val="28"/>
          <w:sz w:val="28"/>
          <w:szCs w:val="28"/>
          <w:rtl w:val="true"/>
          <w:lang w:bidi="ar-SA"/>
        </w:rPr>
        <w:t>، و كذلك في مكان آخر حيث يذكر الله تعالى أن الرسول صلي الله عليه و آله معصوم من الضلال و الغوايةمَا ضَلَّ صَاحِبُكُمْ وَمَا غَوَى</w:t>
      </w:r>
      <w:r>
        <w:rPr>
          <w:rStyle w:val="FootnoteAnchor"/>
          <w:rtl w:val="true"/>
        </w:rPr>
        <w:footnoteReference w:id="96"/>
      </w:r>
      <w:r>
        <w:rPr>
          <w:rFonts w:ascii="Amiri" w:hAnsi="Amiri" w:eastAsia="Amiri" w:cs="Amiri"/>
          <w:color w:val="111111"/>
          <w:sz w:val="28"/>
          <w:sz w:val="28"/>
          <w:szCs w:val="28"/>
          <w:rtl w:val="true"/>
          <w:lang w:bidi="ar-SA"/>
        </w:rPr>
        <w:t>و أيضًا معصوم من الخيانة وَمَا كَانَ لِنَبِيٍّ أَنْ يَغُلّ</w:t>
      </w:r>
      <w:r>
        <w:rPr>
          <w:rStyle w:val="FootnoteAnchor"/>
          <w:rtl w:val="true"/>
        </w:rPr>
        <w:footnoteReference w:id="97"/>
      </w:r>
      <w:r>
        <w:rPr>
          <w:rFonts w:ascii="Amiri" w:hAnsi="Amiri" w:eastAsia="Amiri" w:cs="Amiri"/>
          <w:color w:val="111111"/>
          <w:sz w:val="28"/>
          <w:sz w:val="28"/>
          <w:szCs w:val="28"/>
          <w:rtl w:val="true"/>
          <w:lang w:bidi="ar-SA"/>
        </w:rPr>
        <w:t>لذلك، يُستنتج أنه إذا كانت حياة النبي كلها موجهة نحو الله تعالى، فإنه لا يمكن أن يقع في الخطأ أو المعصية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جمع جميع أبعاد حياته في الطريق المستقيم ولله تعالى، لا يقع منه خطأ؛ لأن </w:t>
      </w:r>
      <w:bookmarkStart w:id="99" w:name="pg16696_184713"/>
    </w:p>
    <w:p>
      <w:pPr>
        <w:pStyle w:val="BookText"/>
        <w:rPr/>
      </w:pPr>
      <w:bookmarkEnd w:id="99"/>
      <w:r>
        <w:rPr>
          <w:rFonts w:ascii="Amiri" w:hAnsi="Amiri" w:eastAsia="Amiri" w:cs="Amiri"/>
          <w:color w:val="111111"/>
          <w:sz w:val="28"/>
          <w:sz w:val="28"/>
          <w:szCs w:val="28"/>
          <w:rtl w:val="true"/>
          <w:lang w:bidi="ar-SA"/>
        </w:rPr>
        <w:t>من أساس حياته الطيبة هو التوحيد الذي يوجهه في كل أمر،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صَلاتِي وَ نُسُكِي وَ مَحْيَايَ وَ مَمَاتِي لِلَّهِ رَبِّ الْعَالَمِينَ</w:t>
      </w:r>
      <w:r>
        <w:rPr>
          <w:rStyle w:val="FootnoteAnchor"/>
          <w:rtl w:val="true"/>
        </w:rPr>
        <w:footnoteReference w:id="98"/>
      </w:r>
      <w:r>
        <w:rPr>
          <w:rFonts w:ascii="Amiri" w:hAnsi="Amiri" w:eastAsia="Amiri" w:cs="Amiri"/>
          <w:color w:val="111111"/>
          <w:sz w:val="28"/>
          <w:sz w:val="28"/>
          <w:szCs w:val="28"/>
          <w:rtl w:val="true"/>
          <w:lang w:bidi="ar-SA"/>
        </w:rPr>
        <w:t>لذلك لا معنى لأن يتخلف عن مراعاة أوامر الله و نواهيه في أي شأن من شؤونه؛ و كذلك في موضع العلم في منشأ العصمة للمعصوم يظهر بوضوح، فمن يعلم بعواقب أفعاله، و يعرف أن كل فعل سيؤدي إلى نتيجة معينة، فإنه من المستحيل أن يقدم على ارتكاب ما يضر به أو يخالف ما يرضي الله، و قد أشار القرآن الكريم إلى هذا المعنى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لَوْ تَعْلَمُونَ عِلْمَ الْيَقِينِ</w:t>
      </w:r>
      <w:r>
        <w:rPr>
          <w:rStyle w:val="FootnoteAnchor"/>
          <w:rtl w:val="true"/>
        </w:rPr>
        <w:footnoteReference w:id="99"/>
      </w:r>
      <w:r>
        <w:rPr>
          <w:rFonts w:ascii="Amiri" w:hAnsi="Amiri" w:eastAsia="Amiri" w:cs="Amiri"/>
          <w:color w:val="111111"/>
          <w:sz w:val="28"/>
          <w:sz w:val="28"/>
          <w:szCs w:val="28"/>
          <w:rtl w:val="true"/>
          <w:lang w:bidi="ar-SA"/>
        </w:rPr>
        <w:t>أي أن العلم اليقيني بعواقب الأعمال يمنع من ارتكاب السيئات؛ بالطبع، الحديث عن العصمة طويل جدًا، وقد أشرنا هنا إلى بعض الجوانب المهمة فقط</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2370888_1280447820"/>
      <w:bookmarkStart w:id="101" w:name="_Toc35"/>
      <w:bookmarkEnd w:id="100"/>
      <w:r>
        <w:rPr>
          <w:rtl w:val="true"/>
        </w:rPr>
        <w:t>ردّ التفاسير التي تزعم ذنب النبي الأكرم صلي الله عليه و آله</w:t>
      </w:r>
      <w:bookmarkEnd w:id="101"/>
    </w:p>
    <w:p>
      <w:pPr>
        <w:pStyle w:val="BookText"/>
        <w:rPr/>
      </w:pPr>
      <w:r>
        <w:rPr>
          <w:rFonts w:ascii="Amiri" w:hAnsi="Amiri" w:eastAsia="Amiri" w:cs="Amiri"/>
          <w:color w:val="111111"/>
          <w:sz w:val="28"/>
          <w:sz w:val="28"/>
          <w:szCs w:val="28"/>
          <w:rtl w:val="true"/>
          <w:lang w:bidi="ar-SA"/>
        </w:rPr>
        <w:t>لقد أُعلِمَ أن بعض المفسرين قد فسروا الذنوب بالمعنى الحقيقي لها، ولم يميزوا بين الذنب الرقيق أو ترك الأولى أو الصغائر، فاعتبروا أن النبي صلي الله عليه و آله يمكن أن يشمل بهذه الذنوب التي تتعلق به، كما يُحسن تأكيد ما تمّ قوله حول العصمة التي تمّ توضيحها سابقاً؛ إن ضرورة إثبات هذه الأقوال بشأن النبي صلي الله عليه و آله تُعتبر مهمة لإتمام الموضوع حتى يصل البيان إلى حدّ الكمال ويُؤدى الحق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نعلم أن شخصية النبينا محمد صلي الله عليه و آله و بقية المعصومين من بعده قد أُرسلوا لهداية البشر بعد الهداية التكوينية التي تحدث عنها موسى عليه السلام في قولهرَبُّنَا الَّذِي أَعْطَىٰ كُلَّ شَيْءٍ خَلْقَهُ ثُمَّ هَدَىٰ</w:t>
      </w:r>
      <w:r>
        <w:rPr>
          <w:rStyle w:val="FootnoteAnchor"/>
          <w:rtl w:val="true"/>
        </w:rPr>
        <w:footnoteReference w:id="100"/>
      </w:r>
      <w:r>
        <w:rPr>
          <w:rFonts w:ascii="Amiri" w:hAnsi="Amiri" w:eastAsia="Amiri" w:cs="Amiri"/>
          <w:color w:val="111111"/>
          <w:sz w:val="28"/>
          <w:sz w:val="28"/>
          <w:szCs w:val="28"/>
          <w:rtl w:val="true"/>
          <w:lang w:bidi="ar-SA"/>
        </w:rPr>
        <w:t xml:space="preserve">و هي الهداية التشريعية، و لهذا فإنهم بحاجة إلى سلسلة من الخصائص التي تجعلهم قادرين على إبلاغ الوحي الإلهي الذي هو أكمل و أتم </w:t>
      </w:r>
    </w:p>
    <w:p>
      <w:pPr>
        <w:pStyle w:val="BookText"/>
        <w:rPr/>
      </w:pPr>
      <w:r>
        <w:rPr>
          <w:rFonts w:ascii="Amiri" w:hAnsi="Amiri" w:eastAsia="Amiri" w:cs="Amiri"/>
          <w:color w:val="111111"/>
          <w:sz w:val="28"/>
          <w:sz w:val="28"/>
          <w:szCs w:val="28"/>
          <w:rtl w:val="true"/>
          <w:lang w:bidi="ar-SA"/>
        </w:rPr>
        <w:t>هداية للبشر، وذلك بشكل كامل وصحيح وبدون أي نقص أو زيادة؛ لأن في هذه الحالة فقط يكون هذا الإبلاغ دائمًا و صالحًا للبقاء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كان لا بد من أن يكون هؤلاء الوسطاء معصومين بحيث ينقلون الوحي دون أي تحريف أو خطأ، لأن ضمان نقل الوحي بشكل صحيح هو العصمة فقط، کما قال</w:t>
      </w:r>
      <w:r>
        <w:rPr>
          <w:rFonts w:ascii="Amiri" w:hAnsi="Amiri" w:eastAsia="Amiri" w:cs="Amiri"/>
          <w:color w:val="111111"/>
          <w:sz w:val="28"/>
          <w:sz w:val="28"/>
          <w:szCs w:val="28"/>
          <w:rtl w:val="true"/>
          <w:lang w:bidi="ar-SA"/>
        </w:rPr>
        <w:t>أُولٰئِكَ اَلَّذِينَ هَدَى اَللّٰهُ فَبِهُدٰاهُمُ اِقْتَدِهْ</w:t>
      </w:r>
      <w:r>
        <w:rPr>
          <w:rStyle w:val="FootnoteAnchor"/>
          <w:rtl w:val="true"/>
        </w:rPr>
        <w:footnoteReference w:id="101"/>
      </w:r>
      <w:r>
        <w:rPr>
          <w:rFonts w:ascii="IRNazanin" w:hAnsi="IRNazanin" w:eastAsia="IRNazanin"/>
          <w:color w:val="111111"/>
          <w:sz w:val="28"/>
          <w:sz w:val="28"/>
          <w:szCs w:val="28"/>
          <w:rtl w:val="true"/>
          <w:lang w:bidi="fa-IR"/>
        </w:rPr>
        <w:t>یتضح ان امر بالاقتداء جاء بعد الاخبار عن الهدایهم؛ من جهة أخرى، يقول القرآن الكريم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أَطِيعُوا اللَّهَ وَ أَطِيعُوا الرَّسُولَ</w:t>
      </w:r>
      <w:r>
        <w:rPr>
          <w:rStyle w:val="FootnoteAnchor"/>
          <w:rtl w:val="true"/>
        </w:rPr>
        <w:footnoteReference w:id="102"/>
      </w:r>
      <w:r>
        <w:rPr>
          <w:rFonts w:ascii="Amiri" w:hAnsi="Amiri" w:eastAsia="Amiri" w:cs="Amiri"/>
          <w:color w:val="111111"/>
          <w:sz w:val="28"/>
          <w:sz w:val="28"/>
          <w:szCs w:val="28"/>
          <w:rtl w:val="true"/>
          <w:lang w:bidi="ar-SA"/>
        </w:rPr>
        <w:t>، حيث تمّ عطف طاعة الرسول على طاعة الله تعالى، والأمر في الآية عامو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يبيّن ضرورة وعظمة عصمة النبي لأنه لو لم يكن النبي قد أُعطي هذه النعمة، لما كان الله ليأمر بطاعته بدون قيد أو شرط بعد طاعته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السياق، قال صاحب 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جمهور من الفقهاء من أصحاب مالك و أبي حنيفة و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معصومون من الصغائر كلها كعصمتهم من الكبائر جميعها، لأننا أُمرنا باتباعهم في أفعالهم و آثارهم و سيرهم أمرًا مطلقًا من غير التزام قرينة، فلو جوزنا عليهم الصغائر لما أمكن الاقتداء بهم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الطائفه فی الرسائل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نبينا محمد صلي الله عليه و آله من أول عمره الى آخره ، في أقواله و أفعاله و تروكه و تقريراته عن الخطأ و السهو و النسيان، بدليل انه لو فعل المعصية لسقط محله من القلوب، و لو جاز عليه السهو و النسيان لارتفع الوثوق من إخباراته، فتبطل فائدة البعثة ، و هو محال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02" w:name="pg16696_184715"/>
    </w:p>
    <w:p>
      <w:pPr>
        <w:pStyle w:val="BookText"/>
        <w:rPr/>
      </w:pPr>
      <w:bookmarkEnd w:id="102"/>
      <w:r>
        <w:rPr>
          <w:rFonts w:ascii="IRNazanin" w:hAnsi="IRNazanin" w:eastAsia="IRNazanin"/>
          <w:color w:val="111111"/>
          <w:sz w:val="28"/>
          <w:sz w:val="28"/>
          <w:szCs w:val="28"/>
          <w:rtl w:val="true"/>
          <w:lang w:bidi="fa-IR"/>
        </w:rPr>
        <w:t xml:space="preserve">و ایضاً ابن حجر العسقلانی فی شأن کلام رسول الله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اکتب لکم کتاباً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لیهجر،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معصوم فی صحته و مرضه لقوله تعالی و ما ینطق عن الهوی و لقوله صلی الله علیه وسلم انی لا اقول فی الغضب والرضا الا حقا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2370890_1280447820"/>
      <w:bookmarkStart w:id="104" w:name="_Toc36"/>
      <w:bookmarkEnd w:id="103"/>
      <w:r>
        <w:rPr>
          <w:rtl w:val="true"/>
        </w:rPr>
        <w:t>الجواب التفصيلي على إشكال لام التعليل في الآية</w:t>
      </w:r>
      <w:bookmarkEnd w:id="104"/>
    </w:p>
    <w:p>
      <w:pPr>
        <w:pStyle w:val="BookText"/>
        <w:rPr/>
      </w:pPr>
      <w:r>
        <w:rPr>
          <w:rFonts w:ascii="IRNazanin" w:hAnsi="IRNazanin" w:eastAsia="IRNazanin"/>
          <w:color w:val="111111"/>
          <w:sz w:val="28"/>
          <w:sz w:val="28"/>
          <w:szCs w:val="28"/>
          <w:rtl w:val="true"/>
          <w:lang w:bidi="fa-IR"/>
        </w:rPr>
        <w:t>للتّجاوب مع هذه المسألة المهمّة، يمكن النظر إليها من زاويتين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أنَّ الذنوب المنسوبة إلى الأفراد في المجتمع تكون على نوعين؛ ففي بعض الأحيان تكون نسبة الذنب من قبل مجتمع الكفر، وفي أحيان أخرى من قبل المجتمع الإيماني؛ فإذا نسب ذنب إلى شخص من المجتمع الإيماني، فهو مذنب حقيقي وفقًا للمصطلح الفقهي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نسب إلى شخص من قبل مجتمع المشركين بأنه مذنب، فهو مؤمن، و هذا مشابه لحال الأنبياء فی اطار مواجهتم بالکفار و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الواقع، فإن المعاصي المنسوبة إلى النبي الأكرم صلي الله عليه و آله ، و التي وعد الله تعالى بمغفرتها، هي مزيج من هذه المعاني؛ بمعنى أنه صلي الله عليه و آله كان يُعتبر مذنبًا في مجتمع قريش بسبب معارضته لأيديولوجياتهم، رغم أنه لم يرتكب أي معصية حقيقية في ذلك الوقت، و لم يكن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الاتهام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بعد؛ و لذلك يمكن القول إن ذنبه كان حقيقة صحيحة، وقد أدى إلى ثواب، حيث إن المعصية المنسوبة إليه من قِبل قريش لم تكن معصية حقيقية كما يعتقدون، بمعنى أنه لم يترك المأمور به أو يمتثل للمحظور كما يزعمون</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فإنَّ المقصود من هذا القول هو أنَّ كل ما يُعتبر معصية و قبيحًا في نظر الناس في أي أمة من الأمم يُعدُّ ذنبًا، و كل من يرتكبه يُعتبر مذنبًا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وردت هذه الفكرة في السطر الثاني من الحاشية في بيان 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القضية لها أمثلة أخرى في القرآن الكريم؛ مثل القصة المشهورة التي حدثت معالنبي موسى عليه السلام عندما دخل إلى مصر في وقت غفلة من أهلها، فقال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الْمَدِينَةَ عَلَى حِينَ غَفْلَةٍ و وجد رجلين يتقاتلان،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فِيهَا رَجُلَيْنِ يَقْتَتِلانِ، وكان أحدهما من أتباعه والآخر من أعدائه، فاستغاثه الذي من شيعته على الذي من عدوه، فبادر موسى عليه السلام إلى قتل القبطي‌فَوَكَزَهُ مُوسَى فَقَضَى عَلَيْهِمْ</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هذه الحادثة، خاف موسى عليه السلام من العواقب، فخرج من مصر خائفًا يتربص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w:t>
      </w:r>
      <w:r>
        <w:rPr>
          <w:rStyle w:val="FootnoteAnchor"/>
          <w:rtl w:val="true"/>
        </w:rPr>
        <w:footnoteReference w:id="108"/>
      </w:r>
      <w:r>
        <w:rPr>
          <w:rFonts w:ascii="Amiri" w:hAnsi="Amiri" w:eastAsia="Amiri" w:cs="Amiri"/>
          <w:color w:val="111111"/>
          <w:sz w:val="28"/>
          <w:sz w:val="28"/>
          <w:szCs w:val="28"/>
          <w:rtl w:val="true"/>
          <w:lang w:bidi="ar-SA"/>
        </w:rPr>
        <w:t>، ثم أمره الله سبحانه أن يذهب إلى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نَادَى رَبُّكَ مُوسَى أَنْ ائْتِ الْقَوْمَ الظَّالِمِينَ</w:t>
      </w:r>
      <w:r>
        <w:rPr>
          <w:rStyle w:val="FootnoteAnchor"/>
          <w:rtl w:val="true"/>
        </w:rPr>
        <w:footnoteReference w:id="109"/>
      </w:r>
      <w:r>
        <w:rPr>
          <w:rFonts w:ascii="Amiri" w:hAnsi="Amiri" w:eastAsia="Amiri" w:cs="Amiri"/>
          <w:color w:val="111111"/>
          <w:sz w:val="28"/>
          <w:sz w:val="28"/>
          <w:szCs w:val="28"/>
          <w:rtl w:val="true"/>
          <w:lang w:bidi="ar-SA"/>
        </w:rPr>
        <w:t>و مع ذلك، أجاب موسى الله عليه السلام تعالى قائلاً‌وَ لَهُمْ عَلَيَّ ذَنْبٌ فَأَخَافُ أَنْ يَقْتُلُونِ</w:t>
      </w:r>
      <w:r>
        <w:rPr>
          <w:rStyle w:val="FootnoteAnchor"/>
          <w:rtl w:val="true"/>
        </w:rPr>
        <w:footnoteReference w:id="110"/>
      </w:r>
      <w:r>
        <w:rPr>
          <w:rFonts w:ascii="Amiri" w:hAnsi="Amiri" w:eastAsia="Amiri" w:cs="Amiri"/>
          <w:color w:val="111111"/>
          <w:sz w:val="28"/>
          <w:sz w:val="28"/>
          <w:szCs w:val="28"/>
          <w:rtl w:val="true"/>
          <w:lang w:bidi="ar-SA"/>
        </w:rPr>
        <w:t>رغم أنه لم يرتكب أي ذنب، إلا أنه أظهر نفسه مذنبًا، لأنه أولاً كان المجتمع الكافر قد نسب إليه المعصية، و ثانيًا لم يتم رفع الاتهام عنه من قبلهم في ذلك الوقت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يمكن القول إن ذنبه كان ذنبًا اجتماعيًا و ليس حقيقيًا، بمعنى أن المعصية لم تكن واقعية، لذلك، ذنب النبي صلي الله عليه و آله كان من وجهة نظر قريش بسبب تبليغ دين الإسلام </w:t>
      </w:r>
    </w:p>
    <w:p>
      <w:pPr>
        <w:pStyle w:val="BookText"/>
        <w:rPr/>
      </w:pPr>
      <w:r>
        <w:rPr>
          <w:rFonts w:ascii="Amiri" w:hAnsi="Amiri" w:eastAsia="Amiri" w:cs="Amiri"/>
          <w:color w:val="111111"/>
          <w:sz w:val="28"/>
          <w:sz w:val="28"/>
          <w:szCs w:val="28"/>
          <w:rtl w:val="true"/>
          <w:lang w:bidi="ar-SA"/>
        </w:rPr>
        <w:t xml:space="preserve">و نبذ عبادة الأصنام، وهو ما كان يُعتبر ذنبًا كبيرًا في نظرهم، ولكنه في الواقع لم يكن معصية؛ و كما أشرنا، فإن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ابتكارات الشرع، بل هو موجود قبل ظهور الدين، و الشرع قد حدّد الحدود و المصاديق المتعلقة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بناءً على ذلك، فإن الله تعالى قد أخبر النبي صلي الله عليه و آله بأنهم سيغفرون لهم تلك المعصية التي نسبوها إليه، بشرط أن يتحول دين قريش إلى الإسلام و تتم السيطرة على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ذلك، سيتم رفع الاتهام عن النبي صلي الله عليه و آله هذه الحادثة تتطابق مع ما حدث مع النبي موسى عليه السلام حيث أن الله تعالى يأمره بالذهاب إلى ذلك المكان، و في تلك اللحظة يغطي الذنوب التي نسبت إليه من قبل الناس و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لذلك يمكن القول إنَّ اللام في الآية من نوع التعليل؛ لأنَّ هناك ارتباطاً و تواصلاً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التشويه المصطنع أو رفع الذنب المنسوب من مجتمع الكفر، فهما سبب ونتيجة لبعضهما البعض؛ فالغلبة العسكرية يمكن أن تكون سبباً لدفع الهجوم على شخصية القائد و المهيمنين، وهذا يظهر جلياً في المجتمعات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الرأي يُعدُّ دعماً لكلام العلامة العلم الهدى رحمه الله الذي لا يرى ارتباطاً بين الفتح و الذنب الحقيقي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بالتفصيل؛ كانت حركة السلطة و القيادة الدينية و السياسية في قريش تهدف إلى نشر صورة غير صحيحة عن النبي صلي الله عليه و آله بين أفراد قريش لمنع انتشار الدين الإسلامي في تلك المنطقة، فكانت مؤامراتهم تجعل النبي صلي الله عليه و آله و المسلمين في نظر عموم قريش أشخاصاً مذنبين و فاسدين؛ حتى أصبح المسلمون في المدينة يُنظر إليهم على أنهم فرقة ضالة و منبوذة، ولكن بعد أن تحقق الفتح المبين فيصلح الحديبية، و توسعت التفاعلات بين المدينة و قريش، و أيضاً بعد حدوث فتح مكة، و أمر النبي صلي الله عليه و آله حين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يوم </w:t>
      </w:r>
    </w:p>
    <w:p>
      <w:pPr>
        <w:pStyle w:val="BookText"/>
        <w:rPr/>
      </w:pPr>
      <w:r>
        <w:rPr>
          <w:rFonts w:ascii="Amiri" w:hAnsi="Amiri" w:eastAsia="Amiri" w:cs="Amiri"/>
          <w:color w:val="111111"/>
          <w:sz w:val="28"/>
          <w:sz w:val="28"/>
          <w:szCs w:val="28"/>
          <w:rtl w:val="true"/>
          <w:lang w:bidi="ar-SA"/>
        </w:rPr>
        <w:t>المرحمة</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أي أن اليوم ليس يوم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أهل قريش الذين كانوا قد خدعوا سابقاً أن يتبينوا من خلال هذا القول و من خلال التفاعلات التي حدثت بينهم و بين النبي صلي الله عليه و آله في أثناء فتح مكة و بعده، أن الهجوم الذي كان ضد الرسول صلي الله عليه و آله وضد الإسلام قد تحوَّل إلى محبة وعاطفة شديدة تجاهه؛ و لذلك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بِفَضْلِ هَذَا الْفَتْحِ الْعَظِيمِ نَغْفِرُ ذُنُوبَكُمْ السَّابِقَةَ وَالَّاحِقَةَ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ثمرة الفتح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تُغفر وتُستَر الذنوب التي كانت منسوبة إليكم في أذهان العامة من قريش، سواء كانت سابقاً أو لاحقاً،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أخرى، لو كان المقصود هو الذنب المعتاد بمعنى ارتكاب المعاصي و المحرمات، لما كان قد يُرفع بمجرد نعمة الفتح، بل كان يُغفر بالتوبة، كما جاء في الكتاب الإلهي بعد حديث الذنب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w:t>
      </w:r>
      <w:r>
        <w:rPr>
          <w:rStyle w:val="FootnoteAnchor"/>
          <w:rtl w:val="true"/>
        </w:rPr>
        <w:footnoteReference w:id="112"/>
      </w:r>
      <w:r>
        <w:rPr>
          <w:rFonts w:ascii="Amiri" w:hAnsi="Amiri" w:eastAsia="Amiri" w:cs="Amiri"/>
          <w:color w:val="111111"/>
          <w:sz w:val="28"/>
          <w:sz w:val="28"/>
          <w:szCs w:val="28"/>
          <w:rtl w:val="true"/>
          <w:lang w:bidi="ar-SA"/>
        </w:rPr>
        <w:t xml:space="preserve">، وهو ما يُثبت القول المذكور؛ و بالتالي، فإن هذا الرأي لا يُفسد العصمة، بل يربط بشكل علمي و دقيق بين الفتح و المغفرة؛ و من بين ما يثبت هذا القول، هو ما ذكره الإمام الرضا عليه السلام في مجلس المأمون، وقد رواه الشيخ الصدوق رحمه الله في عيون أخبار الرضا عليه السلام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العباسي سأل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مِنْ قَوْلِکَ أَنَّ الْأَنْبِیَاءَ مَعْصُومُونَ؟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دَرُّکَ یَا أَبَا الْحَسَنِ فَأَخْبِرْنِیعَنْ قَوْلِ اللَّهِ عَزَّ وَ جَلَّ لِیَغْفِرَ لَکَ اللهُ ما تَقَدَّمَ مِنْ ذَنْبِکَ وَ ما تَأَخَّرَ، قال الامام فی اجابة السوال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أَحَدٌ عِنْدَ مُشْرِکِی أَهْلِ مَکَّهْ أَعْظَمَ ذَنْباً مِنْ رسول الله لِأَنَّهُمْ کَانُوا یَعْبُدُونَ مِنْ دُونِ اللَّهِ ثَلَاثَمِائَهْ وَ سِتِّینَ صَنَماً فَلَمَّا جَاءَهُمْ ص بِالدَّعْوَهْ إِلَی کَلِمَهْ الْإِخْلَاصِ کَبُرَ ذَلِکَ عَلَیْهِمْ وَ عَظُمَ وَ قَالُوا أَ جَعَلَ الْآلِهَهْ إِلهاً واحِداً إِنَّ هذا لَشَیْءٌ </w:t>
      </w:r>
      <w:bookmarkStart w:id="105" w:name="pg16696_184719"/>
    </w:p>
    <w:p>
      <w:pPr>
        <w:pStyle w:val="BookText"/>
        <w:rPr/>
      </w:pPr>
      <w:bookmarkEnd w:id="105"/>
      <w:r>
        <w:rPr>
          <w:rFonts w:ascii="Amiri" w:hAnsi="Amiri" w:eastAsia="Amiri" w:cs="Amiri"/>
          <w:color w:val="111111"/>
          <w:sz w:val="28"/>
          <w:sz w:val="28"/>
          <w:szCs w:val="28"/>
          <w:rtl w:val="true"/>
          <w:lang w:bidi="ar-SA"/>
        </w:rPr>
        <w:t>عُجابٌ وَ انْطَلَقَ الْمَلَأُ مِنْهُمْ أَنِ امْشُوا وَ اصْبِرُوا عَلی آلِهَتِکُمْ إِنَّ هذا لَشَیْءٌ یُرادُ ما سَمِعْنا بِهذا فِی الْمِلَّهْ الْآخِرَهْ إِنْ هذا إِلَّا اخْتِلاقٌ فَلَمَّا فَتَحَ اللَّهُ عَزَّ وَ جَلَّ عَلَی نَبِیِّهِ مَکَّهْ قَالَ لَهُ یا محمد إِنَّا فَتَحْنا لَکَ مَکَّةَ فَتْحاً مُبِیناً لِیَغْفِرَ لَکَ اللهُ ما تَقَدَّمَ مِنْ ذَنْبِکَ وَ ما تَأَخَّرَ عِنْدَ مُشْرِکِی أَهْلِ مَکَّهْ بِدُعَائِکَ إِلَی تَوْحِیدِ اللَّهِ فِیمَا تَقَدَّمَ وَ مَا تَأَخَّرَ لِأَنَّ مُشْرِکِی مَکَّهْ أَسْلَمَ بَعْضُهُمْ وَ خَرَجَ بَعْضُهُمْ عَنْ مَکَّهْ وَ مَنْ بَقِیَ مِنْهُمْ لَمْ یَقْدِرْ عَلَی إِنْکَارِ التَّوْحِیدِ عَلَیْهِ إِذَا دَعَا النَّاسَ إِلَیْهِ فَصَارَ ذَنْبُهُ عِنْدَهُمْ فِی ذَلِکَ مَغْفُوراً بِظُهُورِهِ عَلَیْهِم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2370892_1280447820"/>
      <w:bookmarkStart w:id="107" w:name="_Toc37"/>
      <w:bookmarkEnd w:id="106"/>
      <w:r>
        <w:rPr>
          <w:rtl w:val="true"/>
        </w:rPr>
        <w:t>النکت و الاشارات</w:t>
      </w:r>
      <w:bookmarkEnd w:id="107"/>
    </w:p>
    <w:p>
      <w:pPr>
        <w:pStyle w:val="Heading3"/>
        <w:numPr>
          <w:ilvl w:val="2"/>
          <w:numId w:val="1"/>
        </w:numPr>
        <w:rPr/>
      </w:pPr>
      <w:bookmarkStart w:id="108" w:name="__RefHeading___Toc12370894_1280447820"/>
      <w:bookmarkStart w:id="109" w:name="_Toc38"/>
      <w:bookmarkEnd w:id="108"/>
      <w:r>
        <w:rPr/>
        <w:t>1</w:t>
      </w:r>
      <w:r>
        <w:rPr>
          <w:rtl w:val="true"/>
        </w:rPr>
        <w:t xml:space="preserve"> . </w:t>
      </w:r>
      <w:r>
        <w:rPr>
          <w:rtl w:val="true"/>
        </w:rPr>
        <w:t>حملُ ذنوبِ الأمة على النبي الأكرم صلي الله عليه و آله في الآية الشريفة</w:t>
      </w:r>
      <w:bookmarkEnd w:id="10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الروايات الواردة، يتبين أن المقصود بالذنوب ليس المعاصي المتعلقة بالوجود المقدس لنبينا الكريم صلي الله عليه و آله ، بل المعاصي التي تخص أمته، التي يغفرها الله سبحانه وتعالى بوساطة وجوده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اعتبر الإمام الصادق عليه السلام من مصاديق الذنوب المتعلقة بالنبي صلي الله عليه و آله في الآية الكريمة‌لِيَغْفِرَ 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التي ارتكبها شيعة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روى محمد بن حرب عن الإمام الصادق عليه السلام قبل أن يسأله سؤاله، وكأن الإمام عليه السلام يعلم بالسؤال الذي سيطرحه،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أَرَدْتَ أَنْ تَسْأَلَنِی عَنْ رسول الله صلي الله عليه و آله لِمَ لَمْ یُطِقْ حَمْلَهُ عَلِیٌّ عليه السلام عِنْدَ حَطِّ الْأَصْنَامِ مِنْ سَطْحِ الْکَعْبَهْ مَعَ قُوَّتِهِ وَ شِدَّتِه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احْتَمَلَ رسول الله علیا عليه السلام یُرِیدُ بِذَلِکَ أَنْ یُعْلِمَ قَوْمَهُ أَنَّهُ هُوَ الَّذِی یُخَفِّفُ عَنْ ظَهْرِ رسول‌الله مَا عَلَیْهِ مِنَ الدَّیْنِ وَ الْعِدَاهْ وَ الْأَدَاءِ عَنْهُ مِنْ بَعْدِهِ، قَالَ فَقُلْتُ لَهُ یا ابن‌رسول‌الله زِدْنِی فَقَالَ احْتَمَلَهُ لِیُعْلِمَ بِذَلِکَ أَنَّهُ قَدِ احْتَمَلَهُ وَ مَا حَمَلَ إِلَّا لِأَنَّهُ مَعْصُومٌ لَا یَحْمِلُ وِزْراً فَتَکُونُ أَفْعَالُهُ عِنْدَ النَّاسِ حِکْمَهْ وَ ثَوَاباً وَ قَدْ قَالَ النَّبِیُّ </w:t>
      </w:r>
      <w:bookmarkStart w:id="110" w:name="pg16696_184720"/>
    </w:p>
    <w:p>
      <w:pPr>
        <w:pStyle w:val="BookText"/>
        <w:rPr/>
      </w:pPr>
      <w:bookmarkEnd w:id="110"/>
      <w:r>
        <w:rPr>
          <w:rFonts w:ascii="Amiri" w:hAnsi="Amiri" w:eastAsia="Amiri" w:cs="Amiri"/>
          <w:color w:val="111111"/>
          <w:sz w:val="28"/>
          <w:sz w:val="28"/>
          <w:szCs w:val="28"/>
          <w:rtl w:val="true"/>
          <w:lang w:bidi="ar-SA"/>
        </w:rPr>
        <w:t>لِعَلِیٍّ یا علی إِنَّ اللَّهَ تَبَارَکَ وَ تَعَالَی حَمَلَنِی ذُنُوبَ شِیعَتِکَ ثُمَّ غَفَرَهَا لِی وَ ذَلِکَ قَوْلُهُ عَزَّوَجَلَّلِیَغْفِرَ لَکَ اللهُ ما تَقَدَّمَ مِنْ ذَنْبِکَ وَ ما تَأَخَّر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عن محمد بن جعفر عن محمد بن حسین عن ابی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قَوْلُ اللَّهِ فِی کِتَابِهِ لِیَغْفِرَ لَکَ اللَّهُ ما تَقَدَّمَ مِنْ ذَنْبِكَ وَ 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لَهُ مِنْ ذَنْبٍ وَ لَا هَمٍّ بِذَنْبٍ وَ لَکِنَّ اللَّهَ حَمَّلَهُ ذُنُوبَ شِیعَتِهِ ثُمَّ غَفَرَهَا 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2370896_1280447820"/>
      <w:bookmarkStart w:id="112" w:name="_Toc39"/>
      <w:bookmarkEnd w:id="111"/>
      <w:r>
        <w:rPr/>
        <w:t>2</w:t>
      </w:r>
      <w:r>
        <w:rPr>
          <w:rtl w:val="true"/>
        </w:rPr>
        <w:t xml:space="preserve"> . </w:t>
      </w:r>
      <w:r>
        <w:rPr>
          <w:rtl w:val="true"/>
        </w:rPr>
        <w:t>تشابه ذنب النبي مع موسى الكليم عليه السلام من جهة الانتساب إلى المجتمع</w:t>
      </w:r>
      <w:bookmarkEnd w:id="112"/>
    </w:p>
    <w:p>
      <w:pPr>
        <w:pStyle w:val="BookText"/>
        <w:rPr/>
      </w:pPr>
      <w:r>
        <w:rPr>
          <w:rFonts w:ascii="Amiri" w:hAnsi="Amiri" w:eastAsia="Amiri" w:cs="Amiri"/>
          <w:color w:val="111111"/>
          <w:sz w:val="28"/>
          <w:sz w:val="28"/>
          <w:szCs w:val="28"/>
          <w:rtl w:val="true"/>
          <w:lang w:bidi="ar-SA"/>
        </w:rPr>
        <w:t>إنَّ قضية انتساب الذنب إلى الوجود المقدس للنبي الكريم صلي الله عليه و آله مشابهة من حيث الشكل و المعنى للذنب الذي أبدى موسى الكليم عليه السلام خوفه من قتل جراءه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ذلك، فإنَّ وجود النبي موسى عليه السلام في تلك الحادثة التي قتل فيها القبطي لم يكن بسبب إلقاء أو غفلة؛ لأنه إذا قُبل هذان الأمران، فإن عصمة الأنبياء و المعصومين ستتأثر بذلك؛ وبالتالي، فإنَّ ما قاله بعض المفسرين بأن هذا الذنب كان حقيقياً يتعارض بشكل أساسي مع الحقائق الشرعية و العقلية المتعلقة بالعصمة، ومع ذلك، فإنَّ من يوافقون هذا الرأي يستندون إلى استمرار الآية، حيث قال النبي موسى عليه السلام بعد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مِنْ عَمَلِ الشَّيْطَانِ ليثبتوا منخلالها ذنب موسى عليه السلام إلا أنه يجب التنبيه هنا إلى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لا يعود إلى القتل، بل إلى النزاع الذي حدث بين القبطي و السبطي،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يَقْتَتِلَانِ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إذا كان القتل هو المقصود، لما كان من المعقول أن يُنسب إلى الشيطان، إذ </w:t>
      </w:r>
      <w:bookmarkStart w:id="113" w:name="pg16696_184721"/>
    </w:p>
    <w:p>
      <w:pPr>
        <w:pStyle w:val="BookText"/>
        <w:rPr/>
      </w:pPr>
      <w:bookmarkEnd w:id="113"/>
      <w:r>
        <w:rPr>
          <w:rFonts w:ascii="Amiri" w:hAnsi="Amiri" w:eastAsia="Amiri" w:cs="Amiri"/>
          <w:color w:val="111111"/>
          <w:sz w:val="28"/>
          <w:sz w:val="28"/>
          <w:szCs w:val="28"/>
          <w:rtl w:val="true"/>
          <w:lang w:bidi="ar-SA"/>
        </w:rPr>
        <w:t>أن الشيطان لا يملك أن يدخل في الأنبياء و المعصومين، ولا يمكنه أن يُنفِّذ وسوسته فيهم؛ لذلك، فإن الأنبياء عليهم السلام معصومون من الإلقاءات الشيطانية؛ وبالتالي، فإن ذنب النبي صلي الله عليه و آله هو من هذا القبيل؛ لأنَّ في حادثة موسى الكليم عليه السلام ، عندما قال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الْقَوْمَ الظَّالِمِينَ</w:t>
      </w:r>
      <w:r>
        <w:rPr>
          <w:rStyle w:val="FootnoteAnchor"/>
          <w:rtl w:val="true"/>
        </w:rPr>
        <w:footnoteReference w:id="117"/>
      </w:r>
      <w:r>
        <w:rPr>
          <w:rFonts w:ascii="Amiri" w:hAnsi="Amiri" w:eastAsia="Amiri" w:cs="Amiri"/>
          <w:color w:val="111111"/>
          <w:sz w:val="28"/>
          <w:sz w:val="28"/>
          <w:szCs w:val="28"/>
          <w:rtl w:val="true"/>
          <w:lang w:bidi="ar-SA"/>
        </w:rPr>
        <w:t>، من الواضح أنَّ الله سبحانه و تعالى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هم القوم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شهادة على أن الظلم وقع على القوم و ليس على موسى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السياق، وفقاً لما ذكره الإمام الرضا عليه السلام في الأوراق السابقة، فإنَّ ذنب النبي صلي الله عليه و آله كان من النوع الذي نسبه قوم قريش إليه كما نسبه المصريون إلى موسى عليه السلام من قبل، ولكن هذا الذنب قد رفعه الله تعالى كما غفر الذنب الاجتماعي لموسى الكليم عليه السلام ، فورد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كَلَّا فَاذْهَبَا بِآيَاتِنَا إِنَّا مَعَكُمْ مُسْتَمِعُونَ</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1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تظنون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فاذهبا إلى مصر واتبعا مهمتكما، فغفران الذنب عند الله و في هذا الموضع أيضاً، قال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استمروا في قيادتكم ونبوتكم، و مسألة غفران الذنوب السياسية و الاجتماعية و نعمة الفتح المبين هي بأيدينا</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2370898_1280447820"/>
      <w:bookmarkStart w:id="115" w:name="_Toc40"/>
      <w:bookmarkEnd w:id="114"/>
      <w:r>
        <w:rPr/>
        <w:t>3</w:t>
      </w:r>
      <w:r>
        <w:rPr>
          <w:rtl w:val="true"/>
        </w:rPr>
        <w:t xml:space="preserve"> . </w:t>
      </w:r>
      <w:r>
        <w:rPr>
          <w:rtl w:val="true"/>
        </w:rPr>
        <w:t>توجيه السيد المرتضى رحمه الله للذنب المنسوب إلى النبی صلي الله عليه و آله</w:t>
      </w:r>
      <w:bookmarkEnd w:id="11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المرحوم علم الهدى رحمه الله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لذا له قابلية أن يُضاف إلى الفاعل أو المفعول،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ضَرْبُ زَيْدٍ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هذه الآية الكريمة، أُضيف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المفعول، ولذلك، مع احتساب ما بعده، الذي هو مَا تَقَدَّمَ وَ مَا تَأَخَّرَ، المراد هو المعاصي التي اعتبرها الناس متعلقة بالنبي؛ و باحتساب </w:t>
      </w:r>
      <w:bookmarkStart w:id="116" w:name="pg16696_184722"/>
    </w:p>
    <w:p>
      <w:pPr>
        <w:pStyle w:val="BookText"/>
        <w:rPr/>
      </w:pPr>
      <w:bookmarkEnd w:id="116"/>
      <w:r>
        <w:rPr>
          <w:rFonts w:ascii="Amiri" w:hAnsi="Amiri" w:eastAsia="Amiri" w:cs="Amiri"/>
          <w:color w:val="111111"/>
          <w:sz w:val="28"/>
          <w:sz w:val="28"/>
          <w:szCs w:val="28"/>
          <w:rtl w:val="true"/>
          <w:lang w:bidi="ar-SA"/>
        </w:rPr>
        <w:t>ذلك، يكون المغفرة هي نسخ أحكام أعداء الله، التي بها تطهرت تلك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فرعاً آخر لهذه المسألة،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ذلك هو وجه التعظيم و حسن الخطاب، الذي يتبع مجرى الدعاء؛ و هذه الفكرة تتشابه مع الآية الثالثة و الأربعين من سورة التوبة عَفَا اللَّهُ عَنْكَ لِمَ أَذِنْتَ لَهُمْ،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2370900_1280447820"/>
      <w:bookmarkStart w:id="118" w:name="_Toc41"/>
      <w:bookmarkEnd w:id="117"/>
      <w:r>
        <w:rPr/>
        <w:t>4</w:t>
      </w:r>
      <w:r>
        <w:rPr>
          <w:rtl w:val="true"/>
        </w:rPr>
        <w:t xml:space="preserve"> . </w:t>
      </w:r>
      <w:r>
        <w:rPr>
          <w:rtl w:val="true"/>
        </w:rPr>
        <w:t>استغفار الأنبياء عليهم السلام في ضوء الآيات</w:t>
      </w:r>
      <w:bookmarkEnd w:id="118"/>
    </w:p>
    <w:p>
      <w:pPr>
        <w:pStyle w:val="BookText"/>
        <w:rPr/>
      </w:pPr>
      <w:r>
        <w:rPr>
          <w:rFonts w:ascii="Amiri" w:hAnsi="Amiri" w:eastAsia="Amiri" w:cs="Amiri"/>
          <w:color w:val="111111"/>
          <w:sz w:val="28"/>
          <w:sz w:val="28"/>
          <w:szCs w:val="28"/>
          <w:rtl w:val="true"/>
          <w:lang w:bidi="ar-SA"/>
        </w:rPr>
        <w:t>مما تمَّ بيانه سابقاً، تبيَّن أنَّ المقصود بذنب النبي ليس المعنى المتعارف عليه؛ ولكن السؤال الذي يطرأ هنا هو أنَّ الله سبحانه وتعالى قد ذكر في هذه السورة وهذه الآية مغفرة ذنوب الأنبياء و المعصومين عليهم السلام ، وليس في هذه الآية فحسب، بل هناك أخبار مماثلة في مواضع أخرى، فلو كان من الممكن أن نُحمل جميع تلك الأخبار على الذنوب المنسوبة إلى الأنبياء من قبل الناس، فالسؤال الذي يطرح نفسه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الاستغفار منهم؟ هل يحتاج الأمر إلى استغفار بسبب انتساب الذنب من قبل الآخرين؟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ورد جواب بليغ على هذا السؤال، حيث يُفهم أنَّ استغفار المعصومين عليهم السلام ليس من أجل تطهيرهم من ذنوب سابقة قد ارتكبوها، بل من أجل دفع احتمالية الذنوب المستقبلية ومنع وقوعها</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التفسير يشكل الأساس والركيزة للإجابة على هذا </w:t>
      </w:r>
    </w:p>
    <w:p>
      <w:pPr>
        <w:pStyle w:val="BookText"/>
        <w:rPr/>
      </w:pPr>
      <w:r>
        <w:rPr>
          <w:rFonts w:ascii="Amiri" w:hAnsi="Amiri" w:eastAsia="Amiri" w:cs="Amiri"/>
          <w:color w:val="111111"/>
          <w:sz w:val="28"/>
          <w:sz w:val="28"/>
          <w:szCs w:val="28"/>
          <w:rtl w:val="true"/>
          <w:lang w:bidi="ar-SA"/>
        </w:rPr>
        <w:t>التساؤل، ومع ذلك، توجد شواهد أخرى في هذا المجال، يمكن تحليلها والتأمل فيها بالاستناد إلى المبادئ والأدلة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الآيات الكريمة، لا يتحدث القرآن عن استغفار الأنبياء مع ذنوبهم، بل عن استغفار يرتبط بذنوب أممهم؛ كما يقول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لِيُطَاعَ بِإِذْنِ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Style w:val="FootnoteAnchor"/>
          <w:rtl w:val="true"/>
        </w:rPr>
        <w:footnoteReference w:id="120"/>
      </w:r>
      <w:r>
        <w:rPr>
          <w:rFonts w:ascii="Amiri" w:hAnsi="Amiri" w:eastAsia="Amiri" w:cs="Amiri"/>
          <w:color w:val="111111"/>
          <w:sz w:val="28"/>
          <w:sz w:val="28"/>
          <w:szCs w:val="28"/>
          <w:rtl w:val="true"/>
          <w:lang w:bidi="ar-SA"/>
        </w:rPr>
        <w:t>، وفي الحالات التي يظلم فيها الناس أنفسهم،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w:t>
      </w:r>
      <w:r>
        <w:rPr>
          <w:rStyle w:val="FootnoteAnchor"/>
          <w:rtl w:val="true"/>
        </w:rPr>
        <w:footnoteReference w:id="121"/>
      </w:r>
      <w:r>
        <w:rPr>
          <w:rFonts w:ascii="Amiri" w:hAnsi="Amiri" w:eastAsia="Amiri" w:cs="Amiri"/>
          <w:color w:val="111111"/>
          <w:sz w:val="28"/>
          <w:sz w:val="28"/>
          <w:szCs w:val="28"/>
          <w:rtl w:val="true"/>
          <w:lang w:bidi="ar-SA"/>
        </w:rPr>
        <w:t>جاءوا إلى النبي صلي الله عليه و آله ليطلبوا منه استغفار الله لهم، 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جَاءُوا وُوكَ فَاسْتَغْفَرُوا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وَاسْتَغْفَرَ لَهُمُ الرَّسُولُ</w:t>
      </w:r>
      <w:r>
        <w:rPr>
          <w:rStyle w:val="FootnoteAnchor"/>
          <w:rtl w:val="true"/>
        </w:rPr>
        <w:footnoteReference w:id="122"/>
      </w:r>
      <w:r>
        <w:rPr>
          <w:rFonts w:ascii="IRNazanin" w:hAnsi="IRNazanin" w:eastAsia="IRNazanin"/>
          <w:color w:val="111111"/>
          <w:sz w:val="28"/>
          <w:sz w:val="28"/>
          <w:szCs w:val="28"/>
          <w:rtl w:val="true"/>
          <w:lang w:bidi="fa-IR"/>
        </w:rPr>
        <w:t>وبالتالي، فإنَّ إحدى أسباب استغفار الأنبياء و المعصومین هو طلب المغفرة للناس و ليس مرتبطًا بأفعالهم الخاصة؛ کما نقل عن ابن طاووس رحمه الله أنه سمع سحرا في السرداب عن صاحب الامر عليه السلام 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شيعتنا خلقت من شعاع أنوارنا و بقية طينتنا، وقد فعلوا ذنوبا كثيرة اتكالا على حبنا و ولايتنا ، فان كانت ذنوبهم بينك و بينهم فاصفح عنهم فقد رضينا، وما كان منها فيما بينهم فاصلح بينهم وقاص بها عن خمسنا ، وادخلهم الجنة ، وزحزحهم عن النار ولا تجمع بينهم وبين أعدائنا في سخطك</w:t>
      </w:r>
      <w:r>
        <w:rPr>
          <w:rFonts w:eastAsia="IRNazanin" w:cs="IRNazanin"/>
          <w:color w:val="111111"/>
          <w:sz w:val="28"/>
          <w:szCs w:val="28"/>
          <w:rtl w:val="true"/>
          <w:lang w:bidi="fa-IR"/>
        </w:rPr>
        <w:t>.</w:t>
      </w:r>
      <w:r>
        <w:rPr>
          <w:rStyle w:val="FootnoteAnchor"/>
          <w:rtl w:val="true"/>
        </w:rPr>
        <w:footnoteReference w:id="12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عن الإمام الصادق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الدُّعَاءِ الاستِغْفَار</w:t>
      </w:r>
      <w:r>
        <w:rPr>
          <w:rStyle w:val="FootnoteAnchor"/>
          <w:rtl w:val="true"/>
        </w:rPr>
        <w:footnoteReference w:id="124"/>
      </w:r>
      <w:r>
        <w:rPr>
          <w:rFonts w:ascii="IRNazanin" w:hAnsi="IRNazanin" w:eastAsia="IRNazanin"/>
          <w:color w:val="111111"/>
          <w:sz w:val="28"/>
          <w:sz w:val="28"/>
          <w:szCs w:val="28"/>
          <w:rtl w:val="true"/>
          <w:lang w:bidi="fa-IR"/>
        </w:rPr>
        <w:t xml:space="preserve">، فمن الواضح أن </w:t>
      </w:r>
      <w:bookmarkStart w:id="119" w:name="pg16696_184724"/>
    </w:p>
    <w:p>
      <w:pPr>
        <w:pStyle w:val="BookText"/>
        <w:rPr/>
      </w:pPr>
      <w:bookmarkEnd w:id="119"/>
      <w:r>
        <w:rPr>
          <w:rFonts w:ascii="Amiri" w:hAnsi="Amiri" w:eastAsia="Amiri" w:cs="Amiri"/>
          <w:color w:val="111111"/>
          <w:sz w:val="28"/>
          <w:sz w:val="28"/>
          <w:szCs w:val="28"/>
          <w:rtl w:val="true"/>
          <w:lang w:bidi="ar-SA"/>
        </w:rPr>
        <w:t xml:space="preserve">الاستغفار هو نوع من الدعاء، ولا يشترط أن يكون بعد ارتكاب الذنب، بل هو وارد حتى في حال عدم وقوع الذنب؛ بناءً على ذلك،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الكريم صلي الله عليه و آله حديث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لَيُغَانُ عَلَىٰ قَلْبِي و َإِنِّي لَأَسْتَغْفِرُ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كُلِّ يَوْمٍ سَبْعِينَ مَرَّةً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يبيّن رسول الله صلي الله عليه و آله أنه بسبب اختلاطه بالناس، كان يستغفر سبعين مرة في اليوم؛ لذلك، هذه نقطة أخرى تؤكد استغفار المعصومين بدون ارتكاب معصية، و هو ما يُسمَّى في تفسير مفاهيم روايات الأئمة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أخرى، قال المرحوم الأربلي رحمه الله ،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أحد الأيام عن عبارة دعاء الإمام الكاظم عليه السلام التي تتضمن عبارات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عَصَيْتُكَبِيَدِي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عَصَيْتُكَ بِلِسَانِي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عَصَيْتُكَ بِبَصَرِي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سألته عن ذلك السيد بن طاووس رحمه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يدل على تعليم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الإمام قد ذكر هذه المعاني بعيدًا عن الناس، فإن ذلك يكون من باب التواضع</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2370902_1280447820"/>
      <w:bookmarkStart w:id="121" w:name="_Toc42"/>
      <w:bookmarkEnd w:id="120"/>
      <w:r>
        <w:rPr/>
        <w:t>5</w:t>
      </w:r>
      <w:r>
        <w:rPr>
          <w:rtl w:val="true"/>
        </w:rPr>
        <w:t xml:space="preserve"> . </w:t>
      </w:r>
      <w:r>
        <w:rPr>
          <w:rtl w:val="true"/>
        </w:rPr>
        <w:t>نقد آراء غير الإمامية في نطاق ارتكاب الذنب و النظر الفخر‌الرازي</w:t>
      </w:r>
      <w:bookmarkEnd w:id="121"/>
    </w:p>
    <w:p>
      <w:pPr>
        <w:pStyle w:val="BookText"/>
        <w:rPr/>
      </w:pPr>
      <w:r>
        <w:rPr>
          <w:rFonts w:ascii="Amiri" w:hAnsi="Amiri" w:eastAsia="Amiri" w:cs="Amiri"/>
          <w:color w:val="111111"/>
          <w:sz w:val="28"/>
          <w:sz w:val="28"/>
          <w:szCs w:val="28"/>
          <w:rtl w:val="true"/>
          <w:lang w:bidi="ar-SA"/>
        </w:rPr>
        <w:t>مسألة عصمة الأنبياء و المعصومين، كما تم بحثها، هي من المسلمات في جميع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يتضح أنّ المتكلمون الأشاعرة و المتكلمون من مذهب الاعتزال اقروّا بها، حيث جاءت مضامين أقوالهم مشابهة لما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جميع الأمم و الشرائع على عصمتهم عن تعمد الكذب فيما يدل المعجز القاطع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المسألة تختلف في تفاصيل أقوالهم؛ يقول الرازي في عصمة الأنبياء عليهم السلام إن الرسل محميون عن الخطأ والتحريف في بيان الشريعة و الأحكام الإلهية، ومضمون </w:t>
      </w:r>
    </w:p>
    <w:p>
      <w:pPr>
        <w:pStyle w:val="BookText"/>
        <w:rPr/>
      </w:pPr>
      <w:r>
        <w:rPr>
          <w:rFonts w:ascii="Amiri" w:hAnsi="Amiri" w:eastAsia="Amiri" w:cs="Amiri"/>
          <w:color w:val="111111"/>
          <w:sz w:val="28"/>
          <w:sz w:val="28"/>
          <w:szCs w:val="28"/>
          <w:rtl w:val="true"/>
          <w:lang w:bidi="ar-SA"/>
        </w:rPr>
        <w:t>كلامه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اتفقوا على أنه لا يجوز 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عن عمد أو عن سهو</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المتكلمين من المعتزلة قد أجازوا صدور بعض المعاصي الصغيرة غير المنفّرة منهم، بينما ذهب آخرون مثل الخوارج إلى أبعد من ذلك، فإنهم يجوزون الكفر على الأنبياء و ذلك لأن عندهم يجوز صدور الذنوب عنهم، و كل ذنب فهو كفر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فئة من المتكلمين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عليهم السلام معصومون من الذنوب المنفّرة و من ارتكاب الذنوب الصغيرة و الكبيرة عن عمد، ولكن قد يقع منهم السهو؛ و هذه هي قول الجبائي</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بعض المتكلمين من الأشاعرة أن الأنبياء عليهم السلام معصومون في زمن النبوة من الكبائر والصغائر عن عمد، أما السهو فمسموح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أقوال متعددة لا فائدة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المسألة الأخرى التي ينبغي تناولها في هذا السياق، فهي الرد على الآراء التي قدمها الفخر الرازي بشأن بعض آراء القائلين بعدم العصمة وبعض التفاسير غير الصحيحة؛ من بين آرائه، بعضها يمكن تأييده و البعض الآخر يمكن 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آراؤه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وأبرزها ما ذكره في تفسيره لآية لِيَغْفِرَ لَكَ اللَّهُ مَا تَقَدَّمَ مِنْ ذَنْبِكَ وَمَا تَأَخَّرَ، حيث اعتبر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يشير إلى ذنوب الأمة، و هو تفسير يتوافق مع بعض الروايات لدينا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موضع آخر،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نوعًا من الذنب، و قد يكون ذنب الأنبياء ناتجًا عن هذه المسألة، وفقًا للقاعدة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الادعاء غير معتمد، لأن النبي صلي الله عليه و آله في هذا المقام معصوم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السياق ليس ذا معنى</w:t>
      </w:r>
      <w:r>
        <w:rPr>
          <w:rFonts w:eastAsia="Amiri" w:cs="Amiri" w:ascii="Amiri" w:hAnsi="Amiri"/>
          <w:color w:val="111111"/>
          <w:sz w:val="28"/>
          <w:szCs w:val="28"/>
          <w:rtl w:val="true"/>
          <w:lang w:bidi="ar-SA"/>
        </w:rPr>
        <w:t xml:space="preserve">. </w:t>
      </w:r>
      <w:bookmarkStart w:id="122" w:name="pg16696_184726"/>
    </w:p>
    <w:p>
      <w:pPr>
        <w:pStyle w:val="BookText"/>
        <w:rPr/>
      </w:pPr>
      <w:bookmarkEnd w:id="122"/>
      <w:r>
        <w:rPr>
          <w:rFonts w:ascii="Amiri" w:hAnsi="Amiri" w:eastAsia="Amiri" w:cs="Amiri"/>
          <w:color w:val="111111"/>
          <w:sz w:val="28"/>
          <w:sz w:val="28"/>
          <w:szCs w:val="28"/>
          <w:rtl w:val="true"/>
          <w:lang w:bidi="ar-SA"/>
        </w:rPr>
        <w:t>في موضع آخر، يرى أن هذا الموضوع جاء لتوضيح علو درجة المعصومين ومقامهم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ولذلك يمكن أن يُضاف إلى الفاعل أو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جمع آراء الفخر الرازي، يمكن تأييد ثلاثة من أقواله، أما القول بشأن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معتمد؛ بالرغم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يدعم رأي الشيعة حول بعض هفوات الأنبياء، إلا أنه في هذا المجال ليس له أي ظهور لتفسير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يجب أن نأخذ في الاعتبار أن مذهب الفخر الرازي بشأن تعلق العصمة بالأنبياء يخص فترة البعثة، لا قبلها، وقد نسب هذا الرأي إلى بعض أهل الاعتزال کأبی هذیل</w:t>
      </w:r>
      <w:r>
        <w:rPr>
          <w:rFonts w:eastAsia="IRNazanin" w:cs="IRNazanin"/>
          <w:color w:val="111111"/>
          <w:sz w:val="28"/>
          <w:szCs w:val="28"/>
          <w:rtl w:val="true"/>
          <w:lang w:bidi="fa-IR"/>
        </w:rPr>
        <w:t>.</w:t>
      </w:r>
    </w:p>
    <w:p>
      <w:pPr>
        <w:pStyle w:val="Heading3"/>
        <w:numPr>
          <w:ilvl w:val="2"/>
          <w:numId w:val="1"/>
        </w:numPr>
        <w:rPr/>
      </w:pPr>
      <w:bookmarkStart w:id="123" w:name="__RefHeading___Toc12370904_1280447820"/>
      <w:bookmarkStart w:id="124" w:name="_Toc43"/>
      <w:bookmarkEnd w:id="123"/>
      <w:r>
        <w:rPr/>
        <w:t>6</w:t>
      </w:r>
      <w:r>
        <w:rPr>
          <w:rtl w:val="true"/>
        </w:rPr>
        <w:t xml:space="preserve"> . </w:t>
      </w:r>
      <w:r>
        <w:rPr>
          <w:rtl w:val="true"/>
        </w:rPr>
        <w:t xml:space="preserve">تفسير </w:t>
      </w:r>
      <w:r>
        <w:rPr>
          <w:rtl w:val="true"/>
        </w:rPr>
        <w:t>"</w:t>
      </w:r>
      <w:r>
        <w:rPr>
          <w:rtl w:val="true"/>
        </w:rPr>
        <w:t>ما تقدّم</w:t>
      </w:r>
      <w:r>
        <w:rPr>
          <w:rtl w:val="true"/>
        </w:rPr>
        <w:t xml:space="preserve">" </w:t>
      </w:r>
      <w:r>
        <w:rPr>
          <w:rtl w:val="true"/>
        </w:rPr>
        <w:t xml:space="preserve">و </w:t>
      </w:r>
      <w:r>
        <w:rPr>
          <w:rtl w:val="true"/>
        </w:rPr>
        <w:t>"</w:t>
      </w:r>
      <w:r>
        <w:rPr>
          <w:rtl w:val="true"/>
        </w:rPr>
        <w:t>ما تأخّر</w:t>
      </w:r>
      <w:r>
        <w:rPr>
          <w:rtl w:val="true"/>
        </w:rPr>
        <w:t xml:space="preserve">" </w:t>
      </w:r>
      <w:r>
        <w:rPr>
          <w:rtl w:val="true"/>
        </w:rPr>
        <w:t>في ارتباط مع الآية</w:t>
      </w:r>
      <w:bookmarkEnd w:id="124"/>
    </w:p>
    <w:p>
      <w:pPr>
        <w:pStyle w:val="BookText"/>
        <w:rPr/>
      </w:pPr>
      <w:r>
        <w:rPr>
          <w:rFonts w:ascii="Amiri" w:hAnsi="Amiri" w:eastAsia="Amiri" w:cs="Amiri"/>
          <w:color w:val="111111"/>
          <w:sz w:val="28"/>
          <w:sz w:val="28"/>
          <w:szCs w:val="28"/>
          <w:rtl w:val="true"/>
          <w:lang w:bidi="ar-SA"/>
        </w:rPr>
        <w:t>كما يتضح من ظاهر الكلمتين، هناك علاقة تضاد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 ما نسبه الكفار إليكم في الماضي،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 ما سينسبونه إليكم في اللاحق، و كل ذلك سيُرفع و يُدفع تمامًا بفضل هذه الفتح المبين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الاستقبال؛ لكن هذا القول مخالف،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بصيغة الماضي، و لذلك يجب أن نفهمها على أنها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إذا كانت الصيغة مضارعة لكانت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لتدل على المستقبل بشكل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هذا الرأي أكثر صحة، كما يظهر في بعض الآيات الكريمة التي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الماضي بينما تدل على اللاحق</w:t>
      </w:r>
      <w:r>
        <w:rPr>
          <w:rStyle w:val="FootnoteAnchor"/>
          <w:rtl w:val="true"/>
        </w:rPr>
        <w:footnoteReference w:id="129"/>
      </w:r>
      <w:r>
        <w:rPr>
          <w:rFonts w:ascii="IRNazanin" w:hAnsi="IRNazanin" w:eastAsia="IRNazanin"/>
          <w:color w:val="111111"/>
          <w:sz w:val="28"/>
          <w:sz w:val="28"/>
          <w:szCs w:val="28"/>
          <w:rtl w:val="true"/>
          <w:lang w:bidi="fa-IR"/>
        </w:rPr>
        <w:t>، مثل قوله تعالى فی سورة القیامة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يُنَبَّأُ الإِنسَانُ يَوْمَئِذٍ بِمَا قَدَّمَ وَأَخَّرَ و المعنى في هذه الآية يشير </w:t>
      </w:r>
      <w:bookmarkStart w:id="125" w:name="pg16696_184727"/>
    </w:p>
    <w:p>
      <w:pPr>
        <w:pStyle w:val="BookText"/>
        <w:rPr/>
      </w:pPr>
      <w:bookmarkEnd w:id="125"/>
      <w:r>
        <w:rPr>
          <w:rFonts w:ascii="Amiri" w:hAnsi="Amiri" w:eastAsia="Amiri" w:cs="Amiri"/>
          <w:color w:val="111111"/>
          <w:sz w:val="28"/>
          <w:sz w:val="28"/>
          <w:szCs w:val="28"/>
          <w:rtl w:val="true"/>
          <w:lang w:bidi="ar-SA"/>
        </w:rPr>
        <w:t xml:space="preserve">إلى ما قدمه الإنسان من أعمال قبل وفاته وبعدها، إلى ما يحدث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أخرى، إذا أخذنا برأي من قالوا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الاستقبال، فإن 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يُقصد به الذنوب الحقيقية في المستقبل، بل الذنوب المنسوبة إلى النبي؛ لأنَّ هذا التفسير لا يدعو إلى التراخي أو الإباحة؛ و عليه، يجب أن نذكر أن المقصود بالمستقبل ليس فقط فترة حياته بعد الفتح المبين، بل يشمل كل فترة تتبع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يتضح أنه إذا اعتبرنا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يعني أنَّ الله سبحانه و تعالى قد غفر الذنوب التي ينسبها أعداؤه إليه في كل فترة من فترات الزمن، و أنَّه سيجعل وجهه الكريم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أنَّ هذا القول، باعتباره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الاستقبال، هو مجرد رأي لمجموعة من المعترضين على هذه النظرية، ونحن لا نؤكد صحة مضامينها، و بالتالي، فإنَّ الدلالة الصحيحة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المعنيين السابق و الحالي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في تفسير المعنى لدى بعض المفسرين، يعتبر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ما كان قبل النبوة،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بعد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جمع العلامة الطباطبائي هذه الآراء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ونقدها بما يتوافق مع الاستنباطات القرآنية الصحيحة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2370906_1280447820"/>
      <w:bookmarkStart w:id="127" w:name="_Toc44"/>
      <w:bookmarkEnd w:id="126"/>
      <w:r>
        <w:rPr/>
        <w:t>7</w:t>
      </w:r>
      <w:r>
        <w:rPr>
          <w:rtl w:val="true"/>
        </w:rPr>
        <w:t xml:space="preserve"> . </w:t>
      </w:r>
      <w:r>
        <w:rPr>
          <w:rtl w:val="true"/>
        </w:rPr>
        <w:t>الأوجه الأربعة للشيخ الطوسي رحمه الله في تفسير الآية الكريمة</w:t>
      </w:r>
      <w:bookmarkEnd w:id="12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مصاديق متعددة ذكرها المفسرون، مما يدل على تأثير المدارس الفكرية و الكلامية في تفسير القرآن الكريم؛ و قد ذكر الشيخ الطوسي رحمه الله </w:t>
      </w:r>
      <w:bookmarkStart w:id="128" w:name="pg16696_184728"/>
    </w:p>
    <w:p>
      <w:pPr>
        <w:pStyle w:val="BookText"/>
        <w:rPr/>
      </w:pPr>
      <w:bookmarkEnd w:id="128"/>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أوجه لتفسير هذين القيدين، و هي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معاصیک قبل النبوة و ما تأخر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قبل الفتح و ما تأخر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وقع منک و ما لم یقع علی طریق الوعد بأنه یغفره له إذا 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ذنب أبیک آدم، و ما تأخر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ردَّ جميع هذه الآراء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الوجوه كلها لا تجوز عندنا</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كما تم بيانه، أَدَقُّ الرأي هو أن نعتبر المسألة متعلقة بتوجيه الاتهامات الباطلة إلى النبي الأعظم في الأزمنة السابقة و الحالية، مع مراعاة الخصائص و السمات التي تم ذكرها</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2370908_1280447820"/>
      <w:bookmarkStart w:id="130" w:name="_Toc45"/>
      <w:bookmarkEnd w:id="129"/>
      <w:r>
        <w:rPr/>
        <w:t>8</w:t>
      </w:r>
      <w:r>
        <w:rPr>
          <w:rtl w:val="true"/>
        </w:rPr>
        <w:t xml:space="preserve"> . </w:t>
      </w:r>
      <w:r>
        <w:rPr>
          <w:rtl w:val="true"/>
        </w:rPr>
        <w:t>الاستناد إلى الآية الكريمة في مقدمة الحقيقة المحمدية صلي الله عليه و آله</w:t>
      </w:r>
      <w:bookmarkEnd w:id="130"/>
    </w:p>
    <w:p>
      <w:pPr>
        <w:pStyle w:val="BookText"/>
        <w:rPr/>
      </w:pPr>
      <w:r>
        <w:rPr>
          <w:rFonts w:ascii="Amiri" w:hAnsi="Amiri" w:eastAsia="Amiri" w:cs="Amiri"/>
          <w:color w:val="111111"/>
          <w:sz w:val="28"/>
          <w:sz w:val="28"/>
          <w:szCs w:val="28"/>
          <w:rtl w:val="true"/>
          <w:lang w:bidi="ar-SA"/>
        </w:rPr>
        <w:t xml:space="preserve">من أحد العناوين الأساسية في العرفان الإسلامي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تعتبر الصادر الأول، وتُبيِّنُ المكانة الرفيعة لصاحب هذا المقام السامي، أي سيد الأوصياء صلي الله عليه و آله بناءً على هذا المبدأ، يرى بعض أهل المعارف في مقام قابلية الإمام و كمال حقيقة وجوده في الأفعال و القبول، بالإضافة إلى تشبيه هذه الحقيقة الأزليّة بنور المصباح،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 نوره بالمصباح، فلم يكن أقرب إليه قبولاً في ذلك الهباء إلا حقيقة محمد صلي الله عليه و آله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السياق، أحد الأمور التي ذكرها عرفاء الإسلام منطلقًا من تبيين قرآني محسوس، يدل على تميز الحقيقة الوجودية للنبي الأكرم صلي الله عليه و آله على غيره من الأنبياء، و ذلك استنادًا إلى بعض الآيات القرآنية؛ من بين هذه الاستدلالات القرآنية، الآية الثانية </w:t>
      </w:r>
      <w:bookmarkStart w:id="131" w:name="pg16696_184729"/>
    </w:p>
    <w:p>
      <w:pPr>
        <w:pStyle w:val="BookText"/>
        <w:rPr/>
      </w:pPr>
      <w:bookmarkEnd w:id="131"/>
      <w:r>
        <w:rPr>
          <w:rFonts w:ascii="Amiri" w:hAnsi="Amiri" w:eastAsia="Amiri" w:cs="Amiri"/>
          <w:color w:val="111111"/>
          <w:sz w:val="28"/>
          <w:sz w:val="28"/>
          <w:szCs w:val="28"/>
          <w:rtl w:val="true"/>
          <w:lang w:bidi="ar-SA"/>
        </w:rPr>
        <w:t xml:space="preserve">من سورة الفتح كانت إحدى الآيات التي اعتمد عليها هؤلاء العرفاء، حيث يتحدث الله سبحانه و تعالى عن غفران ذنوب النبي صلي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اعتقد بعض العرفاء، بناءً على ظاهر الآية الشريفة، أن ذات الله تعالى عندما ذكر غفران ذنوب الأنبياء، فإن نعمة المغفرة كانت تقتصر على ما بعد وقوع الذنب أو ترك الأولى من قبل الأنبیاء أو بمعنى آخر كانت موجهة بناءً على 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بالنسبة للنبي الأكرم صلي الله عليه و آله ، كان غفران ذنوبه سابقًا على الذنب، و لذلك كان في مقام دفع، مما يدل على عظمة النبي صلي الله عليه و آله مقارنةً مع بقية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من الآيات الأخرى التي تم الاستناد إليها في هذا السياق، الآية الأولى من سورة الشرح، حيث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 صَدْرَكَ كما هو واضح من ظاهر الآية، فإن الشرح هنا يتعلق بصدرٍ لم يُطلب تحققه من النبي صلي الله عليه و آله ، لأنه ورد بشكل استفهامي، في حين أن النبي موسى عليه السلام في موضع آخر طلب الشرح من الله تعالى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اشْرَحْ لِي صَدْرِي</w:t>
      </w:r>
      <w:r>
        <w:rPr>
          <w:rStyle w:val="FootnoteAnchor"/>
          <w:rtl w:val="true"/>
        </w:rPr>
        <w:footnoteReference w:id="133"/>
      </w:r>
      <w:r>
        <w:rPr>
          <w:rFonts w:ascii="Amiri" w:hAnsi="Amiri" w:eastAsia="Amiri" w:cs="Amiri"/>
          <w:color w:val="111111"/>
          <w:sz w:val="28"/>
          <w:sz w:val="28"/>
          <w:szCs w:val="28"/>
          <w:rtl w:val="true"/>
          <w:lang w:bidi="ar-SA"/>
        </w:rPr>
        <w:t>لذا فإن هذه النعمة المعنوية قد أُعطيت للنبي دون أن يطلبها، مما يعكس مكانته السامية</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2370910_1280447820"/>
      <w:bookmarkStart w:id="133" w:name="_Toc46"/>
      <w:bookmarkEnd w:id="132"/>
      <w:r>
        <w:rPr/>
        <w:t>9</w:t>
      </w:r>
      <w:r>
        <w:rPr>
          <w:rtl w:val="true"/>
        </w:rPr>
        <w:t xml:space="preserve"> . </w:t>
      </w:r>
      <w:r>
        <w:rPr>
          <w:rtl w:val="true"/>
        </w:rPr>
        <w:t>تأویلات العرفاء حول استغفار الانبیاء عليهم السلام</w:t>
      </w:r>
      <w:bookmarkEnd w:id="133"/>
    </w:p>
    <w:p>
      <w:pPr>
        <w:pStyle w:val="BookText"/>
        <w:rPr/>
      </w:pPr>
      <w:r>
        <w:rPr>
          <w:rFonts w:ascii="Amiri" w:hAnsi="Amiri" w:eastAsia="Amiri" w:cs="Amiri"/>
          <w:color w:val="111111"/>
          <w:sz w:val="28"/>
          <w:sz w:val="28"/>
          <w:szCs w:val="28"/>
          <w:rtl w:val="true"/>
          <w:lang w:bidi="ar-SA"/>
        </w:rPr>
        <w:t>أهل المعرفة، كما أن غالب أقوالهم قد تجاوزت حدود اللفظ الصريح إلى حدود الكلام الرمزي، فإن فهم مقصدهم و مرادهم يتطلب دراسة تفصيلية لآراءهم بشكل جزئي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مسألة استغفار الأنبياء، يعتقد بعضهم مثل صاحب الفتوحات المكية</w:t>
      </w:r>
      <w:r>
        <w:rPr>
          <w:rStyle w:val="FootnoteAnchor"/>
          <w:rtl w:val="true"/>
        </w:rPr>
        <w:footnoteReference w:id="134"/>
      </w:r>
      <w:r>
        <w:rPr>
          <w:rFonts w:ascii="Amiri" w:hAnsi="Amiri" w:eastAsia="Amiri" w:cs="Amiri"/>
          <w:color w:val="111111"/>
          <w:sz w:val="28"/>
          <w:sz w:val="28"/>
          <w:szCs w:val="28"/>
          <w:rtl w:val="true"/>
          <w:lang w:bidi="ar-SA"/>
        </w:rPr>
        <w:t xml:space="preserve">استنادًا إلى الآيات القرآنية المتعلقة بعلم الإنسان، أنه نظرًا لأن البشر لا يملكون معرفة واسعة </w:t>
      </w:r>
      <w:bookmarkStart w:id="134" w:name="pg16696_184730"/>
    </w:p>
    <w:p>
      <w:pPr>
        <w:pStyle w:val="BookText"/>
        <w:rPr/>
      </w:pPr>
      <w:bookmarkEnd w:id="134"/>
      <w:r>
        <w:rPr>
          <w:rFonts w:ascii="Amiri" w:hAnsi="Amiri" w:eastAsia="Amiri" w:cs="Amiri"/>
          <w:color w:val="111111"/>
          <w:sz w:val="28"/>
          <w:sz w:val="28"/>
          <w:szCs w:val="28"/>
          <w:rtl w:val="true"/>
          <w:lang w:bidi="ar-SA"/>
        </w:rPr>
        <w:t>من المعارف، فإنهم غير قادرين على إدراك الكثير من الحقائق؛ بناءً على ذلك، لا يفهمون استغفار الأنبياء عليهم السلام بالمعنى المعتاد، و يعتقدون أنه أمر خارج عن فهم الإنسان، إذ إن هناك فرقًا بين ذوقيات الإنسان وذوقيات الأنبياء عليهم السلام ، مما يؤدي إلى اختلاف في نوعية وسبب الاستغفار بينهما؛ و في مكان آخر، يعتقد هذا الفريق أن الله سبحانه و تعالى قد فهم المعصومين ذنوبهم و جعلها مقدمة على وقوع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 مجموعة أخرى أن استغفار النبي الأكرم صلي الله عليه و آله يعود إلى مقام عروجه، حيث يرى أن درجاته العالية تتزايد باستمرار، و عندما يلاحظ الفرق بين الدرجة السابقة و الدرجة التي هو فيها الآن، يستغفر الله تعالى طلبًا للتوبة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يكون استغفارهم تمسكًا علميًا و فعليًا بأسمائه الغافر و الستار الإلهية، كما يقول ذات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 وَ ذَرُوا اَلَّذِينَ يُلْحِدُونَ فِي أَسْمٰائِهِ سَيُجْزَوْنَ مٰا كٰانُوا يَعْمَلُونَ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مجموعة أخرى تعتقد أن استغفار الأنبياء عليهم السلام كان نتيجة معاشرتهم مع الناس بشكل مباح؛ ومن هؤلاء، يذكر الشيخ الطوسي رحمه الله في المقام الأشرف،أنه استنادًا إلى رواية من صحيح مسلم،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لَيُغَانُ عَلَى قَلْبِي وَإِنِّي لَأَسْتَغْفِرُ اللَّهِ فِي الْيَوْمِ سَبْعِينَ مَرَّةً،</w:t>
      </w:r>
      <w:r>
        <w:rPr>
          <w:rStyle w:val="FootnoteAnchor"/>
          <w:rtl w:val="true"/>
        </w:rPr>
        <w:footnoteReference w:id="137"/>
      </w:r>
      <w:r>
        <w:rPr>
          <w:rFonts w:ascii="Amiri" w:hAnsi="Amiri" w:eastAsia="Amiri" w:cs="Amiri"/>
          <w:color w:val="111111"/>
          <w:sz w:val="28"/>
          <w:sz w:val="28"/>
          <w:szCs w:val="28"/>
          <w:rtl w:val="true"/>
          <w:lang w:bidi="ar-SA"/>
        </w:rPr>
        <w:t>فإن استغفار المعصومين يعود إلى هذا السبب</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2370912_1280447820"/>
      <w:bookmarkStart w:id="136" w:name="_Toc47"/>
      <w:bookmarkEnd w:id="135"/>
      <w:r>
        <w:rPr/>
        <w:t>10</w:t>
      </w:r>
      <w:r>
        <w:rPr>
          <w:rtl w:val="true"/>
        </w:rPr>
        <w:t xml:space="preserve"> . </w:t>
      </w:r>
      <w:r>
        <w:rPr>
          <w:rtl w:val="true"/>
        </w:rPr>
        <w:t>تفسیر وَ یُتِّمَ نِعْمَتَهُ عَلیکَ</w:t>
      </w:r>
      <w:bookmarkEnd w:id="13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يُشير هذا الجزء من الآية الكريمة إلى ثاني ثمرة من ثمرات صلح الحديبية، حيث أتمَّ الله تعالى نعمه على رسول الله صلي الله عليه و آله من خلاله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حسب ظاهر الآية، فإن المخاطب و المُنعم عليه بنعمه هو النبي صلي الله عليه و آله ؛ لكن من باب أن النبي صلي الله عليه و آله هو واسطة الفيض بين الحق و الخلق، إذا كان هناك مغفرة فقد شملت الذين كانوا معه، و إذا كان هناك نعمة فقد شملت الجميع أيضًا؛ إلا أن النعم التي وُهبت للمسلمين و للنبي صلي الله عليه و آله مطلقة، باستثناء بعض المسائل التي تختص بشؤون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الفعل‌</w:t>
      </w:r>
      <w:r>
        <w:rPr>
          <w:rFonts w:ascii="Amiri" w:hAnsi="Amiri" w:eastAsia="Amiri" w:cs="Amiri"/>
          <w:color w:val="111111"/>
          <w:sz w:val="28"/>
          <w:sz w:val="28"/>
          <w:szCs w:val="28"/>
          <w:rtl w:val="true"/>
          <w:lang w:bidi="ar-SA"/>
        </w:rPr>
        <w:t xml:space="preserve">يُتِمُّ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فيعني الإتمام و الكمال، و هو من باب التفعيل، و بالتالي هو فعل متعدٍ و يحتاج إلى مفعول؛ و المفعول في هذه الآية هو‌نِعْمَتَهُ، أي أن الله سبحانه و تعالى أتمَّ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المقصود بإتمام النعمة؟ ما هو الحدث أو العامل الذي جعل الله تعالى يُعلن من خلاله أن النعمة قد اكتملت على الرسول الله صلي الله عليه و آله و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عام، كما تم بيانه سابقًا، فإن صلح الحديبية كان له سلسلة من النتائج السياسية و الاجتماعية التي أسهمت في انتشار دين الإسلام على مستوى العالم؛ و من الظاهر أن جزءًا من إتمام نعمة الله هنا يشير إلى النتائج المشرقة و العظيمة التي حققها هذا الصلح، و التي جعلت الإسلام غالبًا على باقي الأديان السماوية؛ و بالتالي، يمكن أننعتبر أن أحد مصاديق إتمام النعمة في هذه الآية هو نتائج صلح الحديبية، و بشكل خاص أعظم نتيجة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قلعة خيبر و فتح مكة، التي انتهت بواقعة غدير خم، حيث ترتبط هذه النعم برابطة سببية واضحة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هو في نهاية القصيدة قد أنشد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به نصر الإله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الفتح كان بعضده و بعضبه</w:t>
      </w:r>
    </w:p>
    <w:p>
      <w:pPr>
        <w:pStyle w:val="BookText"/>
        <w:rPr/>
      </w:pPr>
      <w:r>
        <w:rPr>
          <w:rFonts w:ascii="Amiri" w:hAnsi="Amiri" w:eastAsia="Amiri" w:cs="Amiri"/>
          <w:color w:val="111111"/>
          <w:sz w:val="28"/>
          <w:sz w:val="28"/>
          <w:szCs w:val="28"/>
          <w:rtl w:val="true"/>
          <w:lang w:bidi="ar-SA"/>
        </w:rPr>
        <w:t xml:space="preserve">و كمال دين محمد بولائه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نعمته عليه بحبّه</w:t>
      </w:r>
    </w:p>
    <w:p>
      <w:pPr>
        <w:pStyle w:val="BookText"/>
        <w:rPr/>
      </w:pPr>
      <w:r>
        <w:rPr>
          <w:rFonts w:ascii="Amiri" w:hAnsi="Amiri" w:eastAsia="Amiri" w:cs="Amiri"/>
          <w:color w:val="111111"/>
          <w:sz w:val="28"/>
          <w:sz w:val="28"/>
          <w:szCs w:val="28"/>
          <w:rtl w:val="true"/>
          <w:lang w:bidi="ar-SA"/>
        </w:rPr>
        <w:t xml:space="preserve">و ذنوب شيعته غدا مغفورة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الإله لأنّهم من حزبه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الحافظ البرسي يا مولى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يرجوك في يوم المعاد لذنبه</w:t>
      </w:r>
      <w:bookmarkStart w:id="137" w:name="pg16696_184732"/>
    </w:p>
    <w:p>
      <w:pPr>
        <w:pStyle w:val="Heading3"/>
        <w:numPr>
          <w:ilvl w:val="2"/>
          <w:numId w:val="1"/>
        </w:numPr>
        <w:rPr/>
      </w:pPr>
      <w:bookmarkStart w:id="138" w:name="__RefHeading___Toc12370914_1280447820"/>
      <w:bookmarkStart w:id="139" w:name="_Toc48"/>
      <w:bookmarkEnd w:id="137"/>
      <w:bookmarkEnd w:id="138"/>
      <w:r>
        <w:rPr/>
        <w:t>11</w:t>
      </w:r>
      <w:r>
        <w:rPr>
          <w:rtl w:val="true"/>
        </w:rPr>
        <w:t xml:space="preserve"> . </w:t>
      </w:r>
      <w:r>
        <w:rPr>
          <w:rtl w:val="true"/>
        </w:rPr>
        <w:t>العلاقة بين الفتح المبين وحادثة الغدير في ضوء قوله تعالى</w:t>
      </w:r>
      <w:r>
        <w:rPr>
          <w:rtl w:val="true"/>
        </w:rPr>
        <w:t>:</w:t>
      </w:r>
      <w:r>
        <w:rPr>
          <w:rtl w:val="true"/>
        </w:rPr>
        <w:t>وَ يُتِمَّ نِعْمَتَهُ</w:t>
      </w:r>
      <w:bookmarkEnd w:id="139"/>
    </w:p>
    <w:p>
      <w:pPr>
        <w:pStyle w:val="BookText"/>
        <w:rPr/>
      </w:pPr>
      <w:r>
        <w:rPr>
          <w:rFonts w:ascii="Amiri" w:hAnsi="Amiri" w:eastAsia="Amiri" w:cs="Amiri"/>
          <w:color w:val="111111"/>
          <w:sz w:val="28"/>
          <w:sz w:val="28"/>
          <w:szCs w:val="28"/>
          <w:rtl w:val="true"/>
          <w:lang w:bidi="ar-SA"/>
        </w:rPr>
        <w:t>النقطة التي يجب أن تُؤخذ بعين الاعتبار بعناية هي أن الوجود هو عالم مملوء بالأسباب و العلل، ولذلك قد يحدث الفعل في الزمن الحاضر، ولكن تظهر نتائجه و آثاره في العصور المقبلة أو حتى في القرون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المبدأ ينطبق على مسألة نعمة الحديبية المستمرة و نعمة الولاية التي انتهت، إذ كما قد تم تكراره، فإن المصداق الرئيس لإتمام النعمة هو واقعة غدير، لا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حادثة غدير التي وقعت في السنة العاشرة الهجرية حدثت بعد صلح الحديبية الذي وقع في السنة السادسة، أي بعد مرور ما يقارب أربع سنوات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بتعبير عام، يمكن اعتبار صلح الحديبية مقدمة وطريقًا تمهيديًا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بعد ذلك فُتحت مكة و اندفع الخطر اليهودي للأبد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النتائج كان لها تأثيرات هامة في تأكيد و تثبيت إمامة أمير المؤمنين علي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العاشرة</w:t>
      </w:r>
      <w:r>
        <w:rPr>
          <w:rFonts w:eastAsia="Amiri" w:cs="Amiri" w:ascii="Amiri" w:hAnsi="Amiri"/>
          <w:color w:val="111111"/>
          <w:sz w:val="28"/>
          <w:szCs w:val="28"/>
          <w:rtl w:val="true"/>
          <w:lang w:bidi="ar-SA"/>
        </w:rPr>
        <w:t xml:space="preserve">. </w:t>
      </w:r>
      <w:bookmarkStart w:id="140" w:name="pg16696_184733"/>
    </w:p>
    <w:p>
      <w:pPr>
        <w:pStyle w:val="BookText"/>
        <w:rPr/>
      </w:pPr>
      <w:bookmarkEnd w:id="140"/>
      <w:r>
        <w:rPr>
          <w:rFonts w:ascii="Amiri" w:hAnsi="Amiri" w:eastAsia="Amiri" w:cs="Amiri"/>
          <w:color w:val="111111"/>
          <w:sz w:val="28"/>
          <w:sz w:val="28"/>
          <w:szCs w:val="28"/>
          <w:rtl w:val="true"/>
          <w:lang w:bidi="ar-SA"/>
        </w:rPr>
        <w:t>و لذلك، ليس من بعيد عن الصواب أن نقول إن هذه النعمة المستمرة، بفضل الله، تمّت في غدير، حيث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w:t>
      </w:r>
      <w:r>
        <w:rPr>
          <w:rStyle w:val="FootnoteAnchor"/>
          <w:rtl w:val="true"/>
        </w:rPr>
        <w:footnoteReference w:id="139"/>
      </w:r>
      <w:r>
        <w:rPr>
          <w:rFonts w:ascii="Amiri" w:hAnsi="Amiri" w:eastAsia="Amiri" w:cs="Amiri"/>
          <w:color w:val="111111"/>
          <w:sz w:val="28"/>
          <w:sz w:val="28"/>
          <w:szCs w:val="28"/>
          <w:rtl w:val="true"/>
          <w:lang w:bidi="ar-SA"/>
        </w:rPr>
        <w:t>وبالتالي فإن إتمام النعمة الرئيسية، و هي نعمة الولاية، هي إحدى الثمار البعيدة المدى للفتح المبين الذي تحقق بفضل تلك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الواقع، إن التدقيق في فعل يُتِمُّ يظهر أن خصائص الفعل المضارع في الآية تشير إلى الاستمرارية، لا الإتمام النهائي، مما يعني أن الوحي الإلهي هنا يخبر عن استمرارية العطاء والتثبيت لهذه النعمة؛ و هذا على خلاف ما جاء في حادثة غدير حيث تم الإخبار عن الإتمام في صيغة الماضي، مما يدل على أن الإتمام في هذا السياق هو إتمام قطعي و نهائي، وليس تثبيتًا أو استمرارية؛كما قال تعالى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وأَتْمَمْتُ عَلَيْكُمْ نِعْمَتِي</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2370916_1280447820"/>
      <w:bookmarkStart w:id="142" w:name="_Toc49"/>
      <w:bookmarkEnd w:id="141"/>
      <w:r>
        <w:rPr/>
        <w:t>12</w:t>
      </w:r>
      <w:r>
        <w:rPr>
          <w:rtl w:val="true"/>
        </w:rPr>
        <w:t xml:space="preserve"> . </w:t>
      </w:r>
      <w:r>
        <w:rPr>
          <w:rtl w:val="true"/>
        </w:rPr>
        <w:t>تفسیر وَ یَهْدِیَکَ صِراطَاً مُستَقِیمَاً</w:t>
      </w:r>
      <w:bookmarkEnd w:id="142"/>
    </w:p>
    <w:p>
      <w:pPr>
        <w:pStyle w:val="BookText"/>
        <w:rPr/>
      </w:pPr>
      <w:r>
        <w:rPr>
          <w:rFonts w:ascii="Amiri" w:hAnsi="Amiri" w:eastAsia="Amiri" w:cs="Amiri"/>
          <w:color w:val="111111"/>
          <w:sz w:val="28"/>
          <w:sz w:val="28"/>
          <w:szCs w:val="28"/>
          <w:rtl w:val="true"/>
          <w:lang w:bidi="ar-SA"/>
        </w:rPr>
        <w:t>النعمات الإلهية الثلاثة والأهمّة التي وُهبت للنبي الأكرم صلي الله عليه و آله في الفتح المبين هي تثبيت الاستقرار وإتمام استمرارية هدايته في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الفعل </w:t>
      </w:r>
      <w:r>
        <w:rPr>
          <w:rFonts w:ascii="Amiri" w:hAnsi="Amiri" w:eastAsia="Amiri" w:cs="Amiri"/>
          <w:color w:val="111111"/>
          <w:sz w:val="28"/>
          <w:sz w:val="28"/>
          <w:szCs w:val="28"/>
          <w:rtl w:val="true"/>
          <w:lang w:bidi="ar-SA"/>
        </w:rPr>
        <w:t>يَهْدِيكَ</w:t>
      </w:r>
      <w:r>
        <w:rPr>
          <w:rFonts w:ascii="IRNazanin" w:hAnsi="IRNazanin" w:eastAsia="IRNazanin"/>
          <w:color w:val="111111"/>
          <w:sz w:val="28"/>
          <w:sz w:val="28"/>
          <w:szCs w:val="28"/>
          <w:rtl w:val="true"/>
          <w:lang w:bidi="fa-IR"/>
        </w:rPr>
        <w:t xml:space="preserve">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تعني الهداية والإرشاد، وفي الآية الكريمة، المفعول به هو الضمير المتصل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يشير إلى النبي الأکرم صلي الله عليه و آله معنى هذا المقطع هو أن الله بواسطة الفتح يثبّت استقرار الرسول صلي الله عليه و آله في الصراط المستقيم و يكمله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القول بإتمام استقرار الهداية يتضمن التتابع في يَهْدِيكَ صِرَاطًا مُسْتَقِيمًا مع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خلال ذلك يكون الإطلاق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تعلق بكل </w:t>
      </w:r>
    </w:p>
    <w:p>
      <w:pPr>
        <w:pStyle w:val="BookText"/>
        <w:rPr/>
      </w:pPr>
      <w:r>
        <w:rPr>
          <w:rFonts w:ascii="Amiri" w:hAnsi="Amiri" w:eastAsia="Amiri" w:cs="Amiri"/>
          <w:color w:val="111111"/>
          <w:sz w:val="28"/>
          <w:sz w:val="28"/>
          <w:szCs w:val="28"/>
          <w:rtl w:val="true"/>
          <w:lang w:bidi="ar-SA"/>
        </w:rPr>
        <w:t>من النعمة و الهداية الخاصة؛ ومن هنا، الفتح المبين لا يُعدّ سبباً لبدء الهداية، بل هو من أسباب استمرار تكملتها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على ذلك، في الآية الرابعة من سورة يس، نجد أن الله سبحانه و تعالى يصف النبي صلي الله عليه و آله في مسار الصراط المستقيم قائلاًإِنَّكَ عَلَى صِرَاطٍ مُسْتَقِيمٍ</w:t>
      </w:r>
      <w:r>
        <w:rPr>
          <w:rStyle w:val="FootnoteAnchor"/>
          <w:rtl w:val="true"/>
        </w:rPr>
        <w:footnoteReference w:id="141"/>
      </w:r>
      <w:r>
        <w:rPr>
          <w:rFonts w:ascii="Amiri" w:hAnsi="Amiri" w:eastAsia="Amiri" w:cs="Amiri"/>
          <w:color w:val="111111"/>
          <w:sz w:val="28"/>
          <w:sz w:val="28"/>
          <w:szCs w:val="28"/>
          <w:rtl w:val="true"/>
          <w:lang w:bidi="ar-SA"/>
        </w:rPr>
        <w:t>و في موضع آخر، يأمر الله تعالى النبي صلي الله عليه و آله أن يبلغ الناس قائلاً قُلْ إِنَّنِي هَدَانِي رَبِّي إِلَى صِرَاطٍ مُسْتَقِيمٍ</w:t>
      </w:r>
      <w:r>
        <w:rPr>
          <w:rStyle w:val="FootnoteAnchor"/>
          <w:rtl w:val="true"/>
        </w:rPr>
        <w:footnoteReference w:id="142"/>
      </w:r>
      <w:r>
        <w:rPr>
          <w:rFonts w:ascii="Amiri" w:hAnsi="Amiri" w:eastAsia="Amiri" w:cs="Amiri"/>
          <w:color w:val="111111"/>
          <w:sz w:val="28"/>
          <w:sz w:val="28"/>
          <w:szCs w:val="28"/>
          <w:rtl w:val="true"/>
          <w:lang w:bidi="ar-SA"/>
        </w:rPr>
        <w:t xml:space="preserve">كذلك، نلاحظ أنه بعد أن أمر الله تعالى النبي صلي الله عليه و آله بالدعوة إلى الله، أشار إلى وضعه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‌إِنَّكَ لَعَلَى هُدًى مُّسْتَقِيمٍ</w:t>
      </w:r>
      <w:r>
        <w:rPr>
          <w:rStyle w:val="FootnoteAnchor"/>
          <w:rtl w:val="true"/>
        </w:rPr>
        <w:footnoteReference w:id="143"/>
      </w:r>
      <w:r>
        <w:rPr>
          <w:rFonts w:ascii="Amiri" w:hAnsi="Amiri" w:eastAsia="Amiri" w:cs="Amiri"/>
          <w:color w:val="111111"/>
          <w:sz w:val="28"/>
          <w:sz w:val="28"/>
          <w:szCs w:val="28"/>
          <w:rtl w:val="true"/>
          <w:lang w:bidi="ar-SA"/>
        </w:rPr>
        <w:t>و أيضاً جاء التصريح الآخر في القرآن بشأن الوحي الذي نزل على الرسول صلي الله عليه و آله و هدايته عبره،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أُوحِيَإِلَيْكَ إِنَّكَ عَلَى صِرَاطٍ مُّسْتَقِيمٍ</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44"/>
      </w:r>
      <w:r>
        <w:rPr>
          <w:rFonts w:ascii="Amiri" w:hAnsi="Amiri" w:eastAsia="Amiri" w:cs="Amiri"/>
          <w:color w:val="111111"/>
          <w:sz w:val="28"/>
          <w:sz w:val="28"/>
          <w:szCs w:val="28"/>
          <w:rtl w:val="true"/>
          <w:lang w:bidi="ar-SA"/>
        </w:rPr>
        <w:t xml:space="preserve">بناءً على ذلك، الهدف من جميع هذه الآيات هو أن الله يبيّن في مواضع متعددة استقراره صلي الله عليه و آله في 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عصمته، و لإظهار قيمة و أهمية ما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الجدير بالذكر أنه إذا نظرنا إلى الآية التي تقولوَيَهْدِيكَ صِرَاطًا مُسْتَقِيمًا</w:t>
      </w:r>
      <w:r>
        <w:rPr>
          <w:rStyle w:val="FootnoteAnchor"/>
          <w:rtl w:val="true"/>
        </w:rPr>
        <w:footnoteReference w:id="145"/>
      </w:r>
      <w:r>
        <w:rPr>
          <w:rFonts w:ascii="Amiri" w:hAnsi="Amiri" w:eastAsia="Amiri" w:cs="Amiri"/>
          <w:color w:val="111111"/>
          <w:sz w:val="28"/>
          <w:sz w:val="28"/>
          <w:szCs w:val="28"/>
          <w:rtl w:val="true"/>
          <w:lang w:bidi="ar-SA"/>
        </w:rPr>
        <w:t>قد يعتقد البعض أن الله سبحانه و تعالى من خلال هذا الفتح يهدي الرسول صلي الله عليه و آله إلى الطريق المستقيم، و أن هذا الحدث هو بداية غاية الهداية أو نهايتها؛ بينما هذا التفسير غير صحيح و قد وقع بعض المفسرين في هذا الخطأ</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الصحيح لهذه الآية ليس أن هذا الفتح هو سبب أو بداية لاستقرار في </w:t>
      </w:r>
      <w:bookmarkStart w:id="143" w:name="pg16696_184735"/>
    </w:p>
    <w:p>
      <w:pPr>
        <w:pStyle w:val="BookText"/>
        <w:rPr/>
      </w:pPr>
      <w:bookmarkEnd w:id="1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سيكون سالبية لانتفاء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المقصود هو أن استقرار النبي صلي الله عليه و آله في الصراط المستقيم سيتم تثبيته و تحقيقه بهذا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فبالتالي، 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يَهْدِيكَ صِرَاطًا مُسْتَقِيمًا ليس هو بداية الاستقرار، بل تثبيته، و في هذا السياق، بعض المفسرين 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الطريق الذي يهدي فيه الله رسوله صلي الله عليه و آله إلى طريق تنفيذ الأحكام الإلهية، و يدخله في المسار الصحيح</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2370918_1280447820"/>
      <w:bookmarkStart w:id="145" w:name="_Toc50"/>
      <w:bookmarkEnd w:id="144"/>
      <w:r>
        <w:rPr/>
        <w:t>13</w:t>
      </w:r>
      <w:r>
        <w:rPr>
          <w:rtl w:val="true"/>
        </w:rPr>
        <w:t xml:space="preserve"> . </w:t>
      </w:r>
      <w:r>
        <w:rPr>
          <w:rtl w:val="true"/>
        </w:rPr>
        <w:t>الهداية التكوينية و الهداية التشريعية في قوله تعالى</w:t>
      </w:r>
      <w:r>
        <w:rPr>
          <w:rtl w:val="true"/>
        </w:rPr>
        <w:t>: "</w:t>
      </w:r>
      <w:r>
        <w:rPr>
          <w:rtl w:val="true"/>
        </w:rPr>
        <w:t>يَهْدِيَكَ</w:t>
      </w:r>
      <w:r>
        <w:rPr>
          <w:rtl w:val="true"/>
        </w:rPr>
        <w:t>"</w:t>
      </w:r>
      <w:bookmarkEnd w:id="145"/>
    </w:p>
    <w:p>
      <w:pPr>
        <w:pStyle w:val="BookText"/>
        <w:rPr/>
      </w:pPr>
      <w:r>
        <w:rPr>
          <w:rFonts w:ascii="Amiri" w:hAnsi="Amiri" w:eastAsia="Amiri" w:cs="Amiri"/>
          <w:color w:val="111111"/>
          <w:sz w:val="28"/>
          <w:sz w:val="28"/>
          <w:szCs w:val="28"/>
          <w:rtl w:val="true"/>
          <w:lang w:bidi="ar-SA"/>
        </w:rPr>
        <w:t xml:space="preserve">النسبة لما يُطرح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نطاقها يشمل جميع المخلوقات، و تظهر علاماتها من خلال الغرائز الحيوانية و الفطرة البشرية أو بشكل عام في كل موجود بمايتناسب مع ذاتها وخصوصيات خلقها؛ لذا قال النبي موسى عليه السلام في محكمة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الَّذِي أَعْطَىٰ كُلَّ شَيْءٍ خَلْقَهُ ثُمَّ هَدَىٰ</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46"/>
      </w:r>
      <w:r>
        <w:rPr>
          <w:rFonts w:ascii="Amiri" w:hAnsi="Amiri" w:eastAsia="Amiri" w:cs="Amiri"/>
          <w:color w:val="111111"/>
          <w:sz w:val="28"/>
          <w:sz w:val="28"/>
          <w:szCs w:val="28"/>
          <w:rtl w:val="true"/>
          <w:lang w:bidi="ar-SA"/>
        </w:rPr>
        <w:t>في هذا القول، يوضح النبي أن الله في عملية خلق كل مخلوق قد منح له التوجيه التكويني المتناسب مع نوع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المبدأ الأساسي، فإن جميع الممكنات تقع تحت حكم الله تعالى بشكل غير اختياري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لهذا السبب يتم تدبيرها بواسطة الله سبحانه و تعالى من خلال إلهام غيبي أو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الآيات التي تشير إلى هذا المعنى قوله تعالى ‌وَأَوْحَى رَبُّكَ إِلَى النَّحْلِ أَنْ اتَّخِذِي مِنَ الْجِبَالِ بُيُوتًا وَمِنَ الشَّجَرِ وَمِمَّا يَعْرِشُونَ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تشمل فقط البشر، و تستثني منها بقية المخلوقات، فهي على عكس الهداية التكوينية؛ و بذلك، يُعتبر الإنسان هو الكائن الوحيد الذي </w:t>
      </w:r>
      <w:bookmarkStart w:id="146" w:name="pg16696_184736"/>
    </w:p>
    <w:p>
      <w:pPr>
        <w:pStyle w:val="BookText"/>
        <w:rPr/>
      </w:pPr>
      <w:bookmarkEnd w:id="146"/>
      <w:r>
        <w:rPr>
          <w:rFonts w:ascii="Amiri" w:hAnsi="Amiri" w:eastAsia="Amiri" w:cs="Amiri"/>
          <w:color w:val="111111"/>
          <w:sz w:val="28"/>
          <w:sz w:val="28"/>
          <w:szCs w:val="28"/>
          <w:rtl w:val="true"/>
          <w:lang w:bidi="ar-SA"/>
        </w:rPr>
        <w:t>يتمتع في حياته الدنيوية بنوعي الهداية، لذا يمكن تفسير هذا الأمر بناءً على فطرته و تميزه في خلقته مقارنة ببقية المخلوقات، حيث أن الله الحكيم لم يكتفِ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لتحقيق حاجاته و كمالاته؛ من هذا المنطلق، يمكن فهم الهداية التشريعية للبشر من خلال نزول الكتب السماوية، كما في قوله تعالى‌كَمَا أَرْسَلْنَا فِيكُمْ رَسُولًا مِّنْكُمْ يَتْلُوا عَلَيْكُمْ آيَاتِنَا وَيُزَكِّيكُمْ</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48"/>
      </w:r>
      <w:r>
        <w:rPr>
          <w:rFonts w:ascii="Amiri" w:hAnsi="Amiri" w:eastAsia="Amiri" w:cs="Amiri"/>
          <w:color w:val="111111"/>
          <w:sz w:val="28"/>
          <w:sz w:val="28"/>
          <w:szCs w:val="28"/>
          <w:rtl w:val="true"/>
          <w:lang w:bidi="ar-SA"/>
        </w:rPr>
        <w:t>و كذلك في بعث الأنبياء عليهم السلام كما في قوله تعالى‌وَجَعَلْنَاهُمْ أَئِمَّةً يَهْدُونَ بِأَمْرِنَا وَأَوْحَيْنَا إِلَيْهِمْ فِعْلَ الْخَيْرَاتِ وَإِقَامَ الصَّلَاةِ وَإِيتَاءَ الزَّكَاةِ</w:t>
      </w:r>
      <w:r>
        <w:rPr>
          <w:rStyle w:val="FootnoteAnchor"/>
          <w:rtl w:val="true"/>
        </w:rPr>
        <w:footnoteReference w:id="149"/>
      </w:r>
      <w:r>
        <w:rPr>
          <w:rFonts w:ascii="Amiri" w:hAnsi="Amiri" w:eastAsia="Amiri" w:cs="Amiri"/>
          <w:color w:val="111111"/>
          <w:sz w:val="28"/>
          <w:sz w:val="28"/>
          <w:szCs w:val="28"/>
          <w:rtl w:val="true"/>
          <w:lang w:bidi="ar-SA"/>
        </w:rPr>
        <w:t>و غيرها من الآيات المتعلقة بهذا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على ذلك، أشار الله سبحانه و تعالى مباشرة إلى هذا النوع من الهداية في قولهإِنَّا هَدَيْنَاهُ السَّبِيلَ إِمَّا شَاكِرًا وَإِمَّا كَفُورًا</w:t>
      </w:r>
      <w:r>
        <w:rPr>
          <w:rStyle w:val="FootnoteAnchor"/>
          <w:rtl w:val="true"/>
        </w:rPr>
        <w:footnoteReference w:id="150"/>
      </w:r>
      <w:r>
        <w:rPr>
          <w:rFonts w:ascii="Amiri" w:hAnsi="Amiri" w:eastAsia="Amiri" w:cs="Amiri"/>
          <w:color w:val="111111"/>
          <w:sz w:val="28"/>
          <w:sz w:val="28"/>
          <w:szCs w:val="28"/>
          <w:rtl w:val="true"/>
          <w:lang w:bidi="ar-SA"/>
        </w:rPr>
        <w:t>حيث يبيّن أن الله سبحانه و تعالى قد بيّن لعباده من خلال هذه الهداية طريق الخير والشر، وأعطاهم الاختيار في اتخاذ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المنطلق، يمكننا أن نلاحظ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ودائمة في منحها،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بالمؤمنين، وتتغير بحسب الزمان والمكان والظروف المختلفة</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2370920_1280447820"/>
      <w:bookmarkStart w:id="148" w:name="_Toc51"/>
      <w:bookmarkEnd w:id="147"/>
      <w:r>
        <w:rPr/>
        <w:t>14</w:t>
      </w:r>
      <w:r>
        <w:rPr>
          <w:rtl w:val="true"/>
        </w:rPr>
        <w:t xml:space="preserve"> . </w:t>
      </w:r>
      <w:r>
        <w:rPr>
          <w:rtl w:val="true"/>
        </w:rPr>
        <w:t>استنباط الذنب السياسي للنبي صلي الله عليه و آله في الآية</w:t>
      </w:r>
      <w:bookmarkEnd w:id="148"/>
    </w:p>
    <w:p>
      <w:pPr>
        <w:pStyle w:val="BookText"/>
        <w:rPr/>
      </w:pPr>
      <w:r>
        <w:rPr>
          <w:rFonts w:ascii="Amiri" w:hAnsi="Amiri" w:eastAsia="Amiri" w:cs="Amiri"/>
          <w:color w:val="111111"/>
          <w:sz w:val="28"/>
          <w:sz w:val="28"/>
          <w:szCs w:val="28"/>
          <w:rtl w:val="true"/>
          <w:lang w:bidi="ar-SA"/>
        </w:rPr>
        <w:t xml:space="preserve">في تحليل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و تعاليم الدين، خصوصًا في الأجزاء التي تشير إلى الأخطاء السياسية، يجب أن نأخذ في الاعتبار الأبعاد الأكثر تعقيدًا و شمولية لهذا المصطلح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المحاورات و العرف العام،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عملًا فرديًا يتحمل الشخص </w:t>
      </w:r>
    </w:p>
    <w:p>
      <w:pPr>
        <w:pStyle w:val="BookText"/>
        <w:rPr/>
      </w:pPr>
      <w:r>
        <w:rPr>
          <w:rFonts w:ascii="Amiri" w:hAnsi="Amiri" w:eastAsia="Amiri" w:cs="Amiri"/>
          <w:color w:val="111111"/>
          <w:sz w:val="28"/>
          <w:sz w:val="28"/>
          <w:szCs w:val="28"/>
          <w:rtl w:val="true"/>
          <w:lang w:bidi="ar-SA"/>
        </w:rPr>
        <w:t>المسؤولية عن عواقبه في الدنيا و الآخرة؛ ولكن عندما نتأمل في الآيات الكريمة، و خصوصًا في العبارات مثل‌لِيَغْفِرَ لَكَ اللَّهُ، يتبين أن هذا المفهوم يتعدى الأبعاد الفردية ليشمل أبعادًا جماعية و حتى سياسية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هذا السياق، يمكننا الإشارة بشكل خاص إلى التحليل الذي قدمه الإمام الرضا عليه السلام في مجلس المأمون؛ یتضح في هذا المجلس، لا يُطرح الذنب كخطأ فردي فحسب، بل يصبح مفهومًا يرتبط بالبُنى الاجتماعية و السياسية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وجه الخصوص، في فترة حضور النبينا محمد صلي الله عليه و آله في مكة،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ناتجًا عن الاتهامات التي كان أعداء الإسلام، و خاصة قريش،يوجهونها ضد النبي و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الاتهامات لم تكن فقط لتضعيف الشرعية الدينية و الاجتماعية للإسلام، بل كانت تهدف أيضًا إلى مهاجمة الشرعية السياسية للقيادة الإسلامية التي كانت في طور التشكل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مثل هذه الظروف، يظهر هذا النوع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جماعي و سياسي، حيث لا يقتصر الأمر على الفرد فحسب، بل يمتد ليشمل الجماعات و حتى الأنظمة الاجتماعية و السياسية على المستوى الكلي؛ هنا، يمكن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أي اتهام أو نسبة خطأ إلى مجموعة أو فرد بهدف تشويه صورة القيادة السياسية أو الدينية لتلك المجموعة، و يمكن اعتباره نوعًا من الذنب الكبير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تحليل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ارتباطه بالمغفرة الإلهية في الآية، يجب أن نلاحظ أن هذا النوع من الخطايا، مثل الذنوب الفردية، يحتاج إلى المغفرة و الصفح الإلهي و الاجتماعي؛ مع ذلك، فإن المغفرة في هذا السياق تتحقق فقط من خلال شروط خاصة و في سياق معين؛ من أبرز العوامل التي أشار إليها القرآن الكريم في هذا المجال هو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الفتح باعتباره نصرًا عسكريًا و تحقيقًا للحكومة التي توفر </w:t>
      </w:r>
      <w:bookmarkStart w:id="149" w:name="pg16696_184738"/>
    </w:p>
    <w:p>
      <w:pPr>
        <w:pStyle w:val="BookText"/>
        <w:rPr/>
      </w:pPr>
      <w:bookmarkEnd w:id="149"/>
      <w:r>
        <w:rPr>
          <w:rFonts w:ascii="Amiri" w:hAnsi="Amiri" w:eastAsia="Amiri" w:cs="Amiri"/>
          <w:color w:val="111111"/>
          <w:sz w:val="28"/>
          <w:sz w:val="28"/>
          <w:szCs w:val="28"/>
          <w:rtl w:val="true"/>
          <w:lang w:bidi="ar-SA"/>
        </w:rPr>
        <w:t xml:space="preserve">الظروف اللازمة للمغفرة عن الذنوب السياسية، كما جاء في الآية 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و هي تعني الانفتاح و النصر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أيضًا تفسير هذا الموضوع في إطار مفهومي اجتماعي؛ ففي أي نظام اجتماعي و سياسي، عندما تُطرح تهمة أو ذنب سياسي ضد القيادة أو إيديولوجية معينة، فإن تطهير هذا الذنب يتطلب تحولًا اجتماعيًا، و هو هنا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الفتح يمكن أن يعمل كآلية اجتماعية لتطهير و غفران الذنوب السياسية و الاجتماعية، في الواقع، في مثل هذه العملية، يتحرر المجتمع و القيادة الدينية من الاتهامات التي وُجهت إليهم، و يحققون شرعية و مصداقية جديدة على الصعيدين الاجتماعي و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بالمثل في قصة موسى عليه السلام في محكمة فرعون، نرى أنه عندما وقف كليم الله في مواجهة ظلم كان الفتح و الانتصار على فرعون ليس فقط انتصارًا عسكريًا، بل تحولًا اجتماعيًا وسياسيًا، حيث أدى إلى تطهير وغفران الذنوب والاتهامات الموجهة إلى الحركة الدينية؛ كما أن موسى عليه السلام وبني إسرائيل تحرروا من سيطرة فرعون، وبالمثل، في ظل الفتوحات الاجتماعية تمكن الإسلام من التحرر من الاتهامات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توجه إليه، و تثبيت شرعيته و اعتباره كحركة دينية و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الإطار، يمكن ربط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 الذنب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تحول اجتماعي و سياسي كبير، و نجاح شرعية دينية و اجتماعية؛ و بالتالي، فإن الفتح ليس مجرد نصر عسكري فحسب، بل هو تحول اجتماعي شامل</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2370922_1280447820"/>
      <w:bookmarkStart w:id="151" w:name="_Toc52"/>
      <w:bookmarkEnd w:id="150"/>
      <w:r>
        <w:rPr/>
        <w:t>15</w:t>
      </w:r>
      <w:r>
        <w:rPr>
          <w:rtl w:val="true"/>
        </w:rPr>
        <w:t xml:space="preserve">. </w:t>
      </w:r>
      <w:r>
        <w:rPr>
          <w:rtl w:val="true"/>
        </w:rPr>
        <w:t xml:space="preserve">التفات الضمائر من </w:t>
      </w:r>
      <w:r>
        <w:rPr>
          <w:rtl w:val="true"/>
        </w:rPr>
        <w:t>"</w:t>
      </w:r>
      <w:r>
        <w:rPr>
          <w:rtl w:val="true"/>
        </w:rPr>
        <w:t>التكلم</w:t>
      </w:r>
      <w:r>
        <w:rPr>
          <w:rtl w:val="true"/>
        </w:rPr>
        <w:t xml:space="preserve">" </w:t>
      </w:r>
      <w:r>
        <w:rPr>
          <w:rtl w:val="true"/>
        </w:rPr>
        <w:t xml:space="preserve">إلى </w:t>
      </w:r>
      <w:r>
        <w:rPr>
          <w:rtl w:val="true"/>
        </w:rPr>
        <w:t>"</w:t>
      </w:r>
      <w:r>
        <w:rPr>
          <w:rtl w:val="true"/>
        </w:rPr>
        <w:t>الغیاب</w:t>
      </w:r>
      <w:r>
        <w:rPr>
          <w:rtl w:val="true"/>
        </w:rPr>
        <w:t>"</w:t>
      </w:r>
      <w:bookmarkEnd w:id="15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 تعالى في بداية الآيات الكريمة في سورة الفتح، أي في سياق بيان الفتح المبين، قد استخدم ضمير المتكلم مع الغير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 أن هذا </w:t>
      </w:r>
    </w:p>
    <w:p>
      <w:pPr>
        <w:pStyle w:val="BookText"/>
        <w:rPr/>
      </w:pPr>
      <w:r>
        <w:rPr>
          <w:rFonts w:ascii="IRNazanin" w:hAnsi="IRNazanin" w:eastAsia="IRNazanin"/>
          <w:color w:val="111111"/>
          <w:sz w:val="28"/>
          <w:sz w:val="28"/>
          <w:szCs w:val="28"/>
          <w:rtl w:val="true"/>
          <w:lang w:bidi="fa-IR"/>
        </w:rPr>
        <w:t>الفتح المبين قد نزل بتقدير و عظمة من الله سبحانه وتعالى؛ ثم انتقل إلى الغیاب، حيث خاطب النبي صلي الله عليه و آله و المؤمنين و بيّن لهم ثمار هذا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وفقاً للقاعدة العلمية المعروفة، فإن انتقال الضماير من التكلم إلى الغیاب في ذکر الفتح يعود إلى تعظيم هذا الفتح و نتائجه، و ذلك لأن كل نوع من أنواع الالتفات الإلهي، سواء من التكلم إلى الخطاب أو من الغياب إلى الخطاب، لا يكون إلا من باب تعظيم الله سبحانه و تعالى؛ كما أن أسماء الإشارة في القرآن الكريم تتسم بنفسالمعنى، 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الْقُرْآنَ</w:t>
      </w:r>
      <w:r>
        <w:rPr>
          <w:rStyle w:val="FootnoteAnchor"/>
          <w:rtl w:val="true"/>
        </w:rPr>
        <w:footnoteReference w:id="151"/>
      </w:r>
      <w:r>
        <w:rPr>
          <w:rFonts w:ascii="Amiri" w:hAnsi="Amiri" w:eastAsia="Amiri" w:cs="Amiri"/>
          <w:color w:val="111111"/>
          <w:sz w:val="28"/>
          <w:sz w:val="28"/>
          <w:szCs w:val="28"/>
          <w:rtl w:val="true"/>
          <w:lang w:bidi="ar-SA"/>
        </w:rPr>
        <w:t>كما ذَٰلِكَ الْكِتَابُ</w:t>
      </w:r>
      <w:r>
        <w:rPr>
          <w:rStyle w:val="FootnoteAnchor"/>
          <w:rtl w:val="true"/>
        </w:rPr>
        <w:footnoteReference w:id="152"/>
      </w:r>
      <w:r>
        <w:rPr>
          <w:rFonts w:ascii="Amiri" w:hAnsi="Amiri" w:eastAsia="Amiri" w:cs="Amiri"/>
          <w:color w:val="111111"/>
          <w:sz w:val="28"/>
          <w:sz w:val="28"/>
          <w:szCs w:val="28"/>
          <w:rtl w:val="true"/>
          <w:lang w:bidi="ar-SA"/>
        </w:rPr>
        <w:t>على الرغم من تباين أداة الإشارة في القرب والبعد، إلا أنهما يشيران إلى تعظيم الكتاب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الآيتين الكريمتين، كان الهدف هو أن يتم التركيز أولاً على الفتح في صورته الملموسة، أي الفتح نفسه، و بعد أن تم بيان نعمة الفتح، و التي تشير إلى عظمة الموهبة الصادرة، انتقل الخطاب إلى الغیاب ليبين نتائج هذا الفتح، و التي غالباً ما تكون نعمًا غير مادية، مثل إنزال السكينة، و المغفرة، و إتمام النعمة، و تثبيت الهداية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اسم الفتاح الذي يُعدّ بداية الفتوحات المادية و المعنوية، قد ظهر من خلال التكلم حتى بعد ذلك، حيث يصل الكلام إلى أسماء الغافر، النعيم، و الهادي، فيغيب العبد عن التكلم مع ذلك الفاتح للأمور، و يتابع سيره في الفتوحات الناشئة عن فتحه عبر أسماء الله الحسنى؛ وذكر النتائج في حالة الضمیر الغایب أكثر تأثيرًا من الكلام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منظور أهل المعرفة و الحكمة، الأسماء الإلهية التی توجد، و هذه الأسماء عين الذات مع التعيّن و ليست ألفاظًا او مفهوماً، فحينما نقرأ هذه الأسماء، في الأصل نكون نقرأ اسم الاسم الاسم الاسم</w:t>
      </w:r>
      <w:r>
        <w:rPr>
          <w:rFonts w:eastAsia="IRNazanin" w:cs="IRNazanin"/>
          <w:color w:val="111111"/>
          <w:sz w:val="28"/>
          <w:szCs w:val="28"/>
          <w:rtl w:val="true"/>
          <w:lang w:bidi="fa-IR"/>
        </w:rPr>
        <w:t xml:space="preserve">. </w:t>
      </w:r>
      <w:bookmarkStart w:id="152" w:name="pg16696_184740"/>
    </w:p>
    <w:p>
      <w:pPr>
        <w:pStyle w:val="Heading2"/>
        <w:numPr>
          <w:ilvl w:val="1"/>
          <w:numId w:val="1"/>
        </w:numPr>
        <w:rPr/>
      </w:pPr>
      <w:bookmarkStart w:id="153" w:name="__RefHeading___Toc12370924_1280447820"/>
      <w:bookmarkStart w:id="154" w:name="_Toc53"/>
      <w:bookmarkEnd w:id="152"/>
      <w:bookmarkEnd w:id="153"/>
      <w:r>
        <w:rPr>
          <w:rtl w:val="true"/>
        </w:rPr>
        <w:t xml:space="preserve">الآیة </w:t>
      </w:r>
      <w:r>
        <w:rPr/>
        <w:t>3</w:t>
      </w:r>
      <w:bookmarkEnd w:id="154"/>
    </w:p>
    <w:p>
      <w:pPr>
        <w:pStyle w:val="Heading3"/>
        <w:numPr>
          <w:ilvl w:val="2"/>
          <w:numId w:val="1"/>
        </w:numPr>
        <w:rPr/>
      </w:pPr>
      <w:bookmarkStart w:id="155" w:name="__RefHeading___Toc12370926_1280447820"/>
      <w:bookmarkStart w:id="156" w:name="_Toc54"/>
      <w:bookmarkEnd w:id="155"/>
      <w:r>
        <w:rPr>
          <w:rtl w:val="true"/>
        </w:rPr>
        <w:t>الآية و التفسير</w:t>
      </w:r>
      <w:bookmarkEnd w:id="156"/>
    </w:p>
    <w:p>
      <w:pPr>
        <w:pStyle w:val="BookText"/>
        <w:rPr/>
      </w:pPr>
      <w:r>
        <w:rPr>
          <w:rFonts w:ascii="Amiri" w:hAnsi="Amiri" w:eastAsia="Amiri" w:cs="Amiri"/>
          <w:color w:val="111111"/>
          <w:sz w:val="28"/>
          <w:sz w:val="28"/>
          <w:szCs w:val="28"/>
          <w:rtl w:val="true"/>
          <w:lang w:bidi="ar-SA"/>
        </w:rPr>
        <w:t>وَ يَنْصُرَكَ اَللّٰهُ نَصْراً عَزِيزا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التفسیر</w:t>
      </w:r>
    </w:p>
    <w:p>
      <w:pPr>
        <w:pStyle w:val="BookText"/>
        <w:rPr/>
      </w:pPr>
      <w:r>
        <w:rPr>
          <w:rFonts w:ascii="IRNazanin" w:hAnsi="IRNazanin" w:eastAsia="IRNazanin"/>
          <w:color w:val="111111"/>
          <w:sz w:val="28"/>
          <w:sz w:val="28"/>
          <w:szCs w:val="28"/>
          <w:rtl w:val="true"/>
          <w:lang w:bidi="fa-IR"/>
        </w:rPr>
        <w:t xml:space="preserve">بعد أن وصف الله تعالى الفتح بصفة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أشار إلى إحدى الصفات والمسببات الجديدة لهذا الحدث العظيم؛ ولذلك، في هذه المرحلة، أشار إلى نتائج صلح الحديبية، وبالخصوص إلى 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 فتح المکة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واعتبرها من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 التفوق على جميع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الهزيمة أو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الْعِزَّةَ لِلَّهِ جَمِيعًا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النفوذ؛ و لذلك يُسمَّى الأرض الصلبة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عزاز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الندرة والفريدة؛ كما يُقال للعرب عن اللحم النادر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تعزَّز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تتوافق جميع المعاني المذكورة مع حق الله سبحانه وتعالى، لأن ذاته المقدسة، بالإضافة إلى أنه غالب، فهو قاهر وغير قابل للنفوذ، كما أنه لا مثيل له و لا شيء يقاوم قوته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بناءً على ما تم الإشارة إليه، فإن منح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المسبب الرابع من مسباب نعم الفتح المبين التي منّ بها الله سبحانه و تعالى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الرغم من أن العزة صفة من صفات النصر، فإن المنتصر بهذا النصر أيضاً عزيز، كما قال الله 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لِلَّهِ الْعِزَّةُ وَلِرَسُولِهِ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خلال هذه المقدمة، يمكن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مرتبطًا بصلح الحديبية وما ترتب عليه من أحداث، وأيضًا مرتبطًا بواقعة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خلال هذه الأحداث تحققت تقدمات عظيمة في مجالات الاقتصاد والسياسة والثقافة والدعوة إلى الدين، وهي أمور لم تحدث من قبل منذ بداية الإسلام حتى تلك الفترة؛ وبالتالي، يمكن اعتبار الفتح الذي تحقق من نوع الفتوحات النادرة والعزيزة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فإن آثار ونتائج هذا الفتح، بسبب كثرتها وقوتها، لم تتأثر أو تتخلف قط، ولم يكن لأحد القدرة على إبطالها أو تعطيلها؛ ولهذا السبب، وصف القرآن الكريم هذا النصر بالعزيز بمعنى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قابل للإبطال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فإن جميع معاني القوة والندرة تنطبق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الأسباب التي جعلت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عزيزاً و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تصرف مكة و أراضي الطائف تحت حكم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الإسلام على إضعاف حكم اليهود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 الإسلام بنشر عقائده في أنحاء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هذا الحدث سببًا في تحقيق فتوحات أخرى تلتها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وعلاوة على ذلك، فإن النتائج الأخرى التي تم ذكرها سابقًا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جميعها إلى أن هذا الفتح كان نادرًا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المفسرين يرون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يستطيع أي جبار أو عدو أن يُدخل عليه خللاً؛ وهذا الرأي يتوافق مع ما تم ذكره سابقًا بشأن ندرته، إذ عندما لا يستطيع العدو المعاند أن يتخذ أي إجراء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وآثاره، فهذا يعني أن النصر وأسبابه قد تم تثبيتها بشكل قوي ومتين، وبالتالي، فإن الفتوحات التي تمت بهذا الشكل تُعد نادرة‌الوجود، ولذلك لا يوجد فرق كبير بين ندرته وكونه غير قابل للإبطال</w:t>
      </w:r>
      <w:r>
        <w:rPr>
          <w:rFonts w:eastAsia="Amiri" w:cs="Amiri" w:ascii="Amiri" w:hAnsi="Amiri"/>
          <w:color w:val="111111"/>
          <w:sz w:val="28"/>
          <w:szCs w:val="28"/>
          <w:rtl w:val="true"/>
          <w:lang w:bidi="ar-SA"/>
        </w:rPr>
        <w:t xml:space="preserve">. </w:t>
      </w:r>
      <w:bookmarkStart w:id="157" w:name="pg16696_184742"/>
    </w:p>
    <w:p>
      <w:pPr>
        <w:pStyle w:val="Heading3"/>
        <w:numPr>
          <w:ilvl w:val="2"/>
          <w:numId w:val="1"/>
        </w:numPr>
        <w:rPr/>
      </w:pPr>
      <w:bookmarkStart w:id="158" w:name="__RefHeading___Toc12370928_1280447820"/>
      <w:bookmarkStart w:id="159" w:name="_Toc55"/>
      <w:bookmarkEnd w:id="157"/>
      <w:bookmarkEnd w:id="158"/>
      <w:r>
        <w:rPr>
          <w:rtl w:val="true"/>
        </w:rPr>
        <w:t>النکت و الاشارات</w:t>
      </w:r>
      <w:bookmarkEnd w:id="159"/>
    </w:p>
    <w:p>
      <w:pPr>
        <w:pStyle w:val="Heading3"/>
        <w:numPr>
          <w:ilvl w:val="2"/>
          <w:numId w:val="1"/>
        </w:numPr>
        <w:rPr/>
      </w:pPr>
      <w:bookmarkStart w:id="160" w:name="__RefHeading___Toc12370930_1280447820"/>
      <w:bookmarkStart w:id="161" w:name="_Toc56"/>
      <w:bookmarkEnd w:id="160"/>
      <w:r>
        <w:rPr/>
        <w:t>1</w:t>
      </w:r>
      <w:r>
        <w:rPr>
          <w:rtl w:val="true"/>
        </w:rPr>
        <w:t xml:space="preserve">. </w:t>
      </w:r>
      <w:r>
        <w:rPr>
          <w:rtl w:val="true"/>
        </w:rPr>
        <w:t xml:space="preserve">تفسير مختصر لاسم </w:t>
      </w:r>
      <w:r>
        <w:rPr>
          <w:rtl w:val="true"/>
        </w:rPr>
        <w:t>"</w:t>
      </w:r>
      <w:r>
        <w:rPr>
          <w:rtl w:val="true"/>
        </w:rPr>
        <w:t>العزيز</w:t>
      </w:r>
      <w:r>
        <w:rPr>
          <w:rtl w:val="true"/>
        </w:rPr>
        <w:t>"</w:t>
      </w:r>
      <w:bookmarkEnd w:id="161"/>
    </w:p>
    <w:p>
      <w:pPr>
        <w:pStyle w:val="BookText"/>
        <w:rPr/>
      </w:pPr>
      <w:r>
        <w:rPr>
          <w:rFonts w:ascii="Amiri" w:hAnsi="Amiri" w:eastAsia="Amiri" w:cs="Amiri"/>
          <w:color w:val="111111"/>
          <w:sz w:val="28"/>
          <w:sz w:val="28"/>
          <w:szCs w:val="28"/>
          <w:rtl w:val="true"/>
          <w:lang w:bidi="ar-SA"/>
        </w:rPr>
        <w:t xml:space="preserve">إنَّ اللهَ تعالى في القرآن الكريم قد وردت له أسماءٌ و صفاتٌ عديدة، ومن هذه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الغلبة و القدرة التي لا يُقهر فيها الله سبحانه وتعالى؛ ولذلك يُسمَّى الأرض الصلبة غير القابلة للنفوذ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بيّن الراغب الأصفهاني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غالب قدرته ولا يُقهر؛ وعليه، فإن بعض أهل اللغة قد اعتبروا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الصفة نادر الوجود، وهذا لا يختلف مع ما ذُكر من قبل، حيث إن كلا المعنيين يعودان إلى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العزيز هو اسم من أسماء الله تعالى التي تدل على قدرته المطلقة على جميع المخلوقات، بحيث لا يقدر أحد على مقاومة أمره وقوته؛ و من ناحية أخرى، فإن الله تعالى قد منح هذه القدرة غير القابلة للهزيمة أيضًا لرسوله صلي الله عليه و آله و للمؤمنين،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الْعِزَّةُ وَلِرَسُولِهِ وَلِلْمُؤْمِنِينَ ولكن المنافقين لا يعلمون ذلك،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الْمُنَافِقِينَ لَا يَعْلَمُونَ</w:t>
      </w:r>
      <w:r>
        <w:rPr>
          <w:rStyle w:val="FootnoteAnchor"/>
          <w:rtl w:val="true"/>
        </w:rPr>
        <w:footnoteReference w:id="155"/>
      </w:r>
      <w:r>
        <w:rPr>
          <w:rFonts w:ascii="Amiri" w:hAnsi="Amiri" w:eastAsia="Amiri" w:cs="Amiri"/>
          <w:color w:val="111111"/>
          <w:sz w:val="28"/>
          <w:sz w:val="28"/>
          <w:szCs w:val="28"/>
          <w:rtl w:val="true"/>
          <w:lang w:bidi="ar-SA"/>
        </w:rPr>
        <w:t xml:space="preserve">و مثل هذا المعنى يظهر عندما يذكر الله تعالى بعد قبول أهل العلم للوحي من عنده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عزته،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 الَّذِينَ أُوتُوا الْعِلْمَ الَّذِي أُنزِلَ إِلَيْكَ مِن رَّبِّكَ هُوَ الْحَقَّ وَيَهْدِي إِلَى صِرَاطِ الْعَزِيزِ الْحَمِيدِ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 في القرآن الكريم نحو تسعين مرة، و يُستخدم معظمها في المعاني التي ذكرناها سابقًا، كما في قوله تعالىوَ كَلِمَةُ اللَّهِ هِيَ الْعُلْيَا وَ اللَّهُ</w:t>
      </w:r>
      <w:bookmarkStart w:id="162" w:name="pg16696_184743"/>
    </w:p>
    <w:p>
      <w:pPr>
        <w:pStyle w:val="BookText"/>
        <w:rPr/>
      </w:pPr>
      <w:bookmarkEnd w:id="162"/>
      <w:r>
        <w:rPr>
          <w:rFonts w:ascii="Amiri" w:hAnsi="Amiri" w:eastAsia="Amiri" w:cs="Amiri"/>
          <w:color w:val="111111"/>
          <w:sz w:val="28"/>
          <w:sz w:val="28"/>
          <w:szCs w:val="28"/>
          <w:rtl w:val="true"/>
          <w:lang w:bidi="ar-SA"/>
        </w:rPr>
        <w:t>عَزِيزٌ حَكِيمٌ</w:t>
      </w:r>
      <w:r>
        <w:rPr>
          <w:rStyle w:val="FootnoteAnchor"/>
          <w:rtl w:val="true"/>
        </w:rPr>
        <w:footnoteReference w:id="157"/>
      </w:r>
      <w:r>
        <w:rPr>
          <w:rFonts w:ascii="Amiri" w:hAnsi="Amiri" w:eastAsia="Amiri" w:cs="Amiri"/>
          <w:color w:val="111111"/>
          <w:sz w:val="28"/>
          <w:sz w:val="28"/>
          <w:szCs w:val="28"/>
          <w:rtl w:val="true"/>
          <w:lang w:bidi="ar-SA"/>
        </w:rPr>
        <w:t>و بناءً على ذلك، فإن بعض أهل المعرفة قد قالوا في هذا الاسم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الْعَزِيزَ هُوَ الْمَنِيعُ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سِتْرُ الْوَرَى فَهُوَ الرَّفِيعُ</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إن العزة تتقسم إلى نوعين من حيث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 النوع الممدوح، أي المقبولة التي يُستحسنها، أو من النوع المذموم، أي التي تُذم</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2370932_1280447820"/>
      <w:bookmarkStart w:id="164" w:name="_Toc57"/>
      <w:bookmarkEnd w:id="163"/>
      <w:r>
        <w:rPr/>
        <w:t>2</w:t>
      </w:r>
      <w:r>
        <w:rPr>
          <w:rtl w:val="true"/>
        </w:rPr>
        <w:t xml:space="preserve"> . </w:t>
      </w:r>
      <w:r>
        <w:rPr>
          <w:rtl w:val="true"/>
        </w:rPr>
        <w:t>العزّة الممدوحة والمذمومة</w:t>
      </w:r>
      <w:bookmarkEnd w:id="164"/>
    </w:p>
    <w:p>
      <w:pPr>
        <w:pStyle w:val="BookText"/>
        <w:rPr/>
      </w:pPr>
      <w:r>
        <w:rPr>
          <w:rFonts w:ascii="Amiri" w:hAnsi="Amiri" w:eastAsia="Amiri" w:cs="Amiri"/>
          <w:color w:val="111111"/>
          <w:sz w:val="28"/>
          <w:sz w:val="28"/>
          <w:szCs w:val="28"/>
          <w:rtl w:val="true"/>
          <w:lang w:bidi="ar-SA"/>
        </w:rPr>
        <w:t>إنَّ عزَّة الله تعالى قد تكون من نوعٍ مخصوص له سبحانه وتعالى ولأوليائه المقربين، وهي عزَّة ممدوحة كما ورد في قوله تعالى سُبْحَانَ رَبِّكَ رَبِّ الْعِزَّةِ عَمَّا يَصِفُونَ</w:t>
      </w:r>
      <w:r>
        <w:rPr>
          <w:rStyle w:val="FootnoteAnchor"/>
          <w:rtl w:val="true"/>
        </w:rPr>
        <w:footnoteReference w:id="15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إِنَّ رَبَّكَ لَهُوَ الْعَزِيزُ الرَّحِيمُ</w:t>
      </w:r>
      <w:r>
        <w:rPr>
          <w:rStyle w:val="FootnoteAnchor"/>
          <w:rtl w:val="true"/>
        </w:rPr>
        <w:footnoteReference w:id="160"/>
      </w:r>
      <w:r>
        <w:rPr>
          <w:rFonts w:ascii="IRNazanin" w:hAnsi="IRNazanin" w:eastAsia="IRNazanin"/>
          <w:color w:val="111111"/>
          <w:sz w:val="28"/>
          <w:sz w:val="28"/>
          <w:szCs w:val="28"/>
          <w:rtl w:val="true"/>
          <w:lang w:bidi="fa-IR"/>
        </w:rPr>
        <w:t>فكما يظهر في هذه الآيات، فإنَّ العزَّة الممدوحة هي مختصة بذات الله، ولا تكون إلا له وحده؛ و بالتالي، لا يمكن أن تتعلق هذه العزَّة بالطواغيت وأتباعهم، وإن كان بعضهم قد يظن بسبب تمتعهم بالقوة المادية أنهم أصحاب هذه العزَّة، وهذا وهمٌ باطل، بناء علی ذالک، یقال عند عذابهم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إِنَّكَ أَنْتَ الْعَزِيزُ</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السياق، فإنَّ الأنبياء و المُؤمنين هم الذين يظفرون بهذا الفيض الإلهي من العزَّة ببركة وجود الحق سبحانه و تعالى، لذا، فإنَّ الله عزَّ وجلَّ هو العزيز، و قرآنه عزيز، و المؤمنون و الأنبياء جميعهم عزيزون، و لهم عزَّة ممدوحة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باب اختصاص العزَّة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العزَّة مختصَّة بالله تعالى، و هي مقامٌ منيعٌ و عليٌّ لا يمكن لأي عامل من عوامل الذل أن يؤثر فيها أو يُلحِق بها ضررًا</w:t>
      </w:r>
      <w:r>
        <w:rPr>
          <w:rFonts w:eastAsia="Amiri" w:cs="Amiri" w:ascii="Amiri" w:hAnsi="Amiri"/>
          <w:color w:val="111111"/>
          <w:sz w:val="28"/>
          <w:szCs w:val="28"/>
          <w:rtl w:val="true"/>
          <w:lang w:bidi="ar-SA"/>
        </w:rPr>
        <w:t xml:space="preserve">. </w:t>
      </w:r>
      <w:bookmarkStart w:id="165" w:name="pg16696_184744"/>
    </w:p>
    <w:p>
      <w:pPr>
        <w:pStyle w:val="BookText"/>
        <w:rPr/>
      </w:pPr>
      <w:bookmarkEnd w:id="165"/>
      <w:r>
        <w:rPr>
          <w:rFonts w:ascii="Amiri" w:hAnsi="Amiri" w:eastAsia="Amiri" w:cs="Amiri"/>
          <w:color w:val="111111"/>
          <w:sz w:val="28"/>
          <w:sz w:val="28"/>
          <w:szCs w:val="28"/>
          <w:rtl w:val="true"/>
          <w:lang w:bidi="ar-SA"/>
        </w:rPr>
        <w:t xml:space="preserve">أما القسم الآخر من العزَّة التي تناولها القرآن الكريم، فقد تعلق بالطغاة و المكابرين الذين يقاومون الحق، و هي عزَّة مذمومة، بل هي في حقيقتها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ذلَّة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الَّذِينَ كَفَرُوا فِي عِزَّةٍ وَ شِقَاقٍ</w:t>
      </w:r>
      <w:r>
        <w:rPr>
          <w:rStyle w:val="FootnoteAnchor"/>
          <w:rtl w:val="true"/>
        </w:rPr>
        <w:footnoteReference w:id="162"/>
      </w:r>
      <w:r>
        <w:rPr>
          <w:rFonts w:ascii="Amiri" w:hAnsi="Amiri" w:eastAsia="Amiri" w:cs="Amiri"/>
          <w:color w:val="111111"/>
          <w:sz w:val="28"/>
          <w:sz w:val="28"/>
          <w:szCs w:val="28"/>
          <w:rtl w:val="true"/>
          <w:lang w:bidi="ar-SA"/>
        </w:rPr>
        <w:t>حيث وصف الله عزَّتهم بالتمرد و الاختلاف، و في موضع آخر، يُشير القرآن الكريم إلى عزَّة مذمومة لأعداء النبي الأكرم صلي الله عليه و آله الذين فُتنوا بما اعتقدوه من عزَّة زائفة،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 اتَّقِ اللَّهَ أَخَذَتْهُ الْعِزَّةُ بِالْإِثْمِ فَحَسْبُهُ جَهَنَّمُ وَ لَبِئْسَ الْمِهَادُ</w:t>
      </w:r>
      <w:r>
        <w:rPr>
          <w:rStyle w:val="FootnoteAnchor"/>
          <w:rtl w:val="true"/>
        </w:rPr>
        <w:footnoteReference w:id="163"/>
      </w:r>
      <w:r>
        <w:rPr>
          <w:rFonts w:ascii="Amiri" w:hAnsi="Amiri" w:eastAsia="Amiri" w:cs="Amiri"/>
          <w:color w:val="111111"/>
          <w:sz w:val="28"/>
          <w:sz w:val="28"/>
          <w:szCs w:val="28"/>
          <w:rtl w:val="true"/>
          <w:lang w:bidi="ar-SA"/>
        </w:rPr>
        <w:t>في هذه الآية، يتم اعتبار عزَّة الكفار مرتبطة بالخطيئة، فهذه العزَّة التي يظهرونها هي عزَّة نسبية فقط، بينما هي في الواقع ذلَّة، لأن مصدرها غير إلهي و قد اكتسبوها من خلال أفعال المعصية التي تمسكوا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بالتالي، فإنَّ العزَّة تنقسم إلى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العزَّة الإلهية الحقيقية التي لا مثيل لها، و الثاني هو العزَّة غير الإلهية التي في حقيقتها هي ذلٌّ؛ لذلك، ينبغي على الإنسان أن يطلب العزَّة من الله وحده، كما جاء في قوله تعالى مَن كَانَ يُرِيدُ الْعِزَّةَ فَلِلَّهِ الْعِزَّةُ جَمِيعًا</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64"/>
      </w:r>
      <w:r>
        <w:rPr>
          <w:rFonts w:ascii="Amiri" w:hAnsi="Amiri" w:eastAsia="Amiri" w:cs="Amiri"/>
          <w:color w:val="111111"/>
          <w:sz w:val="28"/>
          <w:sz w:val="28"/>
          <w:szCs w:val="28"/>
          <w:rtl w:val="true"/>
          <w:lang w:bidi="ar-SA"/>
        </w:rPr>
        <w:t>و مضمون هذه الآية هو دعوة للاستعانة بالعزَّة الإلهية التي لا تهزم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هذا السياق، ذكر الإمام الحسن عليه السلام في حديثه عن عزَّة الممدوح،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أردت عزا بلا عشیرة و هیبة بلا سلطان، فاخرج من ذل معصیة الله الی عز طاعة الله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12370934_1280447820"/>
      <w:bookmarkStart w:id="167" w:name="_Toc58"/>
      <w:bookmarkEnd w:id="166"/>
      <w:r>
        <w:rPr/>
        <w:t>3</w:t>
      </w:r>
      <w:r>
        <w:rPr>
          <w:rtl w:val="true"/>
        </w:rPr>
        <w:t xml:space="preserve"> . </w:t>
      </w:r>
      <w:r>
        <w:rPr>
          <w:rtl w:val="true"/>
        </w:rPr>
        <w:t>طرق الحصول العزة</w:t>
      </w:r>
      <w:bookmarkEnd w:id="16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من فهم معنى العزة وارتباطاتها، يجب أن نعرف العوامل المؤثرة في تحقيق العزة الفرديةوالاجتماعية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هو واضح، العبادة و العبودية هي أحد الطرق المشتركة للوصول إلى الفيوضات الإلهية، و يمكن اعتبارها مصدرًا لجميع الرحمة؛ و في هذا السياق، اعتبر الله سبحانه و تعالى و أئمة أهل البيت عليهم السلام أحد العوامل التي تساهم في تحقيق العزة هو العبودية والطاعة، كما جاء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أنا العزيز، فمن أراد العزة في الدنيا والآخرة فليطِع العزيز‌</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يُعلن الله لعباده أنه هو العزيز، لذلك من يريد العزة في الدنيا والآخرة يجب عليه أن يطيع العزيز</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 الثاني لتحقيق العزة يمكن أن يُرى في التقوى و تزكية النفس، اللذان يلعبان دورًا مهمًا في التقرب إلى الله و تحقيق العزة؛ في هذا الصدد، قال مولى الموحدين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أعز الناس فليتقِ الله عز وجل</w:t>
      </w:r>
      <w:r>
        <w:rPr>
          <w:rStyle w:val="FootnoteAnchor"/>
          <w:rtl w:val="true"/>
        </w:rPr>
        <w:footnoteReference w:id="168"/>
      </w:r>
      <w:r>
        <w:rPr>
          <w:rFonts w:ascii="Amiri" w:hAnsi="Amiri" w:eastAsia="Amiri" w:cs="Amiri"/>
          <w:color w:val="111111"/>
          <w:sz w:val="28"/>
          <w:sz w:val="28"/>
          <w:szCs w:val="28"/>
          <w:rtl w:val="true"/>
          <w:lang w:bidi="ar-SA"/>
        </w:rPr>
        <w:t>، و في موضع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عزة أعز من التقوى</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ذلك، يمكن أن نعتبر الطاعة و الولاء لولي الأمر من العوامل الأخرى التي تساهم في تحقيق العزة؛ كما قال الإمام السجاد عليه السلام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أولي الأمر تمام العز</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قطع الطمع و عدم الاهتمام بما يملك الناس يعتبر من أسباب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الإمام الصادق عليه السلام في أحد وصايا لقمان الحكيم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w:t>
      </w:r>
      <w:bookmarkStart w:id="168" w:name="pg16696_184746"/>
    </w:p>
    <w:p>
      <w:pPr>
        <w:pStyle w:val="BookText"/>
        <w:rPr/>
      </w:pPr>
      <w:bookmarkEnd w:id="168"/>
      <w:r>
        <w:rPr>
          <w:rFonts w:ascii="Amiri" w:hAnsi="Amiri" w:eastAsia="Amiri" w:cs="Amiri"/>
          <w:color w:val="111111"/>
          <w:sz w:val="28"/>
          <w:sz w:val="28"/>
          <w:szCs w:val="28"/>
          <w:rtl w:val="true"/>
          <w:lang w:bidi="ar-SA"/>
        </w:rPr>
        <w:t>أن تجمع عز الدنيا، فاقطع طمعك مما في أيدي الناس، فإنما بلغ الأنبياء والصديقون ما بلغوا بقطع طمعهم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2370936_1280447820"/>
      <w:bookmarkStart w:id="170" w:name="_Toc59"/>
      <w:bookmarkEnd w:id="169"/>
      <w:r>
        <w:rPr/>
        <w:t>4</w:t>
      </w:r>
      <w:r>
        <w:rPr>
          <w:rtl w:val="true"/>
        </w:rPr>
        <w:t xml:space="preserve">. </w:t>
      </w:r>
      <w:r>
        <w:rPr>
          <w:rtl w:val="true"/>
        </w:rPr>
        <w:t>دور طلب العزّة في تحقق عاشوراء</w:t>
      </w:r>
      <w:bookmarkEnd w:id="170"/>
    </w:p>
    <w:p>
      <w:pPr>
        <w:pStyle w:val="BookText"/>
        <w:rPr/>
      </w:pPr>
      <w:r>
        <w:rPr>
          <w:rFonts w:ascii="Amiri" w:hAnsi="Amiri" w:eastAsia="Amiri" w:cs="Amiri"/>
          <w:color w:val="111111"/>
          <w:sz w:val="28"/>
          <w:sz w:val="28"/>
          <w:szCs w:val="28"/>
          <w:rtl w:val="true"/>
          <w:lang w:bidi="ar-SA"/>
        </w:rPr>
        <w:t xml:space="preserve">إحدى أبرز التعاليم التي تتجلى في كلمات سيد الشهداء عليه السلام خلال دراستنا لواقعة عاشوراء، هي الحقيقة الأساسية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عليه السلام يرى أن هذه النعمة الإلهية هي من أعظم القيم، حتى أنه لم يكن يرى أن الدنيا بكل ما فيها تستحق أن تُقايَس معها؛ و لذلك، حينما دعاه البعض إلى البيعة مع يزيد و آل أمية، أجاب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أعطيكم بيدٍ إعطاء الذليل، و لا أفرُّ فرار البعيد</w:t>
      </w:r>
      <w:r>
        <w:rPr>
          <w:rStyle w:val="FootnoteAnchor"/>
          <w:rtl w:val="true"/>
        </w:rPr>
        <w:footnoteReference w:id="172"/>
      </w:r>
      <w:r>
        <w:rPr>
          <w:rFonts w:ascii="Amiri" w:hAnsi="Amiri" w:eastAsia="Amiri" w:cs="Amiri"/>
          <w:color w:val="111111"/>
          <w:sz w:val="28"/>
          <w:sz w:val="28"/>
          <w:szCs w:val="28"/>
          <w:rtl w:val="true"/>
          <w:lang w:bidi="ar-SA"/>
        </w:rPr>
        <w:t>، بناءً على هذا المبدأ،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في عز خيرٌ من الحياة في ذل</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هذا ما كان عليه الإمام الحسين عليه السلام فقد كان، بناءً على يقينه بهذه الحقيقة، في مواجهة البيعة الظالمة التي فرضها آل أمية، يعبّر عن هذا الواقع الواضح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الدَّعيَّ ابنَ الدَّعيِّ قَد رَكَّزَ بَينَ اثنَتينِ بَينَ السُلَّهِ و َالذِلَّةِ و َهَيهاتَ مِنّا الذِلَّةُ يَأبى اللّه ُذلك لَنا وَرَسولُهُ و َالمُؤمِنونَ و َحُجورٌ طابَت و َطَهُرَت و َأنوفُ حَميَّةٍ و َنُفوسُ أبيَّةٍ مِن أن تُؤثِرَ طاعَةَ اللِئامِ عَلى مَصارِعِ الكِرامِ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الكلمات الخالدة تضيء الحقيقة الجلية لواقعة عاشوراء؛ وهي الحقيقة التي جسّدها الإمام الحسين عليه السلام جوهرة الكرامة والحرية، حيث لم يضع عزّته اللامحدودة في </w:t>
      </w:r>
      <w:bookmarkStart w:id="171" w:name="pg16696_184747"/>
    </w:p>
    <w:p>
      <w:pPr>
        <w:pStyle w:val="BookText"/>
        <w:rPr/>
      </w:pPr>
      <w:bookmarkEnd w:id="171"/>
      <w:r>
        <w:rPr>
          <w:rFonts w:ascii="Amiri" w:hAnsi="Amiri" w:eastAsia="Amiri" w:cs="Amiri"/>
          <w:color w:val="111111"/>
          <w:sz w:val="28"/>
          <w:sz w:val="28"/>
          <w:szCs w:val="28"/>
          <w:rtl w:val="true"/>
          <w:lang w:bidi="ar-SA"/>
        </w:rPr>
        <w:t xml:space="preserve">كفّة الدنيا وما فيها من مطامع زائلة، بل جعل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يعلو في السماء، مُعليًا بذلك قمم العزة و الكرامة الإنسانية إلى أعلى مراتب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النحو، أصبحت حياة الإمام الحسين عليه السلام نموذجًا فريدًا من العزة الفردية و الاجتماعية؛ نموذجًا ستظل آثاره راسخة في قلوب و عقول الشعوب الطامحة للحرية و التضحية في جميع أنحاء العالم إلى الأبد؛ لذلك، فإن الفكر العاشورائي للإمام الحسين عليه السلام سيكون بمثابة منارة تهدي جميع المجتمعات الباحثة عن الحق</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2370938_1280447820"/>
      <w:bookmarkStart w:id="173" w:name="_Toc60"/>
      <w:bookmarkEnd w:id="172"/>
      <w:r>
        <w:rPr/>
        <w:t>5</w:t>
      </w:r>
      <w:r>
        <w:rPr>
          <w:rtl w:val="true"/>
        </w:rPr>
        <w:t xml:space="preserve">. </w:t>
      </w:r>
      <w:r>
        <w:rPr>
          <w:rtl w:val="true"/>
        </w:rPr>
        <w:t>دراسة معنى العزّة في الآية و نسبة النصر إليها</w:t>
      </w:r>
      <w:bookmarkEnd w:id="173"/>
    </w:p>
    <w:p>
      <w:pPr>
        <w:pStyle w:val="BookText"/>
        <w:rPr/>
      </w:pPr>
      <w:r>
        <w:rPr>
          <w:rFonts w:ascii="Amiri" w:hAnsi="Amiri" w:eastAsia="Amiri" w:cs="Amiri"/>
          <w:color w:val="111111"/>
          <w:sz w:val="28"/>
          <w:sz w:val="28"/>
          <w:szCs w:val="28"/>
          <w:rtl w:val="true"/>
          <w:lang w:bidi="ar-SA"/>
        </w:rPr>
        <w:t>لقد أشار بعض من المفسرين في تفسير الآية الثالثة إلى أن النصرة ليست بالضرورة سبباً مباشراً لتحقيق العزة؛ بمعنى آخر، يعتقد بعض المفسرين أن النصرة لا تمثل بالضرورة مقدمة تفضي إلى العزة و الكرامة، بل على العكس، حيث إن العزة و الاقتدار في الإسلام تعتبر خصائص غير قابلة للضعف أو الهزيمة في ذاتها، فهذه العزة هي التي تُمثل مقدمة لتحقيق النصرة 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النحو، يتبين أن العزة هي العامل المسبب لظهور النصر في تاريخ الإسلام، و ليس العكس، أي أن النصرة في حد ذاتها ليست السبب في تحقق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الرأي، يُنظر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نوعاً نادراً و ثميناً من النصرة، الذييحمل في طياته خصائص عظيمة، مثل القدرة على المقاومة ضد أي محاولة لزعزعته أو تحطيمه، و ليس مجرد معنى ثابت يتعلق بالحصانة المطلقة أو عدم القابلية للاختراق</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لم يُطرح هذا الرأي بين غالبية المفسرين، كما هو الحال في آراء بعضهم، مثل الشيخ الطوسي رحمه الله و الشيخ الأمين الإسلام رحمه الله ، حيث لم يذكروا هذا الأساس في تفاسيرهم؛ فهما يعتبران أن النصرة العزيزة تشير إلى تلك القوة التي تتمثل في </w:t>
      </w:r>
    </w:p>
    <w:p>
      <w:pPr>
        <w:pStyle w:val="BookText"/>
        <w:rPr/>
      </w:pPr>
      <w:r>
        <w:rPr>
          <w:rFonts w:ascii="Amiri" w:hAnsi="Amiri" w:eastAsia="Amiri" w:cs="Amiri"/>
          <w:color w:val="111111"/>
          <w:sz w:val="28"/>
          <w:sz w:val="28"/>
          <w:szCs w:val="28"/>
          <w:rtl w:val="true"/>
          <w:lang w:bidi="ar-SA"/>
        </w:rPr>
        <w:t>انتصارات عظيمة غير قابلة للتخريب، مثل صلح الحديبية وفتح مكة، التي رغم عظمتها، لا تقبل أي نوع من التضعيف أو التدمير؛ بمعنى آخر، ترى هذه الفئة أن النصر العزيز هو أمر لا يستطيع أي جبار أو عنيد أن يؤثر فيه أو يعرقل مساره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السياق، يقول الشيخ الطوسي رحمه الله في تفسيره</w:t>
      </w:r>
      <w:r>
        <w:rPr>
          <w:rStyle w:val="FootnoteAnchor"/>
          <w:rtl w:val="true"/>
        </w:rPr>
        <w:footnoteReference w:id="175"/>
      </w:r>
      <w:r>
        <w:rPr>
          <w:rFonts w:ascii="Amiri" w:hAnsi="Amiri" w:eastAsia="Amiri" w:cs="Amiri"/>
          <w:color w:val="111111"/>
          <w:sz w:val="28"/>
          <w:sz w:val="28"/>
          <w:szCs w:val="28"/>
          <w:rtl w:val="true"/>
          <w:lang w:bidi="ar-SA"/>
        </w:rPr>
        <w:t>فالنصر العزيز هو الذي يمنع كل جبار عنيد و عاتٍ أثيم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ما تقدم، يجب أن نعلم أن الفتح النادر يتطلب أن يكون هذا الفتح محصناً من أي تزعزع أو ضعف، و أن يستمر في قوته دون التأثر بأي قوة مضادة؛ لذا، عندما نتحدث عن نصر نادر، فإننا نشير إلى خصائص مثل المقاومة و الصمود ضد الهزائم و التراجع، و من ثم، يظهر أن الفتح الذي لا يُقهر، بطبيعته، نادر أيضاً، إذ أن مثل هذا الفتح لا يتكرر في التاريخ إلا نادراً؛ و لذلك، في التحليل التفسيري، يعد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لوصف النصرة و الفتح هو الأكثر دقة، لأن هذا النوع من الفتح يمثل رمزاً للقدرة و الهيبة التي لا يستطيع أي قوة أن تقف في وجهها</w:t>
      </w:r>
      <w:r>
        <w:rPr>
          <w:rFonts w:eastAsia="Amiri" w:cs="Amiri" w:ascii="Amiri" w:hAnsi="Amiri"/>
          <w:color w:val="111111"/>
          <w:sz w:val="28"/>
          <w:szCs w:val="28"/>
          <w:rtl w:val="true"/>
          <w:lang w:bidi="ar-SA"/>
        </w:rPr>
        <w:t>.</w:t>
      </w:r>
      <w:bookmarkStart w:id="174" w:name="pg16696_184749"/>
    </w:p>
    <w:p>
      <w:pPr>
        <w:pStyle w:val="Heading2"/>
        <w:numPr>
          <w:ilvl w:val="1"/>
          <w:numId w:val="1"/>
        </w:numPr>
        <w:rPr/>
      </w:pPr>
      <w:bookmarkStart w:id="175" w:name="__RefHeading___Toc12370940_1280447820"/>
      <w:bookmarkStart w:id="176" w:name="_Toc61"/>
      <w:bookmarkEnd w:id="174"/>
      <w:bookmarkEnd w:id="175"/>
      <w:r>
        <w:rPr>
          <w:rtl w:val="true"/>
        </w:rPr>
        <w:t xml:space="preserve">الآیة </w:t>
      </w:r>
      <w:r>
        <w:rPr/>
        <w:t>4</w:t>
      </w:r>
      <w:bookmarkEnd w:id="176"/>
    </w:p>
    <w:p>
      <w:pPr>
        <w:pStyle w:val="Heading3"/>
        <w:numPr>
          <w:ilvl w:val="2"/>
          <w:numId w:val="1"/>
        </w:numPr>
        <w:rPr/>
      </w:pPr>
      <w:bookmarkStart w:id="177" w:name="__RefHeading___Toc12370942_1280447820"/>
      <w:bookmarkStart w:id="178" w:name="_Toc62"/>
      <w:bookmarkEnd w:id="177"/>
      <w:r>
        <w:rPr>
          <w:rtl w:val="true"/>
        </w:rPr>
        <w:t>الآية و التفسير</w:t>
      </w:r>
      <w:bookmarkEnd w:id="178"/>
    </w:p>
    <w:p>
      <w:pPr>
        <w:pStyle w:val="BookText"/>
        <w:rPr/>
      </w:pPr>
      <w:r>
        <w:rPr>
          <w:rFonts w:ascii="Amiri" w:hAnsi="Amiri" w:eastAsia="Amiri" w:cs="Amiri"/>
          <w:color w:val="111111"/>
          <w:sz w:val="28"/>
          <w:sz w:val="28"/>
          <w:szCs w:val="28"/>
          <w:rtl w:val="true"/>
          <w:lang w:bidi="ar-SA"/>
        </w:rPr>
        <w:t xml:space="preserve">هُوَ الَّذِي أَنْزَلَ السَّكِينَةَ فِی قُلُوبِ الْمُؤْمِنِينَ لِیَزْدَادُوا إِیمَانًا مَعَ إِیمَانِهِمْ وَلِلَّهِ جُنُودُ السَّمَاوَاتِ وَ الْأَرْضِ وَکَانَ اللَّهُ عَلِيمًا حَکِيمًا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التفسیر</w:t>
      </w:r>
    </w:p>
    <w:p>
      <w:pPr>
        <w:pStyle w:val="BookText"/>
        <w:rPr/>
      </w:pP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 في القرآن الكريم لا يُعبَّر دائمًا عن النزول بالمعنى الحرفي، بل قد يأتي أحيانًا بمعنى الثبوت و التحقق؛ ولذلك، يُفهم معنى الإنزال في الآية على أنه جعل السكينة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أشار القرآن الكريم في بداية الآية إلى ثمرة أخرى لهذه الواقعة، و هي إحداث و إضافة السكينة إلى قلوب المؤمنين؛ و بالتالي، يمكن اعتبار هذا النزول ناتجًا عن آثار واقعة الفتح المبين، أو عن أحوال المسلمين بعد إبرام معاهدة الحديبية؛ و بناءً على هذا الرأي، يمكن اعتبار موهبة إنزال السكينة على المؤمنين نتيجة رابعة و مسببًا من مسببات صلح الحديبية، و التي تشمل رسول الله صلي الله عليه و آله و المبايعين من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البيان التفصيلي لذلك هو أن الله تعالى بسبب هذا الفتح، أنزل السكينة و الطمأنينة على قلوب المؤمنين، ثم يوضح سبب نزول هذه السكينة، حيث أن إيمانهم قد زاد مع إيمانهم السابق، كما قال تعالى‌لِيَزْدَادُوا إِيمَانًا مَعَ إِيمَانِهِمْ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خلال تعريف الإيمان بدقة من اثناء قول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تصديقٌ بالقلبِ وإقرارٌ باللسانِ وعملٌ بالجوارحِ</w:t>
      </w:r>
      <w:r>
        <w:rPr>
          <w:rStyle w:val="FootnoteAnchor"/>
          <w:rtl w:val="true"/>
        </w:rPr>
        <w:footnoteReference w:id="176"/>
      </w:r>
      <w:r>
        <w:rPr>
          <w:rFonts w:ascii="Amiri" w:hAnsi="Amiri" w:eastAsia="Amiri" w:cs="Amiri"/>
          <w:color w:val="111111"/>
          <w:sz w:val="28"/>
          <w:sz w:val="28"/>
          <w:szCs w:val="28"/>
          <w:rtl w:val="true"/>
          <w:lang w:bidi="ar-SA"/>
        </w:rPr>
        <w:t>، يمكن استنتاج أن المقصود من سكون القلوب للمؤمنين هو الثبات و الاستقرار في المفاهيم الأساسية التي كانوا قد آمنوا بها سابقًا، و قد أضيف إليها في هذا السياق، مما أدى إلى طمأنينتهم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هذا الصدد، يعتبر بعض المفسرين مثل الشيخ أمين الطبرسي رحمه الله في مجمع البيان أن إنزال السكينة و الطمأنينة هو لطف من الله تعالى، حيث منحهم بصيرة بالحق جعلت أرواحهم تطمئن، و هذه البصيرة ناتجة عن كثرة الأدلة التي تدل على وجود الحق، كما يعبر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هُوَ مَا یَفعل اللّهُ تَعالی بِهم منُ اللطف ألذی یحصل لَهُم عِندَه بَصیرة بِالحق تسکن الیها نفوسهم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يراها آخرون على أنها عقل أو عصمة موجودة في النبي عليه السلام ، ويعتبرها البعض، مثل ابن حيان الأندلسي، هداية نحو التوحيد و الإيمان،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لَیَزْدَادُوا إِيمَانًا بِهَا إِلَى إِيمَانِهِمْ وَ هُوَ التَّوحِيدُ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آخرون إنها تشير إلى وقار النبي صلي الله عليه و آله </w:t>
      </w:r>
      <w:r>
        <w:rPr>
          <w:rStyle w:val="FootnoteAnchor"/>
          <w:rtl w:val="true"/>
        </w:rPr>
        <w:footnoteReference w:id="179"/>
      </w:r>
      <w:r>
        <w:rPr>
          <w:rFonts w:ascii="Amiri" w:hAnsi="Amiri" w:eastAsia="Amiri" w:cs="Amiri"/>
          <w:color w:val="111111"/>
          <w:sz w:val="28"/>
          <w:sz w:val="28"/>
          <w:szCs w:val="28"/>
          <w:rtl w:val="true"/>
          <w:lang w:bidi="ar-SA"/>
        </w:rPr>
        <w:t xml:space="preserve">،كما أن بعض المفسرين استندوا إلى روايات، فسروا السكينة بها على أنها نوع من الريح السماوي الذي يرافق الأنبياء عليهم السلام ، </w:t>
      </w:r>
      <w:bookmarkStart w:id="179" w:name="pg16696_184751"/>
    </w:p>
    <w:p>
      <w:pPr>
        <w:pStyle w:val="BookText"/>
        <w:rPr/>
      </w:pPr>
      <w:bookmarkEnd w:id="179"/>
      <w:r>
        <w:rPr>
          <w:rFonts w:ascii="Amiri" w:hAnsi="Amiri" w:eastAsia="Amiri" w:cs="Amiri"/>
          <w:color w:val="111111"/>
          <w:sz w:val="28"/>
          <w:sz w:val="28"/>
          <w:szCs w:val="28"/>
          <w:rtl w:val="true"/>
          <w:lang w:bidi="ar-SA"/>
        </w:rPr>
        <w:t xml:space="preserve">فالسكون هو نسيم من الجنة يتنزل مع الأنبياء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الأقوال وما شابهها تبدو ضعيفة بسبب عدم الاستدلال الكافي و الضعف في إثبات صحتها؛ من بين هذه الآراء، الرأي الوحيد الذي يبدو صحيحًا هو ما ذكرناه من أن الله سبحانه و تعالى قد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قلوب المؤمنين لتزيد إيمانهم السابق وتضفي عليه المزيد من القوة و العمق، لذلك، بشكل عام، الزيادة في الإيمان تأتي بسبب إنزال السكينة، و هو السبب الأساسي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السياق، يروي علي بن أبي حمزة عن الإمام الباقر عليه السلام أنه سأل عن قول الله تعالى‌أَنزَلَ السَّكِينَةَ فِي قُلُوبِ الْمُؤْمِنِينَ فأجاب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هُوَ الإِيمَانُ</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فإن المسألة المتعلقة بالإيمان في تفسير غاية نزول السكينة، خصوصًا إذا نظرنا إلى ما بعدها لِيُدْخِلَ الْمُؤْمِنِينَ</w:t>
      </w:r>
      <w:r>
        <w:rPr>
          <w:rStyle w:val="FootnoteAnchor"/>
          <w:rtl w:val="true"/>
        </w:rPr>
        <w:footnoteReference w:id="181"/>
      </w:r>
      <w:r>
        <w:rPr>
          <w:rFonts w:ascii="Amiri" w:hAnsi="Amiri" w:eastAsia="Amiri" w:cs="Amiri"/>
          <w:color w:val="111111"/>
          <w:sz w:val="28"/>
          <w:sz w:val="28"/>
          <w:szCs w:val="28"/>
          <w:rtl w:val="true"/>
          <w:lang w:bidi="ar-SA"/>
        </w:rPr>
        <w:t>هي الأكثر أهمية مقارنة ببقية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نقطة أخرى هي رأي العلامة الطباطبائي رحمه الله في تفسير إنزال السكينة، حيث يرى أن نزولها يتمثل في الخلق، استنادًا إلى آية مثل أَنْزَلَ لَكُمْ مِنَ الْأَنْعَامِ ثَمَانِيَةَ أَزْوَاجٍ</w:t>
      </w:r>
      <w:r>
        <w:rPr>
          <w:rStyle w:val="FootnoteAnchor"/>
          <w:rtl w:val="true"/>
        </w:rPr>
        <w:footnoteReference w:id="182"/>
      </w:r>
      <w:r>
        <w:rPr>
          <w:rFonts w:ascii="Amiri" w:hAnsi="Amiri" w:eastAsia="Amiri" w:cs="Amiri"/>
          <w:color w:val="111111"/>
          <w:sz w:val="28"/>
          <w:sz w:val="28"/>
          <w:szCs w:val="28"/>
          <w:rtl w:val="true"/>
          <w:lang w:bidi="ar-SA"/>
        </w:rPr>
        <w:t>و يعتبر هذا النزول جزءًا من عملية الخلق</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12370944_1280447820"/>
      <w:bookmarkStart w:id="181" w:name="_Toc63"/>
      <w:bookmarkEnd w:id="180"/>
      <w:r>
        <w:rPr>
          <w:rtl w:val="true"/>
        </w:rPr>
        <w:t>الغاية الأصلية من نزول السكينة في قلوب المؤمنين</w:t>
      </w:r>
      <w:bookmarkEnd w:id="181"/>
    </w:p>
    <w:p>
      <w:pPr>
        <w:pStyle w:val="BookText"/>
        <w:rPr/>
      </w:pPr>
      <w:r>
        <w:rPr>
          <w:rFonts w:ascii="Amiri" w:hAnsi="Amiri" w:eastAsia="Amiri" w:cs="Amiri"/>
          <w:color w:val="111111"/>
          <w:sz w:val="28"/>
          <w:sz w:val="28"/>
          <w:szCs w:val="28"/>
          <w:rtl w:val="true"/>
          <w:lang w:bidi="ar-SA"/>
        </w:rPr>
        <w:t>من أسباب نزول السكينة في صلح الحديبية، ومن خلال دراسة آيات السورة، يمكن استنباط عدة أسباب، وهي على 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السكينة التي نزلت على قلوب المسلمين، كانت نتيجة للآثار السياسية و</w:t>
      </w:r>
    </w:p>
    <w:p>
      <w:pPr>
        <w:pStyle w:val="BookText"/>
        <w:rPr/>
      </w:pPr>
      <w:r>
        <w:rPr>
          <w:rFonts w:ascii="Amiri" w:hAnsi="Amiri" w:eastAsia="Amiri" w:cs="Amiri"/>
          <w:color w:val="111111"/>
          <w:sz w:val="28"/>
          <w:sz w:val="28"/>
          <w:szCs w:val="28"/>
          <w:rtl w:val="true"/>
          <w:lang w:bidi="ar-SA"/>
        </w:rPr>
        <w:t>الاجتماعية و الاقتصادية التي نشأت عن صلح الحديبية، حيث شهد الإسلام تقدماً كبيراً في هذه الجوانب، و بفضل هذه الانفتاحات، وصل المسلمون إلى مستوى عالٍ من الطمأنينة و السكينة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السياق الثاني، كان الهدف من نزول السكينة هو إزالة و تخفيف الاستياء الذي كان يشعر به المسلمون بسبب بعض بنود الصلح التي بدت ضارة بالإسلام؛ فالمهاجرون و الأنصار كانوا غير راضين عن بعض بنود المعاهدة، و لذلك أنزل الله تعالى السكينة في قلوبهم لتهدئتهم و لتطمئن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احتمال آخر هو أن نزول السكينة في الآية الثانية يتوافق مع ما جاء في الآية الثامنة عشر التي قال فيها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وَأَثَابَهُمْ فَتْحًاقَرِيبًا فإذا كان هذا هو الحال، فإن سبب نزول السكينة كان بيعة المؤمنين للنبي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 تحت الشجرة، و ليس ناتجاً عن مشاعرهم السلبية أو اعتراضهم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الرغم من أن جميع هذه الافتراضات يمكن التمسك بها من منظور معين، فإن الاحتمال الثاني يبدو الأقوى استنادًا إلى الأدلة و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بين هذه الشواهد، الرواية التي نقلها قتادة عن أنس بن مالك،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رجعنا من غزوة الحديبية وقد حيل بيننا وبين نسكنا، كنا بين الحزن والكآبة،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عليّ آية هي أحب إليّ من الدنيا و ما فيها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 هذه الرواية تتوافق مع الرأي الذي ذكرناه حول استياء المسلمين من بنود 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الدليل، يمكن القول إن السكينة نزلت على قلوب المسلمين الذين كانوا </w:t>
      </w:r>
      <w:bookmarkStart w:id="182" w:name="pg16696_184753"/>
    </w:p>
    <w:p>
      <w:pPr>
        <w:pStyle w:val="BookText"/>
        <w:rPr/>
      </w:pPr>
      <w:bookmarkEnd w:id="182"/>
      <w:r>
        <w:rPr>
          <w:rFonts w:ascii="Amiri" w:hAnsi="Amiri" w:eastAsia="Amiri" w:cs="Amiri"/>
          <w:color w:val="111111"/>
          <w:sz w:val="28"/>
          <w:sz w:val="28"/>
          <w:szCs w:val="28"/>
          <w:rtl w:val="true"/>
          <w:lang w:bidi="ar-SA"/>
        </w:rPr>
        <w:t xml:space="preserve">في حالة اعتراض أو استياء خلال أحداث الحديبية؛ و لهذا قال علي بن إبراهيم القمي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السَّكِينَةَ فِي قُلُوبِ الْمُؤْمِنِينَ لِيَزْدَادُوا إِيمَانًا مَعَ إِيمَانِهِمْ و هم الذين لم يعارضوا رسول الله صلي الله عليه و آله و أقروا بقبولهم بالصلح؛ و بالتالي، تتعلق القضية في الأساس بما حدث في الحديبية و الموقف الذي اتخذوه المؤمنون أثناء تلك الواقعة</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2370946_1280447820"/>
      <w:bookmarkStart w:id="184" w:name="_Toc64"/>
      <w:bookmarkEnd w:id="183"/>
      <w:r>
        <w:rPr>
          <w:rtl w:val="true"/>
        </w:rPr>
        <w:t>ما هی السکینة؟</w:t>
      </w:r>
      <w:bookmarkEnd w:id="184"/>
    </w:p>
    <w:p>
      <w:pPr>
        <w:pStyle w:val="BookText"/>
        <w:rPr/>
      </w:pP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يُفهم لغويًا على أنه يُشير إلى الراحة و الطمأنينة، ذُكر في القرآن الكريم ست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هذا اللفظ في عدة مواضع، ليعبر عن حالة من الاستقرار النفسي الداخلي الذي يُمنح للمؤمنين في لحظات الشدة و القلق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الراغب الأصفهاني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مشتقة من 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يعني الاستقرار والثبات بعد الحركة؛ كما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 ثبوت الشيء بعد تحرکه</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في تفسيره يتجلى في الهدوء الذي يلي الاضطراب، و هو ما يظهر في معاني السكينة التي هي حالة من الاستقرار النفسي بعد التقلبات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ذكر هذا المعنى أيضًا المفسر العلامة الطباطبائي رحمه الله حيث اعتبر السکینه حالة من استقرار الإنسان وعدم اضطرابه الداخلي أثناء اتخاذ القرارات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الجرجاني السکینه بأنها نور يُنزل في قلب المؤمن، يمنحه الثبات و الراحة في مواجهة الأمور الغيبية التي قد تكون محيرة أو صعبة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يرى ابن القيم</w:t>
      </w:r>
      <w:r>
        <w:rPr>
          <w:rStyle w:val="FootnoteAnchor"/>
          <w:rtl w:val="true"/>
        </w:rPr>
        <w:footnoteReference w:id="187"/>
      </w:r>
      <w:r>
        <w:rPr>
          <w:rFonts w:ascii="Amiri" w:hAnsi="Amiri" w:eastAsia="Amiri" w:cs="Amiri"/>
          <w:color w:val="111111"/>
          <w:sz w:val="28"/>
          <w:sz w:val="28"/>
          <w:szCs w:val="28"/>
          <w:rtl w:val="true"/>
          <w:lang w:bidi="ar-SA"/>
        </w:rPr>
        <w:t xml:space="preserve">أن السكينة هي هبة إلهية غير مكتسبة من الله تعالى، تنزل في قلوب المؤمنين في الأوقات التي يصابون فيها بالقلق و الخوف، و هي تزيد من إيمانهم </w:t>
      </w:r>
    </w:p>
    <w:p>
      <w:pPr>
        <w:pStyle w:val="BookText"/>
        <w:rPr/>
      </w:pPr>
      <w:r>
        <w:rPr>
          <w:rFonts w:ascii="Amiri" w:hAnsi="Amiri" w:eastAsia="Amiri" w:cs="Amiri"/>
          <w:color w:val="111111"/>
          <w:sz w:val="28"/>
          <w:sz w:val="28"/>
          <w:szCs w:val="28"/>
          <w:rtl w:val="true"/>
          <w:lang w:bidi="ar-SA"/>
        </w:rPr>
        <w:t>ويقينهم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الواقع، السكينة في هذا السياق هي حالة داخلية يُمنحها الله تعالى لعباده في جميع الأوقات أو في اللحظات الحساسة، بحيث تحقق الراحة الفردية أو الاجتماعية وهذا ما يظهر جليًا في الآية الكريمة التي تشير إلى البُعد الاجتماعي لهذه السكينة، إذ قال تعالى‌ثُمَّ أَنزَلَ اللَّهُ سَكِينَتَهُ عَلَى رَسُولِهِ حيث تبين أن السكينة تشمل أيضًا المؤمنين كما قال تعالى‌وَ عَلَى الْمُؤْمِنِينَ</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من هذه الآية هو أولًا بيان أن السكينة هي منحة إلهية، و ثانيًا أن مكان نزولها و تحقيقها يكون في الفرد و الجماعة معًا، لكنبدرجات متفاوتة، فهي ليست مختصة بالرسول صلي الله عليه و آله فقط، بل تشمل المؤمنين أيضًا، و إن كانت مراتبها متفاوتة بين الأفراد و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منظور التفسير الإلهي أيضًا، تُذكَر الإشارة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ذُكرت في القرآن عدة مرات؛ و قد تمَّ إشارة إلى ذلك في مواضع عديدة، من أهمها في سياق اختيار طالوت ملكًا على بني إسرائيل، حيث ذكر تعالى أن نزول السكينة على المؤمنين كان من الآيات الإلهية التي تُبيّن صدق هذا الاختيار،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نَبِيُّهُمْ إِنَّ آيَةَ مُلْكِهِ أَنْ يَأْتِيكُمُ التَّابُوتُ فِيهِ سَكِينَةٌ مِّنْ رَبِّكُمْ وَبَقِيَّةٌ مِّمَّا تَرَكَ آلُ مُوسَى وَآلُ هَارُونَ تَحْمِلُهُ الْمَلَائِكَةُ إِنَّ فِي ذَٰلِكَ لَآيَةً لَّكُمْ إِن كُنتُمْ مُّؤْمِنِينَ</w:t>
      </w:r>
      <w:r>
        <w:rPr>
          <w:rStyle w:val="FootnoteAnchor"/>
          <w:rtl w:val="true"/>
        </w:rPr>
        <w:footnoteReference w:id="189"/>
      </w:r>
      <w:r>
        <w:rPr>
          <w:rFonts w:ascii="Amiri" w:hAnsi="Amiri" w:eastAsia="Amiri" w:cs="Amiri"/>
          <w:color w:val="111111"/>
          <w:sz w:val="28"/>
          <w:sz w:val="28"/>
          <w:szCs w:val="28"/>
          <w:rtl w:val="true"/>
          <w:lang w:bidi="ar-SA"/>
        </w:rPr>
        <w:t>هذه السكينة كانت دليلًا على تأييد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نظرنا إلى الآية الأخرى‌أُوْلَئِكَ كَتَبَ فِي قُلُوبِهِمُ الْإِيمَانَ وَ أَيَّدَهُم بِرُوحٍ مِّنْهُ</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90"/>
      </w:r>
      <w:r>
        <w:rPr>
          <w:rFonts w:ascii="Amiri" w:hAnsi="Amiri" w:eastAsia="Amiri" w:cs="Amiri"/>
          <w:color w:val="111111"/>
          <w:sz w:val="28"/>
          <w:sz w:val="28"/>
          <w:szCs w:val="28"/>
          <w:rtl w:val="true"/>
          <w:lang w:bidi="ar-SA"/>
        </w:rPr>
        <w:t>يظهر أن المقصود بالروح في هذه الآية هو السكينة، حيث أن السكينة تُمنح للمؤمنين في حالات معينة، مما يعينهم على التثبيت و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أمثلة أخرى على نزول السكينة في القرآن، نجد في حادثة بيعة الرضوان تحت الشجرة، التي وقع فيها البيعة للمصطفى صلي الله عليه و آله ففي هذا السياق،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وَأَثَابَهُمْ فَتْحًا قَرِيبًا</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91"/>
      </w:r>
      <w:r>
        <w:rPr>
          <w:rFonts w:ascii="Amiri" w:hAnsi="Amiri" w:eastAsia="Amiri" w:cs="Amiri"/>
          <w:color w:val="111111"/>
          <w:sz w:val="28"/>
          <w:sz w:val="28"/>
          <w:szCs w:val="28"/>
          <w:rtl w:val="true"/>
          <w:lang w:bidi="ar-SA"/>
        </w:rPr>
        <w:t>هنا، نزول السكينة كان جزاءً للمؤمنين الذين بايعوا النبي تحت الشجرة، وقد منحتهم هذه السكينة الثبات و 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غزوة حنين، حيث فرّ المسلمون في البداية من ميدان المعركة، فقد نزّل الله تعالى سكينته عليهم بعد أن أبدلهم الانهزام بالثبات،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وَلَّيْتُمْ مُدْبِرِينَ</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حيث كان نزول السكينة هنا تهيئة نفسية للمؤمنين، حتى يقفوا مجددًا في وجه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هذه الآيات يظهر جليًا أن السكينة في القرآن الكريم تتكرر في سياقات تتعلق بالصراعات العسكرية و الاختبارات الكبرى، و من حكمة ذلك أن عنصر الحسم في مثل هذه الظروف ليس هو العِدة و العُدة، بل قوة الإيمان و العقيدة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نزول السكينة هو نوع من النصرة الغيبية التي تجلب النصر للمؤمنين، مما يتضح في الآيات التي تشير إلى نزول السكينة مع الجنود الغيبية، كما قال تعالى‌ثُمَّ أَنزَلَ اللَّهُ سَكِينَتَهُ وَ أَنزَلَ جُنُودًا لَمْ تَرَوْهَا</w:t>
      </w:r>
      <w:r>
        <w:rPr>
          <w:rStyle w:val="FootnoteAnchor"/>
          <w:rtl w:val="true"/>
        </w:rPr>
        <w:footnoteReference w:id="193"/>
      </w:r>
      <w:r>
        <w:rPr>
          <w:rFonts w:ascii="Amiri" w:hAnsi="Amiri" w:eastAsia="Amiri" w:cs="Amiri"/>
          <w:color w:val="111111"/>
          <w:sz w:val="28"/>
          <w:sz w:val="28"/>
          <w:szCs w:val="28"/>
          <w:rtl w:val="true"/>
          <w:lang w:bidi="ar-SA"/>
        </w:rPr>
        <w:t>و بذلك، يتبين أن السكينة ليست مجرد حالة نفسية، بل هي تأييد إلهي يرفع معنويات المؤمنين و يعزز إيمانهم في مواقف الشدة، و تُعد من الأسباب الرئيسية لتحقيق النصر على الأعداء، خاصة في الظروف التي يكون فيها الإيمان هو العامل الحاسم في المعركة</w:t>
      </w:r>
      <w:r>
        <w:rPr>
          <w:rFonts w:eastAsia="Amiri" w:cs="Amiri" w:ascii="Amiri" w:hAnsi="Amiri"/>
          <w:color w:val="111111"/>
          <w:sz w:val="28"/>
          <w:szCs w:val="28"/>
          <w:rtl w:val="true"/>
          <w:lang w:bidi="ar-SA"/>
        </w:rPr>
        <w:t xml:space="preserve">. </w:t>
      </w:r>
      <w:bookmarkStart w:id="185" w:name="pg16696_184756"/>
    </w:p>
    <w:p>
      <w:pPr>
        <w:pStyle w:val="Heading3"/>
        <w:numPr>
          <w:ilvl w:val="2"/>
          <w:numId w:val="1"/>
        </w:numPr>
        <w:rPr/>
      </w:pPr>
      <w:bookmarkStart w:id="186" w:name="__RefHeading___Toc12370948_1280447820"/>
      <w:bookmarkStart w:id="187" w:name="_Toc65"/>
      <w:bookmarkEnd w:id="185"/>
      <w:bookmarkEnd w:id="186"/>
      <w:r>
        <w:rPr>
          <w:rtl w:val="true"/>
        </w:rPr>
        <w:t>النکت والاشارات</w:t>
      </w:r>
      <w:bookmarkEnd w:id="187"/>
    </w:p>
    <w:p>
      <w:pPr>
        <w:pStyle w:val="Heading3"/>
        <w:numPr>
          <w:ilvl w:val="2"/>
          <w:numId w:val="1"/>
        </w:numPr>
        <w:rPr/>
      </w:pPr>
      <w:bookmarkStart w:id="188" w:name="__RefHeading___Toc12370950_1280447820"/>
      <w:bookmarkStart w:id="189" w:name="_Toc66"/>
      <w:bookmarkEnd w:id="188"/>
      <w:r>
        <w:rPr/>
        <w:t>1</w:t>
      </w:r>
      <w:r>
        <w:rPr>
          <w:rtl w:val="true"/>
        </w:rPr>
        <w:t xml:space="preserve"> . </w:t>
      </w:r>
      <w:r>
        <w:rPr>
          <w:rtl w:val="true"/>
        </w:rPr>
        <w:t>سُبُل تحقق السكينة الفردية والاجتماعية</w:t>
      </w:r>
      <w:bookmarkEnd w:id="189"/>
    </w:p>
    <w:p>
      <w:pPr>
        <w:pStyle w:val="BookText"/>
        <w:rPr/>
      </w:pPr>
      <w:r>
        <w:rPr>
          <w:rFonts w:ascii="Amiri" w:hAnsi="Amiri" w:eastAsia="Amiri" w:cs="Amiri"/>
          <w:color w:val="111111"/>
          <w:sz w:val="28"/>
          <w:sz w:val="28"/>
          <w:szCs w:val="28"/>
          <w:rtl w:val="true"/>
          <w:lang w:bidi="ar-SA"/>
        </w:rPr>
        <w:t xml:space="preserve">إن مسألة الثبات و الطمأنينة النفسية على مختلف الأصعدة، سواء كانت الطمأنينة الفردية أو الطمأنينة الاجتماعية، تعد من الموضوعات الهامة التي تناولتها العلوم النفسية الاجتماعية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w:t>
      </w:r>
      <w:r>
        <w:rPr>
          <w:rFonts w:ascii="Times New Roman" w:hAnsi="Times New Roman" w:eastAsia="Times New Roman" w:cs="Times New Roman"/>
          <w:color w:val="111111"/>
          <w:sz w:val="28"/>
          <w:sz w:val="28"/>
          <w:szCs w:val="28"/>
          <w:lang w:val="en-US" w:bidi="en-US"/>
        </w:rPr>
        <w:t>﴾</w:t>
      </w:r>
      <w:r>
        <w:rPr>
          <w:rFonts w:eastAsia="Times New Roman" w:cs="Times New Roman" w:ascii="Times New Roman" w:hAnsi="Times New Roman"/>
          <w:color w:val="111111"/>
          <w:sz w:val="28"/>
          <w:szCs w:val="28"/>
          <w:lang w:val="en-US" w:bidi="en-US"/>
        </w:rPr>
        <w:t>cial sychl</w:t>
      </w:r>
      <w:r>
        <w:rPr>
          <w:rFonts w:ascii="Times New Roman" w:hAnsi="Times New Roman" w:eastAsia="Times New Roman" w:cs="Times New Roman"/>
          <w:color w:val="111111"/>
          <w:sz w:val="28"/>
          <w:sz w:val="28"/>
          <w:szCs w:val="28"/>
          <w:lang w:val="en-US" w:bidi="en-US"/>
        </w:rPr>
        <w:t>﴾</w:t>
      </w:r>
      <w:r>
        <w:rPr>
          <w:rFonts w:eastAsia="Times New Roman" w:cs="Times New Roman" w:ascii="Times New Roman" w:hAnsi="Times New Roman"/>
          <w:color w:val="111111"/>
          <w:sz w:val="28"/>
          <w:szCs w:val="28"/>
          <w:lang w:val="en-US" w:bidi="en-US"/>
        </w:rPr>
        <w:t>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علم الاجتماع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ascii="Times New Roman" w:hAnsi="Times New Roman" w:eastAsia="Times New Roman" w:cs="Times New Roman"/>
          <w:color w:val="111111"/>
          <w:sz w:val="28"/>
          <w:sz w:val="28"/>
          <w:szCs w:val="28"/>
          <w:lang w:val="en-US" w:bidi="en-US"/>
        </w:rPr>
        <w:t>﴾</w:t>
      </w:r>
      <w:r>
        <w:rPr>
          <w:rFonts w:eastAsia="Times New Roman" w:cs="Times New Roman" w:ascii="Times New Roman" w:hAnsi="Times New Roman"/>
          <w:color w:val="111111"/>
          <w:sz w:val="28"/>
          <w:szCs w:val="28"/>
          <w:lang w:val="en-US" w:bidi="en-US"/>
        </w:rPr>
        <w:t>ci</w:t>
      </w:r>
      <w:r>
        <w:rPr>
          <w:rFonts w:ascii="Times New Roman" w:hAnsi="Times New Roman" w:eastAsia="Times New Roman" w:cs="Times New Roman"/>
          <w:color w:val="111111"/>
          <w:sz w:val="28"/>
          <w:sz w:val="28"/>
          <w:szCs w:val="28"/>
          <w:lang w:val="en-US" w:bidi="en-US"/>
        </w:rPr>
        <w:t>﴾</w:t>
      </w:r>
      <w:r>
        <w:rPr>
          <w:rFonts w:eastAsia="Times New Roman" w:cs="Times New Roman" w:ascii="Times New Roman" w:hAnsi="Times New Roman"/>
          <w:color w:val="111111"/>
          <w:sz w:val="28"/>
          <w:szCs w:val="28"/>
          <w:lang w:val="en-US" w:bidi="en-US"/>
        </w:rPr>
        <w:t>l</w:t>
      </w:r>
      <w:r>
        <w:rPr>
          <w:rFonts w:ascii="Times New Roman" w:hAnsi="Times New Roman" w:eastAsia="Times New Roman" w:cs="Times New Roman"/>
          <w:color w:val="111111"/>
          <w:sz w:val="28"/>
          <w:sz w:val="28"/>
          <w:szCs w:val="28"/>
          <w:lang w:val="en-US" w:bidi="en-US"/>
        </w:rPr>
        <w:t>﴾</w:t>
      </w:r>
      <w:r>
        <w:rPr>
          <w:rFonts w:eastAsia="Times New Roman" w:cs="Times New Roman" w:ascii="Times New Roman" w:hAnsi="Times New Roman"/>
          <w:color w:val="111111"/>
          <w:sz w:val="28"/>
          <w:szCs w:val="28"/>
          <w:lang w:val="en-US" w:bidi="en-US"/>
        </w:rPr>
        <w:t>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لكن من الواضح أننقص هذه المهمه في المجتمعات المعاصرة، التي تتجه نحو العلمنة و الابتعاد عن الأبعاد الدينية الروحية، يظهر بشكل 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وصل هذا الأمر إلى حد أن بعض تلك المجتمعات قد أنشأت منظمات و جمعيات لمعالجة هذه المشكلة الاجتماعية الكبيرة، إلا أنه من الواضح أن المشكلة لم تُحل؛ و ذلك لأن هذه المجتمعات اكتفت في معالجتها بهذه القضايا ضمن إطار الاحتياجات و الوسائل الثانوية مثل العلوم التجريبية، و علم الاجتماع، و علم النفس الاجتماعي، أو الأنثروبولوجيا، دون الأخذ في الاعتبار التأثير الحتمي و اللامنازع للدين و المفاهيم الروحية، لذا فإن هذا السبب هو السبب الرئيس وراء فشل جميع البرامج البشرية في تحقيق هذا المجال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باعتباره كتابًا هاديًا و سببًا لنجاة الفرد والمجتمع، هو كتابٌ متكامل في تعاليمه التي تتماشى مع الفطرة التي خلق الله الإنسان عليها،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w:t>
      </w:r>
      <w:r>
        <w:rPr>
          <w:rStyle w:val="FootnoteAnchor"/>
          <w:rtl w:val="true"/>
        </w:rPr>
        <w:footnoteReference w:id="194"/>
      </w:r>
      <w:r>
        <w:rPr>
          <w:rFonts w:ascii="Amiri" w:hAnsi="Amiri" w:eastAsia="Amiri" w:cs="Amiri"/>
          <w:color w:val="111111"/>
          <w:sz w:val="28"/>
          <w:sz w:val="28"/>
          <w:szCs w:val="28"/>
          <w:rtl w:val="true"/>
          <w:lang w:bidi="ar-SA"/>
        </w:rPr>
        <w:t>و قد جعله الله تعالى من أجل تلبية جميع حاجات الإنسان من لحظة نزوله إلى يوم القيامة؛ و لذلك، فقد أتم الحجة على الإنسان و فتح له طريق السعادة في الدنيا والآخرة؛ و من المؤكد أنه عندما يوصف هذا الكتاب بهذه الطريقة، فإنه في هذا المجال الهام، و هو الطمأنينة، يحتوي أيضًا على آراء وحكم بليغة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فإن القرآن الكريم، باعتباره الكتاب الذي نزل وفقًا لفطرة البشر، هو المرجع الوحيد الذي يستطيع توضيح هذا المطلب و إعلان الطرق الصحيحة لتحقيقه، لأنه من الأهداف الرئيسية لهذا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القرآن الكريم وسائل عدة للحصول على الطمأنينة، فمن الأسباب التي ذكرها الله تعالى في حصول الطمأنينة القلبية هي ذكر الله، حيث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أَلَابِذِكْرِ اللَّهِ تَطْمَئِنُّ الْقُلُوبُ</w:t>
      </w:r>
      <w:r>
        <w:rPr>
          <w:rStyle w:val="FootnoteAnchor"/>
          <w:rtl w:val="true"/>
        </w:rPr>
        <w:footnoteReference w:id="195"/>
      </w:r>
      <w:r>
        <w:rPr>
          <w:rFonts w:ascii="Amiri" w:hAnsi="Amiri" w:eastAsia="Amiri" w:cs="Amiri"/>
          <w:color w:val="111111"/>
          <w:sz w:val="28"/>
          <w:sz w:val="28"/>
          <w:szCs w:val="28"/>
          <w:rtl w:val="true"/>
          <w:lang w:bidi="ar-SA"/>
        </w:rPr>
        <w:t xml:space="preserve">لأن قلب الإنسان هو بيت الله، و لا يمكن أن يتحقق له السلام الداخلي إلا بذكر الله تعالى، كما ورد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حَرَمُ اللَّهِ، فلا تُسْكِنْ حَرَمَ اللَّهِ غَيْرَ اللَّهِ،</w:t>
      </w:r>
      <w:r>
        <w:rPr>
          <w:rStyle w:val="FootnoteAnchor"/>
          <w:rtl w:val="true"/>
        </w:rPr>
        <w:footnoteReference w:id="196"/>
      </w:r>
      <w:r>
        <w:rPr>
          <w:rFonts w:ascii="Amiri" w:hAnsi="Amiri" w:eastAsia="Amiri" w:cs="Amiri"/>
          <w:color w:val="111111"/>
          <w:sz w:val="28"/>
          <w:sz w:val="28"/>
          <w:szCs w:val="28"/>
          <w:rtl w:val="true"/>
          <w:lang w:bidi="ar-SA"/>
        </w:rPr>
        <w:t>و الذكر في المعنى الدقيق لا يعني مجرد الذكر اللساني، بل هو يشمل جميع الأعمال العبادية، و المراقبة، و الاعتراف بنعم الله، وما إلى 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أن الإيمان و التقوى لهما دور حيوي ولا مثيل له في حياة الإنسان؛ وبناءً على ذلك، جعل الله تعالى الإيمان و التقوى سببًا لدفع الخوف و الحزن، و أداةً لإظهار الطريق الصحيح،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Style w:val="FootnoteAnchor"/>
          <w:rtl w:val="true"/>
        </w:rPr>
        <w:footnoteReference w:id="19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مَنْ يُؤْمِنْ بِاللَّهِ يَهْدِ قَلْبَهُ</w:t>
      </w:r>
      <w:r>
        <w:rPr>
          <w:rStyle w:val="FootnoteAnchor"/>
          <w:rtl w:val="true"/>
        </w:rPr>
        <w:footnoteReference w:id="198"/>
      </w:r>
      <w:r>
        <w:rPr>
          <w:rFonts w:ascii="Amiri" w:hAnsi="Amiri" w:eastAsia="Amiri" w:cs="Amiri"/>
          <w:color w:val="111111"/>
          <w:sz w:val="28"/>
          <w:sz w:val="28"/>
          <w:szCs w:val="28"/>
          <w:rtl w:val="true"/>
          <w:lang w:bidi="ar-SA"/>
        </w:rPr>
        <w:t>و في تفسير الإمام الصادق عليه السلام لهذه الآية، يُعتبر الإيمان سببًا للطمأنينة النفسية،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يَسْكُنُ</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السياق، يمكن اعتبار الأنس بالقرآن الكريم أيضًا من الأسباب المهمة لتحقيق الطمأنينة، لأن تلاوة القرآن و تدبره تُزيد من الإيمان،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تُلِيَتْ عَلَيْهِمْ آيَاتُهُ زَادَتْهُمْ إِيمَانًا</w:t>
      </w:r>
      <w:r>
        <w:rPr>
          <w:rStyle w:val="FootnoteAnchor"/>
          <w:rtl w:val="true"/>
        </w:rPr>
        <w:footnoteReference w:id="200"/>
      </w:r>
      <w:r>
        <w:rPr>
          <w:rFonts w:ascii="Amiri" w:hAnsi="Amiri" w:eastAsia="Amiri" w:cs="Amiri"/>
          <w:color w:val="111111"/>
          <w:sz w:val="28"/>
          <w:sz w:val="28"/>
          <w:szCs w:val="28"/>
          <w:rtl w:val="true"/>
          <w:lang w:bidi="ar-SA"/>
        </w:rPr>
        <w:t xml:space="preserve">كما ورد في </w:t>
      </w:r>
      <w:bookmarkStart w:id="190" w:name="pg16696_184758"/>
    </w:p>
    <w:p>
      <w:pPr>
        <w:pStyle w:val="BookText"/>
        <w:rPr/>
      </w:pPr>
      <w:bookmarkEnd w:id="190"/>
      <w:r>
        <w:rPr>
          <w:rFonts w:ascii="Amiri" w:hAnsi="Amiri" w:eastAsia="Amiri" w:cs="Amiri"/>
          <w:color w:val="111111"/>
          <w:sz w:val="28"/>
          <w:sz w:val="28"/>
          <w:szCs w:val="28"/>
          <w:rtl w:val="true"/>
          <w:lang w:bidi="ar-SA"/>
        </w:rPr>
        <w:t>الآيات التي تتحدث عن لِيَزْدَادُوا إِيمَانًا مَعَ إِيمَانِهِمحيث يظهر أن هناك علاقة متبادلة بين السكينة و الإيمان، فكلما ازداد الإيمان، زادت السكينة، لذلك، كلما زاد الإيمان في قلب الإنسان، كان له طمأنينة أكبر، لأن أساس عقيدته يصبح أقوى، و كلما تعمق معتقدات الإنسان كلما ازداد سلامه الداخلي</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2370952_1280447820"/>
      <w:bookmarkStart w:id="192" w:name="_Toc67"/>
      <w:bookmarkEnd w:id="191"/>
      <w:r>
        <w:rPr/>
        <w:t>2</w:t>
      </w:r>
      <w:r>
        <w:rPr>
          <w:rtl w:val="true"/>
        </w:rPr>
        <w:t xml:space="preserve"> . </w:t>
      </w:r>
      <w:r>
        <w:rPr>
          <w:rtl w:val="true"/>
        </w:rPr>
        <w:t>الفتح المطلق، الفتح القريب، والفتح المبين في العرفان الإسلامي</w:t>
      </w:r>
      <w:bookmarkEnd w:id="192"/>
    </w:p>
    <w:p>
      <w:pPr>
        <w:pStyle w:val="BookText"/>
        <w:rPr/>
      </w:pPr>
      <w:r>
        <w:rPr>
          <w:rFonts w:ascii="Amiri" w:hAnsi="Amiri" w:eastAsia="Amiri" w:cs="Amiri"/>
          <w:color w:val="111111"/>
          <w:sz w:val="28"/>
          <w:sz w:val="28"/>
          <w:szCs w:val="28"/>
          <w:rtl w:val="true"/>
          <w:lang w:bidi="ar-SA"/>
        </w:rPr>
        <w:t>من حيث المعنى، كما تم التطرق إليه في الآية الثانية، نجد أن الحديث يدور حول عناصر معنوية كالإنزال السكينة و زيادة الإيمان؛ و من المناسب هنا أن نلقي الضوء على ثلاثة مصطلحات عرفانية تتعلق بمعاني الفتح المطلق، و الفتح القريب، و الفتح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وفقًا للتوضيحات السابقة حول مفهوم الفتح، فإن المعنى الأساسي لهذا المصطلح يتعلق بالانفتاح المطلق و التوسع، بناءً على هذا المعنى، فقد وصف العلماء و المفكرون من أهل المعارف أي نوع من الانفتاح الظاهري أو الباطني، سواء كان من النعم الخارجية أو المكاشفات الداخلية، بالفتح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بيان لبعض العرفاء، يتم تصوير السالك في بداية سيره من مبدأ السلوك، أي عالم الطبيعة، إلى مقصد أعلى، و هو الفناء في الله و البقاء في ذاته، أثناء هذا السير، يقطع السالك مراحل و مقامات متعددة؛ و عندما يكتمل السفر الروحي و يظهر الكمال في السالك، و يصل إلى مرتبة قرب النوافل، فإنه يحقق مرتبة الفناء في الله، و هذا هو الفتح القريب، الذي يمثل البطن الثاني و الثالث؛ و هذه المرتبة تُعد من مقام الإحسان الوسطي، كماس هو الحال في مرتبة زيد بن حارثة، الذي قال له النبي الکریم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 الله كأنك تراه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193" w:name="pg16696_184759"/>
    </w:p>
    <w:p>
      <w:pPr>
        <w:pStyle w:val="BookText"/>
        <w:rPr/>
      </w:pPr>
      <w:bookmarkEnd w:id="193"/>
      <w:r>
        <w:rPr>
          <w:rFonts w:ascii="Amiri" w:hAnsi="Amiri" w:eastAsia="Amiri" w:cs="Amiri"/>
          <w:color w:val="111111"/>
          <w:sz w:val="28"/>
          <w:sz w:val="28"/>
          <w:szCs w:val="28"/>
          <w:rtl w:val="true"/>
          <w:lang w:bidi="ar-SA"/>
        </w:rPr>
        <w:t xml:space="preserve">أما المرتبة الثانية، التي نهايةُ المرتبةِ السابقة، فهي شهود الحق تعالى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أي وسائط؛ و في هذا السياق، قال الإمام امیر المومنین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أَعْبُدُ رَبّاً لَمْ أَرَهُ</w:t>
      </w:r>
      <w:r>
        <w:rPr>
          <w:rStyle w:val="FootnoteAnchor"/>
          <w:rtl w:val="true"/>
        </w:rPr>
        <w:footnoteReference w:id="202"/>
      </w:r>
      <w:r>
        <w:rPr>
          <w:rFonts w:ascii="Amiri" w:hAnsi="Amiri" w:eastAsia="Amiri" w:cs="Amiri"/>
          <w:color w:val="111111"/>
          <w:sz w:val="28"/>
          <w:sz w:val="28"/>
          <w:szCs w:val="28"/>
          <w:rtl w:val="true"/>
          <w:lang w:bidi="ar-SA"/>
        </w:rPr>
        <w:t>، نصيب السالك في هذا المقام هو البطن الرابع و الخامس والسادس من بطون السبع، و بالتالي تعتبر هذه المرتبة تجلي مقامفَكَانَ قَابَ قَوْسَيْنِ و فتح مبين من 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المرتبة النهائية من هذا الفتوحات، فهي الفتح المطلق، الذي يتم التعبير عنه 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أَوْ أَدْنَى</w:t>
      </w:r>
      <w:r>
        <w:rPr>
          <w:rStyle w:val="FootnoteAnchor"/>
          <w:rtl w:val="true"/>
        </w:rPr>
        <w:footnoteReference w:id="203"/>
      </w:r>
      <w:r>
        <w:rPr>
          <w:rFonts w:ascii="Amiri" w:hAnsi="Amiri" w:eastAsia="Amiri" w:cs="Amiri"/>
          <w:color w:val="111111"/>
          <w:sz w:val="28"/>
          <w:sz w:val="28"/>
          <w:szCs w:val="28"/>
          <w:rtl w:val="true"/>
          <w:lang w:bidi="ar-SA"/>
        </w:rPr>
        <w:t>و هي مرتبطة بالحقيقة المطلقة و الوجود المقدس للنبي مصطفى صلي الله عليه و آله ولذلك، فإن آخر بطن من بطون السبع يتمثل في هذا المقام، و هو عبور النفس و تجلي الكمالات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الحقيقة المتعلقة بالفتح المبين تكمن في الافتتاح على العبد في مقام الولاية و تجلي أنوار الأسماء الإلهية، كما قال القرآن الكريم في هذا الشأنإِنَّا فَتَحْنَا لَكَ فَتْحًا مُبِينًا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2370954_1280447820"/>
      <w:bookmarkStart w:id="195" w:name="_Toc68"/>
      <w:bookmarkEnd w:id="194"/>
      <w:r>
        <w:rPr/>
        <w:t>3</w:t>
      </w:r>
      <w:r>
        <w:rPr>
          <w:rtl w:val="true"/>
        </w:rPr>
        <w:t xml:space="preserve"> . </w:t>
      </w:r>
      <w:r>
        <w:rPr>
          <w:rtl w:val="true"/>
        </w:rPr>
        <w:t>تفسیر لِیَزْدَادوا اِیمَاناً مَعَ ایمَانِهِم</w:t>
      </w:r>
      <w:bookmarkEnd w:id="195"/>
    </w:p>
    <w:p>
      <w:pPr>
        <w:pStyle w:val="BookText"/>
        <w:rPr/>
      </w:pPr>
      <w:r>
        <w:rPr>
          <w:rFonts w:ascii="Amiri" w:hAnsi="Amiri" w:eastAsia="Amiri" w:cs="Amiri"/>
          <w:color w:val="111111"/>
          <w:sz w:val="28"/>
          <w:sz w:val="28"/>
          <w:szCs w:val="28"/>
          <w:rtl w:val="true"/>
          <w:lang w:bidi="ar-SA"/>
        </w:rPr>
        <w:t>في البداية يجب أن نلاحظ أن الخبر عن الزيادة، هو نتيجة إنزال السكينة، و ليس نزولاً تدريجياً لمتعلقاتها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عام، عند الحديث عن الأخبار المتعلقة بزيادة الإيمان، يثار موضوع كلامي حول زيادة و نقصان الإيمان، و بالتالي فإن ظاهر الآية الشريفة ينقض بعض الآراء التي تُعرّف الإيمان على أنه علم و جزم، كما تراه بعض المذاهب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ظاهر الآية، يتضح أن الإيمان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و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لذلك يُنقض رأي أبي حنيفة و أتباعه الذين يعتبرون الإيمان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و في هذا السياق، انتقد </w:t>
      </w:r>
      <w:bookmarkStart w:id="196" w:name="pg16696_184760"/>
    </w:p>
    <w:p>
      <w:pPr>
        <w:pStyle w:val="BookText"/>
        <w:rPr/>
      </w:pPr>
      <w:bookmarkEnd w:id="196"/>
      <w:r>
        <w:rPr>
          <w:rFonts w:ascii="IRNazanin" w:hAnsi="IRNazanin" w:eastAsia="IRNazanin"/>
          <w:color w:val="111111"/>
          <w:sz w:val="28"/>
          <w:sz w:val="28"/>
          <w:szCs w:val="28"/>
          <w:rtl w:val="true"/>
          <w:lang w:bidi="fa-IR"/>
        </w:rPr>
        <w:t xml:space="preserve">العلامة الطباطبائي رحمه الله هذا الرأي بشكل واسع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أوضح أن الشدة و الضعف هي من خصائص الإيمان، إذ إنه يزيد و يقل تبعًا لبعض الظروفو المناسبات؛ بناءً عليه، يتبين من الآية الشريفة أن تعريف الإيمان كما ذكرته تلك المجموعة غير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استناداً إلى هذا الأساس، المقصود من الوحي هو أن الله عز وجل قد زاد في إيمانهم السابق، و رفع من مستوى و عمق إيمانهم، و ليس من حيث الكمية أو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الأدلة الأخرى على القول المنع، الآية الثانية من سورة الأنفال، التي تبين أنه مع وجود الإيمان السابق، يزداد الإيمان عند المؤمنين،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تُلِيَتْ عَلَيْهِمْ آيَاتُهُ زَادَتْهُمْ إِيمَانًا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12370956_1280447820"/>
      <w:bookmarkStart w:id="198" w:name="_Toc69"/>
      <w:bookmarkEnd w:id="197"/>
      <w:r>
        <w:rPr/>
        <w:t>4</w:t>
      </w:r>
      <w:r>
        <w:rPr>
          <w:rtl w:val="true"/>
        </w:rPr>
        <w:t xml:space="preserve"> . </w:t>
      </w:r>
      <w:r>
        <w:rPr>
          <w:rtl w:val="true"/>
        </w:rPr>
        <w:t>بحث كلامي حول زيادة ونقصان الإيمان والرد على رأي أبي حنيفة والفخر الرازي</w:t>
      </w:r>
      <w:bookmarkEnd w:id="198"/>
    </w:p>
    <w:p>
      <w:pPr>
        <w:pStyle w:val="BookText"/>
        <w:rPr/>
      </w:pPr>
      <w:r>
        <w:rPr>
          <w:rFonts w:ascii="Amiri" w:hAnsi="Amiri" w:eastAsia="Amiri" w:cs="Amiri"/>
          <w:color w:val="111111"/>
          <w:sz w:val="28"/>
          <w:sz w:val="28"/>
          <w:szCs w:val="28"/>
          <w:rtl w:val="true"/>
          <w:lang w:bidi="ar-SA"/>
        </w:rPr>
        <w:t>المشهور في الآراء الكلامية عند الإمامية و غيرهم، هو أن الآيات مثل لِيَزْدَادُوا إِيمَانًا تشير إلى مراتب الإيمان؛ و بالتالي، فإن العقيدة والأيديولوجيا الكلامية الحنفية القائلة بثبات الإيمان تُرفض، لأنهم يرون أن حقيقة الإيمان و ماهيته هي تصديق و علم جزمي، و هو من الأمور النفسية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هؤلاء قاموا بتأويل ظاهر الآيات الواردة في هذا الشأن لتفسيرها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بالرجوع إلى بيان التفتازاني في المقاصد، يجب أولاً الإشارة إلى أنهم يعتبرون الإيمان جزمًا و تصديقًا لا يقبل الزيادة أو النقصان؛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صاحب هذا التصديق و الجزم إذا كان مطيعًا لله سبحانه وتعالى، و إذا أضاف إلى هذا الجزم المعصية، فإن هذا التصديق لا يتغير و يبقى المؤمن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والمصدق إذا ضم الطاعات إليه أو ارتكب المعاصي، فتصدقه بحالته لم يتغير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p>
    <w:p>
      <w:pPr>
        <w:pStyle w:val="BookText"/>
        <w:rPr/>
      </w:pPr>
      <w:r>
        <w:rPr>
          <w:rFonts w:ascii="Amiri" w:hAnsi="Amiri" w:eastAsia="Amiri" w:cs="Amiri"/>
          <w:color w:val="111111"/>
          <w:sz w:val="28"/>
          <w:sz w:val="28"/>
          <w:szCs w:val="28"/>
          <w:rtl w:val="true"/>
          <w:lang w:bidi="ar-SA"/>
        </w:rPr>
        <w:t>من وجهة نظرهم، فإن هذا الإيمان هو من النوع العددي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فإن إيمان الأنبياء و رسول الله يعتبر نوعًا من الإيمان المستمر و المتتابع، دون أن 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انقطاعبينه، على عكس إيمان البشر الذي قد تحدث فيه الفتنة و الانقطاع بسبب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 يعتبر إيمان البشر عرضة للفترة بين إيمان سابق و لاحق بسبب ارتكاب المعاصي، بينما المعصومون مستثنون من هذه القاعدة، لأن إيمانهم لا يتخلله فتره أو انقطاع بسبب عصمتهم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جميع الآراء التي يطرحها أبو حنيفة و أتباعه مثل إمام الحرمين تقوم على أن الإيمان هو تصديق، و هذا التصديق لا يزيد بالطاعة و لا ينقص بالمعصية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الرغم من أن رأي بعض العلماء مثل القاضي الایجی في المواقف هو أن حقيقة التصديق قابلة للزيادة وا لنقصان، وأنها تتصف بالكمية و الجودة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الماتريدية فيرون أن الإيمان هو ثمرة العلم و الإقرار اللساني، و يعتقدون أن الجزم و الإقرار اللساني هما من الأمور البسيطة التي تكون بين الإثبات و النفي، لذلك لا يوجد مجال للزيادة أو النقصان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العلماء يرون أن مراد الزيادة و النقص في الإيمان هو دوام و ثبات هذا الإيمان أو حصول النور الناتج عنه؛</w:t>
      </w:r>
      <w:r>
        <w:rPr>
          <w:rStyle w:val="FootnoteAnchor"/>
          <w:rtl w:val="true"/>
        </w:rPr>
        <w:footnoteReference w:id="205"/>
      </w:r>
      <w:r>
        <w:rPr>
          <w:rFonts w:ascii="Amiri" w:hAnsi="Amiri" w:eastAsia="Amiri" w:cs="Amiri"/>
          <w:color w:val="111111"/>
          <w:sz w:val="28"/>
          <w:sz w:val="28"/>
          <w:szCs w:val="28"/>
          <w:rtl w:val="true"/>
          <w:lang w:bidi="ar-SA"/>
        </w:rPr>
        <w:t>على الرغم من أن هذه الآراء تعتبر ضعيفة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تم توضيحه في تعريف الإيمان، تبين أن الإيمان ليس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 و تصديق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 اتباع 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حقيقة الإيمان هي مجموعة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 و التصديق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الإيمان يتحقق في ضوء التآلف بين العلم و العمل؛ بالطبع، إذا كان كما قال بعضهم، أن ماهيته تصديق يدخل في عداد </w:t>
      </w:r>
    </w:p>
    <w:p>
      <w:pPr>
        <w:pStyle w:val="BookText"/>
        <w:rPr/>
      </w:pPr>
      <w:r>
        <w:rPr>
          <w:rFonts w:ascii="Amiri" w:hAnsi="Amiri" w:eastAsia="Amiri" w:cs="Amiri"/>
          <w:color w:val="111111"/>
          <w:sz w:val="28"/>
          <w:sz w:val="28"/>
          <w:szCs w:val="28"/>
          <w:rtl w:val="true"/>
          <w:lang w:bidi="ar-SA"/>
        </w:rPr>
        <w:t xml:space="preserve">الخصائص النفسية، فإنه لا يكون ثابتًا بل متغيرًا؛ ولذلك، فإن رأي هذه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 بأن الإيمان مجرد تصديق، لا يعتبر ذا مصداقية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كماذكرنا سابقًا في صفحات سابقة، فإن القرآن أشار إلى أن بعض الأشخاص، رغم معرفتهم بالحقائق و الوعي بها، قد لجؤوا إلى إنكار هذه الحقائق و العدوان عليها كما جاء في إِنَّ الَّذِينَ ارْتَدُّوا عَلَىٰ أَدْبَارِهِمْ مِنْ بَعْدِ مَا تَبَيَّنَ لَهُمُ الْهُدَى</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الجزء الثاني من معتقداتهم، كما تبين، يؤمنون بأن الإيمان عَرَضي، و أن وجوده يعتمد على تَجَدُّدِ أمْثَال</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للتوضيح، البعض يمثّل ذلك بشعلة النار، والأطعمة، وما شابهها؛ و قال آخرون إن الصورة التي تظهر للقمر في النهر الجاري في ليلة قمرية ثابتة، لكن في الواقع فإن مياه النهر جارية، و هذه الصورة تتغير باستمرار، لكن الإنسان يراها ثابتة؛ لهذا السبب، فإن هذا الرأي قد يكون صحيحًا في بعض الحالات، ولكنه باطل في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في هذه الحالة يكون الإيمان عرضًا، وحسب بطلان قيام العَرَض بالعَرَض، يجب أن يتغير ويتجدد في كل لحظة؛ لأن الأعراض لا یبقى في زمانين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فإن الإيمان الذي هو نوع من العَرَض، لا يكون ثابتًا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العرفاء مثل محي الدين بن عربي، في بيان انتقال عرش بلقيس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قصر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تمسكوا بهذه النظرية و اعتبروها ليست على 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بناءً على تجدد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وفقًا لهذا الرأي، يعتقدون أنه إذا كانت الفجوة بين الإيمان كبيرة، فإن الإيمان يكون ناقصًا، وإذا كانت صغيرة، فإن الإيمان يكون كاملًا،وفقًا لهذه العقيدة، فإن إيمان النبي كذلك، ولكن بما أنه معصوم، لا تحدث الفجوة بين إيمانه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ما قيل من أنه إذا كان شخص ما يحمل هذا التصديق و في نفس الوقت ارتكب معصية، فإن ذلك لا يؤثر على حقيقته، هو قول بطلانه واضح؛ لأن قوة </w:t>
      </w:r>
      <w:bookmarkStart w:id="199" w:name="pg16696_184763"/>
    </w:p>
    <w:p>
      <w:pPr>
        <w:pStyle w:val="BookText"/>
        <w:rPr/>
      </w:pPr>
      <w:bookmarkEnd w:id="199"/>
      <w:r>
        <w:rPr>
          <w:rFonts w:ascii="Amiri" w:hAnsi="Amiri" w:eastAsia="Amiri" w:cs="Amiri"/>
          <w:color w:val="111111"/>
          <w:sz w:val="28"/>
          <w:sz w:val="28"/>
          <w:szCs w:val="28"/>
          <w:rtl w:val="true"/>
          <w:lang w:bidi="ar-SA"/>
        </w:rPr>
        <w:t>الإيمان تتأثر بالطاعة، و ضعفه يتأثر بالمعصية، وهذا جزء لا يتجزأ من هذا الأمر</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يمكننا اعتبار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الصَّالِحُ يَرْفَعُهُ</w:t>
      </w:r>
      <w:r>
        <w:rPr>
          <w:rStyle w:val="FootnoteAnchor"/>
          <w:rtl w:val="true"/>
        </w:rPr>
        <w:footnoteReference w:id="209"/>
      </w:r>
      <w:r>
        <w:rPr>
          <w:rFonts w:ascii="Amiri" w:hAnsi="Amiri" w:eastAsia="Amiri" w:cs="Amiri"/>
          <w:color w:val="111111"/>
          <w:sz w:val="28"/>
          <w:sz w:val="28"/>
          <w:szCs w:val="28"/>
          <w:rtl w:val="true"/>
          <w:lang w:bidi="ar-SA"/>
        </w:rPr>
        <w:t>دليلاً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ذلك، الإيمان هو العلم مع الالتزام؛ فلا يكفي العلم وحده، ولا العمل وحده؛ وبالتالي، فإن القول السابق و المعتقد الذي ينسب الزيادة والنقصان إلى كمال الإيمان بدلاً من جودته هو ادعاء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مقام الرد النقلي، يمكننا الطعن في هذا الرأي بالاستناد إلى أحاديث من النبي صلي الله عليه و آله حيث إن الظاهر من الأحاديث أن الإيمان قطعًا يتضمن القوة والضعف، وهذه الخصيصة تأتي نتيجة الطاعة أو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وفقًا للرواية الواردة في بحار الأنوار، قال ابن عمر للنبي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يَزِيدُ وَيَنْقُصُ؟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يَزِيدُ حَتَّى يُدْخِلَ صَاحِبَهُ الجَنَّةَ وَيَنْقُصُ حَتَّى يُدْخِلَ صَاحِبَهُ النَّار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12370958_1280447820"/>
      <w:bookmarkStart w:id="201" w:name="_Toc70"/>
      <w:bookmarkEnd w:id="200"/>
      <w:r>
        <w:rPr/>
        <w:t>5</w:t>
      </w:r>
      <w:r>
        <w:rPr>
          <w:rtl w:val="true"/>
        </w:rPr>
        <w:t xml:space="preserve"> . </w:t>
      </w:r>
      <w:r>
        <w:rPr>
          <w:rtl w:val="true"/>
        </w:rPr>
        <w:t>زيادة الإيمان في الآية ليست بمعنى زيادة المتعلقات</w:t>
      </w:r>
      <w:bookmarkEnd w:id="20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المسائل التي تناولها بعض المفسرين غير الإمامية، مثل الفخر الرازي، هي أنه بسببنزول آيات وأحكام جديدة ناتجة عن الوحي ونزول سور جديدة، يزداد إيمان المسلمين؛ لأنهم يؤمنون بتلك الآيات الجديدة، و على أساس الالتزام بهذه الأوامر، يتم تكمل </w:t>
      </w:r>
      <w:bookmarkStart w:id="202" w:name="pg16696_184764"/>
    </w:p>
    <w:p>
      <w:pPr>
        <w:pStyle w:val="BookText"/>
        <w:rPr/>
      </w:pPr>
      <w:bookmarkEnd w:id="202"/>
      <w:r>
        <w:rPr>
          <w:rFonts w:ascii="Amiri" w:hAnsi="Amiri" w:eastAsia="Amiri" w:cs="Amiri"/>
          <w:color w:val="111111"/>
          <w:sz w:val="28"/>
          <w:sz w:val="28"/>
          <w:szCs w:val="28"/>
          <w:rtl w:val="true"/>
          <w:lang w:bidi="ar-SA"/>
        </w:rPr>
        <w:t>إيمانهم؛ وبالتالي، فإن ما يزداد هو متعلق الإيمان، و ليس الإيمان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الرد يجب أن يُبيّن أن المقصود بزيادة الإيمان ليس زيادة متعلقاته، التي قد تضاف مع نزول أوامر جديدة و امتثالها، بل المقصود هو نفس الإيمان، أي أن الإيمان نفسه يزداد؛ لذا في هذه الحالة لا معنى لقول أن كثرة الأحكام التي ينزلها الله عز وجل تسبب زيادة في الإيمان، لأننا قلنا إن إنزال السكينة هو الذي يؤدي إلى ذلك، وليس نزول قوانين جديدة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كما تم مناقشته، في هذه الحالة يكون الوصف متعلقًا بحال متعلق الإيمان، و ليس بحال الموصف، و بالتالي، لا يتوافق ذلك مع الآية الكريمة لِیَزدَادوا إِیمَانًا</w:t>
      </w:r>
      <w:r>
        <w:rPr>
          <w:rFonts w:ascii="IRNazanin" w:hAnsi="IRNazanin" w:eastAsia="IRNazanin"/>
          <w:color w:val="111111"/>
          <w:sz w:val="28"/>
          <w:sz w:val="28"/>
          <w:szCs w:val="28"/>
          <w:rtl w:val="true"/>
          <w:lang w:bidi="fa-IR"/>
        </w:rPr>
        <w:t>، أي أن الزيادة يجب أن تكون في حال الإیمان، و بذلك يتم رد زيادة المتعلقات</w:t>
      </w:r>
      <w:r>
        <w:rPr>
          <w:rFonts w:eastAsia="IRNazanin" w:cs="IRNazanin"/>
          <w:color w:val="111111"/>
          <w:sz w:val="28"/>
          <w:szCs w:val="28"/>
          <w:rtl w:val="true"/>
          <w:lang w:bidi="fa-IR"/>
        </w:rPr>
        <w:t>.</w:t>
      </w:r>
    </w:p>
    <w:p>
      <w:pPr>
        <w:pStyle w:val="Heading3"/>
        <w:numPr>
          <w:ilvl w:val="2"/>
          <w:numId w:val="1"/>
        </w:numPr>
        <w:rPr/>
      </w:pPr>
      <w:bookmarkStart w:id="203" w:name="__RefHeading___Toc12370960_1280447820"/>
      <w:bookmarkStart w:id="204" w:name="_Toc71"/>
      <w:bookmarkEnd w:id="203"/>
      <w:r>
        <w:rPr/>
        <w:t>6</w:t>
      </w:r>
      <w:r>
        <w:rPr>
          <w:rtl w:val="true"/>
        </w:rPr>
        <w:t xml:space="preserve"> . </w:t>
      </w:r>
      <w:r>
        <w:rPr>
          <w:rtl w:val="true"/>
        </w:rPr>
        <w:t>زيادة ونقصان الإيمان من وجهة نظر أمير المؤمنين عليه السلام</w:t>
      </w:r>
      <w:bookmarkEnd w:id="20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مناقشة الآراء في إثبات الزيادة والنقصان في الإيمان، نوجه الانتباه إلى بيان من أمير المؤمنين عليه السلام ، حيث يقول في الآية الكريمة لِیَزدَادوا إِیمَانًا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فَالْإِیمَانُ بِاللَّهِ تَعَالَی هُوَ أَعْلَی الْإِیمَانِ دَرَجَهً وَ أَشْرَفُهَا مَنْزِلَهْ وَ أَسْنَاهَا حَظّاً فَقِیلَ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قَوْلٌ وَ عَمَلٌ أَمْ قَوْلٌ بِلَا عَمَلٍ فَقَالَ الْإِیمَانُ تَصْدِیقٌ بِالْجَنَانِ وَ إِقْرَارٌ بِاللِّسَانِ وَ عَمَلٌمِنْهُ بِالْأَرْکَانِ وَ هُوَ عَمَلٌ کُلُّهُ وَ مِنْهُ التَّامُّ الْکَامِلُ تَمَامُهُ وَ النَّاقِصُ الْبَیِّنُ نُقْصَانُهُ و الزَّائِدُ الْبَیِّنُ زِیَادَتُه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مَنْ لَقِیَ اللَّهَ کَامِلَ الْإِیمَانِ کَانَ مِنْ أَهْلِ الْجَنَّهْ وَ مَنْ کَانَ مُضَیِّعاً لِشَیْءٍ مِمَّا افْتَرَضَهُ اللَّهُ تَعَالَی عَلَی هَذِهِ الْجَوَارِحِ وَ تَعَدَّی مَا أَمَرَ اللَّهُ بِهِ وَ ارْتَکَبَ مَا نَهَی عَنْهُ لَقِیَ اللَّهَ تَعَالَی نَاقِصَ الْإِیمَانِ وَ قَالَ اللَّهُ عَزَّ وَ جَل هُوَ الَّذِیأَنْزَلَ السَّکِینَةَ فِی قُلُوبِ الْمُؤْمِنِینَ لِیَزْدادُوا إِیماناً مَعَ إِیمانِهِمْ الْآیَهْ وَ لَوْ کَانَ الْإِیمَانُ کُلُّهُ وَاحِداً لَا زِیَادَهْ فِیهِ وَ لَا نُقْصَانَ لَمْ یَکُنْ لِأَحَدٍ فَضْلٌ عَلَی أَحَدٍ وَ لَتَسَاوَی النَّاسُ فِی تَمَامِ </w:t>
      </w:r>
      <w:bookmarkStart w:id="205" w:name="pg16696_184765"/>
    </w:p>
    <w:p>
      <w:pPr>
        <w:pStyle w:val="BookText"/>
        <w:rPr/>
      </w:pPr>
      <w:bookmarkEnd w:id="205"/>
      <w:r>
        <w:rPr>
          <w:rFonts w:ascii="Amiri" w:hAnsi="Amiri" w:eastAsia="Amiri" w:cs="Amiri"/>
          <w:color w:val="111111"/>
          <w:sz w:val="28"/>
          <w:sz w:val="28"/>
          <w:szCs w:val="28"/>
          <w:rtl w:val="true"/>
          <w:lang w:bidi="ar-SA"/>
        </w:rPr>
        <w:t>الْإِیمَانِ وَ بِکَمَالِهِ دَخَلَ الْمُؤْمِنُونَ الْجَنَّهْ وَ نَالُوا الدَّرَجَاتِ فِیهَا وَ بِذَهَابِهِ وَ نُقْصَانِهِ دَخَلَ آخَرُونَ النَّارَ</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2370962_1280447820"/>
      <w:bookmarkStart w:id="207" w:name="_Toc72"/>
      <w:bookmarkEnd w:id="206"/>
      <w:r>
        <w:rPr/>
        <w:t>7</w:t>
      </w:r>
      <w:r>
        <w:rPr>
          <w:rtl w:val="true"/>
        </w:rPr>
        <w:t xml:space="preserve"> . </w:t>
      </w:r>
      <w:r>
        <w:rPr>
          <w:rtl w:val="true"/>
        </w:rPr>
        <w:t>آراء المتكلمين من المذاهب في زيادة و نقصان الإيمان</w:t>
      </w:r>
      <w:bookmarkEnd w:id="207"/>
    </w:p>
    <w:p>
      <w:pPr>
        <w:pStyle w:val="BookText"/>
        <w:rPr/>
      </w:pPr>
      <w:r>
        <w:rPr>
          <w:rFonts w:ascii="Amiri" w:hAnsi="Amiri" w:eastAsia="Amiri" w:cs="Amiri"/>
          <w:color w:val="111111"/>
          <w:sz w:val="28"/>
          <w:sz w:val="28"/>
          <w:szCs w:val="28"/>
          <w:rtl w:val="true"/>
          <w:lang w:bidi="ar-SA"/>
        </w:rPr>
        <w:t>من المواضيع الهامة المتعلقة بالإيمان هي مسألة الزيادة و النقصان، التي تختلف آراء العلماء حولها بناءً على التعريفات المختلفة، فبعضهم يرى أن الإيمان لا يزيد و لا ينقص، كما قال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عندنا لا يزيد ولا ينقص</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الجهة المقابلة، يرى التفتازاني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المعتزلة و الكثير من العلماء يرون أن الإيمان يتأثر بالزيادة و النقصان؛ ولكن كلام أبي حنيفة و الجويني ليس كذلك؛ إذ أن برهان الجويني يقول إنه إذا حملنا الإيمان على التصديق، فإن ذلك لا يزيد عليه؛ كما هو الحال في العلم؛ و مع ذلك، يجب أن نلاحظ أننا لم نختصر حقيقة الإيمان في التصديق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إيجي، المتكلم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يرى أن التصديق أيضًا قابل للزيادة و النقصان، وقد ذكر في كتابه وجهين لهذا الادعاء</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أخرى، فإن بعض العلماء مثل السيد المرتضى علم الهدى رحمه الله ، كما ذكر ابن أبي الحديد، يعتبرون من القائلين بجواز الزيادة و النقصان في الكمّية</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2370964_1280447820"/>
      <w:bookmarkStart w:id="209" w:name="_Toc73"/>
      <w:bookmarkEnd w:id="208"/>
      <w:r>
        <w:rPr/>
        <w:t>8</w:t>
      </w:r>
      <w:r>
        <w:rPr>
          <w:rtl w:val="true"/>
        </w:rPr>
        <w:t xml:space="preserve"> . </w:t>
      </w:r>
      <w:r>
        <w:rPr>
          <w:rtl w:val="true"/>
        </w:rPr>
        <w:t>مراتب الإيمان في روايات الحكماء</w:t>
      </w:r>
      <w:bookmarkEnd w:id="20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و أئمة المعصومين عليهم السلام قد ذكروا في بياناتهم المتعددة حول الإيمان إشارات إلى مراتب الإيمان، ولذلك، يمكن العثور على ذلك في حديث معتبر في كتاب الكافي </w:t>
      </w:r>
    </w:p>
    <w:p>
      <w:pPr>
        <w:pStyle w:val="BookText"/>
        <w:rPr/>
      </w:pP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وَضَعَ الإِيمَانَ عَلَى سَبْعَةِ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وَالصِّدْقِ وَالْيَقِينِ وَالرِّضَا وَالْوَفَاءِ وَالْعِلْمِ وَالْحِلْمِ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 ذَلِكَ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 فِيهِ هَذِهِ السَّبْعَةَ الأَسْهُمِ فَهُوَ كَامِلٌ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لِبَعْضِ النَّاسِ السَّهْمَ وَلِبَعْضٍ السَّهْمَيْنِ وَلِبَعْضٍ الثَّلَاثَةَ حَتَّى انْتَهَوْا إِلَى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تَحْمِلُوا عَلَى صَاحِبِ السَّهْمِ سَهْمَيْنِ وَلَا عَلَى صَاحِبِ السَّهْمَيْنِ ثَلاثَةً فَتَبْهَضُوهُمْ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حَتَّى يَنتَهِيَ إِلَى السَّبْعَة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موطن آخر، يذكر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عَشْرُ دَرَجَاتٍ بِمَنْزِلَةِ السُّلَّمِ يُصْعَدُ مِنْهُ مِرْقَاةً بَعْدَ مِرْقَاةٍ فَلَا يَقُولَنَّ صَاحِبُ الِاثْنَيْنِ لِصَاحِبِ الْوَاحِدِ لَسْتَ عَلَى شَيْ‌ءٍ حَتَّى يَنْتَهِيَ إِلَى الْعَاشِرِ فَلَا تُسْقِطْ مَنْ هُوَ دُونَكَ فَيُسْقِطَكَ مَنْ هُوَ فَوْقَكَ وَ إِذَا رَأَيْتَ مَنْ هُوَ أَسْفَلُ مِنْكَ بِدَرَجَةٍ فَارْفَعْهُ إِلَيْكَ بِرِفْقٍ وَ لَا تَحْمِلَنَّ عَلَيْهِ مَا لَا يُطِيقُ فَتَكْسِرَهُ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كَسَرَ مُؤْمِناً فَعَلَيْهِ جَبْرُهُ</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يشير إلى الزيادة والنقصان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السياق، قد قدّم الفلاسفة درجاتٍ للإيمان، حيث أن أول مرتبة منها هي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أخرى إيمان ناشئ من السمع</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أن إيمان العامة هو مثال حي لهذه الحقيقة؛ ففي هذا النوع من الإيمان، يُصدق المؤمن المتعلقات دون تدبّر أو تفكير، و يؤمن بها و يلتزم بها؛ في هذه الحالة، فإن إيمان أولئك الذين لديهم إيمان حقيقي بوجود المبدء و المعاد يكون محدودًا للغاية،لأنهم لم يتعمقوا في هذا الموضوع و لا يملكون المعرفة الكافية فيه؛ ولهذا السبب، يرى بعض الحكماء، بالإضافة إلى بعض المتكلمين، أن الإيمان التقليدي لا يُستحسن، لأنه </w:t>
      </w:r>
      <w:bookmarkStart w:id="210" w:name="pg16696_184767"/>
    </w:p>
    <w:p>
      <w:pPr>
        <w:pStyle w:val="BookText"/>
        <w:rPr/>
      </w:pPr>
      <w:bookmarkEnd w:id="210"/>
      <w:r>
        <w:rPr>
          <w:rFonts w:ascii="Amiri" w:hAnsi="Amiri" w:eastAsia="Amiri" w:cs="Amiri"/>
          <w:color w:val="111111"/>
          <w:sz w:val="28"/>
          <w:sz w:val="28"/>
          <w:szCs w:val="28"/>
          <w:rtl w:val="true"/>
          <w:lang w:bidi="ar-SA"/>
        </w:rPr>
        <w:t>لا يتحد مع الإنسان و هو عرضة للضعف و التغيير، ولذلك، في بياناتهم الأخرى، يعتبرون أن الغاية من الإيمان هي الوصول إلى الإيمان التحقيقي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الثاني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الكشفي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إيمان من نوع التحقيق، و لذلك يختلف عن الإيمان الظاهري أو السمعي، والذين يمتلكونه قليلون جدًا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الإيمان هو نتاج الاستدلالات و البراهين أو ما يتم التوصل إليه عن طريق الكشف، وبالتالي يكون أكثر قوة و ثباتًا من الإيمان التقليدي؛ وبالنظر إلى معنى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أَنْشَأَكُمْ مِنْ نَفْسٍ وَاحِدَةٍ فَمُسْتَقَرٌّ وَمُسْتَوْدَعٌ قَدْ فَصَّلْنَا الْآيَاتِ لِقَوْمٍ يَفْقَهُونَ</w:t>
      </w:r>
      <w:r>
        <w:rPr>
          <w:rStyle w:val="FootnoteAnchor"/>
          <w:rtl w:val="true"/>
        </w:rPr>
        <w:footnoteReference w:id="217"/>
      </w:r>
      <w:r>
        <w:rPr>
          <w:rFonts w:ascii="Amiri" w:hAnsi="Amiri" w:eastAsia="Amiri" w:cs="Amiri"/>
          <w:color w:val="111111"/>
          <w:sz w:val="28"/>
          <w:sz w:val="28"/>
          <w:szCs w:val="28"/>
          <w:rtl w:val="true"/>
          <w:lang w:bidi="ar-SA"/>
        </w:rPr>
        <w:t xml:space="preserve">يمكن ربط هذا التصنيف بأن الإيمان التقليدي هو 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الإيمان الكشفي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يتمتع بالثبات و الاستمرارية، حيث يكون هذا النوع متحدًا مع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نفس السياق، يروي العياشي رحمه الله في تفسيره عن محمد بن فضيل، عن ابی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الإيمان المستقر فمستقر إلى يوم القيامة أو أبدا و ما كان مستودعا سلبه الله قبل الممات ما كان من الإيمان المستقر فمستقر إلى يوم القيامة أو أبدا و ما كان مستودعا سلبه الله قبل الممات</w:t>
      </w:r>
      <w:r>
        <w:rPr>
          <w:rStyle w:val="FootnoteAnchor"/>
          <w:rtl w:val="true"/>
        </w:rPr>
        <w:footnoteReference w:id="218"/>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المستقر يستمر حتى يوم القيامة، بينما الإيمان المستودع يبقى مع الشخص حتى موته</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2370966_1280447820"/>
      <w:bookmarkStart w:id="212" w:name="_Toc74"/>
      <w:bookmarkEnd w:id="211"/>
      <w:r>
        <w:rPr/>
        <w:t>9</w:t>
      </w:r>
      <w:r>
        <w:rPr>
          <w:rtl w:val="true"/>
        </w:rPr>
        <w:t xml:space="preserve"> . </w:t>
      </w:r>
      <w:r>
        <w:rPr>
          <w:rtl w:val="true"/>
        </w:rPr>
        <w:t>آراء المتكلمين في تعريف الإيمان من عناصر المعرفة، الإقرار، والالتزام</w:t>
      </w:r>
      <w:bookmarkEnd w:id="21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مفكرو المعتزلة أن الإيمان هو نتاج التصديق العلمي والالتزام الفعلي، كما أن </w:t>
      </w:r>
    </w:p>
    <w:p>
      <w:pPr>
        <w:pStyle w:val="BookText"/>
        <w:rPr/>
      </w:pPr>
      <w:r>
        <w:rPr>
          <w:rFonts w:ascii="Amiri" w:hAnsi="Amiri" w:eastAsia="Amiri" w:cs="Amiri"/>
          <w:color w:val="111111"/>
          <w:sz w:val="28"/>
          <w:sz w:val="28"/>
          <w:szCs w:val="28"/>
          <w:rtl w:val="true"/>
          <w:lang w:bidi="ar-SA"/>
        </w:rPr>
        <w:t>الخوارج قد تبنوا هذه الفكرة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الأحيان، يتم اختصار هذه المسألة في المعرفة القلبية فقط، و بالتالي لا يكون للالتزام بها أي تأثير على نوعها؛ فعلى سبيل المثال، إذا كان إيمان شخص في قلبه لكنه جحد بلسانه و توفي دون توبة، فإنه يعتبر كامل الإيمان؛ هذا الرأي هو عقيدة بعض الأشخاص مثل جهم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جماعة أخرى ترى أن الإيمان يتمثل في نوعين من المعرفة القلبية و الإقرار اللساني، وفقًا لهم، يتحقق التصديق عندما يكون المؤمنون أولًا على معرفة، و ثانيًا يقرون بذلك؛ هذه الفكرة يتبناها مثل عبد الله بن سعيد، بينما نسبت بعض المصادر البغدادية هذا الرأي إلى أبي حنيفة أيضًا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الكرامية فيعتقدون أن الإيمان لا يتعدى مجرد الإقرار باللسان، ولذلك يعتبرون المنافق مؤمنًا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المتكلمين و المفسرين من الإمامية، مثل المرحوم أبو الفتوح الرازي رحمه الله و الشيخ الصدوق رحمه الله قد تناولوا مسألة الإيمان استنادًا إلى الروايات التي وصلت من أهل البيت عليهم السلام ، و رأوا أن الإيمان يتكون من ثلاثة عناصر 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القلبية، و الإقرار اللساني، و الالتزام الفعلي بالجوارح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رغم ذلك، يرى بعض أصحابنا المتكلمين أن الالتزام الفعلي ليس جزءًا من جوهر الإيمان استنادًا إلى الآيات، حيث أن الصالحات في‌‌الَّذِينَ آمَنُوا وَعَمِلُوا الصَّالِحَاتِ</w:t>
      </w:r>
      <w:r>
        <w:rPr>
          <w:rStyle w:val="FootnoteAnchor"/>
          <w:rtl w:val="true"/>
        </w:rPr>
        <w:footnoteReference w:id="221"/>
      </w:r>
      <w:r>
        <w:rPr>
          <w:rFonts w:ascii="Amiri" w:hAnsi="Amiri" w:eastAsia="Amiri" w:cs="Amiri"/>
          <w:color w:val="111111"/>
          <w:sz w:val="28"/>
          <w:sz w:val="28"/>
          <w:szCs w:val="28"/>
          <w:rtl w:val="true"/>
          <w:lang w:bidi="ar-SA"/>
        </w:rPr>
        <w:t>قد عُطف على الإيمان، و شرط العطف، هو التباين بين المعطوف و المعطوف‌عليه</w:t>
      </w:r>
      <w:r>
        <w:rPr>
          <w:rFonts w:eastAsia="Amiri" w:cs="Amiri" w:ascii="Amiri" w:hAnsi="Amiri"/>
          <w:color w:val="111111"/>
          <w:sz w:val="28"/>
          <w:szCs w:val="28"/>
          <w:rtl w:val="true"/>
          <w:lang w:bidi="ar-SA"/>
        </w:rPr>
        <w:t xml:space="preserve">. </w:t>
      </w:r>
      <w:bookmarkStart w:id="213" w:name="pg16696_184769"/>
    </w:p>
    <w:p>
      <w:pPr>
        <w:pStyle w:val="Heading3"/>
        <w:numPr>
          <w:ilvl w:val="2"/>
          <w:numId w:val="1"/>
        </w:numPr>
        <w:rPr/>
      </w:pPr>
      <w:bookmarkStart w:id="214" w:name="__RefHeading___Toc12370968_1280447820"/>
      <w:bookmarkStart w:id="215" w:name="_Toc75"/>
      <w:bookmarkEnd w:id="213"/>
      <w:bookmarkEnd w:id="214"/>
      <w:r>
        <w:rPr/>
        <w:t>10</w:t>
      </w:r>
      <w:r>
        <w:rPr>
          <w:rtl w:val="true"/>
        </w:rPr>
        <w:t xml:space="preserve">. </w:t>
      </w:r>
      <w:r>
        <w:rPr>
          <w:rtl w:val="true"/>
        </w:rPr>
        <w:t>القلب و السکینه مصادیق من جنود الله</w:t>
      </w:r>
      <w:bookmarkEnd w:id="215"/>
    </w:p>
    <w:p>
      <w:pPr>
        <w:pStyle w:val="BookText"/>
        <w:rPr/>
      </w:pPr>
      <w:r>
        <w:rPr>
          <w:rFonts w:ascii="Amiri" w:hAnsi="Amiri" w:eastAsia="Amiri" w:cs="Amiri"/>
          <w:color w:val="111111"/>
          <w:sz w:val="28"/>
          <w:sz w:val="28"/>
          <w:szCs w:val="28"/>
          <w:rtl w:val="true"/>
          <w:lang w:bidi="ar-SA"/>
        </w:rPr>
        <w:t>في هذه الآية، يشير الله سبحانه و تعالى إلى إحاطته و قيادته اللانهائية على جميع المخلوقات في العالم؛ بمعنى أن كل ما يقع ضمن دائرة الإمكان هو تحت سيطرته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يستخدم في سياق الآية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مأخوذة من 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الجيش أو القوة العسكرية؛ و في 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يذكر راغب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الجيش، بينما بعضهم فسرها بشكل عام بأنها الأسباب و العلل الموجودة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هذه التعريفات، يجب أن نعلم أن المقصود من الجنود لا يقتصر فقط على الملائكة و المخلوقات المقربة، بل بحسب المعنى الدقيق، جميع العاملين في هذا العالم هم جنود الله؛ كما ورد عن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جَوَارِحُكُمْ جُنُودُهُ وَ ضَمَائِرُكُمْ عُیُونُهُ وَ خَلَوَاتُكُمْ عِیَانُه</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يعتبر الله سبحانه و تعالى كل الكائنات أو الأسباب في هذا العالم جنودًا للسماوات و الأرض، و إنه ليس المقصود بالسماوات و الأرض ما هو فقط الظاهر الذي يدخل في عالم الشهادة، بل لها ظاهر و باطن و غيب، و الله سبحانه و تعالى هو المهيمن على جميع هذه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النقاط المهمة في هذا السياق القرآني أن ذكر الآية ‌هُوَ الَّذِي أَنْزَلَ السَّكِينَةَ فِي قُلُوبِ الْمُؤْمِنِينَ جاء مباشرة بعد ذكر ملكية الله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التتابع يدل علىالعلاقة العميقة بين هذين المفهومين، و يؤكد أن السكينة الإلهية هي إحدى جنود الله، فهي تنزل في قلوب المؤمنين بإرادته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 الإنسان الذي هو مقر السكينة و الطمأنينة الإلهية، و هو أيضًا جزء من جنود الله، فالله سبحانه و تعالى، الذي هو صاحب السلطان على جميع الجنود، يضع هذه النعمة الفريدة في قلوب أهل الإيمان، و بهذا يتحقق نزول السكينة</w:t>
      </w:r>
      <w:r>
        <w:rPr>
          <w:rFonts w:eastAsia="Amiri" w:cs="Amiri" w:ascii="Amiri" w:hAnsi="Amiri"/>
          <w:color w:val="111111"/>
          <w:sz w:val="28"/>
          <w:szCs w:val="28"/>
          <w:rtl w:val="true"/>
          <w:lang w:bidi="ar-SA"/>
        </w:rPr>
        <w:t xml:space="preserve">. </w:t>
      </w:r>
      <w:bookmarkStart w:id="216" w:name="pg16696_184770"/>
    </w:p>
    <w:p>
      <w:pPr>
        <w:pStyle w:val="BookText"/>
        <w:rPr/>
      </w:pPr>
      <w:bookmarkEnd w:id="216"/>
      <w:r>
        <w:rPr>
          <w:rFonts w:ascii="Amiri" w:hAnsi="Amiri" w:eastAsia="Amiri" w:cs="Amiri"/>
          <w:color w:val="111111"/>
          <w:sz w:val="28"/>
          <w:sz w:val="28"/>
          <w:szCs w:val="28"/>
          <w:rtl w:val="true"/>
          <w:lang w:bidi="ar-SA"/>
        </w:rPr>
        <w:t>و من الجدير بالذكر أنه يمكن اعتبار نزول السكينة في قلوب المؤمنين أثناء واقعة الحديبية نوعًا من الإمداد الإلهي، حيث أن الله سبحانه و تعالى قد أدخل جيشًا غير مرئي، و هو السكينة، في قلوب المؤمنين ليمنحهم نوعًا من النصرة، خاصة و أن هذه الآية مشابهة لآية أخرى،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سَكِينَتَهُ عَلَى رَسُولِهِ وَ عَلَى الْمُؤْمِنِينَ وَأَنْزَلَ جُنُودًا لَمْ تَرَوْهَا وَ عَذَّبَ الَّذِينَ كَفَرُوا وَ ذَٰلِكَ جَزَاءُ الْكَافِرِينَ</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223"/>
      </w:r>
      <w:r>
        <w:rPr>
          <w:rFonts w:ascii="Amiri" w:hAnsi="Amiri" w:eastAsia="Amiri" w:cs="Amiri"/>
          <w:color w:val="111111"/>
          <w:sz w:val="28"/>
          <w:sz w:val="28"/>
          <w:szCs w:val="28"/>
          <w:rtl w:val="true"/>
          <w:lang w:bidi="ar-SA"/>
        </w:rPr>
        <w:t>و في آيات أخرى، يُذكر أن الله سبحانه و تعالى قد جعل في قلوب جنود الكفر الرعب و الخوف؛ كما في حالة يهود بني النضير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قَذَفَ فِي قُلُوبِهِمُ الرُّعْبَ</w:t>
      </w:r>
      <w:r>
        <w:rPr>
          <w:rStyle w:val="FootnoteAnchor"/>
          <w:rtl w:val="true"/>
        </w:rPr>
        <w:footnoteReference w:id="224"/>
      </w:r>
      <w:r>
        <w:rPr>
          <w:rFonts w:ascii="Amiri" w:hAnsi="Amiri" w:eastAsia="Amiri" w:cs="Amiri"/>
          <w:color w:val="111111"/>
          <w:sz w:val="28"/>
          <w:sz w:val="28"/>
          <w:szCs w:val="28"/>
          <w:rtl w:val="true"/>
          <w:lang w:bidi="ar-SA"/>
        </w:rPr>
        <w:t xml:space="preserve">و يظهر هنا أن قلوب الكفار تحت سيطرة الله سبحانه وتعالى، حيث يدخل الله في قلوبهم الرعب، مما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لأن ذلك يُضعف معنويات الأعداء و يقوي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يمكن اعتبار نزول السكينة على المؤمنين أحد صور النصرة الإلهية، و هو سبب للعديد من الفتوحات و الانتصارات؛ و من ثم، فإن القلب، كجزء من جنود الله، يعمل كموطن للسكينة بالنسبة للمؤمنين، و كموطن للرعب بالنسبة للكافرين</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2370970_1280447820"/>
      <w:bookmarkStart w:id="218" w:name="_Toc76"/>
      <w:bookmarkEnd w:id="217"/>
      <w:r>
        <w:rPr/>
        <w:t>11</w:t>
      </w:r>
      <w:r>
        <w:rPr>
          <w:rtl w:val="true"/>
        </w:rPr>
        <w:t xml:space="preserve">. </w:t>
      </w:r>
      <w:r>
        <w:rPr>
          <w:rtl w:val="true"/>
        </w:rPr>
        <w:t>تفسیر و کان الله علیماً حکیماً فی الارتباط مع الآیه</w:t>
      </w:r>
      <w:bookmarkEnd w:id="21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الأخير من الآية يشير إلى صفات الله الذاتية من العلم و الحكمة؛ بمعنى أن الله تعالى لديه علم كامل بكل تفاصيل العالم، و بالأخص بما يتعلق بأحداث قضية الحديبية وما نتج عنها من 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جميع الأفعال والتفاعلات التي حدثت في الحديبية، سواء كان ذلك الحدث نفسه أو نتائجه مثل نزول السكينة، تقوية الإيمان، نزول الجنود الإلهية على المؤمنين، و 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 من الحوادث،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تحققت في ظل علم و </w:t>
      </w:r>
      <w:bookmarkStart w:id="219" w:name="pg16696_184771"/>
    </w:p>
    <w:p>
      <w:pPr>
        <w:pStyle w:val="BookText"/>
        <w:rPr/>
      </w:pPr>
      <w:bookmarkEnd w:id="219"/>
      <w:r>
        <w:rPr>
          <w:rFonts w:ascii="Amiri" w:hAnsi="Amiri" w:eastAsia="Amiri" w:cs="Amiri"/>
          <w:color w:val="111111"/>
          <w:sz w:val="28"/>
          <w:sz w:val="28"/>
          <w:szCs w:val="28"/>
          <w:rtl w:val="true"/>
          <w:lang w:bidi="ar-SA"/>
        </w:rPr>
        <w:t>حكمة الله اللامتناهية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اعتبار هذا البيان الذي يُذكر عادة في نهاية الآيات القرآنية متناسبًا مع محتوى الآية السابقة؛ على سبيل المثال، في الآية الأولى من سورة الأحزاب يقول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اتَّقِ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تُطِعِ الْكَافِرِينَ وَالْمُنَافِقِينَ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كَانَ عَلِيمًا حَكِيمًا</w:t>
      </w:r>
      <w:r>
        <w:rPr>
          <w:rStyle w:val="FootnoteAnchor"/>
          <w:rtl w:val="true"/>
        </w:rPr>
        <w:footnoteReference w:id="225"/>
      </w:r>
      <w:r>
        <w:rPr>
          <w:rFonts w:ascii="Amiri" w:hAnsi="Amiri" w:eastAsia="Amiri" w:cs="Amiri"/>
          <w:color w:val="111111"/>
          <w:sz w:val="28"/>
          <w:sz w:val="28"/>
          <w:szCs w:val="28"/>
          <w:rtl w:val="true"/>
          <w:lang w:bidi="ar-SA"/>
        </w:rPr>
        <w:t>من الواضح أن توالي الجملة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كَانَ عَلِيمًا حَكِيمًا بعد الجملة يَا أَيُّهَا النَّبِيُّ اتَّقِ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وَلا تُطِعِ الْكَافِرِينَ وَالْمُنَافِقِينَ يشير إلى أن الله سبحانه و تعالى قد أراد التأكيد على مسألة التقوى و عدم اتباع الكافرين، و أن هذا الأمر صادر بناءً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و العلم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بالتالي، المعنى المقصود من الآية هو أن ذكر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 و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الأمر بعدم اتباع الكافرين يشير إلى تأكيد أن هذا الأمر ليس صادرًا عن مصادفة أو جهل، بل بناءً على حكمة و 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القاعدة تنطبق أيضًا على تفسير الآية الرابعة من سورة الفتح، حيث أن عبارة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كَانَ عَلِيمًا حَكِيمًا في هذه الآية مرتبطة ارتباطًا وثيقًا بالموضوع السابق و لا تنفصل عنه، لذلك، يمكن القول بوضوح في تفسير هذه الآية أن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نتائجه، سواء في الماضي أو المستقبل، لا يتحقق إلا في ظل علم و حكمة الله تعالى</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2370972_1280447820"/>
      <w:bookmarkStart w:id="221" w:name="_Toc77"/>
      <w:bookmarkEnd w:id="220"/>
      <w:r>
        <w:rPr/>
        <w:t>12</w:t>
      </w:r>
      <w:r>
        <w:rPr>
          <w:rtl w:val="true"/>
        </w:rPr>
        <w:t xml:space="preserve">. </w:t>
      </w:r>
      <w:r>
        <w:rPr>
          <w:rtl w:val="true"/>
        </w:rPr>
        <w:t>المعنی العقلی‌کان فی و کان الله علیماً حکیماً</w:t>
      </w:r>
      <w:bookmarkEnd w:id="22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فُحصت وفقًا للقواعد النحوية، تُعد فعلًا يعرب على أنه فعل منسوب إلى المبتدأ و الخبر، ويعتبرهما اسمًا و خبرًا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تم تطبيق هذا الفهم، فإنه يبتعد عن جوهر الآية والمفهوم الصحيح لها، لأن ذلك سيتطلب القول أن الله سبحانه وتعالى كان عليمًا حكيمًا و لتجنب هذه المشكلة، ادعى بعض النحويين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bookmarkStart w:id="222" w:name="pg16696_184772"/>
    </w:p>
    <w:p>
      <w:pPr>
        <w:pStyle w:val="BookText"/>
        <w:rPr/>
      </w:pPr>
      <w:bookmarkEnd w:id="222"/>
      <w:r>
        <w:rPr>
          <w:rFonts w:ascii="Amiri" w:hAnsi="Amiri" w:eastAsia="Amiri" w:cs="Amiri"/>
          <w:color w:val="111111"/>
          <w:sz w:val="28"/>
          <w:sz w:val="28"/>
          <w:szCs w:val="28"/>
          <w:rtl w:val="true"/>
          <w:lang w:bidi="ar-SA"/>
        </w:rPr>
        <w:t xml:space="preserve">ولكنها منفصلة عن الزمن و لا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وفقًا لهذا الرأي، الذي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مرتبطة بالزمن، فإنها لن تكون فعلًا بعد الآن</w:t>
      </w:r>
      <w:r>
        <w:rPr>
          <w:rStyle w:val="FootnoteAnchor"/>
          <w:rtl w:val="true"/>
        </w:rPr>
        <w:footnoteReference w:id="226"/>
      </w:r>
      <w:r>
        <w:rPr>
          <w:rFonts w:ascii="Amiri" w:hAnsi="Amiri" w:eastAsia="Amiri" w:cs="Amiri"/>
          <w:color w:val="111111"/>
          <w:sz w:val="28"/>
          <w:sz w:val="28"/>
          <w:szCs w:val="28"/>
          <w:rtl w:val="true"/>
          <w:lang w:bidi="ar-SA"/>
        </w:rPr>
        <w:t>، بل ستُعتبر حرفًا؛ كما ذهب آخرون إلى أنها لا فعلٌ و لا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فإن بعض هذه الآراء تخرج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مكانتها الأصلية، في النهاية من بين هذه الآراء، يعتبر الرأي الذي يرى أنها حرفًا هو الأكثر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أن نعلم أن الحديث عن انفصال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الزمن قد يكون في سياق تعميمها على جميع الأزمنة، كما ذكر بعض المفسرين في تفسيرهم لجملة كُنْتُمْ خَيْرَ أمَّةٍ</w:t>
      </w:r>
      <w:r>
        <w:rPr>
          <w:rStyle w:val="FootnoteAnchor"/>
          <w:rtl w:val="true"/>
        </w:rPr>
        <w:footnoteReference w:id="227"/>
      </w:r>
      <w:r>
        <w:rPr>
          <w:rFonts w:ascii="Amiri" w:hAnsi="Amiri" w:eastAsia="Amiri" w:cs="Amiri"/>
          <w:color w:val="111111"/>
          <w:sz w:val="28"/>
          <w:sz w:val="28"/>
          <w:szCs w:val="28"/>
          <w:rtl w:val="true"/>
          <w:lang w:bidi="ar-SA"/>
        </w:rPr>
        <w:t>حيث اعتبروا لفظ كُنْتُم</w:t>
      </w:r>
      <w:r>
        <w:rPr>
          <w:rFonts w:ascii="IRNazanin" w:hAnsi="IRNazanin" w:eastAsia="IRNazanin"/>
          <w:color w:val="111111"/>
          <w:sz w:val="28"/>
          <w:sz w:val="28"/>
          <w:szCs w:val="28"/>
          <w:rtl w:val="true"/>
          <w:lang w:bidi="fa-IR"/>
        </w:rPr>
        <w:t xml:space="preserve"> مفصولًا عن الزمن</w:t>
      </w:r>
      <w:r>
        <w:rPr>
          <w:rFonts w:eastAsia="IRNazanin" w:cs="IRNazanin"/>
          <w:color w:val="111111"/>
          <w:sz w:val="28"/>
          <w:szCs w:val="28"/>
          <w:rtl w:val="true"/>
          <w:lang w:bidi="fa-IR"/>
        </w:rPr>
        <w:t>.</w:t>
      </w:r>
    </w:p>
    <w:p>
      <w:pPr>
        <w:pStyle w:val="Heading3"/>
        <w:numPr>
          <w:ilvl w:val="2"/>
          <w:numId w:val="1"/>
        </w:numPr>
        <w:rPr/>
      </w:pPr>
      <w:bookmarkStart w:id="223" w:name="__RefHeading___Toc12370974_1280447820"/>
      <w:bookmarkStart w:id="224" w:name="_Toc78"/>
      <w:bookmarkEnd w:id="223"/>
      <w:r>
        <w:rPr/>
        <w:t>13</w:t>
      </w:r>
      <w:r>
        <w:rPr>
          <w:rtl w:val="true"/>
        </w:rPr>
        <w:t xml:space="preserve">. </w:t>
      </w:r>
      <w:r>
        <w:rPr>
          <w:rtl w:val="true"/>
        </w:rPr>
        <w:t xml:space="preserve">دراسة إجمالية لاسم </w:t>
      </w:r>
      <w:r>
        <w:rPr>
          <w:rtl w:val="true"/>
        </w:rPr>
        <w:t>"</w:t>
      </w:r>
      <w:r>
        <w:rPr>
          <w:rtl w:val="true"/>
        </w:rPr>
        <w:t>عليم</w:t>
      </w:r>
      <w:r>
        <w:rPr>
          <w:rtl w:val="true"/>
        </w:rPr>
        <w:t>"</w:t>
      </w:r>
      <w:bookmarkEnd w:id="224"/>
    </w:p>
    <w:p>
      <w:pPr>
        <w:pStyle w:val="BookText"/>
        <w:rPr/>
      </w:pPr>
      <w:r>
        <w:rPr>
          <w:rFonts w:ascii="IRNazanin" w:hAnsi="IRNazanin" w:eastAsia="IRNazanin"/>
          <w:color w:val="111111"/>
          <w:sz w:val="28"/>
          <w:sz w:val="28"/>
          <w:szCs w:val="28"/>
          <w:rtl w:val="true"/>
          <w:lang w:bidi="fa-IR"/>
        </w:rPr>
        <w:t xml:space="preserve">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الله تعالى، و هو صفة مشبهة تدل على من هو عالم بخفايا الأمور، و أسرار المعلومات، وتفاصيلها قبل أن تحدث أو توجد؛ كما ورد في القرآنالكريم</w:t>
      </w:r>
      <w:r>
        <w:rPr>
          <w:rFonts w:ascii="Amiri" w:hAnsi="Amiri" w:eastAsia="Amiri" w:cs="Amiri"/>
          <w:color w:val="111111"/>
          <w:sz w:val="28"/>
          <w:sz w:val="28"/>
          <w:szCs w:val="28"/>
          <w:rtl w:val="true"/>
          <w:lang w:bidi="ar-SA"/>
        </w:rPr>
        <w:t>وَ لَا يُحِيطُونَ بِشَيْءٍ مِنْ عِلْمِهِ إِلَّا بِمَا شَاءَ</w:t>
      </w:r>
      <w:r>
        <w:rPr>
          <w:rStyle w:val="FootnoteAnchor"/>
          <w:rtl w:val="true"/>
        </w:rPr>
        <w:footnoteReference w:id="228"/>
      </w:r>
      <w:r>
        <w:rPr>
          <w:rFonts w:ascii="Amiri" w:hAnsi="Amiri" w:eastAsia="Amiri" w:cs="Amiri"/>
          <w:color w:val="111111"/>
          <w:sz w:val="28"/>
          <w:sz w:val="28"/>
          <w:szCs w:val="28"/>
          <w:rtl w:val="true"/>
          <w:lang w:bidi="ar-SA"/>
        </w:rPr>
        <w:t xml:space="preserve">و هو مشتق من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صيغة ثلاثية مجردة، بمعنى الدائم العلم الذي يدرك الأمور بصورة متكررة و دائمة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مائة و ثلاثًا و خمسين مرة، ليس فقط كصفة لله تعالى، بل أيضًا لغيره، كما في قول فرعون عن معجزة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ascii="Amiri" w:hAnsi="Amiri" w:eastAsia="Amiri" w:cs="Amiri"/>
          <w:color w:val="111111"/>
          <w:sz w:val="28"/>
          <w:sz w:val="28"/>
          <w:szCs w:val="28"/>
          <w:rtl w:val="true"/>
          <w:lang w:bidi="ar-SA"/>
        </w:rPr>
        <w:t>إِنَّ هَذَا لَسَاحِرٌ عَلِيمٌ</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229"/>
      </w:r>
      <w:r>
        <w:rPr>
          <w:rFonts w:ascii="Amiri" w:hAnsi="Amiri" w:eastAsia="Amiri" w:cs="Amiri"/>
          <w:color w:val="111111"/>
          <w:sz w:val="28"/>
          <w:sz w:val="28"/>
          <w:szCs w:val="28"/>
          <w:rtl w:val="true"/>
          <w:lang w:bidi="ar-SA"/>
        </w:rPr>
        <w:t>، أو في قول يوسف عليه السلام في خطابه مع ملك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اجْعَلْنِي عَلَى خَزَائِنِ</w:t>
      </w:r>
      <w:bookmarkStart w:id="225" w:name="pg16696_184773"/>
    </w:p>
    <w:p>
      <w:pPr>
        <w:pStyle w:val="BookText"/>
        <w:rPr/>
      </w:pPr>
      <w:bookmarkEnd w:id="225"/>
      <w:r>
        <w:rPr>
          <w:rFonts w:ascii="Amiri" w:hAnsi="Amiri" w:eastAsia="Amiri" w:cs="Amiri"/>
          <w:color w:val="111111"/>
          <w:sz w:val="28"/>
          <w:sz w:val="28"/>
          <w:szCs w:val="28"/>
          <w:rtl w:val="true"/>
          <w:lang w:bidi="ar-SA"/>
        </w:rPr>
        <w:t>الْأَرْضِ إِنِّي حَفِيظٌ عَلِيمٌ</w:t>
      </w:r>
      <w:r>
        <w:rPr>
          <w:rStyle w:val="FootnoteAnchor"/>
          <w:rtl w:val="true"/>
        </w:rPr>
        <w:footnoteReference w:id="230"/>
      </w:r>
      <w:r>
        <w:rPr>
          <w:rFonts w:ascii="IRNazanin" w:hAnsi="IRNazanin" w:eastAsia="IRNazanin"/>
          <w:color w:val="111111"/>
          <w:sz w:val="28"/>
          <w:sz w:val="28"/>
          <w:szCs w:val="28"/>
          <w:rtl w:val="true"/>
          <w:lang w:bidi="fa-IR"/>
        </w:rPr>
        <w:t xml:space="preserve">و عندما يذكر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تعالى، فإنه غالبًا ما يأتي مقرونًا مع أسماء أخرى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قوله تعالى </w:t>
      </w:r>
      <w:r>
        <w:rPr>
          <w:rFonts w:ascii="Amiri" w:hAnsi="Amiri" w:eastAsia="Amiri" w:cs="Amiri"/>
          <w:color w:val="111111"/>
          <w:sz w:val="28"/>
          <w:sz w:val="28"/>
          <w:szCs w:val="28"/>
          <w:rtl w:val="true"/>
          <w:lang w:bidi="ar-SA"/>
        </w:rPr>
        <w:t>وَاللَّهُ وَاسِعٌ عَلِيمٌ</w:t>
      </w:r>
      <w:r>
        <w:rPr>
          <w:rStyle w:val="FootnoteAnchor"/>
          <w:rtl w:val="true"/>
        </w:rPr>
        <w:footnoteReference w:id="231"/>
      </w:r>
      <w:r>
        <w:rPr>
          <w:rFonts w:ascii="IRNazanin" w:hAnsi="IRNazanin" w:eastAsia="IRNazanin"/>
          <w:color w:val="111111"/>
          <w:sz w:val="28"/>
          <w:sz w:val="28"/>
          <w:szCs w:val="28"/>
          <w:rtl w:val="true"/>
          <w:lang w:bidi="fa-IR"/>
        </w:rPr>
        <w:t>و هذه التركيبة تدل على خصائص متعددة، حيث تبرز عظمة العلم الإلهي و علاقته بصفات أخرى من الحكمة و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العلماء في كتبهم فسّروا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من يُدرك ما لا تدركه الحواس الظاهرة و الباطنة أي العقل و الحواس، من الأمور التي يعجز المخلوقون عن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قسم علم إلى أقسام،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علم هو عين ذات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علم يُعطى كنعمة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علم مكتسب يتعلمه الإنسان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جهة أخرى، يرى بعض أهل العلم مثل أبي سليمان الخطابي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من يعلم الأسرار والخفايا التي لا يستطيع الخلق إدراكها، ويعتبره فعل مبالغة في العلم</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استعمال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فإنه غالبًا ما يأتي مقرونًا مع أسماء أخرى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وأيضًا مع أسماء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وأحيانًا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العديد من المواضع التي تشير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ومجالات مختلفة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ذي علم</w:t>
      </w:r>
      <w:r>
        <w:rPr>
          <w:rFonts w:eastAsia="IRNazanin" w:cs="IRNazanin"/>
          <w:color w:val="111111"/>
          <w:sz w:val="28"/>
          <w:szCs w:val="28"/>
          <w:rtl w:val="true"/>
          <w:lang w:bidi="fa-IR"/>
        </w:rPr>
        <w:t>".</w:t>
      </w:r>
    </w:p>
    <w:p>
      <w:pPr>
        <w:pStyle w:val="Heading3"/>
        <w:numPr>
          <w:ilvl w:val="2"/>
          <w:numId w:val="1"/>
        </w:numPr>
        <w:rPr/>
      </w:pPr>
      <w:bookmarkStart w:id="226" w:name="__RefHeading___Toc12370976_1280447820"/>
      <w:bookmarkStart w:id="227" w:name="_Toc79"/>
      <w:bookmarkEnd w:id="226"/>
      <w:r>
        <w:rPr/>
        <w:t>14</w:t>
      </w:r>
      <w:r>
        <w:rPr>
          <w:rtl w:val="true"/>
        </w:rPr>
        <w:t xml:space="preserve">. </w:t>
      </w:r>
      <w:r>
        <w:rPr>
          <w:rtl w:val="true"/>
        </w:rPr>
        <w:t xml:space="preserve">دراسة إجمالية لاسم </w:t>
      </w:r>
      <w:r>
        <w:rPr>
          <w:rtl w:val="true"/>
        </w:rPr>
        <w:t>"</w:t>
      </w:r>
      <w:r>
        <w:rPr>
          <w:rtl w:val="true"/>
        </w:rPr>
        <w:t>حكيم</w:t>
      </w:r>
      <w:r>
        <w:rPr>
          <w:rtl w:val="true"/>
        </w:rPr>
        <w:t>"</w:t>
      </w:r>
      <w:bookmarkEnd w:id="22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الاسم الأخير لله تعالى في الآية الكريمة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مشتق من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يأتي كصفة مشبهة من باب الثلاثي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w:t>
      </w:r>
    </w:p>
    <w:p>
      <w:pPr>
        <w:pStyle w:val="BookText"/>
        <w:rPr/>
      </w:pPr>
      <w:r>
        <w:rPr>
          <w:rFonts w:ascii="Amiri" w:hAnsi="Amiri" w:eastAsia="Amiri" w:cs="Amiri"/>
          <w:color w:val="111111"/>
          <w:sz w:val="28"/>
          <w:sz w:val="28"/>
          <w:szCs w:val="28"/>
          <w:rtl w:val="true"/>
          <w:lang w:bidi="ar-SA"/>
        </w:rPr>
        <w:t xml:space="preserve">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المنع و الاحتجاز من أجل الإصلاح،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لراغب، يعتبر الحكمة الإلهية معرفة الأشياء بدقة و خلقها بطريقة محكمة، بناءً على أفضل تدبير، بينما فُسِّرَت حكمة الإنسان بأنها معرفة المخلوقات والقيام بالأعمال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منظور آخر، الحكمة هي الحالة والخصيصة التي تمكن الشخص من إدراك الحق و تمييزه، فتمنعه من الفساد، مثل الحكمة العلمية و العملية التي وهبها الله تعالى للقمان الحكيم، كما في قوله تعالى وَلَقَدْ آتَيْنَا لُقْمَانَ الْحِكْمَةَ‌</w:t>
      </w:r>
      <w:r>
        <w:rPr>
          <w:rStyle w:val="FootnoteAnchor"/>
          <w:rtl w:val="true"/>
        </w:rPr>
        <w:footnoteReference w:id="235"/>
      </w:r>
      <w:r>
        <w:rPr>
          <w:rFonts w:ascii="Amiri" w:hAnsi="Amiri" w:eastAsia="Amiri" w:cs="Amiri"/>
          <w:color w:val="111111"/>
          <w:sz w:val="28"/>
          <w:sz w:val="28"/>
          <w:szCs w:val="28"/>
          <w:rtl w:val="true"/>
          <w:lang w:bidi="ar-SA"/>
        </w:rPr>
        <w:t>هنا، حكمة لقمان هي مجموعة من المعرفة والأخلاق الصحيحة، والاستفادة من التقوى، التي منّ الله تعالى 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عن النبي صلي الله عليه و آله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أَقُولُ لَمْ يَكُنْ لُقْمَانُ نَبِيّاً وَ لَكِنَّهُ كَانَ عَبْداً كَثِيرَ اَلتَّفَكُّرِ حَسَنَ اَلْيَقِينِ أَحَبَّ اَللَّهَ فَأَحَبَّهُ وَ مَنَّ عَلَيْهِ بِالْحِكْمَةِ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بجانب هذه التعريفات، وُجدت تعريفات أخرى لهذا الاسم، مثل أن الحكيم هو من يبتعد عن الأفعال العبثية و القبيحة، وتكون أفعاله مطابقة للأهداف وبصحة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فالحكمة في هذا القول هي حالة أو خصيصة يدرك من خلالها الشخص الحق والواقع، ويقوم بما هو صواب ويتجنب الجهل؛ و من هذا المنطلق،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لبيهقي، نُقل عن الحليمي أن الحكيم هو من لا يقول أو يفعل إلا بالصواب؛ فالموجود الحكيم يستحق أن يوصف بهذا الوصف؛ لأن أفعاله ثابتة و قوية، و صنعه محكم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بعض أهل الحكمة في كتبهم أن الحكيم هو من يضع كل شيء في مكانه المناسب</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في الأحكام يمكن أن تحدث النسخ والتغيير، ويتم استبدال الأحكام الجديدة بالأحكام القديمة، لأن الله سبحانه و تعالى عالم بالأزمان و الأمكنة</w:t>
      </w:r>
      <w:r>
        <w:rPr>
          <w:rFonts w:eastAsia="Amiri" w:cs="Amiri" w:ascii="Amiri" w:hAnsi="Amiri"/>
          <w:color w:val="111111"/>
          <w:sz w:val="28"/>
          <w:szCs w:val="28"/>
          <w:rtl w:val="true"/>
          <w:lang w:bidi="ar-SA"/>
        </w:rPr>
        <w:t xml:space="preserve">. </w:t>
      </w:r>
      <w:bookmarkStart w:id="228" w:name="pg16696_184775"/>
    </w:p>
    <w:p>
      <w:pPr>
        <w:pStyle w:val="Heading3"/>
        <w:numPr>
          <w:ilvl w:val="2"/>
          <w:numId w:val="1"/>
        </w:numPr>
        <w:rPr/>
      </w:pPr>
      <w:bookmarkStart w:id="229" w:name="__RefHeading___Toc12370978_1280447820"/>
      <w:bookmarkStart w:id="230" w:name="_Toc80"/>
      <w:bookmarkEnd w:id="228"/>
      <w:bookmarkEnd w:id="229"/>
      <w:r>
        <w:rPr/>
        <w:t>15</w:t>
      </w:r>
      <w:r>
        <w:rPr>
          <w:rtl w:val="true"/>
        </w:rPr>
        <w:t xml:space="preserve"> . </w:t>
      </w:r>
      <w:r>
        <w:rPr>
          <w:rtl w:val="true"/>
        </w:rPr>
        <w:t>تقسيم العقل و الحكمة إلى نظري و عملي</w:t>
      </w:r>
      <w:bookmarkEnd w:id="230"/>
    </w:p>
    <w:p>
      <w:pPr>
        <w:pStyle w:val="BookText"/>
        <w:rPr/>
      </w:pPr>
      <w:r>
        <w:rPr>
          <w:rFonts w:ascii="Amiri" w:hAnsi="Amiri" w:eastAsia="Amiri" w:cs="Amiri"/>
          <w:color w:val="111111"/>
          <w:sz w:val="28"/>
          <w:sz w:val="28"/>
          <w:szCs w:val="28"/>
          <w:rtl w:val="true"/>
          <w:lang w:bidi="ar-SA"/>
        </w:rPr>
        <w:t>الحكمة بناءً على أنها إحدى مراتب العقل النظري، هي العنصر المانع من الجهل، كما أن العقل يعمل وفق مراتب بهذا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القول مبني على القضية المشهورة في اللغة العربية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جمل غير المروض يُوضع العقال، إذ يعتبر العقل بهذا المعنى كالعقال الذي يربط النفس، و بناءً على التعابير الروائية، هو أخص الدواب؛ و بالتالي، هو مانع للجهل عند الإنسان؛ من هنا، يقول سيد المرسلين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عقال من الجهل</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وفقًا للتقسيم المشهور بين أهل العلم، تُقسم الحكمة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نظرية و حكمة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النظرية هي فرع من العلوم التي لا يكون لإرادة و اختيار البشر دور فيها، و تشمل أمورًا مثل وجود ذات الله تعالى، التوحيد، و المعاد بناءً 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الحكمة العملية فهي عكس ذلك؛ فهي مستندة إلى اختيار الإنسان وإرادته في تدبير أموره، مثل تدبير المنزل و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أهل النظر</w:t>
      </w:r>
      <w:r>
        <w:rPr>
          <w:rStyle w:val="FootnoteAnchor"/>
          <w:rtl w:val="true"/>
        </w:rPr>
        <w:footnoteReference w:id="238"/>
      </w:r>
      <w:r>
        <w:rPr>
          <w:rFonts w:ascii="Amiri" w:hAnsi="Amiri" w:eastAsia="Amiri" w:cs="Amiri"/>
          <w:color w:val="111111"/>
          <w:sz w:val="28"/>
          <w:sz w:val="28"/>
          <w:szCs w:val="28"/>
          <w:rtl w:val="true"/>
          <w:lang w:bidi="ar-SA"/>
        </w:rPr>
        <w:t>أن تعلق العقل النظري بالإدراك، وأن أمورًا مثل الإحساس، الخيال، التوهم، و التعقل هي مختلف جوانب هذا العقل؛ وما يتصل بالتعقل قد يكون أحيانًا حكمة نظرية و أحيانًا حكمة عملية، و هذه الحكمة هي جزء من الإدراكات التي تنتمي إلى العقل النظري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على ما ذُكر، من الواضح أن الحكمة و العقل ليسا من نفس النوع تمامًا، إذ كما قال امیر المومنین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بالعقل استُخرج غور الحكم، و بالحكمة </w:t>
      </w:r>
    </w:p>
    <w:p>
      <w:pPr>
        <w:pStyle w:val="BookText"/>
        <w:rPr/>
      </w:pPr>
      <w:r>
        <w:rPr>
          <w:rFonts w:ascii="IRNazanin" w:hAnsi="IRNazanin" w:eastAsia="IRNazanin"/>
          <w:color w:val="111111"/>
          <w:sz w:val="28"/>
          <w:sz w:val="28"/>
          <w:szCs w:val="28"/>
          <w:rtl w:val="true"/>
          <w:lang w:bidi="fa-IR"/>
        </w:rPr>
        <w:t>استُخرج غور العقل</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بينهما يُطرح على أن الحكمة النظرية والعملية هما فرعان من المعارف الإلهية، والعقل النظري والعملي هما قوتان من القوى الإدراكية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المهم أن نذكر أن المقصود من قوتين هو وجود قابلتين ضمن قوة ثابتة، تتجلى أحيانًا في العقل النظري و أحيانًا في العقل العملي؛ لذلك، التمييز بينهما و فعاليتهما يعتمد على مدركاتهما، و ليس على أنهما قوتان منفصلتان، على الرغم من ارتباطهما ببعضهما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ثقافة الأدعية الإسلامية و آيات القرآن الكريم، يظهر أن أصحاب العقل الكامل هم فقط الأئمة الطاهرين عليهم السلام ؛ كما ورد في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وَذُوالنُّهَى وَ أُوَلِي الحُجَّى</w:t>
      </w:r>
      <w:r>
        <w:rPr>
          <w:rStyle w:val="FootnoteAnchor"/>
          <w:rtl w:val="true"/>
        </w:rPr>
        <w:footnoteReference w:id="240"/>
      </w:r>
      <w:r>
        <w:rPr>
          <w:rFonts w:ascii="Amiri" w:hAnsi="Amiri" w:eastAsia="Amiri" w:cs="Amiri"/>
          <w:color w:val="111111"/>
          <w:sz w:val="28"/>
          <w:sz w:val="28"/>
          <w:szCs w:val="28"/>
          <w:rtl w:val="true"/>
          <w:lang w:bidi="ar-SA"/>
        </w:rPr>
        <w:t xml:space="preserve">، هذا يشير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العنصر المانع من ارتكاب المعصية و الفاحشة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نعلم أنه رغم العلاقة المسبقة بين العقل النظري و العقل العملي، فإن العقل العملي يتعلق بأهل المراقبة، بينما العقل النظري يشمل جميع البشر؛ ولذلك، جميع المباحين الذين يعدون من العلماء غير العاملين ينتمون إلى أصحاب العقل النظري، ولكن تعلقهم بالفهم النظري لم يجعلهم حكماء بالفعل</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أصدر أمير المؤمنين علي عليه السلام إذنًا للمشتاقين في تحصيل الحكمة النظرية منهم،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الحكمة أينما كانت، فإن الحكمة تكون في صدر المنافق فتتردد في صدره حتى تخرج، ثم تسكن </w:t>
      </w:r>
    </w:p>
    <w:p>
      <w:pPr>
        <w:pStyle w:val="BookText"/>
        <w:rPr/>
      </w:pPr>
      <w:r>
        <w:rPr>
          <w:rFonts w:ascii="Amiri" w:hAnsi="Amiri" w:eastAsia="Amiri" w:cs="Amiri"/>
          <w:color w:val="111111"/>
          <w:sz w:val="28"/>
          <w:sz w:val="28"/>
          <w:szCs w:val="28"/>
          <w:rtl w:val="true"/>
          <w:lang w:bidi="ar-SA"/>
        </w:rPr>
        <w:t>إلى صوابها في صدر المؤمن</w:t>
      </w:r>
      <w:r>
        <w:rPr>
          <w:rStyle w:val="FootnoteAnchor"/>
          <w:rtl w:val="true"/>
        </w:rPr>
        <w:footnoteReference w:id="242"/>
      </w:r>
      <w:r>
        <w:rPr>
          <w:rFonts w:ascii="Amiri" w:hAnsi="Amiri" w:eastAsia="Amiri" w:cs="Amiri"/>
          <w:color w:val="111111"/>
          <w:sz w:val="28"/>
          <w:sz w:val="28"/>
          <w:szCs w:val="28"/>
          <w:rtl w:val="true"/>
          <w:lang w:bidi="ar-SA"/>
        </w:rPr>
        <w:t>الحكمة ضالة المؤمن، فخذ ضالتك ولو من أهل الشرك</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الحكمة النظرية هو سبب و وسيلة للوصول إلى العقل العملي، الذي منحه الله تعالى، و يعتمد على سبب مثل الإخلاص؛ كما 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أربعين يومًا، فجَّر الله ينابيع الحكمة من قلبه على لسانه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الأخيرة هي أن ما يقابل الجهل هو العقل، و ليس العلم، لأن اجتماع العلم و الجهل في حالة فعلية ممكن، ولكن اجتماع العقل و الجهل غير ممكن</w:t>
      </w:r>
      <w:r>
        <w:rPr>
          <w:rFonts w:eastAsia="Amiri" w:cs="Amiri" w:ascii="Amiri" w:hAnsi="Amiri"/>
          <w:color w:val="111111"/>
          <w:sz w:val="28"/>
          <w:szCs w:val="28"/>
          <w:rtl w:val="true"/>
          <w:lang w:bidi="ar-SA"/>
        </w:rPr>
        <w:t>.</w:t>
      </w:r>
      <w:bookmarkStart w:id="231" w:name="pg16696_184778"/>
    </w:p>
    <w:p>
      <w:pPr>
        <w:pStyle w:val="Heading2"/>
        <w:numPr>
          <w:ilvl w:val="1"/>
          <w:numId w:val="1"/>
        </w:numPr>
        <w:rPr/>
      </w:pPr>
      <w:bookmarkStart w:id="232" w:name="__RefHeading___Toc12370980_1280447820"/>
      <w:bookmarkStart w:id="233" w:name="_Toc81"/>
      <w:bookmarkEnd w:id="231"/>
      <w:bookmarkEnd w:id="232"/>
      <w:r>
        <w:rPr>
          <w:rtl w:val="true"/>
        </w:rPr>
        <w:t xml:space="preserve">الآیة </w:t>
      </w:r>
      <w:r>
        <w:rPr/>
        <w:t>5</w:t>
      </w:r>
      <w:bookmarkEnd w:id="233"/>
    </w:p>
    <w:p>
      <w:pPr>
        <w:pStyle w:val="Heading3"/>
        <w:numPr>
          <w:ilvl w:val="2"/>
          <w:numId w:val="1"/>
        </w:numPr>
        <w:rPr/>
      </w:pPr>
      <w:bookmarkStart w:id="234" w:name="__RefHeading___Toc12370982_1280447820"/>
      <w:bookmarkStart w:id="235" w:name="_Toc82"/>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 xml:space="preserve">لِیُدْخِلَ الْمُؤْمِنِينَ وَالْمُؤْمِنَاتِ جَناتُ تَجرِی مِن تَحتِهَا الاَنهارُ خَالِدِينَ فِیهَا وَ یُكَفِّرَ عَنْهُمْ سَيِّئَاتِهِمْ وَ کَانَ ذَلِكَ عِنْدَ اللَّهِ فَوْزًا عَظِيمًا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التفسیر</w:t>
      </w:r>
    </w:p>
    <w:p>
      <w:pPr>
        <w:pStyle w:val="BookText"/>
        <w:rPr/>
      </w:pPr>
      <w:r>
        <w:rPr>
          <w:rFonts w:ascii="Amiri" w:hAnsi="Amiri" w:eastAsia="Amiri" w:cs="Amiri"/>
          <w:color w:val="111111"/>
          <w:sz w:val="28"/>
          <w:sz w:val="28"/>
          <w:szCs w:val="28"/>
          <w:rtl w:val="true"/>
          <w:lang w:bidi="ar-SA"/>
        </w:rPr>
        <w:t>في هذه الآية، وعد الله سبحانه و تعالى في نهايتها بذكر سلسلة من النعم الخمس التي أنعم بها على نبيه صلي الله عليه و آله و على هذا النحو، بشر الله عز وجل المؤمنين من الرجال و النساء في تلك الواقعة بدخول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البيان الذي تم ذكره، يمكن اعتبار هذا الوعد ثمرة من ثمرات صلح الحديبية؛ كما يدل عليه ظاهر السياق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مقام البحث عن السبب الذي دفع الله سبحانه و تعالى لذكر هذا الوعد، فلا يتبادر إلى الذهن سوى 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بسبب الفتح المبين، أو بسبب زيادة إيمان المؤمنين في نزول السكينة؛ و في هذا السياق، فإن الرأي الثاني يعد أَدَقَّ من الأول، و يظهر أنه مرتبط بالأول من حيث التفسير الزمني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اعتبر العلامة الطبرسي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صلح 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السبب لدخول المؤمنين إلى الجنة، مشبهًا ذلك بما ورد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يدخل المؤمنون الجنة بسبب الفتح المبين؛ و من جهة أخرى، إذا نظرنا إلى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السَّكِينَةَ يتضح أنه بعد نزول السكينة، تزايد إيمان المؤمنين، و من هنا، فإن الطريق الرئيس للوصول إلى الجنة هو وجود الإيمان في المؤمن؛ و لذلك، ليس بعيدًا أن نقول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الآية لِيُدْخِلَ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بالآية الرابعة التي تتحدث عن زيادة الإيمان، كما هوظاهر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وَعَمِلُوا الصَّالِحَاتِ أُولَٰئِكَ أَصْحَابُ الْجَنَّةِ هُمْ فِيهَا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ٰلِدُونَ</w:t>
      </w:r>
      <w:r>
        <w:rPr>
          <w:rStyle w:val="FootnoteAnchor"/>
          <w:rtl w:val="true"/>
        </w:rPr>
        <w:footnoteReference w:id="245"/>
      </w:r>
      <w:r>
        <w:rPr>
          <w:rFonts w:ascii="Amiri" w:hAnsi="Amiri" w:eastAsia="Amiri" w:cs="Amiri"/>
          <w:color w:val="111111"/>
          <w:sz w:val="28"/>
          <w:sz w:val="28"/>
          <w:szCs w:val="28"/>
          <w:rtl w:val="true"/>
          <w:lang w:bidi="ar-SA"/>
        </w:rPr>
        <w:t>وبالتالي، من الممكن أن تكون العبارة في الآية عطفًا على لِيَزْدَادُوا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تعليقات المفسرين على هذا التعليل، يرى بعضهم</w:t>
      </w:r>
      <w:r>
        <w:rPr>
          <w:rStyle w:val="FootnoteAnchor"/>
          <w:rtl w:val="true"/>
        </w:rPr>
        <w:footnoteReference w:id="246"/>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هي متعلقة بما حذف من الكلام، بحيث كانت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أَمَرْتُم بِالْجِهَادِ لِيُدْخِلَ الْمُؤْمِنِينَ وَالْمُؤْمِنَاتِ جَنَّاتٍ تَجْرِي مِن تَحْتِهَا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آخرون</w:t>
      </w:r>
      <w:r>
        <w:rPr>
          <w:rStyle w:val="FootnoteAnchor"/>
          <w:rtl w:val="true"/>
        </w:rPr>
        <w:footnoteReference w:id="247"/>
      </w:r>
      <w:r>
        <w:rPr>
          <w:rFonts w:ascii="Amiri" w:hAnsi="Amiri" w:eastAsia="Amiri" w:cs="Amiri"/>
          <w:color w:val="111111"/>
          <w:sz w:val="28"/>
          <w:sz w:val="28"/>
          <w:szCs w:val="28"/>
          <w:rtl w:val="true"/>
          <w:lang w:bidi="ar-SA"/>
        </w:rPr>
        <w:t>أن متعلقها هو بيان الله تعالى عن سلطته على جنود العالم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جُنُودُ السَّمَاوَاتِ وَالْأَرْضِ و يعبرون عن ذلك بأن دخول المؤمنين إلى الجنة هو بسبب تدبير الله للأمور و إحكامه في حكمه، سواء في الجزاء أو العذاب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لبيان معنى الجملة جَنَّاتٍ تَجْرِي مِن تَحْتِهَا الْأَنْهَارُ فلا تعني أن الأنهار تجري تحت الجنة، بل المقصود بذلك هو الجنة التي توجد تحت أشجارها أنهار و جداول مياه، حيث سُميت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الأشجار التي فيها تغطيها</w:t>
      </w:r>
      <w:r>
        <w:rPr>
          <w:rFonts w:eastAsia="Amiri" w:cs="Amiri" w:ascii="Amiri" w:hAnsi="Amiri"/>
          <w:color w:val="111111"/>
          <w:sz w:val="28"/>
          <w:szCs w:val="28"/>
          <w:rtl w:val="true"/>
          <w:lang w:bidi="ar-SA"/>
        </w:rPr>
        <w:t xml:space="preserve">. </w:t>
      </w:r>
      <w:bookmarkStart w:id="236" w:name="pg16696_184780"/>
    </w:p>
    <w:p>
      <w:pPr>
        <w:pStyle w:val="BookText"/>
        <w:rPr/>
      </w:pPr>
      <w:bookmarkEnd w:id="236"/>
      <w:r>
        <w:rPr>
          <w:rFonts w:ascii="Amiri" w:hAnsi="Amiri" w:eastAsia="Amiri" w:cs="Amiri"/>
          <w:color w:val="111111"/>
          <w:sz w:val="28"/>
          <w:sz w:val="28"/>
          <w:szCs w:val="28"/>
          <w:rtl w:val="true"/>
          <w:lang w:bidi="ar-SA"/>
        </w:rPr>
        <w:t>و فيما يتعلق بالآية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يُكَفِّرَ عَنْهُمْ سَيِّئَاتِهِمْ، فإن المقصود بها المؤمنين الذين لم يخلّفوا العهد في حادثة الحديبية و ثبتوا على عهدهم، و لذلك، فإنها مشابهة للآيةلِيَغْفِرَ لَكَ اللَّهُ مَا تَقَدَّمَ مِن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الفارق أن هذه الآية تتحدث عن تطهير سيئات المؤمنين، بينما تتحدث الآية الأولى عن مغفرة ذنوب النبي صلي الله عليه و آله وفي هذا الصدد، نجد في الرواية التاريخية أن حين بشر رسول صلي الله عليه و آله بالفتح المبين و ذُكرتالنعم عليه، عرض البعض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هنيا مريئا يا رسول الله قد بين الله لك ما ذا يفعل بك فما ذا يفعل بنا فنزلت عليه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نهاية الآية، يذكر الله عز وجل أن هذه النعم التي أُعطيت للمؤمنين هي فُوزٌ عَظِيمٌ عند الله، مما يشير إلى أن هذه النعم هي في الواقع فوزٌ و رِبحٌ عظيم يعكس مكانتها العالية في نظر الله سبحانه و تعالى</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2370984_1280447820"/>
      <w:bookmarkStart w:id="238" w:name="_Toc83"/>
      <w:bookmarkEnd w:id="237"/>
      <w:r>
        <w:rPr>
          <w:rtl w:val="true"/>
        </w:rPr>
        <w:t>النکت و الاشارات</w:t>
      </w:r>
      <w:bookmarkEnd w:id="238"/>
    </w:p>
    <w:p>
      <w:pPr>
        <w:pStyle w:val="Heading3"/>
        <w:numPr>
          <w:ilvl w:val="2"/>
          <w:numId w:val="1"/>
        </w:numPr>
        <w:rPr/>
      </w:pPr>
      <w:bookmarkStart w:id="239" w:name="__RefHeading___Toc12370986_1280447820"/>
      <w:bookmarkStart w:id="240" w:name="_Toc84"/>
      <w:bookmarkEnd w:id="239"/>
      <w:r>
        <w:rPr/>
        <w:t>1</w:t>
      </w:r>
      <w:r>
        <w:rPr>
          <w:rtl w:val="true"/>
        </w:rPr>
        <w:t xml:space="preserve">. </w:t>
      </w:r>
      <w:r>
        <w:rPr>
          <w:rtl w:val="true"/>
        </w:rPr>
        <w:t>دور النساء في الفتح المبين و في الأحداث السياسية الأخرى في صدر الإسلام</w:t>
      </w:r>
      <w:bookmarkEnd w:id="240"/>
    </w:p>
    <w:p>
      <w:pPr>
        <w:pStyle w:val="BookText"/>
        <w:rPr/>
      </w:pPr>
      <w:r>
        <w:rPr>
          <w:rFonts w:ascii="Amiri" w:hAnsi="Amiri" w:eastAsia="Amiri" w:cs="Amiri"/>
          <w:color w:val="111111"/>
          <w:sz w:val="28"/>
          <w:sz w:val="28"/>
          <w:szCs w:val="28"/>
          <w:rtl w:val="true"/>
          <w:lang w:bidi="ar-SA"/>
        </w:rPr>
        <w:t>إنّ حركة الحديبية لم تكن مقتصرة على مشاركة الرجال المؤمنين و عزمهم فحسب، بل شاركت فيها مجموعة من النساء المؤمنات اللواتي ساعدن النبي صلي الله عليه و آله في تلك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 الإشارة إليه سابقًا، كانت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هؤلاء النساء، وكذلك العديد من النساء الأخريات مثل أم عمارة، أم منيع، أم عامر الأشهلي، اللواتي كان لهن دورٌ مهم في هذا الحدث التاريخي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ذلك، يمكن اعتبار النساء من المهاجرات والأنصاريات في المدينة اللاتي كن يشاركن في الأنشطة المعيشية خلال غياب أزواجهن، من المؤثرات غير المباشرات </w:t>
      </w:r>
      <w:bookmarkStart w:id="241" w:name="pg16696_184781"/>
    </w:p>
    <w:p>
      <w:pPr>
        <w:pStyle w:val="BookText"/>
        <w:rPr/>
      </w:pPr>
      <w:bookmarkEnd w:id="241"/>
      <w:r>
        <w:rPr>
          <w:rFonts w:ascii="Amiri" w:hAnsi="Amiri" w:eastAsia="Amiri" w:cs="Amiri"/>
          <w:color w:val="111111"/>
          <w:sz w:val="28"/>
          <w:sz w:val="28"/>
          <w:szCs w:val="28"/>
          <w:rtl w:val="true"/>
          <w:lang w:bidi="ar-SA"/>
        </w:rPr>
        <w:t>في وقوع صلح الحديبية؛ لذا، فإن البيان الافتتاحي للآية يعكس عدة أمور مهمة، أولها هو تسليط الضوء على مكانة المرأة في عصر النبوة، و ثانيها هو تأكيد اهتمام النبي صلي الله عليه و آله بمشاركة النساء في الحياة الاجتماعية و السياسية لتلك الفترة؛ لأن كما تبين، فإن توجه المسلمين إلى مكة في ذلك الوقت لم يكن في إطار رحلةسياحية أو دينية فحسب، بل كان الجميع يدركون تمامًا أن هذه المسألة ستكون حربًا حتمية كما أشار الوحي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كان رسول الله صلي الله عليه و آله قد دمج النساء في بيئة سياسية و 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التصريحات تؤكد أن رسول الله صلي الله عليه و آله لم يكن فقط موافقًا على دخول النساء في النسيج السياسي والاجتماعي للمجتمع مع مراعاة حقوقهن و شؤونهن، بل كان يعتبر ذلك أمرًا يحظى بمكافأة إلهية؛ و على هذا النحو، قال الله تعالى بصراحة إن تلك المجموعة من النساء، مثل الرجال المجاهدين، سيكونون من أهل الجنة‌لِيُدْخِلَ الْمُؤْمِنِينَ وَالْمُؤْمِنَاتِ جَنَّاتٍ تَجْرِي مِن تَحْتِهَا الْأَنْهَار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نجد في مواقف أخرى، أن هناك العديد من الأمثلة على كيفية اندماج النساء في الشؤون العامة، و من أبرز تلك الأمثلة الواقعية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تظهر بوضوح دور النساء في المشاركة الفاعلة في الأحداث السياسية والاجتماعية في عهد النبوة</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2370988_1280447820"/>
      <w:bookmarkStart w:id="243" w:name="_Toc85"/>
      <w:bookmarkEnd w:id="242"/>
      <w:r>
        <w:rPr/>
        <w:t>2</w:t>
      </w:r>
      <w:r>
        <w:rPr>
          <w:rtl w:val="true"/>
        </w:rPr>
        <w:t xml:space="preserve">. </w:t>
      </w:r>
      <w:r>
        <w:rPr>
          <w:rtl w:val="true"/>
        </w:rPr>
        <w:t>مكانة المرأة في الإسلام</w:t>
      </w:r>
      <w:bookmarkEnd w:id="24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الآية الكريمة، يشير الوحي الإلهي إلى المؤمنين والمؤمنات، وبذلك يعرض الله عز و جل الجنسين في مقام واحد أمامه من حيث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التعبير القرآني يوضح بجلاء أن الإسلام، كدين كامل، لا يفرق بين الرجال و النساء في القرب من الله، و إنما يتحدد تقدير الإنسان و قربه من الله حسب تقواه؛ كما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w:t>
      </w:r>
      <w:bookmarkStart w:id="244" w:name="pg16696_184782"/>
    </w:p>
    <w:p>
      <w:pPr>
        <w:pStyle w:val="BookText"/>
        <w:rPr/>
      </w:pPr>
      <w:bookmarkEnd w:id="244"/>
      <w:r>
        <w:rPr>
          <w:rFonts w:ascii="Amiri" w:hAnsi="Amiri" w:eastAsia="Amiri" w:cs="Amiri"/>
          <w:color w:val="111111"/>
          <w:sz w:val="28"/>
          <w:sz w:val="28"/>
          <w:szCs w:val="28"/>
          <w:rtl w:val="true"/>
          <w:lang w:bidi="ar-SA"/>
        </w:rPr>
        <w:t>عِندَ اللَّهِ أَتْقَاكُمْ</w:t>
      </w:r>
      <w:r>
        <w:rPr>
          <w:rStyle w:val="FootnoteAnchor"/>
          <w:rtl w:val="true"/>
        </w:rPr>
        <w:footnoteReference w:id="249"/>
      </w:r>
      <w:r>
        <w:rPr>
          <w:rFonts w:ascii="Amiri" w:hAnsi="Amiri" w:eastAsia="Amiri" w:cs="Amiri"/>
          <w:color w:val="111111"/>
          <w:sz w:val="28"/>
          <w:sz w:val="28"/>
          <w:szCs w:val="28"/>
          <w:rtl w:val="true"/>
          <w:lang w:bidi="ar-SA"/>
        </w:rPr>
        <w:t>أي أن الكرامة الإنسانية ليست مرتبطة بالجنس، بل بمقدار التقوى التي يتحلى بها الإنسان؛ و بالتالي، فإن أكثر الناس كرامة عند الله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المبدأ القرآني ليس فقط موجودًا في أصول العقيدة الإسلامية، بل تم توضيحه في العديد من الآيات والأحاديث الشريفة، حيث تم تقديم بعض النساء كأمثلة وقدوات لجميع المؤمنين؛ من أبرز تلك الأمثلة، هي زوجة فرعون، التي ذكرها الله تعالى كقدوة في الإيمان والصبر،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لِلَّذِينَ آمَنُوا امْرَأَتَ فِرْعَوْنَ</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250"/>
      </w:r>
      <w:r>
        <w:rPr>
          <w:rFonts w:ascii="IRNazanin" w:hAnsi="IRNazanin" w:eastAsia="IRNazanin"/>
          <w:color w:val="111111"/>
          <w:sz w:val="28"/>
          <w:sz w:val="28"/>
          <w:szCs w:val="28"/>
          <w:rtl w:val="true"/>
          <w:lang w:bidi="fa-IR"/>
        </w:rPr>
        <w:t>كما يتجلى ذروة هذا المبدأ في كلمات الإمام المهدي عجل الله تعالی فرجه الشریف الذي جعل من شخصية السيدة فاطمة الزهراء</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المثال و النموذج الكامل،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ابْنَةِ رَسُولِ اللَّهِ لِي أُسْوَةٌ حَسَنَةٌ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الأقوال توضح بجلاء أهمية ومكانة المرأة في المجتمع الإسلامي والتفكير الإسلامي الأصيل؛ و من خلال النظر في هذه الموضوعات، يتبين أن الإسلام بنظرته المتقدمة والمتوازنة إلى المرأة، قد مهد الطريق لإطلاق إمكانياتها الكامنة، وهو ما لا يتوقف عند نمو الفرد ومقامه فحسب، بل يتجاوز ذلك ليؤثر بشكل كبير في تقدم المجتمع ورقيه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2370990_1280447820"/>
      <w:bookmarkStart w:id="246" w:name="_Toc86"/>
      <w:bookmarkEnd w:id="245"/>
      <w:r>
        <w:rPr/>
        <w:t>3</w:t>
      </w:r>
      <w:r>
        <w:rPr>
          <w:rtl w:val="true"/>
        </w:rPr>
        <w:t xml:space="preserve">. </w:t>
      </w:r>
      <w:r>
        <w:rPr>
          <w:rtl w:val="true"/>
        </w:rPr>
        <w:t>الفرق بین الذنب و السیئه</w:t>
      </w:r>
      <w:bookmarkEnd w:id="24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وزن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المعصية، في 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وزن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 ذيل الحيوان، و هو الجزء الذي يتبع جسده؛ وفقًا لهذا التفسير، يرى بعض اللغويين مثل راغب الأصفهاني و غيرهم،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النتيجة غير الصحيحة والمذمومة لفعلٍ ما، التي تظل تلاحقه وتنتشر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استخدام هذا </w:t>
      </w:r>
    </w:p>
    <w:p>
      <w:pPr>
        <w:pStyle w:val="BookText"/>
        <w:rPr/>
      </w:pPr>
      <w:r>
        <w:rPr>
          <w:rFonts w:ascii="Amiri" w:hAnsi="Amiri" w:eastAsia="Amiri" w:cs="Amiri"/>
          <w:color w:val="111111"/>
          <w:sz w:val="28"/>
          <w:sz w:val="28"/>
          <w:szCs w:val="28"/>
          <w:rtl w:val="true"/>
          <w:lang w:bidi="ar-SA"/>
        </w:rPr>
        <w:t>المصطلح للإشارة إلى التأخر والخسارة، كما يُسمى مجرى الماء الناتج عن السيول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مَذَانِبُ التَّلاع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هذه التعريفات، يمكن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تجسيدًا للأعمال في الدنيا أو في الآخرة، مما يؤدي إلى عذاب الشخص الذي ارتكب الفعل، ويكون تابِعًا له كما يتبع ذيل الحيوان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تُستخدم غالبًا في وصف الأفعال المذمومة، حيث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تُستخدم عادةً للأفعال المذكرة،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بالأفعال المؤنثة؛ و قد اعتبر بعض اللغويين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الحقيقة الشاملة لجميع أنواع الآفات، لذلك، يُمكن القول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نتائج الذنب التي تصيب الشخص المرتكب للفعل، و تشمل ليس فقط الذنوب بل قد تشمل أيضًا أمورًا غير مذمومة مثل البخل و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 آخر، يُلاحظ أن القرآن الكريم قد استخدم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إشارة إلى مغفرة الذنب، بينما استخدم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للسيئات؛ كما ورد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فَاغْفِرْ لَنَا ذُنُوبَنَا وَكَفِّرْ عَنَّا سَيِّئَاتِنَا وَتَوَفَّنَا مَعَ الْأَبْرَارِ</w:t>
      </w:r>
      <w:r>
        <w:rPr>
          <w:rStyle w:val="FootnoteAnchor"/>
          <w:rtl w:val="true"/>
        </w:rPr>
        <w:footnoteReference w:id="252"/>
      </w:r>
      <w:r>
        <w:rPr>
          <w:rFonts w:ascii="Amiri" w:hAnsi="Amiri" w:eastAsia="Amiri" w:cs="Amiri"/>
          <w:color w:val="111111"/>
          <w:sz w:val="28"/>
          <w:sz w:val="28"/>
          <w:szCs w:val="28"/>
          <w:rtl w:val="true"/>
          <w:lang w:bidi="ar-SA"/>
        </w:rPr>
        <w:t>و في بعض الأحيان، ذُكر نَتَجاوَزُ عَنْ سَيِّئَاتِهِم</w:t>
      </w:r>
      <w:r>
        <w:rPr>
          <w:rStyle w:val="FootnoteAnchor"/>
          <w:rtl w:val="true"/>
        </w:rPr>
        <w:footnoteReference w:id="253"/>
      </w:r>
      <w:r>
        <w:rPr>
          <w:rFonts w:ascii="Amiri" w:hAnsi="Amiri" w:eastAsia="Amiri" w:cs="Amiri"/>
          <w:color w:val="111111"/>
          <w:sz w:val="28"/>
          <w:sz w:val="28"/>
          <w:szCs w:val="28"/>
          <w:rtl w:val="true"/>
          <w:lang w:bidi="ar-SA"/>
        </w:rPr>
        <w:t xml:space="preserve">و 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بالتوبة عن الذنب،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تُكفَّر بعد التوبة عن الذنب؛ كما ذكر البعض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الكبائر، في 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بالصغائر، أو أن الذنب يتصل بالأفعال الجوارحية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السيئة تتعلق بالأفعال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الجوانحية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وفقًا لرأي صاحب التسنيم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بالاستناد إلى الفرق بين التكفير و المغفرة، فإن 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وَيُكَفِّرَ عَنْهُمْ سَيِّئَاتِهِم هو تمهيد الطريق للمغفرة الإلهية وليس المغفرة بذاتها</w:t>
      </w:r>
      <w:r>
        <w:rPr>
          <w:rFonts w:eastAsia="Amiri" w:cs="Amiri" w:ascii="Amiri" w:hAnsi="Amiri"/>
          <w:color w:val="111111"/>
          <w:sz w:val="28"/>
          <w:szCs w:val="28"/>
          <w:rtl w:val="true"/>
          <w:lang w:bidi="ar-SA"/>
        </w:rPr>
        <w:t xml:space="preserve">. </w:t>
      </w:r>
      <w:bookmarkStart w:id="247" w:name="pg16696_184784"/>
    </w:p>
    <w:p>
      <w:pPr>
        <w:pStyle w:val="Heading2"/>
        <w:numPr>
          <w:ilvl w:val="1"/>
          <w:numId w:val="1"/>
        </w:numPr>
        <w:rPr/>
      </w:pPr>
      <w:bookmarkStart w:id="248" w:name="__RefHeading___Toc12370992_1280447820"/>
      <w:bookmarkStart w:id="249" w:name="_Toc87"/>
      <w:bookmarkEnd w:id="247"/>
      <w:bookmarkEnd w:id="248"/>
      <w:r>
        <w:rPr>
          <w:rtl w:val="true"/>
        </w:rPr>
        <w:t xml:space="preserve">الآية </w:t>
      </w:r>
      <w:r>
        <w:rPr/>
        <w:t>6</w:t>
      </w:r>
      <w:bookmarkEnd w:id="249"/>
    </w:p>
    <w:p>
      <w:pPr>
        <w:pStyle w:val="Heading3"/>
        <w:numPr>
          <w:ilvl w:val="2"/>
          <w:numId w:val="1"/>
        </w:numPr>
        <w:rPr/>
      </w:pPr>
      <w:bookmarkStart w:id="250" w:name="__RefHeading___Toc12370994_1280447820"/>
      <w:bookmarkStart w:id="251" w:name="_Toc88"/>
      <w:bookmarkEnd w:id="250"/>
      <w:r>
        <w:rPr>
          <w:rtl w:val="true"/>
        </w:rPr>
        <w:t>الآية و التفسير</w:t>
      </w:r>
      <w:bookmarkEnd w:id="251"/>
    </w:p>
    <w:p>
      <w:pPr>
        <w:pStyle w:val="BookText"/>
        <w:rPr/>
      </w:pPr>
      <w:r>
        <w:rPr>
          <w:rFonts w:ascii="Amiri" w:hAnsi="Amiri" w:eastAsia="Amiri" w:cs="Amiri"/>
          <w:color w:val="111111"/>
          <w:sz w:val="28"/>
          <w:sz w:val="28"/>
          <w:szCs w:val="28"/>
          <w:rtl w:val="true"/>
          <w:lang w:bidi="ar-SA"/>
        </w:rPr>
        <w:t xml:space="preserve">وَ یُعَذِّبَ الْمُنَافِقِينَ وَالْمُنَافِقَاتِ وَالْمُشْرِكِينَ وَ الْمُشْرِكَاتِ الظَّانِّينَ بِاللَّهِ ظَنَّ السَّوْءِ عَلَيْهِمْ دَائِرَةُ السَّوْءِ وَ غَضِبَ اللَّهُ عَلَيْهِمْ وَلَعَنَهُمْ وَأَعَدَّ لَهُمْ جَهَنَّمَ وَسَاءَتْ مَصِيرًا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التفسیر</w:t>
      </w:r>
    </w:p>
    <w:p>
      <w:pPr>
        <w:pStyle w:val="BookText"/>
        <w:rPr/>
      </w:pPr>
      <w:r>
        <w:rPr>
          <w:rFonts w:ascii="Amiri" w:hAnsi="Amiri" w:eastAsia="Amiri" w:cs="Amiri"/>
          <w:color w:val="111111"/>
          <w:sz w:val="28"/>
          <w:sz w:val="28"/>
          <w:szCs w:val="28"/>
          <w:rtl w:val="true"/>
          <w:lang w:bidi="ar-SA"/>
        </w:rPr>
        <w:t>في هذه الآية الشريفة، يتم تناول موضوع مختلف عن الموضوعات السابقة، حيث أن الآيات السابقة كانت تتحدث جميعها عن البشارة و بيان النتيجة العظيمة لصلح الحديبية للمؤمنين و النبي صلي الله عليه و آله لكن في الآية السادسة، يتطرق الله تعالى إلى مصير المنافقين و المشركين الذين شكوا في وعد الله تعالى، و يبين عاقبتهم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يتحدث الوحي الإلهي بوضوح عن جزاء الله، و يهدد المنافقين و المشركين الذين جحدوا الحق و رفضوا وعد الله بكلمات صريحة تدل على العقاب الإلهي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الانتقال من البشارة إلى الإنذار، يظهر أن سنن الله عز وجل تقوم على عدالته المطلقة في تفريق مصير المؤمنين الصادقين عن المنافقين و المشركين، مما يكشف حكمة الله في تدبير شؤون الكون و مكافأة الصادقين و معاقبة المكذبين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عن الوعد الذي شك فيه هؤلاء، فهو الرؤيا الصادقة التي ذكرها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رُؤُوسَكُمْوَمُقَصِّرِينَ لَا تَخَافُونَ</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254"/>
      </w:r>
      <w:r>
        <w:rPr>
          <w:rFonts w:ascii="Amiri" w:hAnsi="Amiri" w:eastAsia="Amiri" w:cs="Amiri"/>
          <w:color w:val="111111"/>
          <w:sz w:val="28"/>
          <w:sz w:val="28"/>
          <w:szCs w:val="28"/>
          <w:rtl w:val="true"/>
          <w:lang w:bidi="ar-SA"/>
        </w:rPr>
        <w:t>و هي الرؤيا التي أراها الله سبحانه و تعالى لرسوله صلي الله عليه و آله التي تؤكد دخول المسلمين إلى مكة في أمن و سلام، و أنهم لن يخافوا أحدًا في تلك اللحظات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أشرنا سابقًا، كان للنساء المؤمنات دور كبير في هذه الواقعة، كما كان للرجال المؤمنين، ولكن النساء اللاتي تعاونَّ مع المشركين و المنافقين في هذه الواقعة، و كن معارضات لرسول الله صلي الله عليه و آله فإن مصيرهن سيكون الجحيم، بينما ستكون النساء المؤمنات اللواتي شاركن في هذه الواقعة مع النبي صلي الله عليه و آله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ذكر مصير المنافقين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سَاءَت مَصْيَرًا، أي أن عاقبتهم ستكون سيئة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يتعلق بتفسير مفصل، فإن 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هم أولئك الذين كانوا في المدينة أو في القبائل المجاورة لها أو في الحديبية، الذين أظهروا نفاقهم أثناء المسير إلى مكة أو أثناء عقد المعاهدة مع قريش، حيث تراجعوا عن دعم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 والمشركات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فيشمل أولئك الذين منعوا دخول الرسول صلي الله عليه و آله إلى مكة، فالله سبحانه و تعالى لعن هؤلاء المنافقين الداخليين و المشركين الخارجيين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الجدير بالذكر أن المقصود بالمنافقين في هذه الآية هم أولئك الذين تخلفوا عن دعم النبي صلي الله عليه و آله في هذه المحطة الهامة، حيث كانوا يعتقدون أن رسول الله صلي الله عليه و آله و أصحابه سيتعرضون للقتل، أو أولئك الذين بدأوا في التعاونثم انقلبوا في منتصف الطريق، او الّذین أظهروا نفاقهم بعد رؤية تدابيره صلي الله عليه و آله في الحديبية</w:t>
      </w:r>
      <w:r>
        <w:rPr>
          <w:rFonts w:eastAsia="IRNazanin" w:cs="IRNazanin"/>
          <w:color w:val="111111"/>
          <w:sz w:val="28"/>
          <w:szCs w:val="28"/>
          <w:rtl w:val="true"/>
          <w:lang w:bidi="fa-IR"/>
        </w:rPr>
        <w:t xml:space="preserve">. </w:t>
      </w:r>
      <w:bookmarkStart w:id="252" w:name="pg16696_184786"/>
    </w:p>
    <w:p>
      <w:pPr>
        <w:pStyle w:val="BookText"/>
        <w:rPr/>
      </w:pPr>
      <w:bookmarkEnd w:id="252"/>
      <w:r>
        <w:rPr>
          <w:rFonts w:ascii="Amiri" w:hAnsi="Amiri" w:eastAsia="Amiri" w:cs="Amiri"/>
          <w:color w:val="111111"/>
          <w:sz w:val="28"/>
          <w:sz w:val="28"/>
          <w:szCs w:val="28"/>
          <w:rtl w:val="true"/>
          <w:lang w:bidi="ar-SA"/>
        </w:rPr>
        <w:t>و عند النظر إلى الآية، يبدو أن المقصود بالمنافقين في هذه الآية هو أولئك الذين كانوا في المدينة أو في المناطق المجاورة لها، الذين تخلوا عن دعم النبي صلي الله عليه و آله في لحظات حاسمة؛ و لذلك، تتحدث الآية في المقام الأول عن هؤلاء المتخلفين عن المشاركة في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هذه الآية، اختلف بعض المفسرين، حيث قال علي بن إبراهيم رحمه الله أن المنافقين هم الذين اعترضوا على النبي في أثناء توقيع معاهدة الحديبية، وأظهروا نفاقهم في ذلك الوقت</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المقابل، يرى الشيخ الطوسي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بالمنافقين في هذه الآية هم أولئك المتخلفين في المدينة و ليس من أظهروا نفاقهم في الحديبية؛ و بناءً على رأي الشيخ، فإن المنافقين هم الأعراب الذين لم يكن لديهم من التطور الحضاري ما يساعدهم على الالتزام بالعهد، و كانوا يعتقدون أن الأمور ستنتهي بالفشل، و لذلك تخلفوا عن دعم الرسول صلي الله عليه و آله اللحظات المهمة</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2370996_1280447820"/>
      <w:bookmarkStart w:id="254" w:name="_Toc89"/>
      <w:bookmarkEnd w:id="253"/>
      <w:r>
        <w:rPr>
          <w:rtl w:val="true"/>
        </w:rPr>
        <w:t>النکت و الاشارات</w:t>
      </w:r>
      <w:bookmarkEnd w:id="254"/>
    </w:p>
    <w:p>
      <w:pPr>
        <w:pStyle w:val="Heading3"/>
        <w:numPr>
          <w:ilvl w:val="2"/>
          <w:numId w:val="1"/>
        </w:numPr>
        <w:rPr/>
      </w:pPr>
      <w:bookmarkStart w:id="255" w:name="__RefHeading___Toc12370998_1280447820"/>
      <w:bookmarkStart w:id="256" w:name="_Toc90"/>
      <w:bookmarkEnd w:id="255"/>
      <w:r>
        <w:rPr/>
        <w:t>1</w:t>
      </w:r>
      <w:r>
        <w:rPr>
          <w:rtl w:val="true"/>
        </w:rPr>
        <w:t xml:space="preserve"> . </w:t>
      </w:r>
      <w:r>
        <w:rPr>
          <w:rtl w:val="true"/>
        </w:rPr>
        <w:t>دراسة الهيكل العملي للمنافقين في ضوء وَيُعَذِّبُ الْمُنَافِقِينَ وَالْمُنَافِقَاتِ</w:t>
      </w:r>
      <w:r>
        <w:rPr>
          <w:rtl w:val="true"/>
        </w:rPr>
        <w:t>...</w:t>
      </w:r>
      <w:bookmarkEnd w:id="25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المنافق هو اسم فاعل 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اللغة العربية، و هذه المادة في هيكلها اللغوي تعني شيء أو شخص يخرج من شيء آخر؛ على نفس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إخراج المال من ملكية شخص و إيصاله إلى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يُطلق على المنافق هذا الاسم لأن ظاهر أمره أنه مؤمن بالإسلام، لکن في باطنه خارج منه، فهو إيمانه إيمانا لسانيافقط، كما قال القرآن الكريم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يَقُولُونَ بِأَفْوَاهِهِمْ مَا لَيْسَ فِي قُلُوبِهِمْ</w:t>
      </w:r>
      <w:r>
        <w:rPr>
          <w:rStyle w:val="FootnoteAnchor"/>
          <w:rtl w:val="true"/>
        </w:rPr>
        <w:footnoteReference w:id="256"/>
      </w:r>
      <w:r>
        <w:rPr>
          <w:rFonts w:ascii="Amiri" w:hAnsi="Amiri" w:eastAsia="Amiri" w:cs="Amiri"/>
          <w:color w:val="111111"/>
          <w:sz w:val="28"/>
          <w:sz w:val="28"/>
          <w:szCs w:val="28"/>
          <w:rtl w:val="true"/>
          <w:lang w:bidi="ar-SA"/>
        </w:rPr>
        <w:t>و في نفس السورة،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بِأَلْسِنَتِهِمْ مَا لَيْسَ فِي قُلُوبِهِمْ لذلك، دينهم ليس دينًا ثابتًا، بل </w:t>
      </w:r>
    </w:p>
    <w:p>
      <w:pPr>
        <w:pStyle w:val="BookText"/>
        <w:rPr/>
      </w:pPr>
      <w:r>
        <w:rPr>
          <w:rFonts w:ascii="Amiri" w:hAnsi="Amiri" w:eastAsia="Amiri" w:cs="Amiri"/>
          <w:color w:val="111111"/>
          <w:sz w:val="28"/>
          <w:sz w:val="28"/>
          <w:szCs w:val="28"/>
          <w:rtl w:val="true"/>
          <w:lang w:bidi="ar-SA"/>
        </w:rPr>
        <w:t>متغير وفقًا للظروف؛ وعليه، فإن مواقفهم تتغير بسبب هذه التحولات، كما حدث عندما لم يرافقوا رسول الله صلي الله عليه و آله في حلم الفتح المبين لَتَدْخُلُنَّ الْمَسْجِدَ الْحَرَامَ إِنْ شَاءَ اللَّهُ آمِنِينَ مُحَلِّقِينَ رُؤُوسَكُمْ وَمُقَصِّرِينَ لَا تَخَافُونَ</w:t>
      </w:r>
      <w:r>
        <w:rPr>
          <w:rStyle w:val="FootnoteAnchor"/>
          <w:rtl w:val="true"/>
        </w:rPr>
        <w:footnoteReference w:id="257"/>
      </w:r>
      <w:r>
        <w:rPr>
          <w:rFonts w:ascii="Amiri" w:hAnsi="Amiri" w:eastAsia="Amiri" w:cs="Amiri"/>
          <w:color w:val="111111"/>
          <w:sz w:val="28"/>
          <w:sz w:val="28"/>
          <w:szCs w:val="28"/>
          <w:rtl w:val="true"/>
          <w:lang w:bidi="ar-SA"/>
        </w:rPr>
        <w:t>و اعتقدوا أنهم لن ينالوا النصر من عند الله، و أيضا في سياق هذه الأوهام، كانوا يظنون أن النبي صلي الله عليه و آله و المؤمنين سيقتلون،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ظَنَنْتُمْ أَنْ لَنْ يَنْقَلِبَ الرَّسُولُ وَالْمُؤْمِنُونَ إِلَىٰ أَهْلِيهِمْ أَبَدًا وَزُيِّنَ ذَٰلِكَ فِي قُلُوبِكُمْ وَظَنَنْتُمْ ظَنَّ السُّوءِ وَكُنتُمْ قَوْمًا بُورًا</w:t>
      </w:r>
      <w:r>
        <w:rPr>
          <w:rStyle w:val="FootnoteAnchor"/>
          <w:rtl w:val="true"/>
        </w:rPr>
        <w:footnoteReference w:id="258"/>
      </w:r>
      <w:r>
        <w:rPr>
          <w:rFonts w:ascii="Amiri" w:hAnsi="Amiri" w:eastAsia="Amiri" w:cs="Amiri"/>
          <w:color w:val="111111"/>
          <w:sz w:val="28"/>
          <w:sz w:val="28"/>
          <w:szCs w:val="28"/>
          <w:rtl w:val="true"/>
          <w:lang w:bidi="ar-SA"/>
        </w:rPr>
        <w:t>، لهذا السبب، كانت هذه المجموعة تحاول الابتعاد عن ساحة المعركة و الهروب منها، لكن بعد أن رأوا أن المعركة قد انتهت و جاء دور توزيع غنائم حرب خيبر، تذكروا الاستغفار و ذهبوا إلى النبي صلي الله عليه و آله بحجة الاستغفار، لكي يكون لهم نصيب من الغنائم؛ لذا، كانت كلماتهم فَاسْتَغْفِرْ لَنَا</w:t>
      </w:r>
      <w:r>
        <w:rPr>
          <w:rStyle w:val="FootnoteAnchor"/>
          <w:rtl w:val="true"/>
        </w:rPr>
        <w:footnoteReference w:id="259"/>
      </w:r>
      <w:r>
        <w:rPr>
          <w:rFonts w:ascii="Amiri" w:hAnsi="Amiri" w:eastAsia="Amiri" w:cs="Amiri"/>
          <w:color w:val="111111"/>
          <w:sz w:val="28"/>
          <w:sz w:val="28"/>
          <w:szCs w:val="28"/>
          <w:rtl w:val="true"/>
          <w:lang w:bidi="ar-SA"/>
        </w:rPr>
        <w:t>تظهر فقط في الأوقات التي فيها مصلحة شخصية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يكشف الله تعالى عن حقيقتهم و ماهية أعمالهم قائلاً لرسوله صلي الله عليه و آله يَقُولُونَ بِأَلْسِنَتِهِمْ مَا لَيْسَ فِي قُلُوبِهِمْ</w:t>
      </w:r>
      <w:r>
        <w:rPr>
          <w:rStyle w:val="FootnoteAnchor"/>
          <w:rtl w:val="true"/>
        </w:rPr>
        <w:footnoteReference w:id="260"/>
      </w:r>
      <w:r>
        <w:rPr>
          <w:rFonts w:ascii="Amiri" w:hAnsi="Amiri" w:eastAsia="Amiri" w:cs="Amiri"/>
          <w:color w:val="111111"/>
          <w:sz w:val="28"/>
          <w:sz w:val="28"/>
          <w:szCs w:val="28"/>
          <w:rtl w:val="true"/>
          <w:lang w:bidi="ar-SA"/>
        </w:rPr>
        <w:t>و بناءً على ذلك، فإن التصرف العام للمنافقين في هذه السورة يتمثل في تجنب القتال في الأوقات الصعبة و الاقتراب من الشريعة في الأوقات الآمنة من أجل مصلحتهم الشخصية؛ و هذا ما قاله الإمام الحسين‌عليه السلام عنهم 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لَعِقَ عَلَىٰ أَلْسِنَتِهِمْ</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فهم في بعض الأحيان يظهرون التدين عندما يكون ذلك في مصلحتهم، وفي أوقات أخرى يتجنبون الدين</w:t>
      </w:r>
      <w:r>
        <w:rPr>
          <w:rFonts w:eastAsia="Amiri" w:cs="Amiri" w:ascii="Amiri" w:hAnsi="Amiri"/>
          <w:color w:val="111111"/>
          <w:sz w:val="28"/>
          <w:szCs w:val="28"/>
          <w:rtl w:val="true"/>
          <w:lang w:bidi="ar-SA"/>
        </w:rPr>
        <w:t xml:space="preserve">. </w:t>
      </w:r>
      <w:bookmarkStart w:id="257" w:name="pg16696_184788"/>
    </w:p>
    <w:p>
      <w:pPr>
        <w:pStyle w:val="Heading3"/>
        <w:numPr>
          <w:ilvl w:val="2"/>
          <w:numId w:val="1"/>
        </w:numPr>
        <w:rPr/>
      </w:pPr>
      <w:bookmarkStart w:id="258" w:name="__RefHeading___Toc12371000_1280447820"/>
      <w:bookmarkStart w:id="259" w:name="_Toc91"/>
      <w:bookmarkEnd w:id="257"/>
      <w:bookmarkEnd w:id="258"/>
      <w:r>
        <w:rPr/>
        <w:t>2</w:t>
      </w:r>
      <w:r>
        <w:rPr>
          <w:rtl w:val="true"/>
        </w:rPr>
        <w:t xml:space="preserve">. </w:t>
      </w:r>
      <w:r>
        <w:rPr>
          <w:rtl w:val="true"/>
        </w:rPr>
        <w:t>أخری الصفات المنافقین فی ضوء الآیات و الروایات</w:t>
      </w:r>
      <w:bookmarkEnd w:id="259"/>
    </w:p>
    <w:p>
      <w:pPr>
        <w:pStyle w:val="BookText"/>
        <w:rPr/>
      </w:pPr>
      <w:r>
        <w:rPr>
          <w:rFonts w:ascii="Amiri" w:hAnsi="Amiri" w:eastAsia="Amiri" w:cs="Amiri"/>
          <w:color w:val="111111"/>
          <w:sz w:val="28"/>
          <w:sz w:val="28"/>
          <w:szCs w:val="28"/>
          <w:rtl w:val="true"/>
          <w:lang w:bidi="ar-SA"/>
        </w:rPr>
        <w:t>بحثُنا السابقُ عن تصرفات المنافقين كان قد أشار إلى موضعٍ يقتصر فيه أدائهم على حادثة الحديبية فقط، لكن في هذا الفصل الجديد، و من خلال الدراسة الشاملة، يمكننا العثور على العديد من صفاتهم في القرآن الكريم و أحاديث المعصومين، التي تتجسد في سورة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للأخبار المتوفرة، فإن من هو أهل للنفاق لا يمتلك إيمانًا قلبياً بالله تعالى و رسله، و بالتالي فإن إيمانه يكون من نوع مَا لَيْسَ فِي قُلُوبِهِمْ لذا يُتوقع من هؤلاء أن يتجاوزوا الحدود في ارتكاب الكبائر دون أن يلتزموا بأي قواعد، و يظهرون تصرفات متقلبة بناءً على مصالحهم الشخصية؛ ولأجل ذلك، قد جعل الله تعالى لهم أدنى درجات جهنم،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الدَّرْكِ الْأَسْفَلِ مِنَ النَّارِ وَ لَنْ تَجِدَ لَهُمْ نَصِيرًا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أبرز خصائصهم هو انغماسهم في الكذب، وهو أمر يشهد الله تعالى عليه،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يَشْهَدُ إِنَّ الْمُنَافِقِينَ لَكَاذِبُونَ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يمكننا ملاحظة دورهم الاجتماعي في إلحاق الضرر بالدين؛ حيث يسعون إلى إبعاد الشريعة عن الناس من خلال تصرفاتهم المنافقة، كما نرى في كثيرمن الأحيان أنهم كانوا يغادرون المسجد أثناء خطب النبي الأکرم صلي الله عليه و آله ليظهروا للناس أن الدين لا يوجد له أنصار أو مدد، و في هذا السياق،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يَعْلَمُ اللَّهُ الَّذِينَ يَتَسَلَّلُونَ مِنْكُمْ لِوَاذًا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وصف القرآن هؤلاء الأشخاص بأنهم أناس لا يمتلكون مرونة أمام الحق، </w:t>
      </w:r>
    </w:p>
    <w:p>
      <w:pPr>
        <w:pStyle w:val="BookText"/>
        <w:rPr/>
      </w:pPr>
      <w:r>
        <w:rPr>
          <w:rFonts w:ascii="Amiri" w:hAnsi="Amiri" w:eastAsia="Amiri" w:cs="Amiri"/>
          <w:color w:val="111111"/>
          <w:sz w:val="28"/>
          <w:sz w:val="28"/>
          <w:szCs w:val="28"/>
          <w:rtl w:val="true"/>
          <w:lang w:bidi="ar-SA"/>
        </w:rPr>
        <w:t>و يعيشون حياتهم دون أن يستخدموا العقل أو الإيمان أو المعرفة،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خُشُبٌ مُسَنَّدَةٌ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أنهم يعتبرون أنفسهم أصحاب قوة لا تقهر، و يظنون أن الآخرين ضعفاء،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لَيُخْرِجَنَّ</w:t>
      </w:r>
    </w:p>
    <w:p>
      <w:pPr>
        <w:pStyle w:val="BookText"/>
        <w:rPr/>
      </w:pPr>
      <w:r>
        <w:rPr>
          <w:rFonts w:ascii="Amiri" w:hAnsi="Amiri" w:eastAsia="Amiri" w:cs="Amiri"/>
          <w:color w:val="111111"/>
          <w:sz w:val="28"/>
          <w:sz w:val="28"/>
          <w:szCs w:val="28"/>
          <w:rtl w:val="true"/>
          <w:lang w:bidi="ar-SA"/>
        </w:rPr>
        <w:t>الْأَعَزُّ مِنْهَا الْأَذَلَّ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قلنا سابقًا أن العزة هي حالة لا تجعل الشخص خاضعًا، لكن المنافقين يظنون أنهم أعزاء، في حين أن الله عز وجل أكد أن العزة بيده وحده،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الْعِزَّةُ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ناحية أخرى، من الواضح أن النفاق في المجتمع الإسلامي ظهر منذ بداية تأسيس الحكومة النبوية في المدينة؛ و قد تحول هذا الفرقة إلى مؤسسة قوية نسبيًا على مر الزمن، حيث كانت تلعب دورًا كبيرًا في العديد من المؤامرات الهادفة إلى إيذاء الإسلام، و من أمثلة ذلك تحركاتهم للتجسس على حصون اليهود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منظور أوسع، فإن الحضارة الإنسانية هي مجموعة من الموضوعات الأخلاقية و العلمية و المدنية التي تظل ثابتة في قالبها العام عبر الزمن، بينما تتجدد في جوانبها مع تطور العلوم والابتكارات؛ و عليه، فإن العنصر الاجتماعي للنفاق و وجود المنافقينفي المجتمع يعتبر موضوعًا ضارًا في كل مرحلة من مراحل الزمن؛ و لهذا السبب، يتم طردهم من تلك المجتمعات، كما يشير القرآن الكريم إلى إحدى أبرز أعمالهم في المجتمع الإشاعات و التجسس على الناس،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يَنْتَهِ الْمُنَافِقُونَ وَالَّذِينَ فِي قُلُوبِهِمْ مَرَضٌ وَالْمُرْجِفُونَ فِي الْمَدِينَةِ لَنُغْرِيَنَّكَ بِهِمْ ثُمَّ لَا يُجَاوِرُونَكَ فِيهَا إِلَّا قَلِيلًا</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أمير </w:t>
      </w:r>
      <w:bookmarkStart w:id="260" w:name="pg16696_184790"/>
    </w:p>
    <w:p>
      <w:pPr>
        <w:pStyle w:val="BookText"/>
        <w:rPr/>
      </w:pPr>
      <w:bookmarkEnd w:id="260"/>
      <w:r>
        <w:rPr>
          <w:rFonts w:ascii="Amiri" w:hAnsi="Amiri" w:eastAsia="Amiri" w:cs="Amiri"/>
          <w:color w:val="111111"/>
          <w:sz w:val="28"/>
          <w:sz w:val="28"/>
          <w:szCs w:val="28"/>
          <w:rtl w:val="true"/>
          <w:lang w:bidi="ar-SA"/>
        </w:rPr>
        <w:t>المؤمنين علي عليه السلام عنهم و َأُحَذِّرُكُمْ أَهْلَ النِّفَاقِ، فَإِنَّهُمُ الضَّالُّونَ الْمُضِلُّونَ، و َالزَّالُّونَ الْمُزِلُّونَ</w:t>
      </w:r>
      <w:r>
        <w:rPr>
          <w:rStyle w:val="FootnoteAnchor"/>
          <w:rtl w:val="true"/>
        </w:rPr>
        <w:footnoteReference w:id="267"/>
      </w:r>
      <w:r>
        <w:rPr>
          <w:rFonts w:ascii="Amiri" w:hAnsi="Amiri" w:eastAsia="Amiri" w:cs="Amiri"/>
          <w:color w:val="111111"/>
          <w:sz w:val="28"/>
          <w:sz w:val="28"/>
          <w:szCs w:val="28"/>
          <w:rtl w:val="true"/>
          <w:lang w:bidi="ar-SA"/>
        </w:rPr>
        <w:t>، أي أنهم لا يسيرون على الطريق الصحيح فحسب، بل يسحبون المجتمع معهم إلى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 وصفهم أنهم يبكون بطريقة مصطنعة لإظهار الحزن و كسب قلوب الناس،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شَجْو دُمُوعٌ</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2371002_1280447820"/>
      <w:bookmarkStart w:id="262" w:name="_Toc92"/>
      <w:bookmarkEnd w:id="261"/>
      <w:r>
        <w:rPr/>
        <w:t>3</w:t>
      </w:r>
      <w:r>
        <w:rPr>
          <w:rtl w:val="true"/>
        </w:rPr>
        <w:t xml:space="preserve">. </w:t>
      </w:r>
      <w:r>
        <w:rPr>
          <w:rtl w:val="true"/>
        </w:rPr>
        <w:t>كلام الوحي عن ظن المتخلفين وبيان نوعه</w:t>
      </w:r>
      <w:bookmarkEnd w:id="262"/>
    </w:p>
    <w:p>
      <w:pPr>
        <w:pStyle w:val="BookText"/>
        <w:rPr/>
      </w:pPr>
      <w:r>
        <w:rPr>
          <w:rFonts w:ascii="Amiri" w:hAnsi="Amiri" w:eastAsia="Amiri" w:cs="Amiri"/>
          <w:color w:val="111111"/>
          <w:sz w:val="28"/>
          <w:sz w:val="28"/>
          <w:szCs w:val="28"/>
          <w:rtl w:val="true"/>
          <w:lang w:bidi="ar-SA"/>
        </w:rPr>
        <w:t>العبارة ظَانِّينَ بِاللَّهِ ظَنَّ السُّوءِ التي تأتي في نهاية الحديث عن فئتين من المنافقين و المشركين من الرجال و النساء، حسب القواعد النحوية، تأتي كصفة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هذه الصفة تخص منافقي أهل المدينة، فإن معناها يكون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يعتقدون أنه لن يكون هناك نصر أو فوز في هذه الرحلة التاريخية، و أن رسول الله صلي الله عليه و آله و المُؤمنين لن يروا أهلهم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الحالة الثانية، إذا كانت هذه الصفة تخص المشركين، فإن القاعدة نفسها تنطبق، بمعنى آخر، كانوا يعتقدون أن هذا الحدث سيؤدي إلى هزيمة الدين الإسلامي و نهاية الهيكل السياسي و الديني للمسلمين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بما أن الفاعلية ظَنَّ السُّوءِ تتعلق بكلتا الفئتين، أي المنافقين والمشركين، فإن التعريفين السابقين يتم جمعهما معًا و يُطلقان على كل من المنافقين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يتضح أن العديد من المفسرين قد اعتمدوا هذا التعريف الصحيح والواضح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المقصود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السُّوءِ هو ذلك التفكير و الظن الذي كان لدى أهل النفاق، </w:t>
      </w:r>
      <w:bookmarkStart w:id="263" w:name="pg16696_184791"/>
    </w:p>
    <w:p>
      <w:pPr>
        <w:pStyle w:val="BookText"/>
        <w:rPr/>
      </w:pPr>
      <w:bookmarkEnd w:id="263"/>
      <w:r>
        <w:rPr>
          <w:rFonts w:ascii="IRNazanin" w:hAnsi="IRNazanin" w:eastAsia="IRNazanin"/>
          <w:color w:val="111111"/>
          <w:sz w:val="28"/>
          <w:sz w:val="28"/>
          <w:szCs w:val="28"/>
          <w:rtl w:val="true"/>
          <w:lang w:bidi="fa-IR"/>
        </w:rPr>
        <w:t>والذي كان يعني أنهم كانوا يعتقدون أن المسلمين في هذه الرحلة لن يحققوا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يظهر هذا التفسير في كتب مثل منهج الصادقين للمرحوم الكاشاني و المیزان للعلامة الطباطبائي؛ بالطبع، بخلاف هذه الآراء، هناك بعض المفسرين الذين قدّموا تفسيرات مختلفة، و أحد أوسع التفسيرات يمكن العثور عليه في أعمال أبو الحسن الماوردي في النكت والعيون و قد ذكر أربعة أوجه لهذه العبارة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ظنهم أن لله شريكًا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ظنهم أنه لن يبعث الله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ظنهم أن الله سيجعلهم مكان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ظنهم أن الله سينصرهم 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يتبين، فإن عبارة ظَنَّ السُّوءِ</w:t>
      </w:r>
      <w:r>
        <w:rPr>
          <w:rFonts w:ascii="IRNazanin" w:hAnsi="IRNazanin" w:eastAsia="IRNazanin"/>
          <w:color w:val="111111"/>
          <w:sz w:val="28"/>
          <w:sz w:val="28"/>
          <w:szCs w:val="28"/>
          <w:rtl w:val="true"/>
          <w:lang w:bidi="fa-IR"/>
        </w:rPr>
        <w:t xml:space="preserve"> تعني الظن المتخلفین بالله و رسوله، الآن، يطرح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السيئ كان يتعلق بأي شيء؟ في الحالة الأولى، كان هذا الظن من المخالفين في المدينة يتعلق برؤية النبي صلي الله عليه و آله و في الحالة الثانية كان الظنالسيئ يتعلق بالحكم الإلهي، إذا نظرنا إلى عمق الموضوع، نجد أنه لا يوجد فارق كبير بين هذه الآراء؛ و مع ذلك، يبدو أن الظن السيئ الذي كان لدى هؤلاء المنافقين يتعلق في المقام الأول بوعد الله، لأنه لو كان التوحيد في قلوبهم، لكانوا قد أدركوا ضرورة الطاعة لله؛ ولكن بما أنهم شكوا في الواقعة التي هي وعد الله، و لم يكونوا على يقين بأن وعده حق، فإنهم ارتكبوا النفاق و لم ينصروا النبي صلي الله عليه و آله </w:t>
      </w:r>
      <w:r>
        <w:rPr>
          <w:rFonts w:eastAsia="IRNazanin" w:cs="IRNazanin"/>
          <w:color w:val="111111"/>
          <w:sz w:val="28"/>
          <w:szCs w:val="28"/>
          <w:rtl w:val="true"/>
          <w:lang w:bidi="fa-IR"/>
        </w:rPr>
        <w:t>.</w:t>
      </w:r>
    </w:p>
    <w:p>
      <w:pPr>
        <w:pStyle w:val="Heading3"/>
        <w:numPr>
          <w:ilvl w:val="2"/>
          <w:numId w:val="1"/>
        </w:numPr>
        <w:rPr/>
      </w:pPr>
      <w:bookmarkStart w:id="264" w:name="__RefHeading___Toc12371004_1280447820"/>
      <w:bookmarkStart w:id="265" w:name="_Toc93"/>
      <w:bookmarkEnd w:id="264"/>
      <w:r>
        <w:rPr/>
        <w:t>4</w:t>
      </w:r>
      <w:r>
        <w:rPr>
          <w:rtl w:val="true"/>
        </w:rPr>
        <w:t>.</w:t>
      </w:r>
      <w:r>
        <w:rPr>
          <w:rtl w:val="true"/>
        </w:rPr>
        <w:t>دَایِرَه السَّوء علی المتخلفین</w:t>
      </w:r>
      <w:bookmarkEnd w:id="26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كلام الوحي عن ظن السوء للمشركين و المتخلفين، بيّن الله تعالى أول عقوبتهم، </w:t>
      </w:r>
      <w:bookmarkStart w:id="266" w:name="pg16696_184792"/>
    </w:p>
    <w:p>
      <w:pPr>
        <w:pStyle w:val="BookText"/>
        <w:rPr/>
      </w:pPr>
      <w:bookmarkEnd w:id="266"/>
      <w:r>
        <w:rPr>
          <w:rFonts w:ascii="Amiri" w:hAnsi="Amiri" w:eastAsia="Amiri" w:cs="Amiri"/>
          <w:color w:val="111111"/>
          <w:sz w:val="28"/>
          <w:sz w:val="28"/>
          <w:szCs w:val="28"/>
          <w:rtl w:val="true"/>
          <w:lang w:bidi="ar-SA"/>
        </w:rPr>
        <w:t>و هي عبارة عن دَائِرَةَ السُّوءِ، هذه اللفظة هي مبتدأ مؤخر، و المضاف إليه هو السُّوءِ؛ أما العبارة عَلَيْهِمْ فهي تتعلق بمحذوف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دَائِرَةُ السُّوءِ تعني حلقة أو مجموعة من الأحداث التي تحدث على شيء ما، و قد أكد لفظ السُّوءِ تحديد و تأكيد نطاق و خصائص هذه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الطبرسي رحمه الله في مجمع البيان</w:t>
      </w:r>
      <w:r>
        <w:rPr>
          <w:rStyle w:val="FootnoteAnchor"/>
          <w:rtl w:val="true"/>
        </w:rPr>
        <w:footnoteReference w:id="270"/>
      </w:r>
      <w:r>
        <w:rPr>
          <w:rFonts w:ascii="Amiri" w:hAnsi="Amiri" w:eastAsia="Amiri" w:cs="Amiri"/>
          <w:color w:val="111111"/>
          <w:sz w:val="28"/>
          <w:sz w:val="28"/>
          <w:szCs w:val="28"/>
          <w:rtl w:val="true"/>
          <w:lang w:bidi="ar-SA"/>
        </w:rPr>
        <w:t>ذكر أن الدائرة هي الرجعة التي قد تكون على خير أو شر؛ و على هذا الأساس، ورد عن حميد بن ثور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وَدَائِرَاتُ الدَّهْرِ أَنْ تَدُورَ</w:t>
      </w:r>
      <w:r>
        <w:rPr>
          <w:rStyle w:val="FootnoteAnchor"/>
          <w:rtl w:val="true"/>
        </w:rPr>
        <w:footnoteReference w:id="271"/>
      </w:r>
    </w:p>
    <w:p>
      <w:pPr>
        <w:pStyle w:val="Heading3"/>
        <w:numPr>
          <w:ilvl w:val="2"/>
          <w:numId w:val="1"/>
        </w:numPr>
        <w:rPr/>
      </w:pPr>
      <w:bookmarkStart w:id="267" w:name="__RefHeading___Toc12371006_1280447820"/>
      <w:bookmarkStart w:id="268" w:name="_Toc94"/>
      <w:bookmarkEnd w:id="267"/>
      <w:r>
        <w:rPr/>
        <w:t>5</w:t>
      </w:r>
      <w:r>
        <w:rPr>
          <w:rtl w:val="true"/>
        </w:rPr>
        <w:t xml:space="preserve"> . </w:t>
      </w:r>
      <w:r>
        <w:rPr>
          <w:rtl w:val="true"/>
        </w:rPr>
        <w:t xml:space="preserve">أنواع </w:t>
      </w:r>
      <w:r>
        <w:rPr>
          <w:rtl w:val="true"/>
        </w:rPr>
        <w:t>"</w:t>
      </w:r>
      <w:r>
        <w:rPr>
          <w:rtl w:val="true"/>
        </w:rPr>
        <w:t>الظن</w:t>
      </w:r>
      <w:r>
        <w:rPr>
          <w:rtl w:val="true"/>
        </w:rPr>
        <w:t xml:space="preserve">" </w:t>
      </w:r>
      <w:r>
        <w:rPr>
          <w:rtl w:val="true"/>
        </w:rPr>
        <w:t>من منظور القرآن الكريم</w:t>
      </w:r>
      <w:bookmarkEnd w:id="268"/>
    </w:p>
    <w:p>
      <w:pPr>
        <w:pStyle w:val="BookText"/>
        <w:rPr/>
      </w:pP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اللغوي قد يُستخدم بمعنى الشك و أحيانًا بمعنى اليقين؛ كما ذكر الفراهيدي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 يكون بمعنى الشك و بمعنى اليقين</w:t>
      </w:r>
      <w:r>
        <w:rPr>
          <w:rStyle w:val="FootnoteAnchor"/>
          <w:rtl w:val="true"/>
        </w:rPr>
        <w:footnoteReference w:id="272"/>
      </w:r>
      <w:r>
        <w:rPr>
          <w:rFonts w:ascii="Amiri" w:hAnsi="Amiri" w:eastAsia="Amiri" w:cs="Amiri"/>
          <w:color w:val="111111"/>
          <w:sz w:val="28"/>
          <w:sz w:val="28"/>
          <w:szCs w:val="28"/>
          <w:rtl w:val="true"/>
          <w:lang w:bidi="ar-SA"/>
        </w:rPr>
        <w:t>، و أشار إلى الآية الكريمة الَّذِينَ يَظُنُّونَ أَنَّهُمْ مُلاقُوا رَبِّهِمْ</w:t>
      </w:r>
      <w:r>
        <w:rPr>
          <w:rStyle w:val="FootnoteAnchor"/>
          <w:rtl w:val="true"/>
        </w:rPr>
        <w:footnoteReference w:id="27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أنهم سيلاقون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تناول القرآن الكريم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متعددة، حيث طرح هذا المفهوم سواء للمؤمنين أو لغير المؤمنين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حدد الله سبحانه و تعالى للمؤمنين حدودًا ليعلموا أين يكون الظن مستحسنًا وأين يكون مذمومًا من وجهة نظر إلهية؛ و قد نصَّت الوحي على أن الظن بشكل عام يمكن أن يؤدي إلى الإثم والخطأ،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اجْتَنِبُوا كَثِيرًا مِّنَ</w:t>
      </w:r>
      <w:bookmarkStart w:id="269" w:name="pg16696_184793"/>
    </w:p>
    <w:p>
      <w:pPr>
        <w:pStyle w:val="BookText"/>
        <w:rPr/>
      </w:pPr>
      <w:bookmarkEnd w:id="269"/>
      <w:r>
        <w:rPr>
          <w:rFonts w:ascii="Amiri" w:hAnsi="Amiri" w:eastAsia="Amiri" w:cs="Amiri"/>
          <w:color w:val="111111"/>
          <w:sz w:val="28"/>
          <w:sz w:val="28"/>
          <w:szCs w:val="28"/>
          <w:rtl w:val="true"/>
          <w:lang w:bidi="ar-SA"/>
        </w:rPr>
        <w:t>الظَّنِّ إِنَّ بَعْضَ الظَّنِّ إِثْمٌ</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بيَّن الله تعالى أحد المواضع التي يُستحسن فيها الظن، و هي عندما يُتهم شخص مؤمن في مكان ما، فيجب على المؤمنين أن يتعاملوا مع هذا الاتهام بحسن الظن؛ وهذه الحالة توضح مدى أهمية حسن الظن في العلاقات الاجتماعية و تجنب الأحكام 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السياق،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إِذْ سَمِعْتُمُوهُ ظَنَّ الْمُؤْمِنُونَ وَالْمُؤْمِنَاتُ بِأَنْفُسِهِمْ خَيْرًا</w:t>
      </w:r>
      <w:r>
        <w:rPr>
          <w:rStyle w:val="FootnoteAnchor"/>
          <w:rtl w:val="true"/>
        </w:rPr>
        <w:footnoteReference w:id="275"/>
      </w:r>
      <w:r>
        <w:rPr>
          <w:rFonts w:ascii="IRNazanin" w:hAnsi="IRNazanin" w:eastAsia="IRNazanin"/>
          <w:color w:val="111111"/>
          <w:sz w:val="28"/>
          <w:sz w:val="28"/>
          <w:szCs w:val="28"/>
          <w:rtl w:val="true"/>
          <w:lang w:bidi="fa-IR"/>
        </w:rPr>
        <w:t xml:space="preserve">في المقابل لهذا النوع من الظن، هناك نوع آخر ذکر الله سبحانه و تعالى و بيَّن أنه سبب للعذاب، كما قال تعالى بعد ذكره لهذا النوع </w:t>
      </w:r>
      <w:r>
        <w:rPr>
          <w:rFonts w:ascii="Amiri" w:hAnsi="Amiri" w:eastAsia="Amiri" w:cs="Amiri"/>
          <w:color w:val="111111"/>
          <w:sz w:val="28"/>
          <w:sz w:val="28"/>
          <w:szCs w:val="28"/>
          <w:rtl w:val="true"/>
          <w:lang w:bidi="ar-SA"/>
        </w:rPr>
        <w:t>وَيُعَذِّبَ</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نظرنا إلى العذاب الإلهي في هذا السياق، نجد أن إحدى صور سوء الظن هي الظن السيئ بوعد الله و رسوله، كما يتضح في واقعة الحديبية؛ فقد ظن هؤلاء بوعودالله القطعية و كلام رسول الله صلي الله عليه و آله ظنًّا سيئًا، و بالتالي لم يتبعوه، كما ورد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ظَنَنْتُمْ أَنْ لَنْ يَنْقَلِبَ الرَّسُولُ وَالْمُؤْمِنُونَ إِلَى أَهْلِهِمْ أَبَدًا وَزُيِّنَ ذَٰلِكَ فِي قُلُوبِكُمْ وَظَنَنْتُمْ ظَنَّ السَّوْءِ وَكُنتُمْ قَوْمًا بُورًا، و حسبما جاء في الوحي، فإن هذه الظنون السيئة تؤدي إلى انتشار الفساد، و بالتالي إلى هلاك أصحاب تلك الظنون</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2371008_1280447820"/>
      <w:bookmarkStart w:id="271" w:name="_Toc95"/>
      <w:bookmarkEnd w:id="270"/>
      <w:r>
        <w:rPr/>
        <w:t>6</w:t>
      </w:r>
      <w:r>
        <w:rPr>
          <w:rtl w:val="true"/>
        </w:rPr>
        <w:t xml:space="preserve"> . </w:t>
      </w:r>
      <w:r>
        <w:rPr>
          <w:rtl w:val="true"/>
        </w:rPr>
        <w:t>عذاب جهنم في انتظار المتخلفين عن بيعة الحديبية</w:t>
      </w:r>
      <w:bookmarkEnd w:id="271"/>
    </w:p>
    <w:p>
      <w:pPr>
        <w:pStyle w:val="BookText"/>
        <w:rPr/>
      </w:pPr>
      <w:r>
        <w:rPr>
          <w:rFonts w:ascii="Amiri" w:hAnsi="Amiri" w:eastAsia="Amiri" w:cs="Amiri"/>
          <w:color w:val="111111"/>
          <w:sz w:val="28"/>
          <w:sz w:val="28"/>
          <w:szCs w:val="28"/>
          <w:rtl w:val="true"/>
          <w:lang w:bidi="ar-SA"/>
        </w:rPr>
        <w:t>كما يتضح من الظاهر، فإن ذكر العذاب مستمر، و الله الحكيم في هذه الكلمات النورانية يبيّن أبعادًا أخرى من شدة غضبه عليهم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المتابعة، يذكر تعالى بعد أن جاء دائرة السوء و وقع الغضب، أن اللعنة الإلهية والجحيم أيضًا كعاقبة أبدية لهم في الآخرة؛ ويبدو أن التعبير عن الجحيم جاء في نهاية </w:t>
      </w:r>
      <w:bookmarkStart w:id="272" w:name="pg16696_184794"/>
    </w:p>
    <w:p>
      <w:pPr>
        <w:pStyle w:val="BookText"/>
        <w:rPr/>
      </w:pPr>
      <w:bookmarkEnd w:id="272"/>
      <w:r>
        <w:rPr>
          <w:rFonts w:ascii="Amiri" w:hAnsi="Amiri" w:eastAsia="Amiri" w:cs="Amiri"/>
          <w:color w:val="111111"/>
          <w:sz w:val="28"/>
          <w:sz w:val="28"/>
          <w:szCs w:val="28"/>
          <w:rtl w:val="true"/>
          <w:lang w:bidi="ar-SA"/>
        </w:rPr>
        <w:t>هذه العقوبات لأنه يتعلق بالآخرة، بينما العقوبات الأخرى مثل دائرة السوء و الغضب لها بعد دنيوي و آخروي، لكن الجحيم الذي لا يتحقق إلا في الآخرة، جاء في آخِر نتائج تلك العقوبات؛ و من هنا يظهر نوع من الترتيب اللطيف في ذكر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هذه الأوصاف، فإن الله تعالى مع تأكيده على عذابهم في الآخرة، قد تحدث عن عذابهم في الدنيا أيضًا بطرق مختلفة</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2371010_1280447820"/>
      <w:bookmarkStart w:id="274" w:name="_Toc96"/>
      <w:bookmarkEnd w:id="273"/>
      <w:r>
        <w:rPr/>
        <w:t>7</w:t>
      </w:r>
      <w:r>
        <w:rPr>
          <w:rtl w:val="true"/>
        </w:rPr>
        <w:t xml:space="preserve"> . </w:t>
      </w:r>
      <w:r>
        <w:rPr>
          <w:rtl w:val="true"/>
        </w:rPr>
        <w:t>التفاوت بين النفاق و الكفر و تطور ذلك في صدر الإسلام</w:t>
      </w:r>
      <w:bookmarkEnd w:id="274"/>
    </w:p>
    <w:p>
      <w:pPr>
        <w:pStyle w:val="BookText"/>
        <w:rPr/>
      </w:pPr>
      <w:r>
        <w:rPr>
          <w:rFonts w:ascii="Amiri" w:hAnsi="Amiri" w:eastAsia="Amiri" w:cs="Amiri"/>
          <w:color w:val="111111"/>
          <w:sz w:val="28"/>
          <w:sz w:val="28"/>
          <w:szCs w:val="28"/>
          <w:rtl w:val="true"/>
          <w:lang w:bidi="ar-SA"/>
        </w:rPr>
        <w:t xml:space="preserve">إنّ النظر السطحي إلى الاصطلاحين المذكورين يظهر أن النفاق يأتي من 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بمعانيه السابقة، بينما الكفر يُعرَف باعتباره مفهوماً معارضاً للتوحيد و وحدانية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خلال فحص الهيكل و السياق اللغوي لهذه المفاهيم، نجد أن كل كافر ليسبالضرورة منافقًا، ولكن كل منافق هو نوع من الكافر، لأن أحد تجليات الكفر يظهر في النفاق في السيرة العلمية و العملية للفرد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بشكل عام، يُظهر المنافق الدين ظاهريًا، و قد يحضر في شعائر الدين، و في بعض الأحيان قد يظهر كزعيم أو قائد؛ هذه الصفة تجعل من الصعب اكتشافهم و التصدي للتهديدات التي يسببونها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الكفر فهم يشكلون جبهة معادية بشكل علني، و يمكن التعرف عليهم بسهولة أكبر، إذ لا يظهر فيهم النفاق بوضوح كما في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السياق، يُلاحظ من أمير المؤمنين علي عليه السلام أنه قال عن هؤلاء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مُنَافِقٌ مُظْهِرٌ لِلْإِيمَانِ، مُتَصَنِّعٌ بِالْإِسْلَامِ، لَا يَتَأَثَّمُ وَلَا يَتَحَرَّجُ</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عذاب الله للمنافقين فهو ليس مجرد احتمال، بل هو أمر حتمي و قاطع بناءً </w:t>
      </w:r>
    </w:p>
    <w:p>
      <w:pPr>
        <w:pStyle w:val="BookText"/>
        <w:rPr/>
      </w:pPr>
      <w:r>
        <w:rPr>
          <w:rFonts w:ascii="Amiri" w:hAnsi="Amiri" w:eastAsia="Amiri" w:cs="Amiri"/>
          <w:color w:val="111111"/>
          <w:sz w:val="28"/>
          <w:sz w:val="28"/>
          <w:szCs w:val="28"/>
          <w:rtl w:val="true"/>
          <w:lang w:bidi="ar-SA"/>
        </w:rPr>
        <w:t>على نصوص القرآن الكريم التي تشير بوضوح إلى هذا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آية تتحدث عن مصير هؤلاء،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الدَّرْكِ الْأَسْفَلِ مِنَ النَّارِ وَلَنْ تَجِدَ لَهُمْ نَصِيرًا</w:t>
      </w:r>
      <w:r>
        <w:rPr>
          <w:rStyle w:val="FootnoteAnchor"/>
          <w:rtl w:val="true"/>
        </w:rPr>
        <w:footnoteReference w:id="277"/>
      </w:r>
      <w:r>
        <w:rPr>
          <w:rFonts w:ascii="Amiri" w:hAnsi="Amiri" w:eastAsia="Amiri" w:cs="Amiri"/>
          <w:color w:val="111111"/>
          <w:sz w:val="28"/>
          <w:sz w:val="28"/>
          <w:szCs w:val="28"/>
          <w:rtl w:val="true"/>
          <w:lang w:bidi="ar-SA"/>
        </w:rPr>
        <w:t>في هذه الآية، يتم تصوير مكانة المنافقين بوضوح في أدنى درجات النار، مما يدل على شدة و عظم عذابهم؛ كما أن الإشارة إلى عدم وجود أي مناصر لهم يعكس أن هذا العذاب ليس فقط نتيجة أفعالهم، بل هو عقاب من إنكارهم للحقائق الدينية و إغلاق فطرهم تجاهها؛ في الواقع، هذه الآية تؤكد أن هؤلاء الأشخاص سيحرمون من أي نوع من الدعم الإلهي أو البشري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زاوية التحليل التاريخي، يجب أن نأخذ في الاعتبار الظروف التاريخية و السياسية للمنافقين في مختلف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زمن حياة النبي صلي الله عليه و آله كان هؤلاء يشكلون أحد أبرز المعارضين و المؤثرين ضد حكومته، و كانوا يسعون باستمرار لزعزعة أركان الدولة الإسلامية عبر نشر الفتن و الأفكار المغلوطة، لم يتوقفوا عن ذلك حتى في أوقات الضغوط السياسية و الاجتماعية على الأمة الإسلامية، و كانت هذه الأنشطة تزداد في المدينة في فترات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وفاة الرسول صلي الله عليه و آله تغيرت سلوكيات المنافقين بشكل ملحوظ، حتى في فترة خلافة أمير المؤمنين عليه السلام بعد أن وصل علي عليه السلام إلى الخلافة كان التاريخ شاهدًا على تحركات جديدة للمنافقين الذين كانوا قد صمتوا في فترة خلافة الخلفاء الراشدين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لكنهم في فترة خلافة علي عليه السلام ، لاسيما بسبب سياسات الإمام الخاصة في التعامل مع بعض القضايا المالية و الإصلاحات الدينية و الخلافات الداخلية، عادوا للتمرد و المكيدة ضد الحكم الإسلامي</w:t>
      </w:r>
      <w:r>
        <w:rPr>
          <w:rFonts w:eastAsia="Amiri" w:cs="Amiri" w:ascii="Amiri" w:hAnsi="Amiri"/>
          <w:color w:val="111111"/>
          <w:sz w:val="28"/>
          <w:szCs w:val="28"/>
          <w:rtl w:val="true"/>
          <w:lang w:bidi="ar-SA"/>
        </w:rPr>
        <w:t xml:space="preserve">. </w:t>
      </w:r>
      <w:bookmarkStart w:id="275" w:name="pg16696_184796"/>
    </w:p>
    <w:p>
      <w:pPr>
        <w:pStyle w:val="Heading3"/>
        <w:numPr>
          <w:ilvl w:val="2"/>
          <w:numId w:val="1"/>
        </w:numPr>
        <w:rPr/>
      </w:pPr>
      <w:bookmarkStart w:id="276" w:name="__RefHeading___Toc12371012_1280447820"/>
      <w:bookmarkStart w:id="277" w:name="_Toc97"/>
      <w:bookmarkEnd w:id="275"/>
      <w:bookmarkEnd w:id="276"/>
      <w:r>
        <w:rPr/>
        <w:t>8</w:t>
      </w:r>
      <w:r>
        <w:rPr>
          <w:rtl w:val="true"/>
        </w:rPr>
        <w:t xml:space="preserve"> . </w:t>
      </w:r>
      <w:r>
        <w:rPr>
          <w:rtl w:val="true"/>
        </w:rPr>
        <w:t>مكانة السوء؛ عقوبة الظانين بوعد الله</w:t>
      </w:r>
      <w:bookmarkEnd w:id="277"/>
    </w:p>
    <w:p>
      <w:pPr>
        <w:pStyle w:val="BookText"/>
        <w:rPr/>
      </w:pPr>
      <w:r>
        <w:rPr>
          <w:rFonts w:ascii="Amiri" w:hAnsi="Amiri" w:eastAsia="Amiri" w:cs="Amiri"/>
          <w:color w:val="111111"/>
          <w:sz w:val="28"/>
          <w:sz w:val="28"/>
          <w:szCs w:val="28"/>
          <w:rtl w:val="true"/>
          <w:lang w:bidi="ar-SA"/>
        </w:rPr>
        <w:t>إنَّ آخر تركيب في هذه الآية الكريمة، الذي غالبًا ما يأتي في نهاية الأحاديث المتعلقة بالعذاب، يشير إلى مكان العودة السيئة و نتيجتها السلبية؛ كما في آيات أخرى بعد ذكر الجحيم و العذاب،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بِغَضَبٍ مِنَ اللَّهِ وَمَأْوَاهُ جَهَنَّمُ وَبِئْسَ الْمَصِيرُ</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نفس التشابه، في موضع آخر، بعد أمره سبحانه و تعالى بالمجاهدة ضد الكفار والمنافقين،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مَأْوَاهُمْ جَهَنَّمُ وَبِئْسَ الْمَصِيرُ</w:t>
      </w:r>
      <w:r>
        <w:rPr>
          <w:rStyle w:val="FootnoteAnchor"/>
          <w:rtl w:val="true"/>
        </w:rPr>
        <w:footnoteReference w:id="279"/>
      </w:r>
      <w:r>
        <w:rPr>
          <w:rFonts w:ascii="Amiri" w:hAnsi="Amiri" w:eastAsia="Amiri" w:cs="Amiri"/>
          <w:color w:val="111111"/>
          <w:sz w:val="28"/>
          <w:sz w:val="28"/>
          <w:szCs w:val="28"/>
          <w:rtl w:val="true"/>
          <w:lang w:bidi="ar-SA"/>
        </w:rPr>
        <w:t>خلاصة القول، أن الآية الكريمة تشير إلى نوع العذاب، و كذلك إلى كميته، و في النهاية توضح كيفية العذاب الذي سيلقى من يظن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أسباب اعتبار ثلاثة عناصر للعذاب، دائرة السوء والغضب للكفار</w:t>
      </w:r>
    </w:p>
    <w:p>
      <w:pPr>
        <w:pStyle w:val="BookText"/>
        <w:rPr/>
      </w:pPr>
      <w:r>
        <w:rPr>
          <w:rFonts w:ascii="Amiri" w:hAnsi="Amiri" w:eastAsia="Amiri" w:cs="Amiri"/>
          <w:color w:val="111111"/>
          <w:sz w:val="28"/>
          <w:sz w:val="28"/>
          <w:szCs w:val="28"/>
          <w:rtl w:val="true"/>
          <w:lang w:bidi="ar-SA"/>
        </w:rPr>
        <w:t>في هذه الأحداث التاريخية، كان هناك نوعان من النفاق و الكفر يقفان جنبًا إلى جنب، بحيث كان كل منهما يوجه ضربة إلى جسد الدين الإسلامي، كل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أعمال الكفار في تلك الفترة كان منعهم للمسلمين من دخول مكة لأداء مناسك العمرة المفردة؛ و لذلك يتحدث القرآن الكريم عن أوصافهم و شرح أعمالهم، و في هذا السياق يُصرّح بالآتي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الذين منعوا دخول المسلمين إلى مكة و أوقفوا هداياهم من الوصول إلى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الَّذِينَ كَفَرُوا وَصَدُّوكُمْ عَنِ الْمَسْجِدِ الْحَرَامِ وَالْهَدْيَ مَعْكُوفًا أَنْ يَبْلُغَ مَحِلَّهُ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المنع، إذ يصرح الآية بأن هؤلاء الكفار منعوا المسلمين من</w:t>
      </w:r>
    </w:p>
    <w:p>
      <w:pPr>
        <w:pStyle w:val="BookText"/>
        <w:rPr/>
      </w:pPr>
      <w:r>
        <w:rPr>
          <w:rFonts w:ascii="Amiri" w:hAnsi="Amiri" w:eastAsia="Amiri" w:cs="Amiri"/>
          <w:color w:val="111111"/>
          <w:sz w:val="28"/>
          <w:sz w:val="28"/>
          <w:szCs w:val="28"/>
          <w:rtl w:val="true"/>
          <w:lang w:bidi="ar-SA"/>
        </w:rPr>
        <w:t>الوصول إلى مكة، أولاً صَدُّوكُمْ عَنِ الْمَسْجِدِ الْحَرَامِ، و ذلك منعوا الهدايا من الوصول إلى محلهاوَ الْهَدْيَ مَعْكُوفًا أَنْ يَبْلُغَ مَحِلَّهُ مع أن الهدايا قد تم ذبحها، لكن لم تتم في مكة بل في الحديبية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موطن آخر حذفوا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واستبدلوه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هذه التصريحات و البيانات الأخرى المتاحة، يصير من الحق أن يُعلن أنهم في البداية مستحقون للعذابوَ يُعَذِّبَ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دائرة السوء عليهمعَلَيْهِم دَائِرَةُ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غضب الله قد حل عليهموَغَضِبَ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و لعنهم </w:t>
      </w:r>
      <w:r>
        <w:rPr>
          <w:rFonts w:ascii="Amiri" w:hAnsi="Amiri" w:eastAsia="Amiri" w:cs="Amiri"/>
          <w:color w:val="111111"/>
          <w:sz w:val="28"/>
          <w:sz w:val="28"/>
          <w:szCs w:val="28"/>
          <w:rtl w:val="true"/>
          <w:lang w:bidi="ar-SA"/>
        </w:rPr>
        <w:t>وَ لَعَنَهُمْ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التعبير عَلَيْهِم يشمل كلاً من أهل قريش و المنافقين من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مشاركة أهل المدينة في النفاق و تخلف الأعراب</w:t>
      </w:r>
    </w:p>
    <w:p>
      <w:pPr>
        <w:pStyle w:val="BookText"/>
        <w:rPr/>
      </w:pPr>
      <w:r>
        <w:rPr>
          <w:rFonts w:ascii="Amiri" w:hAnsi="Amiri" w:eastAsia="Amiri" w:cs="Amiri"/>
          <w:color w:val="111111"/>
          <w:sz w:val="28"/>
          <w:sz w:val="28"/>
          <w:szCs w:val="28"/>
          <w:rtl w:val="true"/>
          <w:lang w:bidi="ar-SA"/>
        </w:rPr>
        <w:t>على الرغم من أن القرآن الكريم، عندما يذكر المنافقين و المتخلفين، يشير بالأخص إلى الأعراب بمعنى البدو، إلا أن هناك العديد من الآيات التي تحذر بوضوح أهل المدينة و توعدهم بالعذاب، و تعتبرهم في النفاق و التخلف مع الأعراب، و هو ما يظهر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لِأَهْلِ الْمَدِينَةِ وَمَنْ حَوْلَهُمْ مِنَ الْأَعْرَابِ أَنْ يَتَخَلَّفُوا عَنْ رَسُولِ اللَّهِ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موضع آخر، يقول فی تهديدهم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لَمْ يَنْتَهِ الْمُنَافِقُونَ وَ الَّذِينَ فِي قُلُوبِهِمْ مَرَضٌ وَ الْمُرْجِفُونَ فِي الْمَدِينَةِ لَنُغْرِيَنَّكَ بِهِمْ ثُمَّ لَا يُجَاوِرُونَكَ فِيهَا إِلَّا قَلِيلًا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فقهاء أهل السنة</w:t>
      </w:r>
      <w:r>
        <w:rPr>
          <w:rStyle w:val="FootnoteAnchor"/>
          <w:rtl w:val="true"/>
        </w:rPr>
        <w:footnoteReference w:id="282"/>
      </w:r>
      <w:r>
        <w:rPr>
          <w:rFonts w:ascii="Amiri" w:hAnsi="Amiri" w:eastAsia="Amiri" w:cs="Amiri"/>
          <w:color w:val="111111"/>
          <w:sz w:val="28"/>
          <w:sz w:val="28"/>
          <w:szCs w:val="28"/>
          <w:rtl w:val="true"/>
          <w:lang w:bidi="ar-SA"/>
        </w:rPr>
        <w:t>قد بيّنوا التمييزات القرآنية بين أهل المدينة و الأعراب البادية، و في فتاويهم اعتبروا اقتداء أهل المدينة بالأعراب غير مقبول، و رغم أن هذه الفتوى لا يتفق معها الفقه الشيعي، إلا أن ظاهرها يشير إلى التفاضل</w:t>
      </w:r>
      <w:r>
        <w:rPr>
          <w:rFonts w:eastAsia="Amiri" w:cs="Amiri" w:ascii="Amiri" w:hAnsi="Amiri"/>
          <w:color w:val="111111"/>
          <w:sz w:val="28"/>
          <w:szCs w:val="28"/>
          <w:rtl w:val="true"/>
          <w:lang w:bidi="ar-SA"/>
        </w:rPr>
        <w:t xml:space="preserve">. </w:t>
      </w:r>
      <w:bookmarkStart w:id="278" w:name="pg16696_184798"/>
    </w:p>
    <w:p>
      <w:pPr>
        <w:pStyle w:val="Heading2"/>
        <w:numPr>
          <w:ilvl w:val="1"/>
          <w:numId w:val="1"/>
        </w:numPr>
        <w:rPr/>
      </w:pPr>
      <w:bookmarkStart w:id="279" w:name="__RefHeading___Toc12371014_1280447820"/>
      <w:bookmarkStart w:id="280" w:name="_Toc98"/>
      <w:bookmarkEnd w:id="278"/>
      <w:bookmarkEnd w:id="279"/>
      <w:r>
        <w:rPr>
          <w:rtl w:val="true"/>
        </w:rPr>
        <w:t xml:space="preserve">الآية </w:t>
      </w:r>
      <w:r>
        <w:rPr/>
        <w:t>7</w:t>
      </w:r>
      <w:bookmarkEnd w:id="280"/>
    </w:p>
    <w:p>
      <w:pPr>
        <w:pStyle w:val="Heading3"/>
        <w:numPr>
          <w:ilvl w:val="2"/>
          <w:numId w:val="1"/>
        </w:numPr>
        <w:rPr/>
      </w:pPr>
      <w:bookmarkStart w:id="281" w:name="__RefHeading___Toc12371016_1280447820"/>
      <w:bookmarkStart w:id="282" w:name="_Toc99"/>
      <w:bookmarkEnd w:id="281"/>
      <w:r>
        <w:rPr>
          <w:rtl w:val="true"/>
        </w:rPr>
        <w:t>الآية و التفسير</w:t>
      </w:r>
      <w:bookmarkEnd w:id="282"/>
    </w:p>
    <w:p>
      <w:pPr>
        <w:pStyle w:val="BookText"/>
        <w:rPr/>
      </w:pPr>
      <w:r>
        <w:rPr>
          <w:rFonts w:ascii="Amiri" w:hAnsi="Amiri" w:eastAsia="Amiri" w:cs="Amiri"/>
          <w:color w:val="111111"/>
          <w:sz w:val="28"/>
          <w:sz w:val="28"/>
          <w:szCs w:val="28"/>
          <w:rtl w:val="true"/>
          <w:lang w:bidi="ar-SA"/>
        </w:rPr>
        <w:t xml:space="preserve">وَ لِلَّهِ جُنودُ السَّمَاوَاتِ وَالْأَرْضِ وَ کَانَ اللَّهُ عَزِيزًا حَکِيمًا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التفسیر</w:t>
      </w:r>
    </w:p>
    <w:p>
      <w:pPr>
        <w:pStyle w:val="BookText"/>
        <w:rPr/>
      </w:pPr>
      <w:r>
        <w:rPr>
          <w:rFonts w:ascii="Amiri" w:hAnsi="Amiri" w:eastAsia="Amiri" w:cs="Amiri"/>
          <w:color w:val="111111"/>
          <w:sz w:val="28"/>
          <w:sz w:val="28"/>
          <w:szCs w:val="28"/>
          <w:rtl w:val="true"/>
          <w:lang w:bidi="ar-SA"/>
        </w:rPr>
        <w:t>في الكشف عن هذه الآية، تحدث الله سبحانه و تعالى مجددًا عن قيادته على جنود السماوات و الأرض، و قد جاء ذكر ذلك في سياق الحكمة التي تنبع من الأخبار التي تشير إلى نصرة الله الغيبية و العجيبة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بالتفصيل، بعد أن ذكر الله سبحانه و تعالى أن الإيمان قد دخل إلى قلوب المؤمنين و زاد في عقائدهم، یشیر في النهاية إلى أن هذا الأمر يأتي تحت سيطرته الكاملة على جنود العالم، و أنه يتم بناءً على علمه و حكمته المطلقة؛ وبالتالي، فالقاعدة تظل كما هي؛ حيث يعلن الله سبحانه و تعالى عذاب المنافقين و الكفار بشكل قاطع، لأن أسباب العذاب تقع تحت سلطته؛ ولهذا في آيات أخرى، يوضح الله سلطته على جنود معذّبي جهنم، فيقول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p>
    <w:p>
      <w:pPr>
        <w:pStyle w:val="BookText"/>
        <w:rPr/>
      </w:pPr>
      <w:r>
        <w:rPr>
          <w:rFonts w:ascii="Amiri" w:hAnsi="Amiri" w:eastAsia="Amiri" w:cs="Amiri"/>
          <w:color w:val="111111"/>
          <w:sz w:val="28"/>
          <w:sz w:val="28"/>
          <w:szCs w:val="28"/>
          <w:rtl w:val="true"/>
          <w:lang w:bidi="ar-SA"/>
        </w:rPr>
        <w:t>عَلَيْهَا مَلَائِكَةٌ غِلَاظٌ شِدَادٌ</w:t>
      </w:r>
      <w:r>
        <w:rPr>
          <w:rStyle w:val="FootnoteAnchor"/>
          <w:rtl w:val="true"/>
        </w:rPr>
        <w:footnoteReference w:id="283"/>
      </w:r>
      <w:r>
        <w:rPr>
          <w:rFonts w:ascii="IRNazanin" w:hAnsi="IRNazanin" w:eastAsia="IRNazanin"/>
          <w:color w:val="111111"/>
          <w:sz w:val="28"/>
          <w:sz w:val="28"/>
          <w:szCs w:val="28"/>
          <w:rtl w:val="true"/>
          <w:lang w:bidi="fa-IR"/>
        </w:rPr>
        <w:t>و في موضع آخر، يشير إلى قيادته على أسباب عذاب أهل النار، فيقول أن جنود العذاب يلقون المذنبين في النار بأمره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الْجَحِيمَصَلُّوهُ</w:t>
      </w:r>
      <w:r>
        <w:rPr>
          <w:rStyle w:val="FootnoteAnchor"/>
          <w:rtl w:val="true"/>
        </w:rPr>
        <w:footnoteReference w:id="284"/>
      </w:r>
      <w:r>
        <w:rPr>
          <w:rFonts w:ascii="Amiri" w:hAnsi="Amiri" w:eastAsia="Amiri" w:cs="Amiri"/>
          <w:color w:val="111111"/>
          <w:sz w:val="28"/>
          <w:sz w:val="28"/>
          <w:szCs w:val="28"/>
          <w:rtl w:val="true"/>
          <w:lang w:bidi="ar-SA"/>
        </w:rPr>
        <w:t>إذن كما أن الله سبحانه و تعالى في وعده بالثواب،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 الَّذِينَ اتَّقَوْا رَبَّهُمْ إِلَى الْجَنَّةِ زُمَرًا</w:t>
      </w:r>
      <w:r>
        <w:rPr>
          <w:rStyle w:val="FootnoteAnchor"/>
          <w:rtl w:val="true"/>
        </w:rPr>
        <w:footnoteReference w:id="285"/>
      </w:r>
      <w:r>
        <w:rPr>
          <w:rFonts w:ascii="Amiri" w:hAnsi="Amiri" w:eastAsia="Amiri" w:cs="Amiri"/>
          <w:color w:val="111111"/>
          <w:sz w:val="28"/>
          <w:sz w:val="28"/>
          <w:szCs w:val="28"/>
          <w:rtl w:val="true"/>
          <w:lang w:bidi="ar-SA"/>
        </w:rPr>
        <w:t>أي أن جنود الثواب تحت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أخرى تبرز في الآية هي وصف الله تعالى بأنه عزيز حكيم؛ في حين أن الآية التي قبلها، أي الآية الرابعة، كانت قد تحدثت عن علمه و حكمته وَكَانَ اللَّهُ عَلِيمًا حَكِيمًا لذلك، كما تحدثنا عن العزة، فهي تعني القوة و القدرة التي لا تقهر، و كذلك الصلابة في أمر ما؛ وبالتالي، ذكر العزة بعد الحديث عن العذاب، يكون أكثر دلالة على شدة و قوة العقوبة الإلهية مقارنة بالعلم الذي ذكر قبلها؛ و مع ذلك، يبقى وجود الحكمة في معناها الدقيق و المحقق لفعل الله، سواء في العقوبة أو الثواب، أمرًا مشتركًا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في تفسير مجمع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كرر لأن الأول متصل بذكر المؤمنين، أي له الجنود التي يستطيع بها أن يعينكم، والثاني متصل بذكر الكافرين، أي له الجنود التي يستطيع بها أن ينتقم منهم</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فإن جملة وَلِلَّهِ جُنُودُ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السابقة كانت مرتبطة بالمؤمنين، و في هذه الآية فهي مرتبطة بالكفار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ان الله تعالى من خلال سبق صفاته الرحمانية على صفاته الغضبية، قدم رحمته الذاتية على غضبه العَرَضي الذي ينشأ من أعمال العباد</w:t>
      </w:r>
      <w:r>
        <w:rPr>
          <w:rFonts w:eastAsia="IRNazanin" w:cs="IRNazanin"/>
          <w:color w:val="111111"/>
          <w:sz w:val="28"/>
          <w:szCs w:val="28"/>
          <w:rtl w:val="true"/>
          <w:lang w:bidi="fa-IR"/>
        </w:rPr>
        <w:t xml:space="preserve">. </w:t>
      </w:r>
      <w:bookmarkStart w:id="283" w:name="pg16696_184800"/>
    </w:p>
    <w:p>
      <w:pPr>
        <w:pStyle w:val="Heading3"/>
        <w:numPr>
          <w:ilvl w:val="2"/>
          <w:numId w:val="1"/>
        </w:numPr>
        <w:rPr/>
      </w:pPr>
      <w:bookmarkStart w:id="284" w:name="__RefHeading___Toc12371018_1280447820"/>
      <w:bookmarkStart w:id="285" w:name="_Toc100"/>
      <w:bookmarkEnd w:id="283"/>
      <w:bookmarkEnd w:id="284"/>
      <w:r>
        <w:rPr>
          <w:rtl w:val="true"/>
        </w:rPr>
        <w:t>النکت و الاشارات</w:t>
      </w:r>
      <w:bookmarkEnd w:id="285"/>
    </w:p>
    <w:p>
      <w:pPr>
        <w:pStyle w:val="Heading3"/>
        <w:numPr>
          <w:ilvl w:val="2"/>
          <w:numId w:val="1"/>
        </w:numPr>
        <w:rPr/>
      </w:pPr>
      <w:bookmarkStart w:id="286" w:name="__RefHeading___Toc12371020_1280447820"/>
      <w:bookmarkStart w:id="287" w:name="_Toc101"/>
      <w:bookmarkEnd w:id="286"/>
      <w:r>
        <w:rPr/>
        <w:t>1</w:t>
      </w:r>
      <w:r>
        <w:rPr>
          <w:rtl w:val="true"/>
        </w:rPr>
        <w:t xml:space="preserve"> . </w:t>
      </w:r>
      <w:r>
        <w:rPr>
          <w:rtl w:val="true"/>
        </w:rPr>
        <w:t>دراسة الحكمة الإلهية في صفة الفعل و صفة الذات</w:t>
      </w:r>
      <w:bookmarkEnd w:id="287"/>
    </w:p>
    <w:p>
      <w:pPr>
        <w:pStyle w:val="BookText"/>
        <w:rPr/>
      </w:pPr>
      <w:r>
        <w:rPr>
          <w:rFonts w:ascii="Amiri" w:hAnsi="Amiri" w:eastAsia="Amiri" w:cs="Amiri"/>
          <w:color w:val="111111"/>
          <w:sz w:val="28"/>
          <w:sz w:val="28"/>
          <w:szCs w:val="28"/>
          <w:rtl w:val="true"/>
          <w:lang w:bidi="ar-SA"/>
        </w:rPr>
        <w:t xml:space="preserve">قد تم تقديم بعض الأمور المتعلقة بالحكمة سابقًا، و قد تبين أن معناها اللغوي الأصلي هو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بالتالي، الشخص الذي يمتلك هذه الصفة لا يصدر عنه فعل عبثي؛ كما يذكر الله سبحانه و تعالى في القرآن الكريم، حيث يقول المؤمنون المتدبرون في مواجهة آيات الله مَا خَلَقْتَ هَذَا بَاطِلًا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يجب أن نلاحظ أمرًا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الحكمة الإلهية هي من صفات ذات الله سبحانه وتعالى أم من صفات أفعاله؟ وإذا كانت صفة فعل، فما معناها؟ وإذا كانت صفة ذات، فما الدلالة التي تحملها؟</w:t>
      </w:r>
    </w:p>
    <w:p>
      <w:pPr>
        <w:pStyle w:val="BookText"/>
        <w:rPr/>
      </w:pPr>
      <w:r>
        <w:rPr>
          <w:rFonts w:ascii="Amiri" w:hAnsi="Amiri" w:eastAsia="Amiri" w:cs="Amiri"/>
          <w:color w:val="111111"/>
          <w:sz w:val="28"/>
          <w:sz w:val="28"/>
          <w:szCs w:val="28"/>
          <w:rtl w:val="true"/>
          <w:lang w:bidi="ar-SA"/>
        </w:rPr>
        <w:t>في البداية، يجب أن نأخذ في اعتبارنا أن سلسلة من الصفات مثل الحكمة، التي يعتبرها القرآن أحيانًا صفة ذات وأحيانًا صفة فعل، تتعلق بكلا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علم الله، رغم كونه صفة ذاتية، يمكن أن ينقسم إلى علم 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فعلي، وفقًا لما يظهر أحيانًا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نظرنا إلى الحكمة من ناحية صفة الفعل و صفة الذات لله، في الحالة الأولى، فإن معناها يتلخص في العلم و المعرفة في صنع الأشياء؛ و هذا يظهر في بعض الآيات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w:t>
      </w:r>
      <w:r>
        <w:rPr>
          <w:rStyle w:val="FootnoteAnchor"/>
          <w:rtl w:val="true"/>
        </w:rPr>
        <w:footnoteReference w:id="288"/>
      </w:r>
      <w:r>
        <w:rPr>
          <w:rFonts w:ascii="Amiri" w:hAnsi="Amiri" w:eastAsia="Amiri" w:cs="Amiri"/>
          <w:color w:val="111111"/>
          <w:sz w:val="28"/>
          <w:sz w:val="28"/>
          <w:szCs w:val="28"/>
          <w:rtl w:val="true"/>
          <w:lang w:bidi="ar-SA"/>
        </w:rPr>
        <w:t>أما إذا كانت من صفات الأفعال، فإن ذلك يشير إلى إتقان و هدفية الأفعال الإلهية، سواء كانت أفعالًا تكوينية أو تشريعية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بين المفسرين الذين تناولوا الحكمة كصفة ذات و صفة فعل، نجد المرحوم الأمين </w:t>
      </w:r>
      <w:bookmarkStart w:id="288" w:name="pg16696_184801"/>
    </w:p>
    <w:p>
      <w:pPr>
        <w:pStyle w:val="BookText"/>
        <w:rPr/>
      </w:pPr>
      <w:bookmarkEnd w:id="288"/>
      <w:r>
        <w:rPr>
          <w:rFonts w:ascii="Amiri" w:hAnsi="Amiri" w:eastAsia="Amiri" w:cs="Amiri"/>
          <w:color w:val="111111"/>
          <w:sz w:val="28"/>
          <w:sz w:val="28"/>
          <w:szCs w:val="28"/>
          <w:rtl w:val="true"/>
          <w:lang w:bidi="ar-SA"/>
        </w:rPr>
        <w:t>الإسلام رحمه الله الذي اعتبرها من كلا الصفتين؛ من المهم أن نلاحظ أن الحكمة إذا كانت بمعنى العلم، فهي صفة ذاتية قديمة، و إذا كانت تعني الفعل المتقن، فهي حادثة</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2371022_1280447820"/>
      <w:bookmarkStart w:id="290" w:name="_Toc102"/>
      <w:bookmarkEnd w:id="289"/>
      <w:r>
        <w:rPr/>
        <w:t>2</w:t>
      </w:r>
      <w:r>
        <w:rPr>
          <w:rtl w:val="true"/>
        </w:rPr>
        <w:t xml:space="preserve"> . </w:t>
      </w:r>
      <w:r>
        <w:rPr>
          <w:rtl w:val="true"/>
        </w:rPr>
        <w:t>اجتماع جميع الأسماء في ذات الواجب الوجود</w:t>
      </w:r>
      <w:bookmarkEnd w:id="290"/>
    </w:p>
    <w:p>
      <w:pPr>
        <w:pStyle w:val="BookText"/>
        <w:rPr/>
      </w:pPr>
      <w:r>
        <w:rPr>
          <w:rFonts w:ascii="Amiri" w:hAnsi="Amiri" w:eastAsia="Amiri" w:cs="Amiri"/>
          <w:color w:val="111111"/>
          <w:sz w:val="28"/>
          <w:sz w:val="28"/>
          <w:szCs w:val="28"/>
          <w:rtl w:val="true"/>
          <w:lang w:bidi="ar-SA"/>
        </w:rPr>
        <w:t xml:space="preserve">بشكل عام، الأسماء الإلهية إما أن تكون مدخولة في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مدخولة في الصفات أو مدخولة في الأفعال</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فإن جميع هذه الأسماء تعتبر جزءًا من الذات، لأن اسم الصفة يرتبط بالذات و الصفة ذات علاقة بها، و الذات تعتني بالصفة؛ من الناحية الثانية، إذا كانت الأسماء مرتبطة بالأفعال، بما أن الأفعال صادرة من الذات، فإن أسماء الأفعال تعتبر أيضًا أسماء للذات؛ بناءً على ذلك، قال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بالذات، كل بالأسماء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يعني أن الذات هي الكل و جميع الأسماء تعود إليها</w:t>
      </w:r>
      <w:r>
        <w:rPr>
          <w:rStyle w:val="FootnoteAnchor"/>
          <w:rtl w:val="true"/>
        </w:rPr>
        <w:footnoteReference w:id="290"/>
      </w:r>
      <w:r>
        <w:rPr>
          <w:rFonts w:ascii="Amiri" w:hAnsi="Amiri" w:eastAsia="Amiri" w:cs="Amiri"/>
          <w:color w:val="111111"/>
          <w:sz w:val="28"/>
          <w:sz w:val="28"/>
          <w:szCs w:val="28"/>
          <w:rtl w:val="true"/>
          <w:lang w:bidi="ar-SA"/>
        </w:rPr>
        <w:t>و وفقًا لهذا التفسير، يرى البعض أن بعض الأسماء الحسنى لله يمكن أن تتعلق بكل من الذات و الفعل و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أمثلة ذلك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يعد اسم ذات من حيث أنه قبل أن يكون مربوبًا لم يتحقق وصف التربية، و كان الله هو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يشير إلى صفة الملكية، وإذا اعتُبر اسمًا لمصلح، فإنه يعد اسم فعل؛ و بالتالي، فإن هذا الاسم يشمل كل هذه الأبعاد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الذات، و الأفعال، و الصفات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وفقًا للبيان العلمي الذي قدمه أهل الرأي، فإن معيار التفريق بين هذه المعاني يكون بأن أسماء الذات هي تلك التي لا يوجد ضدها أو نقيضها،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بالتالي لا يصح أن يكون ضدها في حق الواجب الوجود؛ أما الأسماء التي لها ضد، فتعتبر أسماء فعل،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bookmarkStart w:id="291" w:name="pg16696_184802"/>
    </w:p>
    <w:p>
      <w:pPr>
        <w:pStyle w:val="Heading3"/>
        <w:numPr>
          <w:ilvl w:val="2"/>
          <w:numId w:val="1"/>
        </w:numPr>
        <w:rPr/>
      </w:pPr>
      <w:bookmarkStart w:id="292" w:name="__RefHeading___Toc12371024_1280447820"/>
      <w:bookmarkStart w:id="293" w:name="_Toc103"/>
      <w:bookmarkEnd w:id="291"/>
      <w:bookmarkEnd w:id="292"/>
      <w:r>
        <w:rPr/>
        <w:t>3</w:t>
      </w:r>
      <w:r>
        <w:rPr>
          <w:rtl w:val="true"/>
        </w:rPr>
        <w:t xml:space="preserve">. </w:t>
      </w:r>
      <w:r>
        <w:rPr>
          <w:rtl w:val="true"/>
        </w:rPr>
        <w:t>دراسة موجزة لوجهة نظر الأشاعرة حول غايات الأفعال الإلهية و رفضها</w:t>
      </w:r>
      <w:bookmarkEnd w:id="293"/>
    </w:p>
    <w:p>
      <w:pPr>
        <w:pStyle w:val="BookText"/>
        <w:rPr/>
      </w:pPr>
      <w:r>
        <w:rPr>
          <w:rFonts w:ascii="Amiri" w:hAnsi="Amiri" w:eastAsia="Amiri" w:cs="Amiri"/>
          <w:color w:val="111111"/>
          <w:sz w:val="28"/>
          <w:sz w:val="28"/>
          <w:szCs w:val="28"/>
          <w:rtl w:val="true"/>
          <w:lang w:bidi="ar-SA"/>
        </w:rPr>
        <w:t>إحدى المسائل الأساسية التي تظهر في الرؤية الكلامية للأشاعرة هي العقيدة التي من خلالها لا يعتبرون أفعال الله معللة بالغاية؛ و من وجهة نظرهم، فإن سبب هذا الادعاء هو أن العلة و الغاية من الأسباب التي يتحقق وجودها يؤدي إلى النقص و الاحتياج، و هذا أمر مستحيل في حق الواجب الوجود؛ لأن ذلك يعني أن الله سبحانه و تعالى يحتاج إلى فعلٍ ما لكي يعوض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أخرى، فإن المتكلمين الإمامية و غيرهم من المفكرين يرفضون نظرية الأشاعرة، و يعتقدون أن الأفعال الإلهية لها غاية، و هذا بسبب الحكمة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فالإمامية يؤمنون بأن الأفعال الإلهية، و بخاصة في جانب غايتها، تدل على الحكمة و الهدفية الإلهية</w:t>
      </w:r>
      <w:r>
        <w:rPr>
          <w:rStyle w:val="FootnoteAnchor"/>
          <w:rtl w:val="true"/>
        </w:rPr>
        <w:footnoteReference w:id="291"/>
      </w:r>
      <w:r>
        <w:rPr>
          <w:rFonts w:ascii="IRNazanin" w:hAnsi="IRNazanin" w:eastAsia="IRNazanin"/>
          <w:color w:val="111111"/>
          <w:sz w:val="28"/>
          <w:sz w:val="28"/>
          <w:szCs w:val="28"/>
          <w:rtl w:val="true"/>
          <w:lang w:bidi="fa-IR"/>
        </w:rPr>
        <w:t>، و لذلك، تثار مناقشات حول تجنب العبث و امتناع الترجیح بلا مرجح</w:t>
      </w:r>
      <w:r>
        <w:rPr>
          <w:rStyle w:val="FootnoteAnchor"/>
          <w:rtl w:val="true"/>
        </w:rPr>
        <w:footnoteReference w:id="292"/>
      </w:r>
      <w:r>
        <w:rPr>
          <w:rFonts w:ascii="Amiri" w:hAnsi="Amiri" w:eastAsia="Amiri" w:cs="Amiri"/>
          <w:color w:val="111111"/>
          <w:sz w:val="28"/>
          <w:sz w:val="28"/>
          <w:szCs w:val="28"/>
          <w:rtl w:val="true"/>
          <w:lang w:bidi="ar-SA"/>
        </w:rPr>
        <w:t>، لأن فعل الفاعل المختار دائماً له غاية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إطار عام، نجد أن القرآن الكريم في العديد من آياته المباركة قد علل الأفعال الإلهية بالأغراض، حيث يُنَزِّهُ الله سبحانه و تعالى نفسه عن الأفعال العبثية واللا 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ذلك من المقدمة الأولى في الآيات التي تتحدث عن الحكمة الإلهية، و من المقدمة الثانية في آيات الأحكام و التعليمات المصاحبة مع علل الآيات و الشرائع، </w:t>
      </w:r>
      <w:bookmarkStart w:id="294" w:name="pg16696_184803"/>
    </w:p>
    <w:p>
      <w:pPr>
        <w:pStyle w:val="BookText"/>
        <w:rPr/>
      </w:pPr>
      <w:bookmarkEnd w:id="294"/>
      <w:r>
        <w:rPr>
          <w:rFonts w:ascii="Amiri" w:hAnsi="Amiri" w:eastAsia="Amiri" w:cs="Amiri"/>
          <w:color w:val="111111"/>
          <w:sz w:val="28"/>
          <w:sz w:val="28"/>
          <w:szCs w:val="28"/>
          <w:rtl w:val="true"/>
          <w:lang w:bidi="ar-SA"/>
        </w:rPr>
        <w:t xml:space="preserve">حيث يثبت أن أمره و فعلته يصاحبان العلة و الغاية، كما في قوله تعالى في شأن أهلالبيت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لِيُذْهِبَ عَنكُمُ الرِّجْسَ أَهْلَ الْبَيْتِ وَيُطَهِّرَكُمْ تَطْهِيرًا</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293"/>
      </w:r>
      <w:r>
        <w:rPr>
          <w:rFonts w:ascii="Amiri" w:hAnsi="Amiri" w:eastAsia="Amiri" w:cs="Amiri"/>
          <w:color w:val="111111"/>
          <w:sz w:val="28"/>
          <w:sz w:val="28"/>
          <w:szCs w:val="28"/>
          <w:rtl w:val="true"/>
          <w:lang w:bidi="ar-SA"/>
        </w:rPr>
        <w:t>يظهر في هذه الآية، أن هناك إرادة و فعلًا قد تم، و أن الغاية أيضًا كامنة في ذلك، مما يعني أن الأفعال الإلهية معللة بالغاية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يتعلق بالرد على إشكال من يعتبر الغاية سببًا لنقص الفاعل، فإن الجواب يكون بأن الغاية إذا كانت متوجهة إلى الفاعل، فذلك يدل على نقص في الفاعل، ولكن إذا كانت الغاية متوجهة إلى غير الفاعل، فلا يوجد نقص أو خلل في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يتضح أن هناك فرقًا بين غرض الفعل و غرض الفاعل، فالمحال هو أن يكون للفعل غرض موجه إلى الفاعل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كتب الكلام مثل كشف المراد في تجريد، ورد ما يفيد بأنه لا يلزم أن يعود الفعل إلى الفاعل، كما يذكر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 عوده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لو عاد الغرض و النفع إليه، أما إذا كان النفع عائدًا إلى غيره فلا كما نقول إنه تعالى يخلق العالم لنفعهم</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لا يوجد ضرورة لعودة الفعل إلى الواجب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 هذا القول لا يزال موضع نقاش، إذ يرى الأشاعرة أنّ إيصال النفع أو عدم إيصال النفع من قِبَل الله سبحانه إلى الغير أمرٌ سواءٌ عنده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12371026_1280447820"/>
      <w:bookmarkStart w:id="296" w:name="_Toc104"/>
      <w:bookmarkEnd w:id="295"/>
      <w:r>
        <w:rPr/>
        <w:t>4</w:t>
      </w:r>
      <w:r>
        <w:rPr>
          <w:rtl w:val="true"/>
        </w:rPr>
        <w:t xml:space="preserve"> . </w:t>
      </w:r>
      <w:r>
        <w:rPr>
          <w:rtl w:val="true"/>
        </w:rPr>
        <w:t>سر تتابع الصفات الإلهية بعد ذكر أخبار عن سلطته على جنود العالم</w:t>
      </w:r>
      <w:bookmarkEnd w:id="29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ذكر أي أمر يتم من خلال وساطة جنوده، سواء كانت الأمور المادية مثل قضايا المعركة أو الجنود غير المرئيين أو الأمور المعنوية مثل نزول السكينة، يأتي بعد ذلك ذكر </w:t>
      </w:r>
      <w:bookmarkStart w:id="297" w:name="pg16696_184804"/>
    </w:p>
    <w:p>
      <w:pPr>
        <w:pStyle w:val="BookText"/>
        <w:rPr/>
      </w:pPr>
      <w:bookmarkEnd w:id="297"/>
      <w:r>
        <w:rPr>
          <w:rFonts w:ascii="Amiri" w:hAnsi="Amiri" w:eastAsia="Amiri" w:cs="Amiri"/>
          <w:color w:val="111111"/>
          <w:sz w:val="28"/>
          <w:sz w:val="28"/>
          <w:szCs w:val="28"/>
          <w:rtl w:val="true"/>
          <w:lang w:bidi="ar-SA"/>
        </w:rPr>
        <w:t>صفات مثل العلم والحكمة و العزة، كما يظهر في قوله وَلِلَّهِ جُنُودُ السَّمَاوَاتِ وَالْأَرْضِ وَكَانَ اللَّهُ عَلِيمًا حَكِيمًا</w:t>
      </w:r>
      <w:r>
        <w:rPr>
          <w:rStyle w:val="FootnoteAnchor"/>
          <w:rtl w:val="true"/>
        </w:rPr>
        <w:footnoteReference w:id="296"/>
      </w:r>
      <w:r>
        <w:rPr>
          <w:rFonts w:ascii="IRNazanin" w:hAnsi="IRNazanin" w:eastAsia="IRNazanin"/>
          <w:color w:val="111111"/>
          <w:sz w:val="28"/>
          <w:sz w:val="28"/>
          <w:szCs w:val="28"/>
          <w:rtl w:val="true"/>
          <w:lang w:bidi="fa-IR"/>
        </w:rPr>
        <w:t>هذه الصفات ليست منفصلة عن ما قبلها، بل هي مرتبطة بما تم ذكره من حاكمية الله على جنوده؛ فإذا قال الله سبحانه و تعالى أنه عليم، فهذا يعني أن جنوده يعملون وفق علمه، وإذا قال أنه حكيم، فهذا يعني أن أفعالهم مليئة بالحكمة؛ و إذا قال أنه تعالی عزیز، یعنی أن جنوده أي أن جنوده لا يُهزمون و لا يُقهَرون فی وظائفهم، کما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إِنَّ جُنْدَنا لَهُمُ اَلْغالِبُونَ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2371028_1280447820"/>
      <w:bookmarkStart w:id="299" w:name="_Toc105"/>
      <w:bookmarkEnd w:id="298"/>
      <w:r>
        <w:rPr/>
        <w:t>5</w:t>
      </w:r>
      <w:r>
        <w:rPr>
          <w:rtl w:val="true"/>
        </w:rPr>
        <w:t xml:space="preserve">. </w:t>
      </w:r>
      <w:r>
        <w:rPr>
          <w:rtl w:val="true"/>
        </w:rPr>
        <w:t>اسم العزيز الإلهي في الأدعية وآثاره التربوية</w:t>
      </w:r>
      <w:bookmarkEnd w:id="299"/>
    </w:p>
    <w:p>
      <w:pPr>
        <w:pStyle w:val="BookText"/>
        <w:rPr/>
      </w:pPr>
      <w:r>
        <w:rPr>
          <w:rFonts w:ascii="IRNazanin" w:hAnsi="IRNazanin" w:eastAsia="IRNazanin"/>
          <w:color w:val="111111"/>
          <w:sz w:val="28"/>
          <w:sz w:val="28"/>
          <w:szCs w:val="28"/>
          <w:rtl w:val="true"/>
          <w:lang w:bidi="fa-IR"/>
        </w:rPr>
        <w:t xml:space="preserve">من المواطن الذی يذكر فيها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الأدعية، دعاء السحر حيث يقول الإمام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أسالك من عزتك بأعزها وكل عزتك عزيزة</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 هذا الاسم في الأدعية دليلًا على القوة و السلطة المطلقة لله، كما يظهر في دعاء جوشن الكبير حيث يذكر أن لله العزة و الجمال، کما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لَهُ الْعِزَّةُ وَ الْجَمَالُ</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في الدعاء المعروف بدعاء كميل، يشير أمير المؤمنين عليه السلام إلى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بعزتك التي لا يقوم لها شيء</w:t>
      </w:r>
      <w:r>
        <w:rPr>
          <w:rStyle w:val="FootnoteAnchor"/>
          <w:rtl w:val="true"/>
        </w:rPr>
        <w:footnoteReference w:id="300"/>
      </w:r>
      <w:r>
        <w:rPr>
          <w:rFonts w:ascii="Amiri" w:hAnsi="Amiri" w:eastAsia="Amiri" w:cs="Amiri"/>
          <w:color w:val="111111"/>
          <w:sz w:val="28"/>
          <w:sz w:val="28"/>
          <w:szCs w:val="28"/>
          <w:rtl w:val="true"/>
          <w:lang w:bidi="ar-SA"/>
        </w:rPr>
        <w:t>، مما يعكس أن عزة الله هي غير قابلة للمقاومة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خلال هذه الأدعية، يظهر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يتجاوز مجرد القوة إلى كونه يحمل معاني جلالية أعمق، بما في ذلك كونه حاملًا القدرة على فرض الهيمنة على 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السجاد عليه السلام في دعاء الصحيفة السجادية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بِعِزَّتِكَ الَّتِي لَا تَرُدُّ السَّيِّئَةَ إِلَّا بِغَضَبِكَ</w:t>
      </w:r>
      <w:r>
        <w:rPr>
          <w:rStyle w:val="FootnoteAnchor"/>
          <w:rtl w:val="true"/>
        </w:rPr>
        <w:footnoteReference w:id="301"/>
      </w:r>
      <w:r>
        <w:rPr>
          <w:rFonts w:ascii="Amiri" w:hAnsi="Amiri" w:eastAsia="Amiri" w:cs="Amiri"/>
          <w:color w:val="111111"/>
          <w:sz w:val="28"/>
          <w:sz w:val="28"/>
          <w:szCs w:val="28"/>
          <w:rtl w:val="true"/>
          <w:lang w:bidi="ar-SA"/>
        </w:rPr>
        <w:t>، و هذه العبارة الشريفة تعني أن بما أن ذات الله سبحانه و تعالى قاهر لكل مقهور، فإنه لا يترك أي سيئة أو قبح دون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موطن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سُلْطَانِكَ حَدٌّ عِزٍّ لَا حَدَّ لَهُ بِأوَّلِيَتِهِ وَلَا مِنْتَهَى لَهُ بِآخِرِيَّتِهِ</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أن عزتك هي بقدر لا يُمكن تحديده؛ إذ بما أن الموصف لا متناهي، فإن صفة عزته كذلك لا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آثار هذا الاسم الشريف التربوية، بناءً على أن العزيز يُطلق على من يمتلك صفة لا يُنال، ويكون ذو قيمة أيضًا، فإنه يحمل معه معاني أخرى من الأسماء الجلالية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لأنه لا يُعتبر الموجود النادر الوجود كائنًا ذا صفة العزة إلا إذا كان النادر الذي يستحق تحمل المشاق من خلال السير في معرفة ذاته</w:t>
      </w:r>
      <w:r>
        <w:rPr>
          <w:rStyle w:val="FootnoteAnchor"/>
          <w:rtl w:val="true"/>
        </w:rPr>
        <w:footnoteReference w:id="303"/>
      </w:r>
      <w:r>
        <w:rPr>
          <w:rFonts w:ascii="Amiri" w:hAnsi="Amiri" w:eastAsia="Amiri" w:cs="Amiri"/>
          <w:color w:val="111111"/>
          <w:sz w:val="28"/>
          <w:sz w:val="28"/>
          <w:szCs w:val="28"/>
          <w:rtl w:val="true"/>
          <w:lang w:bidi="ar-SA"/>
        </w:rPr>
        <w:t>، و هذا المعنى يتحقق في حق الذات المقدسة على أكمل و أتم وجه؛ لأن الحقيقة الأولى و الآخر في خلق الإنسان هي التكميل عن طريق السير في طريق معرفة الله، و بالتالي تقتضي الضرورة أن تتحقق مشقة الحركة في بلوغ هذا الهدف لدى السالك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من خلال ذكر هذا الاسم و التوجه المستمر نحو خصائصه المعرفية، يدرك أن التعلق بأي ممكن صاحب قوة، في سبيل رفع و إزالة الذل الدنيوي و الأخروي، بناءً على اعتقاد عزته، هو ظنٌ باطل، لأن المحور الحقيقي و منبع العزة هو الذات المقدسة الإلهية</w:t>
      </w:r>
      <w:r>
        <w:rPr>
          <w:rFonts w:eastAsia="Amiri" w:cs="Amiri" w:ascii="Amiri" w:hAnsi="Amiri"/>
          <w:color w:val="111111"/>
          <w:sz w:val="28"/>
          <w:szCs w:val="28"/>
          <w:rtl w:val="true"/>
          <w:lang w:bidi="ar-SA"/>
        </w:rPr>
        <w:t xml:space="preserve">. </w:t>
      </w:r>
      <w:bookmarkStart w:id="300" w:name="pg16696_184806"/>
    </w:p>
    <w:p>
      <w:pPr>
        <w:pStyle w:val="Heading2"/>
        <w:numPr>
          <w:ilvl w:val="1"/>
          <w:numId w:val="1"/>
        </w:numPr>
        <w:rPr/>
      </w:pPr>
      <w:bookmarkStart w:id="301" w:name="__RefHeading___Toc12371030_1280447820"/>
      <w:bookmarkStart w:id="302" w:name="_Toc106"/>
      <w:bookmarkEnd w:id="300"/>
      <w:bookmarkEnd w:id="301"/>
      <w:r>
        <w:rPr>
          <w:rtl w:val="true"/>
        </w:rPr>
        <w:t xml:space="preserve">الآیة </w:t>
      </w:r>
      <w:r>
        <w:rPr/>
        <w:t>8</w:t>
      </w:r>
      <w:bookmarkEnd w:id="302"/>
    </w:p>
    <w:p>
      <w:pPr>
        <w:pStyle w:val="Heading3"/>
        <w:numPr>
          <w:ilvl w:val="2"/>
          <w:numId w:val="1"/>
        </w:numPr>
        <w:rPr/>
      </w:pPr>
      <w:bookmarkStart w:id="303" w:name="__RefHeading___Toc12371032_1280447820"/>
      <w:bookmarkStart w:id="304" w:name="_Toc107"/>
      <w:bookmarkEnd w:id="303"/>
      <w:r>
        <w:rPr>
          <w:rtl w:val="true"/>
        </w:rPr>
        <w:t>الآية و التفسير</w:t>
      </w:r>
      <w:bookmarkEnd w:id="304"/>
    </w:p>
    <w:p>
      <w:pPr>
        <w:pStyle w:val="BookText"/>
        <w:rPr/>
      </w:pPr>
      <w:r>
        <w:rPr>
          <w:rFonts w:ascii="Amiri" w:hAnsi="Amiri" w:eastAsia="Amiri" w:cs="Amiri"/>
          <w:color w:val="111111"/>
          <w:sz w:val="28"/>
          <w:sz w:val="28"/>
          <w:szCs w:val="28"/>
          <w:rtl w:val="true"/>
          <w:lang w:bidi="ar-SA"/>
        </w:rPr>
        <w:t>إِنّٰا أَرْسَلْنٰاكَ شٰاهِداً وَ مُبَشِّراً وَ نَذِيرا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التفسیر</w:t>
      </w:r>
    </w:p>
    <w:p>
      <w:pPr>
        <w:pStyle w:val="BookText"/>
        <w:rPr/>
      </w:pPr>
      <w:r>
        <w:rPr>
          <w:rFonts w:ascii="IRNazanin" w:hAnsi="IRNazanin" w:eastAsia="IRNazanin"/>
          <w:color w:val="111111"/>
          <w:sz w:val="28"/>
          <w:sz w:val="28"/>
          <w:szCs w:val="28"/>
          <w:rtl w:val="true"/>
          <w:lang w:bidi="fa-IR"/>
        </w:rPr>
        <w:t>ذات المقدس باري تعالی بعد من بيان حكمين فيما يتعلق بمكافأة المؤمنين و عقاب المنحرفين، تناول فلسفة بعثة حضرة خاتم المرسلين صلي الله عليه و آله حيث بدأ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أَرسَلْنَاکَ، و بهذا يبيّن أساس بعثته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فقط بمعنى إرسال النبي صلي الله عليه و آله ، بل بإضافة حرف التأكيد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تشير أيضًا إلى مكانة و سمو هذه البعثة؛ و هذا هو المعنى نفسه الذي يظهر في</w:t>
      </w:r>
      <w:r>
        <w:rPr>
          <w:rFonts w:ascii="Amiri" w:hAnsi="Amiri" w:eastAsia="Amiri" w:cs="Amiri"/>
          <w:color w:val="111111"/>
          <w:sz w:val="28"/>
          <w:sz w:val="28"/>
          <w:szCs w:val="28"/>
          <w:rtl w:val="true"/>
          <w:lang w:bidi="ar-SA"/>
        </w:rPr>
        <w:t>إِنَّا فَتَحْنَاأيضًا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التفسير أن حرف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أضيف إلى ضمير المتكلم مع الغير ليصرح بالقدرة اللامتناهية لله سبحانه و تعالى، و ليبيّن أن بعثة النبي صلي الله عليه و آله تمت من منظور واسع وبما يتوافق مع الحكمة والإرادة الإلهية؛ لذلك، لا يُرسل الله سبحانه و تعالى النبي فقط كهادي إلى الطريق المستقيم، بل أيضًا في مقام الحافظ و الناصر له ولنبواته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تحمل معنى الرؤية والمشاهدة؛ فبناءً على ظاهر المعنى،يعني أنه كان ناظرًا و شاهدًا مطلقًا على أمته، لا في حياته فقط، بل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بذلك تكون المعنى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هو ناظر وشاهد، و في الآخرة يكون هو الشاهد على أعمالهم؛ ولذلك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فَسَيَرَي اللّهُ عَمَلَكُمْ وَ رَسُولُهُ</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هو 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فيعني الشخص الذي يُبشر بالخير و النجاح من أعمال الأمة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صفة مشبهة، فيدل على التحذير من الذنوب و المعاصي التي قد يرتكبها عباد الله في أمته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اتفق المفسرون على تفسير الآية على أن شهادته تشمل جميع أعمال الأمة، سواء كانت حسنة أم سيئة؛ كما قال العلامة الطوسي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شاهداً بما عملوه من طاعة ومعصية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فصّل في بشرى النبي صلي الله عليه و آله بالنسبة للأعمال الصالحة،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مبشراً بالجنة لمن أطاع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تحذيره من النار لمن عصى،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نذیراً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هذا السياق، رأى البعض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شهادة النبي يوم القيامة،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أمتك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شاهداً على الرسل و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هذا التعبير لا يتعارض مع ما سبق من أن الشهادة تعني شهادة النبي صلي الله عليه و آله على أعمال الأمة في الدنيا، بل هو نوع آخر، لأن شهادة يوم القيامة لا تتحقق إلا إذا كانت الشهادة على الأعمال في الدنيا؛ لذا، يؤدي النبي الشهادة في الدنيا ليُشهرها في يوم الحساب، ولذلك، بعضهم ركز على مراقبته الأولية، بينما ركز آخرون على أداء الشهادة في يوم القيامة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يجدر بالذكر أن رسول الله صلي الله عليه و آله هو شاهد أيضًا على شهداء الأمم، مثل الأنبياء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305" w:name="pg16696_184808"/>
    </w:p>
    <w:p>
      <w:pPr>
        <w:pStyle w:val="Heading3"/>
        <w:numPr>
          <w:ilvl w:val="2"/>
          <w:numId w:val="1"/>
        </w:numPr>
        <w:rPr/>
      </w:pPr>
      <w:bookmarkStart w:id="306" w:name="__RefHeading___Toc12371034_1280447820"/>
      <w:bookmarkStart w:id="307" w:name="_Toc108"/>
      <w:bookmarkEnd w:id="305"/>
      <w:bookmarkEnd w:id="306"/>
      <w:r>
        <w:rPr/>
        <w:t>1</w:t>
      </w:r>
      <w:r>
        <w:rPr>
          <w:rtl w:val="true"/>
        </w:rPr>
        <w:t xml:space="preserve">. </w:t>
      </w:r>
      <w:r>
        <w:rPr>
          <w:rtl w:val="true"/>
        </w:rPr>
        <w:t>تبيين وصف النبيّ صلي الله عليه و آله ب</w:t>
      </w:r>
      <w:r>
        <w:rPr>
          <w:rtl w:val="true"/>
        </w:rPr>
        <w:t>- "</w:t>
      </w:r>
      <w:r>
        <w:rPr>
          <w:rtl w:val="true"/>
        </w:rPr>
        <w:t>الشاهد</w:t>
      </w:r>
      <w:r>
        <w:rPr>
          <w:rtl w:val="true"/>
        </w:rPr>
        <w:t xml:space="preserve">" </w:t>
      </w:r>
      <w:r>
        <w:rPr>
          <w:rtl w:val="true"/>
        </w:rPr>
        <w:t>مع مراعاة سياق الآيات</w:t>
      </w:r>
      <w:bookmarkEnd w:id="307"/>
    </w:p>
    <w:p>
      <w:pPr>
        <w:pStyle w:val="BookText"/>
        <w:rPr/>
      </w:pPr>
      <w:r>
        <w:rPr>
          <w:rFonts w:ascii="Amiri" w:hAnsi="Amiri" w:eastAsia="Amiri" w:cs="Amiri"/>
          <w:color w:val="111111"/>
          <w:sz w:val="28"/>
          <w:sz w:val="28"/>
          <w:szCs w:val="28"/>
          <w:rtl w:val="true"/>
          <w:lang w:bidi="ar-SA"/>
        </w:rPr>
        <w:t xml:space="preserve">حسب الظاهر في الآية الكريمة،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 الواجبات الفعلية و خصائص النبيّ الأكرم صلي الله عليه و آله الذي وفقاً للقواعد النحوية يُعتبر في موضع حال من المقام المقدس له، إذ هو ذو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التي يمكن الإشارة إليها في هذا المقام هي أن هذا البيان يأتي في سياق الخبر عن المواضيع التي سبقت و التي تليت، لذا قال سبحانه و تعالى ان الذین جاءوا و وقفوا معکم فی کل جزء من أموالهم و فی کل امورهم فانک علی اعمالهم ناظر، و ستکون شهداء علی اعمالهم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يعني أنّ هؤلاء القوم الذين لم يترددوا في نصرته، سواء في دعوتهم للحجّ أو في البيعة أو بعدها، لم يتخاذلوا أو يعترضوا؛ و بالنظر إلى أن النبي صلي الله عليه و آله هو شاهد على أعمالهم في يوم القيامة، عندما 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مِنْ كُلِّ أُمَّةٍ شَهِيدًا</w:t>
      </w:r>
      <w:r>
        <w:rPr>
          <w:rStyle w:val="FootnoteAnchor"/>
          <w:rtl w:val="true"/>
        </w:rPr>
        <w:footnoteReference w:id="306"/>
      </w:r>
      <w:r>
        <w:rPr>
          <w:rFonts w:ascii="IRNazanin" w:hAnsi="IRNazanin" w:eastAsia="IRNazanin"/>
          <w:color w:val="111111"/>
          <w:sz w:val="28"/>
          <w:sz w:val="28"/>
          <w:szCs w:val="28"/>
          <w:rtl w:val="true"/>
          <w:lang w:bidi="fa-IR"/>
        </w:rPr>
        <w:t>فإنّ شهادته على نصرتهم للدين، و وقوفهم بجانب النبي صلي الله عليه و آله ستكون سبباً لدخولهم الجنّات التي ورد ذكرها في الآيات السابقة، حيث قال سبحانه و 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لِيَدْخُلَ الْمُؤْمِنِينَ جَنَّاتٍ تَجْرِي مِنْ تَحْتِهَا الْأَنْهَارُ</w:t>
      </w:r>
      <w:r>
        <w:rPr>
          <w:rStyle w:val="FootnoteAnchor"/>
          <w:rtl w:val="true"/>
        </w:rPr>
        <w:footnoteReference w:id="307"/>
      </w:r>
      <w:r>
        <w:rPr>
          <w:rFonts w:ascii="Amiri" w:hAnsi="Amiri" w:eastAsia="Amiri" w:cs="Amiri"/>
          <w:color w:val="111111"/>
          <w:sz w:val="28"/>
          <w:sz w:val="28"/>
          <w:szCs w:val="28"/>
          <w:rtl w:val="true"/>
          <w:lang w:bidi="ar-SA"/>
        </w:rPr>
        <w:t>و على النقيض من ذلك،فإن النبي صلي الله عليه و آله شاهد على أمّته، و يعلم أن بعضهم لم يساندوه في تحركاته، و أنّ آخرين نقدوا و صمّوا معاهدة البيعة، ففي هذا السياق، شهادة الرسول صلي الله عليه و آله تُعتبر دليلاً ضدهم في عذاب الله، كما قال سبحانه وَيُعَذِّبُ الْمُنَافِقِينَ وَ الْمُنَافِقَاتِ</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الكلمة توضح حكمة تسلسل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النبيّ صلي الله عليه و آله ، و ذلك </w:t>
      </w:r>
      <w:bookmarkStart w:id="308" w:name="pg16696_184809"/>
    </w:p>
    <w:p>
      <w:pPr>
        <w:pStyle w:val="BookText"/>
        <w:rPr/>
      </w:pPr>
      <w:bookmarkEnd w:id="308"/>
      <w:r>
        <w:rPr>
          <w:rFonts w:ascii="Amiri" w:hAnsi="Amiri" w:eastAsia="Amiri" w:cs="Amiri"/>
          <w:color w:val="111111"/>
          <w:sz w:val="28"/>
          <w:sz w:val="28"/>
          <w:szCs w:val="28"/>
          <w:rtl w:val="true"/>
          <w:lang w:bidi="ar-SA"/>
        </w:rPr>
        <w:t>بالاستناد إلى سياق الآيات الكريمة؛ كما يتقوّى هذا المعنى عندما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w:t>
      </w:r>
      <w:r>
        <w:rPr>
          <w:rStyle w:val="FootnoteAnchor"/>
          <w:rtl w:val="true"/>
        </w:rPr>
        <w:footnoteReference w:id="309"/>
      </w:r>
      <w:r>
        <w:rPr>
          <w:rFonts w:ascii="Amiri" w:hAnsi="Amiri" w:eastAsia="Amiri" w:cs="Amiri"/>
          <w:color w:val="111111"/>
          <w:sz w:val="28"/>
          <w:sz w:val="28"/>
          <w:szCs w:val="28"/>
          <w:rtl w:val="true"/>
          <w:lang w:bidi="ar-SA"/>
        </w:rPr>
        <w:t xml:space="preserve">حيث يتبادر إلى الذهن أنّ إحدى أمثلة أعمال الأمة في ذلك السياق هي الواقعة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حديبية</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2371036_1280447820"/>
      <w:bookmarkStart w:id="310" w:name="_Toc109"/>
      <w:bookmarkEnd w:id="309"/>
      <w:r>
        <w:rPr/>
        <w:t>2</w:t>
      </w:r>
      <w:r>
        <w:rPr>
          <w:rtl w:val="true"/>
        </w:rPr>
        <w:t xml:space="preserve">. </w:t>
      </w:r>
      <w:r>
        <w:rPr>
          <w:rtl w:val="true"/>
        </w:rPr>
        <w:t>تبيين وصف النبيّ صلي الله عليه و آله ب</w:t>
      </w:r>
      <w:r>
        <w:rPr>
          <w:rtl w:val="true"/>
        </w:rPr>
        <w:t>- "</w:t>
      </w:r>
      <w:r>
        <w:rPr>
          <w:rtl w:val="true"/>
        </w:rPr>
        <w:t>مبشر</w:t>
      </w:r>
      <w:r>
        <w:rPr>
          <w:rtl w:val="true"/>
        </w:rPr>
        <w:t xml:space="preserve">" </w:t>
      </w:r>
      <w:r>
        <w:rPr>
          <w:rtl w:val="true"/>
        </w:rPr>
        <w:t>مع مراعاة سياق الآيات</w:t>
      </w:r>
      <w:bookmarkEnd w:id="310"/>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فاعل من الفعل الثلاثي المزِيد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جذره يعني الخبر السارّ الذي يبعث الفرح، و هو يختلف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في أنه لا يعني إلا الأخبار الذي يُفرح،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مجرد بيان لقضية قد تكون مصحوبة بالفرح أو بالحزن؛ لذلك،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مشتقاتها لا تعني إلا الخبر السار، و قد قال بعض اللغويين، مثل 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هذا اللفظ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ظاهر الجلد البشري، و ذلك لأنّ أثر الفرح يظهر في وجه الإنسان، و من هنا تم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ذلك، المعنى الدقيق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الذي يبعث السرور؛لكن في السياقات التي يُستخدم فيها مع الخبر غير السارّ، قد يكون المقصود السخرية أو الاستهزاء، مثلما ورد في قوله تعالى بَشِّرِ الْمُنَافِقِينَ بِأَنَّ لَهُمْ عَذَابًا أَلِيمًا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يبيّن الله تعالى في الآية الكريمة أنه بعد أن أصبح النبي صلي الله عليه و آله شاهدًا على أعمال أمته، فهو مُبَشِّر لأعمال الصالحين و نذير لأعمال غير الصالحين، ففي الآية التي قال فيها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أَرْسَلْنَاكَ شَاهِدًا وَ مُبَشِّرًا وَ نَذِيرًا، يظهر من ظاهر الآية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الذين تشملهم هذه البشارة، فهم الذين في مرحلة مرافقتهم للنبي صلي الله عليه و آله لم يدخل في </w:t>
      </w:r>
      <w:bookmarkStart w:id="311" w:name="pg16696_184810"/>
    </w:p>
    <w:p>
      <w:pPr>
        <w:pStyle w:val="BookText"/>
        <w:rPr/>
      </w:pPr>
      <w:bookmarkEnd w:id="311"/>
      <w:r>
        <w:rPr>
          <w:rFonts w:ascii="Amiri" w:hAnsi="Amiri" w:eastAsia="Amiri" w:cs="Amiri"/>
          <w:color w:val="111111"/>
          <w:sz w:val="28"/>
          <w:sz w:val="28"/>
          <w:szCs w:val="28"/>
          <w:rtl w:val="true"/>
          <w:lang w:bidi="ar-SA"/>
        </w:rPr>
        <w:t>قلوبهم سوء الظن الذي ذكره الله في قوله لَنْ يَنْقَلِبَ الرَّسُولُ وَالْمُؤْمِنُونَ إِلَىٰ أَهْلِهِمْ أَبَدًا</w:t>
      </w:r>
      <w:r>
        <w:rPr>
          <w:rStyle w:val="FootnoteAnchor"/>
          <w:rtl w:val="true"/>
        </w:rPr>
        <w:footnoteReference w:id="311"/>
      </w:r>
      <w:r>
        <w:rPr>
          <w:rFonts w:ascii="Amiri" w:hAnsi="Amiri" w:eastAsia="Amiri" w:cs="Amiri"/>
          <w:color w:val="111111"/>
          <w:sz w:val="28"/>
          <w:sz w:val="28"/>
          <w:szCs w:val="28"/>
          <w:rtl w:val="true"/>
          <w:lang w:bidi="ar-SA"/>
        </w:rPr>
        <w:t xml:space="preserve">بل لم يتخلفوا عن الطاعة و لم ينكثوا عهدهم، و لذلك كانوا من الذين لم يُخلفوا بيعتهم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 الله في قوله رَضِيَ اللَّهُ عَنِ الْمُؤْمِنِينَ إِذْ يُبَايِعُونَكَ تَحْتَ الشَّجَرَةِ</w:t>
      </w:r>
      <w:r>
        <w:rPr>
          <w:rStyle w:val="FootnoteAnchor"/>
          <w:rtl w:val="true"/>
        </w:rPr>
        <w:footnoteReference w:id="312"/>
      </w:r>
      <w:r>
        <w:rPr>
          <w:rFonts w:ascii="Amiri" w:hAnsi="Amiri" w:eastAsia="Amiri" w:cs="Amiri"/>
          <w:color w:val="111111"/>
          <w:sz w:val="28"/>
          <w:sz w:val="28"/>
          <w:szCs w:val="28"/>
          <w:rtl w:val="true"/>
          <w:lang w:bidi="ar-SA"/>
        </w:rPr>
        <w:t>حيث بايعوا النبي صلي الله عليه و آله على نصرة الدين بكل طاقتهم و لم ينقضوا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بما أن النبي صلي الله عليه و آله كان شاهدًا على أعمالهم، فإنه وعدهم بالبشارة بالجنة و المغفرة بناءً على أعمالهم الصالحة، وهذا هو أساس بشارتهم</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2371038_1280447820"/>
      <w:bookmarkStart w:id="313" w:name="_Toc110"/>
      <w:bookmarkEnd w:id="312"/>
      <w:r>
        <w:rPr>
          <w:rtl w:val="true"/>
        </w:rPr>
        <w:t>الآية و التفسير</w:t>
      </w:r>
      <w:r>
        <w:rPr/>
        <w:t>3</w:t>
      </w:r>
      <w:r>
        <w:rPr>
          <w:rtl w:val="true"/>
        </w:rPr>
        <w:t xml:space="preserve">. </w:t>
      </w:r>
      <w:r>
        <w:rPr>
          <w:rtl w:val="true"/>
        </w:rPr>
        <w:t>تبيين وصف النبيّ صلي الله عليه و آله ب</w:t>
      </w:r>
      <w:r>
        <w:rPr>
          <w:rtl w:val="true"/>
        </w:rPr>
        <w:t>- "</w:t>
      </w:r>
      <w:r>
        <w:rPr>
          <w:rtl w:val="true"/>
        </w:rPr>
        <w:t>نذیر</w:t>
      </w:r>
      <w:r>
        <w:rPr>
          <w:rtl w:val="true"/>
        </w:rPr>
        <w:t xml:space="preserve">" </w:t>
      </w:r>
      <w:r>
        <w:rPr>
          <w:rtl w:val="true"/>
        </w:rPr>
        <w:t>مع مراعاة سياق الآيات</w:t>
      </w:r>
      <w:bookmarkEnd w:id="313"/>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يعني التحذير و التنبيه على خطرٍ مُحتمل؛ فعندما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 بالشّيء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المقصود تحذير الشخص من أمرٍ ما، و يُذكر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للراغب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الخبر الذي يتضمن التهديد أو التحذير من عواقب سلبية</w:t>
      </w:r>
      <w:r>
        <w:rPr>
          <w:rStyle w:val="FootnoteAnchor"/>
          <w:rtl w:val="true"/>
        </w:rPr>
        <w:footnoteReference w:id="313"/>
      </w:r>
      <w:r>
        <w:rPr>
          <w:rFonts w:ascii="Amiri" w:hAnsi="Amiri" w:eastAsia="Amiri" w:cs="Amiri"/>
          <w:color w:val="111111"/>
          <w:sz w:val="28"/>
          <w:sz w:val="28"/>
          <w:szCs w:val="28"/>
          <w:rtl w:val="true"/>
          <w:lang w:bidi="ar-SA"/>
        </w:rPr>
        <w:t>، و كذلك، يراه الطريحي في مجمع البحرين</w:t>
      </w:r>
      <w:r>
        <w:rPr>
          <w:rStyle w:val="FootnoteAnchor"/>
          <w:rtl w:val="true"/>
        </w:rPr>
        <w:footnoteReference w:id="314"/>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الشخص الذي يُحذر الآخرين من السيئات و المخاطر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المهم أن نلاحظ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كونها اسم فاعل، تدل فقط على تقديم الخبر السارّ،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التحذير المستمر و المبالغة في الإنذار، خاصة في مواجهته مع الأعداء من الكفار و المنافقين؛ على هذا الأساس، لم يأتِ في آيات القرآن وصفُ النبي صلي الله عليه و آله بمفرده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ورد ذلك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الوصف يتكرر في القرآن الكريم غالبًا مع مفهوم البشارة،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p>
    <w:p>
      <w:pPr>
        <w:pStyle w:val="BookText"/>
        <w:rPr/>
      </w:pPr>
      <w:r>
        <w:rPr>
          <w:rFonts w:ascii="Amiri" w:hAnsi="Amiri" w:eastAsia="Amiri" w:cs="Amiri"/>
          <w:color w:val="111111"/>
          <w:sz w:val="28"/>
          <w:sz w:val="28"/>
          <w:szCs w:val="28"/>
          <w:rtl w:val="true"/>
          <w:lang w:bidi="ar-SA"/>
        </w:rPr>
        <w:t>جَاءَكُمْ بَشِيرٌ وَ نَذِيرٌ</w:t>
      </w:r>
      <w:r>
        <w:rPr>
          <w:rStyle w:val="FootnoteAnchor"/>
          <w:rtl w:val="true"/>
        </w:rPr>
        <w:footnoteReference w:id="315"/>
      </w:r>
      <w:r>
        <w:rPr>
          <w:rFonts w:ascii="Amiri" w:hAnsi="Amiri" w:eastAsia="Amiri" w:cs="Amiri"/>
          <w:color w:val="111111"/>
          <w:sz w:val="28"/>
          <w:sz w:val="28"/>
          <w:szCs w:val="28"/>
          <w:rtl w:val="true"/>
          <w:lang w:bidi="ar-SA"/>
        </w:rPr>
        <w:t>حيث يشير إلى أن رسول الله صلي الله عليه و آله جاء ليبشّر و يُحذّر في آن واحد؛ و في موضع آخر، يُستخدم الوصف للإشارة إلى القرآن الكريم، حيث قال تعالى بَشِيرًا وَ نَذِيرًا فَأَعْرَضَ أَكْثَرُهُمْ فَهُمْ لَا يَسْمَعُونَ</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سياق الآيات التي قبلها و بعدها، يمكننا أن نستنتج أن مضمون هذا المعنى على النقيض من البشارة التي سبق تناولها، لأن رسول الله صلي الله عليه و آله يشهد على أعمال الأمة أولًا، ثم يُبشّر المؤمنين بالخير بناءً على أعمالهم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هذا السياق، يُذكر النذير في مواجهة أعمالهم السوء، إذأن رسول الله صلي الله عليه و آله كان يُحذّرهم من العواقب السيئة الناتجة عن أفعالهم غير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يظهر هذا المعنى بشكل جلي في الآيات التي تحدث فيها النبي صلي الله عليه و آله عن حال المنافقين و المشركين، فبعد أن شهد على أعمالهم الصالحة، حذّرهم من مغبة أعمالهم السلبية؛ كما يظهر في قوله تعالىقُلْ يَا أَيُّهَا النَّاسُ إِنَّمَا أَنَا لَكُمْ نَذِيرٌ مُبِينٌ</w:t>
      </w:r>
      <w:r>
        <w:rPr>
          <w:rStyle w:val="FootnoteAnchor"/>
          <w:rtl w:val="true"/>
        </w:rPr>
        <w:footnoteReference w:id="317"/>
      </w:r>
      <w:r>
        <w:rPr>
          <w:rFonts w:ascii="Amiri" w:hAnsi="Amiri" w:eastAsia="Amiri" w:cs="Amiri"/>
          <w:color w:val="111111"/>
          <w:sz w:val="28"/>
          <w:sz w:val="28"/>
          <w:szCs w:val="28"/>
          <w:rtl w:val="true"/>
          <w:lang w:bidi="ar-SA"/>
        </w:rPr>
        <w:t>و هو تحذير للناس من مغبة أفعالهم و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تُوضّح الآيات القرآنية التي تتعلق بالإنذار في سياق مختلف المواقف التي تعامل فيها النبي صلي الله عليه و آله مع أفراد من قومه و أعدائه، و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بداية الدعوة، كان هناك من تخلف عن نصرة النبي صلي الله عليه و آله ولم يرافقه في مسيرته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لَكَ الْمُخَلَّفُونَ مِنَ الْأَعْرَابِ شَغَلَتْنَا أَمْوَالُنَا وَأَهْلُونَا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هناك من دعم النبي صلي الله عليه و آله ، لكنهم اعترضوا على بعض مواقفه و أفعاله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هناك من بعد انتصار الإسلام، طلبوا من النبي صلي الله عليه و آله الاستغفار لكي يشتركوا في غنائم الحرب، كما في قولهفَاسْتَغْفِرْ لَنَا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تُبيّن الآية التي تحدثت عن سوء الظن بالله و رسوله،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ظَنَنْتُمْ أَنْ لَنْ يَنْقَلِبَ الرَّسُولُ وَالْمُؤْمِنُونَ إِلَىٰ أَهْلِهِمْ أَبَدًا</w:t>
      </w:r>
      <w:r>
        <w:rPr>
          <w:rStyle w:val="FootnoteAnchor"/>
          <w:rtl w:val="true"/>
        </w:rPr>
        <w:footnoteReference w:id="320"/>
      </w:r>
      <w:r>
        <w:rPr>
          <w:rFonts w:ascii="Amiri" w:hAnsi="Amiri" w:eastAsia="Amiri" w:cs="Amiri"/>
          <w:color w:val="111111"/>
          <w:sz w:val="28"/>
          <w:sz w:val="28"/>
          <w:szCs w:val="28"/>
          <w:rtl w:val="true"/>
          <w:lang w:bidi="ar-SA"/>
        </w:rPr>
        <w:t>هذه الأفعال من مختلف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الأمة تُوضح أن رسول الله صلي الله عليه و آله كان في مقام الإنذار، يحذر من عواقب أفعالهم السيئة، و هذه المهمة جزء أساسي من شهادته على أعمالهم، وهو أول واجب عملي له،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للكفار و المشركين في قريش، فقد كان منهم من منع المسلمين من دخول المسجد الحرام،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كَفَرُوا وَ صَدُّوكُمْ عَنِ الْمَسْجِدِ الْحَرَامِ</w:t>
      </w:r>
      <w:r>
        <w:rPr>
          <w:rStyle w:val="FootnoteAnchor"/>
          <w:rtl w:val="true"/>
        </w:rPr>
        <w:footnoteReference w:id="322"/>
      </w:r>
      <w:r>
        <w:rPr>
          <w:rFonts w:ascii="Amiri" w:hAnsi="Amiri" w:eastAsia="Amiri" w:cs="Amiri"/>
          <w:color w:val="111111"/>
          <w:sz w:val="28"/>
          <w:sz w:val="28"/>
          <w:szCs w:val="28"/>
          <w:rtl w:val="true"/>
          <w:lang w:bidi="ar-SA"/>
        </w:rPr>
        <w:t>و آخرون كانوا من أتباع سهيل بن عمرو، الذين أهانوا النبي صلي الله عليه و آله في أثناء توقيع صلح الحديبية،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أَنَّكَ رَسُولُ اللَّهِ مَا حَارَبْنَاكَ</w:t>
      </w:r>
      <w:r>
        <w:rPr>
          <w:rStyle w:val="FootnoteAnchor"/>
          <w:rtl w:val="true"/>
        </w:rPr>
        <w:footnoteReference w:id="323"/>
      </w:r>
      <w:r>
        <w:rPr>
          <w:rFonts w:ascii="Amiri" w:hAnsi="Amiri" w:eastAsia="Amiri" w:cs="Amiri"/>
          <w:color w:val="111111"/>
          <w:sz w:val="28"/>
          <w:sz w:val="28"/>
          <w:szCs w:val="28"/>
          <w:rtl w:val="true"/>
          <w:lang w:bidi="ar-SA"/>
        </w:rPr>
        <w:t>، كما أنهم منعوا الهدايا من الوصول إلى مكانها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سياق هذه الآيات، يوضح الله سبحانه و تعالى أنه بما أن النبي صلي الله عليه و آله شاهد على أعمالهم، فإنه في نفس الوقت ينبغي أن يُنذرهم من العواقب السلبية لأفعالهم؛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وَصَدُّوا عَنْ سَبِيلِ اللَّهِ أَضَلَّ أَعْمَالَهُمْ</w:t>
      </w:r>
      <w:r>
        <w:rPr>
          <w:rStyle w:val="FootnoteAnchor"/>
          <w:rtl w:val="true"/>
        </w:rPr>
        <w:footnoteReference w:id="324"/>
      </w:r>
      <w:r>
        <w:rPr>
          <w:rFonts w:ascii="IRNazanin" w:hAnsi="IRNazanin" w:eastAsia="IRNazanin"/>
          <w:color w:val="111111"/>
          <w:sz w:val="28"/>
          <w:sz w:val="28"/>
          <w:szCs w:val="28"/>
          <w:rtl w:val="true"/>
          <w:lang w:bidi="fa-IR"/>
        </w:rPr>
        <w:t>، في إشارة إلى أولئك الذين حالوا دون دخول المسلمين إلى سبیل الله</w:t>
      </w:r>
      <w:r>
        <w:rPr>
          <w:rFonts w:eastAsia="IRNazanin" w:cs="IRNazanin"/>
          <w:color w:val="111111"/>
          <w:sz w:val="28"/>
          <w:szCs w:val="28"/>
          <w:rtl w:val="true"/>
          <w:lang w:bidi="fa-IR"/>
        </w:rPr>
        <w:t xml:space="preserve">. </w:t>
      </w:r>
      <w:bookmarkStart w:id="314" w:name="pg16696_184813"/>
    </w:p>
    <w:p>
      <w:pPr>
        <w:pStyle w:val="Heading3"/>
        <w:numPr>
          <w:ilvl w:val="2"/>
          <w:numId w:val="1"/>
        </w:numPr>
        <w:rPr/>
      </w:pPr>
      <w:bookmarkStart w:id="315" w:name="__RefHeading___Toc12371040_1280447820"/>
      <w:bookmarkStart w:id="316" w:name="_Toc111"/>
      <w:bookmarkEnd w:id="314"/>
      <w:bookmarkEnd w:id="315"/>
      <w:r>
        <w:rPr>
          <w:rtl w:val="true"/>
        </w:rPr>
        <w:t>النکت و الاشارات</w:t>
      </w:r>
      <w:bookmarkEnd w:id="316"/>
    </w:p>
    <w:p>
      <w:pPr>
        <w:pStyle w:val="Heading3"/>
        <w:numPr>
          <w:ilvl w:val="2"/>
          <w:numId w:val="1"/>
        </w:numPr>
        <w:rPr/>
      </w:pPr>
      <w:bookmarkStart w:id="317" w:name="__RefHeading___Toc12371042_1280447820"/>
      <w:bookmarkStart w:id="318" w:name="_Toc112"/>
      <w:bookmarkEnd w:id="317"/>
      <w:r>
        <w:rPr/>
        <w:t>1</w:t>
      </w:r>
      <w:r>
        <w:rPr>
          <w:rtl w:val="true"/>
        </w:rPr>
        <w:t xml:space="preserve">. </w:t>
      </w:r>
      <w:r>
        <w:rPr>
          <w:rtl w:val="true"/>
        </w:rPr>
        <w:t xml:space="preserve">دراسة ضرورة إرسال الأنبياء في ضوء </w:t>
      </w:r>
      <w:r>
        <w:rPr>
          <w:rtl w:val="true"/>
        </w:rPr>
        <w:t>(</w:t>
      </w:r>
      <w:r>
        <w:rPr>
          <w:rtl w:val="true"/>
        </w:rPr>
        <w:t>أَرْسَلْنَاكَ</w:t>
      </w:r>
      <w:r>
        <w:rPr>
          <w:rtl w:val="true"/>
        </w:rPr>
        <w:t>)</w:t>
      </w:r>
      <w:bookmarkEnd w:id="318"/>
    </w:p>
    <w:p>
      <w:pPr>
        <w:pStyle w:val="BookText"/>
        <w:rPr/>
      </w:pPr>
      <w:r>
        <w:rPr>
          <w:rFonts w:ascii="Amiri" w:hAnsi="Amiri" w:eastAsia="Amiri" w:cs="Amiri"/>
          <w:color w:val="111111"/>
          <w:sz w:val="28"/>
          <w:sz w:val="28"/>
          <w:szCs w:val="28"/>
          <w:rtl w:val="true"/>
          <w:lang w:bidi="ar-SA"/>
        </w:rPr>
        <w:t xml:space="preserve">جملة إِنَّا أَرْسَلْنَاكَ هي تركيب من الفعل و الفاعل و المفعول، و تتعلق ببعثة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بعثة الأنبياء هي من المبادئ الأساسية و البديهية في تعاليم الإمامية و مدرسة الاعتزال؛ لأن الله سبحانه و تعالى يرى من الضروري أن يرسل هُداة من جنس البشر لتحقيق الهدف السامي من خلق الإنسان، الذي هو نضج وتكامل عقلي؛ ذلك لأن البشر لا يستطيعون إدراك الحقيقة و السير في طريق الكمال إلا من خلال هداية أولئك الذين من نفس جنسهم؛ كما 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بَشَرٌ مِثْلُكُمْ يُوحَىٰ إِلَيَّ أَنَّمَا إِلَٰهُكُمْ إِلَٰهٌ وَاحِدٌ</w:t>
      </w:r>
      <w:r>
        <w:rPr>
          <w:rStyle w:val="FootnoteAnchor"/>
          <w:rtl w:val="true"/>
        </w:rPr>
        <w:footnoteReference w:id="325"/>
      </w:r>
      <w:r>
        <w:rPr>
          <w:rFonts w:ascii="Amiri" w:hAnsi="Amiri" w:eastAsia="Amiri" w:cs="Amiri"/>
          <w:color w:val="111111"/>
          <w:sz w:val="28"/>
          <w:sz w:val="28"/>
          <w:szCs w:val="28"/>
          <w:rtl w:val="true"/>
          <w:lang w:bidi="ar-SA"/>
        </w:rPr>
        <w:t>مما يدل على أن الأنبياء عليهم السلام من جنس البشر لكي يتمكنوا من أن يكون لهم تأثير عميق مع الناس و يوجهوهم إلى الهداية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سياق بعثة الأنبياء، هناك عدة أسباب تبرر ضرورة بعثتهم،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لهذه القاعدة التي هي من المشهورات في الإمامية، فإن الله يخلق أسبابًا تجعل الإنسان بعيدًا عن المعصية و يحثه على الطاعة؛ ولتحقيق هذا الهدف، يجب أن يكون هناك علم كامل بالأعمال عبر الكتب السماوية والأنبياء، لأن الناس لا يمكنهم معرفة الحق إلا من خلال رسالات الأنبياء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غرض الله من 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الله سبحانه وتعالى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وَالْإِنسَ إِلَّا لِيَعْبُدُونِ</w:t>
      </w:r>
      <w:r>
        <w:rPr>
          <w:rStyle w:val="FootnoteAnchor"/>
          <w:rtl w:val="true"/>
        </w:rPr>
        <w:footnoteReference w:id="326"/>
      </w:r>
      <w:r>
        <w:rPr>
          <w:rFonts w:ascii="Amiri" w:hAnsi="Amiri" w:eastAsia="Amiri" w:cs="Amiri"/>
          <w:color w:val="111111"/>
          <w:sz w:val="28"/>
          <w:sz w:val="28"/>
          <w:szCs w:val="28"/>
          <w:rtl w:val="true"/>
          <w:lang w:bidi="ar-SA"/>
        </w:rPr>
        <w:t xml:space="preserve">، خلق الله الإنسان لعبادته؛ و لتحقيق ذلك، يجب على الإنسان أن يتلقى الإبلاغ من الأنبياء عليهم السلام حول ما يجب </w:t>
      </w:r>
    </w:p>
    <w:p>
      <w:pPr>
        <w:pStyle w:val="BookText"/>
        <w:rPr/>
      </w:pPr>
      <w:r>
        <w:rPr>
          <w:rFonts w:ascii="Amiri" w:hAnsi="Amiri" w:eastAsia="Amiri" w:cs="Amiri"/>
          <w:color w:val="111111"/>
          <w:sz w:val="28"/>
          <w:sz w:val="28"/>
          <w:szCs w:val="28"/>
          <w:rtl w:val="true"/>
          <w:lang w:bidi="ar-SA"/>
        </w:rPr>
        <w:t>عليه أن يعمله و ما يجب أن يبتعد عنه، ومن ثم يؤدي العبادة وفقًا لما جاء في الوحي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نوريّة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أهداف الأنبياء عليهم السلام الهامة هو تحويل المجتمع من الظلمات إلى النور، أي إلى بيئة آمنة؛ كما قال الله تعالى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لِتُخْرِجَ النَّاسَ مِنَ الظُّلُمَاتِ إِلَى النُّورِ</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العدالة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في حياته الاجتماعية بحاجة إلى قوانين تنظم علاقاته مع الآخرين؛ و لتحقيق العدالة، يجب أن تأتي هذه القوانين من الله سبحانه و تعالى و تُبلّغ من خلال الأنبياء عليهم السلام لكي يتمكن الناس من العيش في مجتمع عادل؛ إذا كان من المفترض أن يضع الإنسان القوانين، فيرى بعض الحكماء أن هناك اعتراضين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الذي يضع القوانين ليس لديه الإحاطة الكاملة بمصالح ومفاسد الأمور؛ و إذا كان هذا الاستعداد موجودًا أيضًا، فإن الإشكال الثاني يكمن في إمكانية وجود الطمع و النزعة الشخصية في وضع القوانين من قبل البشر؛ لذلك، بناءً على هذا الرأي، من الضروري أن تكون هذه القوانين من وضع الله سبحانه و تعالى، ويتم تبليغها وتنفيذها من خلال الأنبياء عليهم السلام و بالتالي، فإن هذا يبيّن لنا ضرورة بعثة الأنبيا،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الصدد، ورد عن أبي عبد الله عليه السلام في رده على سؤال هشام، الذي كان يسأل زنديقًا عن بعثة الأنبياء،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أَثْبَتْنَا أَنَّ لَنَا خَالِقًا صَانِعًا مُتَعَالِيًا عَنَّا وَعَن جَمِيعِ مَا خَلَقَ وَكَانَ ذَلِكَ الصَّانِعُ حَكِيمًا مُتَعَالِيًا لَمْ يَجُزْ أَنْ يُشَاهِدَهُ خَلْقُهُ وَلَا يُلاَمِسُوهُ فَيُبَاشِرَهُمْ وَيُبَاشِرُوهُ وَيُحَاجُّوهُمْ وَيُحَاجُّوهُ، </w:t>
      </w:r>
      <w:bookmarkStart w:id="319" w:name="pg16696_184815"/>
    </w:p>
    <w:p>
      <w:pPr>
        <w:pStyle w:val="BookText"/>
        <w:rPr/>
      </w:pPr>
      <w:bookmarkEnd w:id="319"/>
      <w:r>
        <w:rPr>
          <w:rFonts w:ascii="Amiri" w:hAnsi="Amiri" w:eastAsia="Amiri" w:cs="Amiri"/>
          <w:color w:val="111111"/>
          <w:sz w:val="28"/>
          <w:sz w:val="28"/>
          <w:szCs w:val="28"/>
          <w:rtl w:val="true"/>
          <w:lang w:bidi="ar-SA"/>
        </w:rPr>
        <w:t>ثَبَتَ أَنَّ لَهُ سُفَرَاءَ فِي خَلْقِهِ يُعَبِّرُونَ عَنْهُ إِلَى خَلْقِهِ وَعِبَادِهِ وَيَدُلُّونَهُمْ عَلَىمَصَالِحِهِمْ وَمَنَافِعِهِمْ وَمَا بِهِ بَقَاؤُهُمْ وَفِي تَرْكِهِ فَنَاؤُهُمْ، فَثَبَتَ آمِرُونَ وَنَاهُونَ عَنْ الْحَكِيمِ الْعَلِيمِ فِي خَلْقِهِ وَمُعَبِّرُونَ عَنْهُ جَلَّ وَعَزَّ، وَهُمْ الْأَنْبِيَاءُ عَلَيْهِمُ السَّلَامُ وَصَفْوَتُهُ مِنْ خَلْقِهِ حُكَمَاءُ مُؤَدَّبُونَ بِالْحِكْمَةِ مَبْعُوثُونَ بِهَا غَيْرَ مُشَارِكِينَ لِلنَّاسِ عَلَى مُشَارَكَتِهِمْ لَهُمْ فِي الْخَلْقِ وَالتَّرْكِيبِ فِي شَيْءٍ مِنْ أَحْوَالِهِمْ مُؤَيَّدِينَ مِنْ عِندِ الْحَكِيمِ الْعَلِيمِ بِالْحِكْمَةِ، ثُمَّ ثَبَتَ ذَلِكَ فِي كُلِّ دَهْرٍ وَزَمَانٍ مِّمَّا أَتَتْ بِهِ الرُّسُلُ وَالْأَنْبِيَاءُ مِنَ الدَّلَائِلِ وَالْبَرَاهِينِ لِكَيْلَا تَخْلُوَ أَرْضُ اللَّهِ مِنْ حُجَّةٍ يَكُونُ مَعَهُ عِلْمٌ يَدُلُّ عَلَى صِدْقِ مَقَالَتِهِ وَجَوَازِ عَدَالَتِهِ‌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اكتشاف دفائن العقول و إحياء الفكر العقلاني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بعثة الأنبياء عليهم السلام جاءت أيضًا لإحياء الفكر العقلي في المجتمع؛ 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على الناس حجتين، حجة ظاهرة و حجة باطنة؛ أما الظاهرة فالرسل و الأنبياء و الأئمة، و أما الباطنة فالعقول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مما يدل على أن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بعثوا لإحياء دفائن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الناس و إيقاظ لفكر العقلاني؛کما قال أمير المؤمنين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يُثِيرُوا لَهُمْ دَفَائِنَ الْعُقُول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أي أن الأنبياء بعثوا لإحياء عقول الناس و تفعيل الفكر العقلي في المجتمع</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2371044_1280447820"/>
      <w:bookmarkStart w:id="321" w:name="_Toc113"/>
      <w:bookmarkEnd w:id="320"/>
      <w:r>
        <w:rPr/>
        <w:t>2</w:t>
      </w:r>
      <w:r>
        <w:rPr>
          <w:rtl w:val="true"/>
        </w:rPr>
        <w:t xml:space="preserve">. </w:t>
      </w:r>
      <w:r>
        <w:rPr>
          <w:rtl w:val="true"/>
        </w:rPr>
        <w:t>الفطرة؛ عامل على ضرورة إرسال الأنبياء عليهم السلام</w:t>
      </w:r>
      <w:bookmarkEnd w:id="32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مسألة الفطرة وخصائص وجود الإنسان تشكل عاملاً يميزه عن سائر الكائنات في هذا الكون؛ هذا الأمر جعل الإنسان كائنًا يحتاج إلى التعاون، والتواصل، والروحانية، </w:t>
      </w:r>
      <w:bookmarkStart w:id="322" w:name="pg16696_184816"/>
    </w:p>
    <w:p>
      <w:pPr>
        <w:pStyle w:val="BookText"/>
        <w:rPr/>
      </w:pPr>
      <w:bookmarkEnd w:id="322"/>
      <w:r>
        <w:rPr>
          <w:rFonts w:ascii="Amiri" w:hAnsi="Amiri" w:eastAsia="Amiri" w:cs="Amiri"/>
          <w:color w:val="111111"/>
          <w:sz w:val="28"/>
          <w:sz w:val="28"/>
          <w:szCs w:val="28"/>
          <w:rtl w:val="true"/>
          <w:lang w:bidi="ar-SA"/>
        </w:rPr>
        <w:t>و يبحث عن الوصول إلى الحقيقة و الكمال العقلي؛ وكل من هذه الكمالات أدّت إلى أن يعين الله تعالى الفطرة و الجوهر الموجود في الإنسان، و يكملها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التكامل لا يمكن أن يتحقق إلا في ظل وجود هادين ومرشدين من البشر أنفسهم، لأن الإنسان في مسار تطوره قد يواجه عوائق تعيقه عن التكامل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السبب، بعد أن بین أمير المؤمنين عليه السلام إرسال الأنبياء، عدّ أحد أهداف بعثتهم هو استعادة العهد الفطري؛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فِيهِمْ رُسُلَهُ و َوَاتَرَ إِلَيْهِمْ أَنْبِيَاءَهُ لِيَسْتَأْدُواٰهُمْ مِيثَاقَ فِطْرَتِهِ</w:t>
      </w:r>
      <w:r>
        <w:rPr>
          <w:rStyle w:val="FootnoteAnchor"/>
          <w:rtl w:val="true"/>
        </w:rPr>
        <w:footnoteReference w:id="329"/>
      </w:r>
      <w:r>
        <w:rPr>
          <w:rFonts w:ascii="Amiri" w:hAnsi="Amiri" w:eastAsia="Amiri" w:cs="Amiri"/>
          <w:color w:val="111111"/>
          <w:sz w:val="28"/>
          <w:sz w:val="28"/>
          <w:szCs w:val="28"/>
          <w:rtl w:val="true"/>
          <w:lang w:bidi="ar-SA"/>
        </w:rPr>
        <w:t>أي أنهم أُرسلوا من أجل إحياء الفطرة، لأن الفطرة قابلة للتأثر بالعوامل الخارجية و الداخلية، وبالتالي فإنها قد تبتعد عن حالتها الطاهرة و تصاب بالتلوث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بعثة الأنبياء تهدف إلى إيقاظ الفطر النقية و الجديدة، و رعاية الفطر التي تسير في طريق التكامل، و إيقاظ الفطر الملوثة و الجامدة و تطهيرها؛ و لذلك، فإن الحفاظ على الفطرة التوحيدية و صحتها لا يتم إلا بوجود بعثة الأنبياء عليهم السلام </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2371046_1280447820"/>
      <w:bookmarkStart w:id="324" w:name="_Toc114"/>
      <w:bookmarkEnd w:id="323"/>
      <w:r>
        <w:rPr/>
        <w:t>3</w:t>
      </w:r>
      <w:r>
        <w:rPr>
          <w:rtl w:val="true"/>
        </w:rPr>
        <w:t xml:space="preserve">. </w:t>
      </w:r>
      <w:r>
        <w:rPr>
          <w:rtl w:val="true"/>
        </w:rPr>
        <w:t>ضرورة بعثة الأنبياء عليهم السلام بناءً على ساحة الوجودية</w:t>
      </w:r>
      <w:bookmarkEnd w:id="324"/>
    </w:p>
    <w:p>
      <w:pPr>
        <w:pStyle w:val="BookText"/>
        <w:rPr/>
      </w:pPr>
      <w:r>
        <w:rPr>
          <w:rFonts w:ascii="Amiri" w:hAnsi="Amiri" w:eastAsia="Amiri" w:cs="Amiri"/>
          <w:color w:val="111111"/>
          <w:sz w:val="28"/>
          <w:sz w:val="28"/>
          <w:szCs w:val="28"/>
          <w:rtl w:val="true"/>
          <w:lang w:bidi="ar-SA"/>
        </w:rPr>
        <w:t xml:space="preserve">من المواضيع القابلة للبحث في مسألة وجوب بعثة الأنبياء و الأئمة عليهم السلام هو الحديث عن ضرورة إرسالهم بناءً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التي تظهر في آراء أصحاب المدارس الفلسفية، خصوصًا في الحكمة المتعالية التي تأثرت بمفاهيم الإشراقيين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استنادًا إلى تقريب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مراحل الوجود يجب أن يُقدّم الممكن الأشرف على الممكن الأخس، يتضح لنا أن استمرار و بقاء عالم الوجود يتوقف على الموجود الكامل والمتكامل، الذي يُطلق عليه الموجود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بمعنى آخر، قيام و استمرار وجود العالم يتحقق من خلال هذا الموجود الذي يحقق الوجود بحقيقته؛ و لذلك، وفقًا للأدلة القاطعة، لا يمكن استمرارية الوجود في غياب هذا الموجود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هذا المبدأ، نقل الشيخ الكليني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قبل الخلق، مع الخلق، و بعد الخلق</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موضع آخر نقل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تخلو من حجة و أنا والله ذلك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ضرورة وجود الحجة الإلهية في جميع مراحل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تعبير آخر، أضاف الإمام الصادق عليه السلام أنه إذا لم يكن هناك موجود أشرف في العالم، فإن هيكل العالم سيتفكك،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الأرض بغير إمام لساخت</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أكد الشيخ الكليني رحمه الله أيضًا هذا المعنى بنقل حديث آخر عن الإمام الباقر رحمه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الإمام رفع من الأرض ساعة لساخت بأهلها و ماجت كما يموج البحر بأهله</w:t>
      </w:r>
      <w:r>
        <w:rPr>
          <w:rStyle w:val="FootnoteAnchor"/>
          <w:rtl w:val="true"/>
        </w:rPr>
        <w:footnoteReference w:id="332"/>
      </w:r>
      <w:r>
        <w:rPr>
          <w:rFonts w:ascii="Amiri" w:hAnsi="Amiri" w:eastAsia="Amiri" w:cs="Amiri"/>
          <w:color w:val="111111"/>
          <w:sz w:val="28"/>
          <w:sz w:val="28"/>
          <w:szCs w:val="28"/>
          <w:rtl w:val="true"/>
          <w:lang w:bidi="ar-SA"/>
        </w:rPr>
        <w:t>هذا الكلام يوضح ضرورة وجود الإمام في كل لحظة من الزمن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استنادًا إلى القواعد الفلسفية الثابتة، فإن الكائنات مخلوقة من الأشرف إلى الشرفاء، و من الشرفاء إلى الأقل مرتبة؛ وبالتالي، فإن الخلق يتم وفقًا لمراتب الشرف و الأخس،بحيث يُعتبر الموجود الأشرف سببًا غائيًا للموجودات الأدنى منه، كما أشارت الأحاديث العقلية و الروائية إلى أن جميع الموجودات في العالم قد خُلِقت من أجل الإنسان الكامل، الذي يُسمى أيضًا سلطان العالم الأرضي و بذلك، يصبح العالم في يد الموجود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لهذا التصور، في غياب الإنسان الكامل، أو بعبارة أدق، في غياب الموجود </w:t>
      </w:r>
      <w:bookmarkStart w:id="325" w:name="pg16696_184818"/>
    </w:p>
    <w:p>
      <w:pPr>
        <w:pStyle w:val="BookText"/>
        <w:rPr/>
      </w:pPr>
      <w:bookmarkEnd w:id="325"/>
      <w:r>
        <w:rPr>
          <w:rFonts w:ascii="Amiri" w:hAnsi="Amiri" w:eastAsia="Amiri" w:cs="Amiri"/>
          <w:color w:val="111111"/>
          <w:sz w:val="28"/>
          <w:sz w:val="28"/>
          <w:szCs w:val="28"/>
          <w:rtl w:val="true"/>
          <w:lang w:bidi="ar-SA"/>
        </w:rPr>
        <w:t>الأشرف، لا يمكن للموجودات الدنيا أن تتحقق، لأن وجودها يعتمد على هذا الموجود؛ من هنا، يوضح صدر المتألهين في تفسير هذه الأحاديث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بغير إمام لساخت</w:t>
      </w:r>
      <w:r>
        <w:rPr>
          <w:rStyle w:val="FootnoteAnchor"/>
          <w:rtl w:val="true"/>
        </w:rPr>
        <w:footnoteReference w:id="333"/>
      </w:r>
      <w:r>
        <w:rPr>
          <w:rFonts w:ascii="Amiri" w:hAnsi="Amiri" w:eastAsia="Amiri" w:cs="Amiri"/>
          <w:color w:val="111111"/>
          <w:sz w:val="28"/>
          <w:sz w:val="28"/>
          <w:szCs w:val="28"/>
          <w:rtl w:val="true"/>
          <w:lang w:bidi="ar-SA"/>
        </w:rPr>
        <w:t>أي لو فرض أنها خلت من إمام لهلكت وسقطت عن درجة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فإن سبب بقاء هذا العالم و موجوداته هو ذلك الموجود الأشرف، الذي في صورته الظاهرة هو جميع المعصومين الذين يُعتبرون حُجج الله من هذا المنظور، وجودهم هو سبب استمرار و بقاء ما دونهم، أي باقي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الختام، فإن هذا البيان مبني بوضوح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التي بموجبها يستلزم وجود الموجودات الأخس وجود الأشرف؛ بمعنى آخر، لا يمكن للموجودات الشريفة و الأقل شرفًا أن توجد دون وجود الأشرف؛ و بالتالي، يُعتبر المعصومون عليهم السلام تجليات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و سبب وجود ما دونهم</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2371048_1280447820"/>
      <w:bookmarkStart w:id="327" w:name="_Toc115"/>
      <w:bookmarkEnd w:id="326"/>
      <w:r>
        <w:rPr/>
        <w:t>4</w:t>
      </w:r>
      <w:r>
        <w:rPr>
          <w:rtl w:val="true"/>
        </w:rPr>
        <w:t xml:space="preserve">. </w:t>
      </w:r>
      <w:r>
        <w:rPr>
          <w:rtl w:val="true"/>
        </w:rPr>
        <w:t>شهود يوم القيامة وقيادة النبي عليهم عليهم السلام</w:t>
      </w:r>
      <w:bookmarkEnd w:id="327"/>
    </w:p>
    <w:p>
      <w:pPr>
        <w:pStyle w:val="BookText"/>
        <w:rPr/>
      </w:pPr>
      <w:r>
        <w:rPr>
          <w:rFonts w:ascii="Amiri" w:hAnsi="Amiri" w:eastAsia="Amiri" w:cs="Amiri"/>
          <w:color w:val="111111"/>
          <w:sz w:val="28"/>
          <w:sz w:val="28"/>
          <w:szCs w:val="28"/>
          <w:rtl w:val="true"/>
          <w:lang w:bidi="ar-SA"/>
        </w:rPr>
        <w:t>أن مشهد القيامة هو آخر موقف للحساب و آخر محكمة للإنسان، و يستلزم ذلك أن يكون هناك قاض عادل ثم شهود صادقون، و هذا هو السبب في أن الحجة على الجميع ستكون قد انتهت في ذلك الموقف؛ و بناء على ذلك، فقد خلق الله تعالى له شهوداً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 و أعلى شاهد في يوم القيامة هو الله سبحانه و تعالى، ولكن دوره في هذه المحكمة يختلف عن غيره من الشهود، لأنه هو القاضي و الشاهد في آن واحد؛ شهادته على الأعمال وردت قوله تعالى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الآية السادسة والأربعين من سورة یونس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شَهِيدٌ عَلَى مَا يَفْعَلُونَ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كما قال أيضاً في</w:t>
      </w:r>
    </w:p>
    <w:p>
      <w:pPr>
        <w:pStyle w:val="BookText"/>
        <w:rPr/>
      </w:pP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بَيْنَهُمْ بِالْحَقِّ وَهُمْ لَا يُظْلَمُونَ و لهذا قال أمير المؤمنين عليه السلام في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معاصي الله في الخلوات فإن الشاهد هو الحاكم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الشهود أيضاً أناس من الأمة الوسط، و هم الأئمة المعصومون عليه السلام كما يقول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Style w:val="FootnoteAnchor"/>
          <w:rtl w:val="true"/>
        </w:rPr>
        <w:footnoteReference w:id="335"/>
      </w:r>
      <w:r>
        <w:rPr>
          <w:rFonts w:ascii="Amiri" w:hAnsi="Amiri" w:eastAsia="Amiri" w:cs="Amiri"/>
          <w:color w:val="111111"/>
          <w:sz w:val="28"/>
          <w:sz w:val="28"/>
          <w:szCs w:val="28"/>
          <w:rtl w:val="true"/>
          <w:lang w:bidi="ar-SA"/>
        </w:rPr>
        <w:t>و قد روي عن الإمام الباقر عليه السلام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 و نحن شهداء الله على خلقه و حججه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الملائكة الإلهية أيضاً، في توزيع مهامها التكوينية التي أمرت بها، تقوم بتنفيذ سلسلة من الوظائف؛ و من تلك المهام مسؤوليتها عن رصد و تسجيل أعمال العباد، و لهذا قال الله تعالى في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عَتِيدٌ</w:t>
      </w:r>
      <w:r>
        <w:rPr>
          <w:rStyle w:val="FootnoteAnchor"/>
          <w:rtl w:val="true"/>
        </w:rPr>
        <w:footnoteReference w:id="33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كِرَامًا كَاتِبِينَ</w:t>
      </w:r>
      <w:r>
        <w:rPr>
          <w:rStyle w:val="FootnoteAnchor"/>
          <w:rtl w:val="true"/>
        </w:rPr>
        <w:footnoteReference w:id="33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وَجَاءَتْ كُلُّ نَفْسٍ مَّعَهَا سَائِقٌ وَ شَهِيدٌ</w:t>
      </w:r>
      <w:r>
        <w:rPr>
          <w:rStyle w:val="FootnoteAnchor"/>
          <w:rtl w:val="true"/>
        </w:rPr>
        <w:footnoteReference w:id="339"/>
      </w:r>
      <w:r>
        <w:rPr>
          <w:rFonts w:ascii="Amiri" w:hAnsi="Amiri" w:eastAsia="Amiri" w:cs="Amiri"/>
          <w:color w:val="111111"/>
          <w:sz w:val="28"/>
          <w:sz w:val="28"/>
          <w:szCs w:val="28"/>
          <w:rtl w:val="true"/>
          <w:lang w:bidi="ar-SA"/>
        </w:rPr>
        <w:t>و هذه الآيات تدل على شهادة هؤلاء الكائنات في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و الزمن، هذان أيضاً من بين الشهود في يوم القيامة؛ فالأرض تشهد على ما فعله الإنسان عليها، كما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w:t>
      </w:r>
      <w:bookmarkStart w:id="328" w:name="pg16696_184820"/>
    </w:p>
    <w:p>
      <w:pPr>
        <w:pStyle w:val="BookText"/>
        <w:rPr/>
      </w:pPr>
      <w:bookmarkEnd w:id="328"/>
      <w:r>
        <w:rPr>
          <w:rFonts w:ascii="Amiri" w:hAnsi="Amiri" w:eastAsia="Amiri" w:cs="Amiri"/>
          <w:color w:val="111111"/>
          <w:sz w:val="28"/>
          <w:sz w:val="28"/>
          <w:szCs w:val="28"/>
          <w:rtl w:val="true"/>
          <w:lang w:bidi="ar-SA"/>
        </w:rPr>
        <w:t>بِمَا كَسَبَتْ أَيْدِي النَّاسِ</w:t>
      </w:r>
      <w:r>
        <w:rPr>
          <w:rStyle w:val="FootnoteAnchor"/>
          <w:rtl w:val="true"/>
        </w:rPr>
        <w:footnoteReference w:id="340"/>
      </w:r>
      <w:r>
        <w:rPr>
          <w:rFonts w:ascii="Amiri" w:hAnsi="Amiri" w:eastAsia="Amiri" w:cs="Amiri"/>
          <w:color w:val="111111"/>
          <w:sz w:val="28"/>
          <w:sz w:val="28"/>
          <w:szCs w:val="28"/>
          <w:rtl w:val="true"/>
          <w:lang w:bidi="ar-SA"/>
        </w:rPr>
        <w:t>‌و في هذا السياق،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تُحَدِّثُ أَخْبَارَهَا</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مرور الزمن هو أيضاً من الشهداء على أعمال الإنسان؛ كما قال أمير المؤمنين علي عليه السلام في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يمر على ابن آدم إلا قال 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يوم جديد وأنا عليك شهيد، فافعل فيه خيراً واعمل فيه خيراً، أشهد لك به يوم القيامة، فإنك لن تراني بعد هذا أبداً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12371050_1280447820"/>
      <w:bookmarkStart w:id="330" w:name="_Toc116"/>
      <w:bookmarkEnd w:id="329"/>
      <w:r>
        <w:rPr/>
        <w:t>5</w:t>
      </w:r>
      <w:r>
        <w:rPr>
          <w:rtl w:val="true"/>
        </w:rPr>
        <w:t xml:space="preserve"> . </w:t>
      </w:r>
      <w:r>
        <w:rPr>
          <w:rtl w:val="true"/>
        </w:rPr>
        <w:t>شبهة براهمة حول عدم الضرورة البعثة</w:t>
      </w:r>
      <w:bookmarkEnd w:id="330"/>
    </w:p>
    <w:p>
      <w:pPr>
        <w:pStyle w:val="BookText"/>
        <w:rPr/>
      </w:pPr>
      <w:r>
        <w:rPr>
          <w:rFonts w:ascii="Amiri" w:hAnsi="Amiri" w:eastAsia="Amiri" w:cs="Amiri"/>
          <w:color w:val="111111"/>
          <w:sz w:val="28"/>
          <w:sz w:val="28"/>
          <w:szCs w:val="28"/>
          <w:rtl w:val="true"/>
          <w:lang w:bidi="ar-SA"/>
        </w:rPr>
        <w:t>اتباع مذهب البرهمة طرحوا بعض الشبهات التي تجعلهم لا يرون ضرورة لبعثة الأنبياء، حيث يعتقدون أن التعليمات و الهداية التشريعية التي صاحبت الأنبياء، لا تخرج عنحالتين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متوافقة مع العقل، أو متعارضة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يتوافق مع العقل، فيعتبرونه أمراً عرفياً لا يحتاج إلى بعثة هادي و مرشد، لأن الإنسان يكون على دراية به و يلتزم به من تلقاء نفسه؛ أما الأمور التي تتعارض مع العقل، فيعتبرونها مرفوضة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ذلك، في مقدمة قولهم الثاني، يعتقدون أنه بما أن ذات الله سبحانه و تعالى حكيمة و أفعاله مبنية على الحكمة و العلم، فإن العقل البشري يدرك وجود الله و وجوب شكره دون الحاجة إلى من يوجهه في ذلك</w:t>
      </w:r>
      <w:r>
        <w:rPr>
          <w:rStyle w:val="FootnoteAnchor"/>
          <w:rtl w:val="true"/>
        </w:rPr>
        <w:footnoteReference w:id="343"/>
      </w:r>
      <w:r>
        <w:rPr>
          <w:rFonts w:ascii="Amiri" w:hAnsi="Amiri" w:eastAsia="Amiri" w:cs="Amiri"/>
          <w:color w:val="111111"/>
          <w:sz w:val="28"/>
          <w:sz w:val="28"/>
          <w:szCs w:val="28"/>
          <w:rtl w:val="true"/>
          <w:lang w:bidi="ar-SA"/>
        </w:rPr>
        <w:t>و بالتالي، يقولون إن الله تعالى لم يكلف الإنسان بما لا يتوافق مع العقل، و أن اتباع شخص مماثل للإنسان ليس عملاً محموداً و غير منطقي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يتبين من مقدمات قولهم، فإن المعايير الأساسية لديهم هي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في الرد على قولهم، كما هو معروف و مشهور بين أهل العلم، من الواضح أن هذا التقسيم و هذه التعريفات تنبع في المقام الأول من عدم معرفة فلسفة خلق كل من هذه الحجج الظاهرة و الباطنية؛ ذلك أن العقل، رغم أنه حجّة باطنية و هو من مديرات الأمور المهمة، إلا أنه ليس الحجة النهائية و الكاملة؛ لأنه غير مُطلع على جميع مقدمات الأمور، و لا يمتلك من المعارف و الحقائق الكاملة ما يكفي ليكون مقياساً قاطعاً؛ لذا يرى بعض الحكماء أن العقل دون وحي كالعين بلا نور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كما ذكرنا سابقاً حول ضرورة بعثة حتى و إن كان العقل و الفطرة مدركين لجميع الأحكام الإلهية، إلا أن الإنسان لا بد من أن يكون بحاجة إلى من يساعده في هذا الأمر و يهديه إلى الوصول إلى المطلوب؛ و هذه العملية لا تتم إلا من خلال بعثة الأنبياء عليهم السلام لا من خلال العقل؛ كما قال الله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كِتَابٌأَنزَلْنَاهُ إِلَيْكَ لِتُخْرِجَ النَّاسَ مِنَ الظُّلُمَاتِ إِلَى النُّورِ بِإِذْنِ رَبِّهِمْ إِلَى صِرَاطِ الْعَزِيزِ الْحَمِيدِ</w:t>
      </w:r>
      <w:r>
        <w:rPr>
          <w:rStyle w:val="FootnoteAnchor"/>
          <w:rtl w:val="true"/>
        </w:rPr>
        <w:footnoteReference w:id="344"/>
      </w:r>
      <w:r>
        <w:rPr>
          <w:rFonts w:ascii="Amiri" w:hAnsi="Amiri" w:eastAsia="Amiri" w:cs="Amiri"/>
          <w:color w:val="111111"/>
          <w:sz w:val="28"/>
          <w:sz w:val="28"/>
          <w:szCs w:val="28"/>
          <w:rtl w:val="true"/>
          <w:lang w:bidi="ar-SA"/>
        </w:rPr>
        <w:t>و هذه الآية تُظهر أن الخروج من الظلمات يكون من خلال الثقلين، الكتاب و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التنويه إلى أنه قد يكون هناك شيء ليس موافقاً للعقل و لا مخالفاً له، و في هذه الحالة قد يتوقف الحكم عليه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حسبما أشار بعض أهل النظر</w:t>
      </w:r>
      <w:r>
        <w:rPr>
          <w:rStyle w:val="FootnoteAnchor"/>
          <w:rtl w:val="true"/>
        </w:rPr>
        <w:footnoteReference w:id="345"/>
      </w:r>
      <w:r>
        <w:rPr>
          <w:rFonts w:ascii="Amiri" w:hAnsi="Amiri" w:eastAsia="Amiri" w:cs="Amiri"/>
          <w:color w:val="111111"/>
          <w:sz w:val="28"/>
          <w:sz w:val="28"/>
          <w:szCs w:val="28"/>
          <w:rtl w:val="true"/>
          <w:lang w:bidi="ar-SA"/>
        </w:rPr>
        <w:t>، فإن غالب تعاليم الأنبياء عليهم السلام ليست متوافقة مع الأحكام القطعية للعقل و لا مخالفة لها؛ لأن هذه التعاليم تحتوي على مجموعة من العقائد و الأحكام التي لا يستطيع العقل بمفرده إدراكها أو إصدار حكم بشأنها، ولكنه يجيزها ولا يقدم دليلاً على استحالتها، مثل الكثير من جزئيات أصول الدين والأحكام؛ كما ورد في القرآن الكريم عن رسالات الأنبياء‌يُعَلِّمُكُمْ مَا لَمْ تَكُونُوا تَعْلَمُونَ</w:t>
      </w:r>
      <w:r>
        <w:rPr>
          <w:rFonts w:eastAsia="Times New Roman" w:cs="Times New Roman" w:ascii="Times New Roman" w:hAnsi="Times New Roman"/>
          <w:color w:val="111111"/>
          <w:sz w:val="28"/>
          <w:szCs w:val="28"/>
          <w:rtl w:val="true"/>
          <w:lang w:val="en-US" w:bidi="en-US"/>
        </w:rPr>
        <w:t xml:space="preserve">. </w:t>
      </w:r>
      <w:bookmarkStart w:id="331" w:name="pg16696_184822"/>
    </w:p>
    <w:p>
      <w:pPr>
        <w:pStyle w:val="Heading2"/>
        <w:numPr>
          <w:ilvl w:val="1"/>
          <w:numId w:val="1"/>
        </w:numPr>
        <w:rPr/>
      </w:pPr>
      <w:bookmarkStart w:id="332" w:name="__RefHeading___Toc12371052_1280447820"/>
      <w:bookmarkStart w:id="333" w:name="_Toc117"/>
      <w:bookmarkEnd w:id="331"/>
      <w:bookmarkEnd w:id="332"/>
      <w:r>
        <w:rPr>
          <w:rtl w:val="true"/>
        </w:rPr>
        <w:t xml:space="preserve">الآیة </w:t>
      </w:r>
      <w:r>
        <w:rPr/>
        <w:t>9</w:t>
      </w:r>
      <w:bookmarkEnd w:id="333"/>
    </w:p>
    <w:p>
      <w:pPr>
        <w:pStyle w:val="Heading3"/>
        <w:numPr>
          <w:ilvl w:val="2"/>
          <w:numId w:val="1"/>
        </w:numPr>
        <w:rPr/>
      </w:pPr>
      <w:bookmarkStart w:id="334" w:name="__RefHeading___Toc12371054_1280447820"/>
      <w:bookmarkStart w:id="335" w:name="_Toc118"/>
      <w:bookmarkEnd w:id="334"/>
      <w:r>
        <w:rPr>
          <w:rtl w:val="true"/>
        </w:rPr>
        <w:t>الآية و التفسير</w:t>
      </w:r>
      <w:bookmarkEnd w:id="335"/>
    </w:p>
    <w:p>
      <w:pPr>
        <w:pStyle w:val="BookText"/>
        <w:rPr/>
      </w:pPr>
      <w:r>
        <w:rPr>
          <w:rFonts w:ascii="Amiri" w:hAnsi="Amiri" w:eastAsia="Amiri" w:cs="Amiri"/>
          <w:color w:val="111111"/>
          <w:sz w:val="28"/>
          <w:sz w:val="28"/>
          <w:szCs w:val="28"/>
          <w:rtl w:val="true"/>
          <w:lang w:bidi="ar-SA"/>
        </w:rPr>
        <w:t xml:space="preserve">لِتُؤْمِنُوا بِاللّهِ وَ رَسُولِهِ وَ تُعَزِّرُوهُ وَ تُوَقِّرُوهُ وَ تُسَبِّحُوهُ بُكْرَةً وَ أَصِيلاً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التفسیر</w:t>
      </w:r>
    </w:p>
    <w:p>
      <w:pPr>
        <w:pStyle w:val="BookText"/>
        <w:rPr/>
      </w:pPr>
      <w:r>
        <w:rPr>
          <w:rFonts w:ascii="Amiri" w:hAnsi="Amiri" w:eastAsia="Amiri" w:cs="Amiri"/>
          <w:color w:val="111111"/>
          <w:sz w:val="28"/>
          <w:sz w:val="28"/>
          <w:szCs w:val="28"/>
          <w:rtl w:val="true"/>
          <w:lang w:bidi="ar-SA"/>
        </w:rPr>
        <w:t>مع الأخذ في الاعتبار حرف اللام الواردة و اعتبار تعليلها بالنسبة للآية السابقة، يتضح أن الله سبحانه و تعالى بعث نبيه الكريم صلي الله عليه و آله ليكون شاهدًاومبشِّرًا ونذيرًا، وذلك ليتمكن أتباعه من السعي نحو هدفين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سبحانه و تعالى و بالوجود المقدس للرسول صلي الله عليه و آله ، و النصرة و التعظيم و التسبيح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مادة تُعَزِّرُوهُ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تعني المنع و الدفاع، و مادة تُوَقِّرُوهُ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التعظيم، و مادة تُسَبِّحُوه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التسبيح و تنزيه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اجتماع هذه المعاني معًا يعني أنه يجب عليكم حفظ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 تعالى بعد الإيمان به و بنبيه صلي الله عليه و آله في مواجهة الأعداء أولًا، وتعظيمه ثانيًا، وتقديسه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المفسّرين مثل المرحوم الطوسي في التبيان، والقشيري في اللطائف، وغيرهم، ذكروا أن مرجع الضمائر في الجملتين الأولى والثانية هو إلى النبي صلي الله عليه و آله ، وفي الفعل الثالث يعود إلى الذات المقدّسة لله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عزّروه صلي الله عليه و آله و نصروه، وسبّحوا الله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سبب تقسيم الضمير عند المؤيّدين لهذه الفكرة، فيكمن في أن الله سبحانه و تعالى لا يحتاج إلى التوقير بمعنى أن يُعظم، ولا يجوز القول بأن الضمير في التوقير يعود </w:t>
      </w:r>
    </w:p>
    <w:p>
      <w:pPr>
        <w:pStyle w:val="BookText"/>
        <w:rPr/>
      </w:pPr>
      <w:r>
        <w:rPr>
          <w:rFonts w:ascii="IRNazanin" w:hAnsi="IRNazanin" w:eastAsia="IRNazanin"/>
          <w:color w:val="111111"/>
          <w:sz w:val="28"/>
          <w:sz w:val="28"/>
          <w:szCs w:val="28"/>
          <w:rtl w:val="true"/>
          <w:lang w:bidi="fa-IR"/>
        </w:rPr>
        <w:t>إلى الله تعالى، ولکن الله يقول في كتابه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لَكُمْ لَا تَرْجُونَ لِلَّهِ وَقَارًا</w:t>
      </w:r>
      <w:r>
        <w:rPr>
          <w:rStyle w:val="FootnoteAnchor"/>
          <w:rtl w:val="true"/>
        </w:rPr>
        <w:footnoteReference w:id="346"/>
      </w:r>
      <w:r>
        <w:rPr>
          <w:rFonts w:ascii="Amiri" w:hAnsi="Amiri" w:eastAsia="Amiri" w:cs="Amiri"/>
          <w:color w:val="111111"/>
          <w:sz w:val="28"/>
          <w:sz w:val="28"/>
          <w:szCs w:val="28"/>
          <w:rtl w:val="true"/>
          <w:lang w:bidi="ar-SA"/>
        </w:rPr>
        <w:t>أي لماذا لا تعظمون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تُعَزِّرُوهُ</w:t>
      </w:r>
      <w:r>
        <w:rPr>
          <w:rFonts w:ascii="IRNazanin" w:hAnsi="IRNazanin" w:eastAsia="IRNazanin"/>
          <w:color w:val="111111"/>
          <w:sz w:val="28"/>
          <w:sz w:val="28"/>
          <w:szCs w:val="28"/>
          <w:rtl w:val="true"/>
          <w:lang w:bidi="fa-IR"/>
        </w:rPr>
        <w:t xml:space="preserve"> بمعنى الدفاع عنه ضد الأعداء، فقد قال البعض أن الذات المقدّسة الله لا تحتاج إلى أن ينصرها عباده، ولكن حتى وإن كان ذلك مجازًا، فإن الله تعالی 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بالطبع، بعض الأشخاص قد برروا للتهرب من الإجابة الدقيقة بأن الضمير في تُعَزِّرُوهُ</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تُوقِّرُوهُ يعود إلى الله و رسوله، و في تُسَبِّحُوهُ يعود إلى الله؛ بناءً على ذلك، توقفوا عند الفعلين الأولين و اعتبروا الثالث جملة استئنافية، على أي حال، فإن الإشكال قد زال إلى حد ما، ولكن هذا المبدأ ليس صحيحًا، لأن الضمير المفرد لا يعود إلى شخصين؛ و هذا خلاف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 الاتفاق على أن الضمير يعود إلى الرسول الله صلي الله عليه و آله ، فهناك تبريران ملحوظان؛ الأول هو أن الآية الكريمة بعد بيان فلسفة بعثة النبي محمد صلي الله عليه و آله ، و بالتالي يجب أن تكون الأوامر المتعددة الإلهية هنا مرتبطة به، خصوصاً و أن هذا الارتباط يتقوى باللام التعليل في الآية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كذلك، هناك احتمال أنَّه في حادثة الحديبية، بسبب الظاهر من الهزيمة، قد قام كثيرون بتوبيخ النبي الكريم صلي الله عليه و آله و اهانوه، فتصدى الله سبحانه وتعالى لبيان بعثته، و أمر في مقابل ذلك بالنصرة؛ ولكن بما أن أمر التسبيح في الآية الكريمة يبقى، فإن اتحاد الضمائر في الآيات الكريمة لا يكون متسقًا، ويجب أن نترك التوفيق بين هذين الرأيين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فإن المرحوم العلامة الطباطبائي رحمه الله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اعتبر أن كل الضمائر تعود إلى ذات الله، و علل ذلك بحفظ وحدة الضمائر تجاه مرجع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إذا أخذنا دلالة العلامة رحمه الله كسبب أساسي لهذا الأمر، فكيف يمكننا الإجابة على ضرورة الحفاظ على اتحاد سياق الآيات؟ إذ أن الآيات السابق‌إِنَّا 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الآيات اللاحقة إِنَّ الَّذِينَ يُبَايِعُونَكَ تتعلق بالنبي الكريم صلي الله عليه و آله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الشرط هو الاتحاد، فإن ذلك لا ينطبق فقط على الضمائر، بل أيضًا على سياق الآيات؛ ولذلك لا يمكن قبول قول السيد العلامة بناءً على هذا التفسير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يمكن تقديم دليل آخر لهذه المسألة، والله أعلم، وهو أن الآية السابقة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أنها بيان لأسباب وخصوصيات البعثة، لكن في البداية قال الله تعالىإِنَّا أي أننا نحن من أتممنا هذا الأمر وأردناه؛ إذن في مقام بيان عظمة الذات الإلهية؛ و بالتالي، قد يكون اجتماع هاتين الآيتين من الناحية المعنوية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بعثناك لتكون شاهدًا و مبشّرًا و منذرًا، ليؤمن الناس بالله سبحانه وتعالى الذي هو الفاعل لهذا الأمر، وبنبيه الذي هو مأمور من قبله، وليعظموا الله بسبب هذه البعثة، ويُسبِّحوه في هذه الحالة، و على عكس ما قاله القائلون، لا يكون التعليل متعلقًا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 و مبشّر و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تم إرسال النبي بهذه الصفات الثلاثة ليعود الضمير إلى النبي الكريم؛ بل في الواقع، التعليل يعود إلى الفعل السابق، وهو بعث النبي صلي الله عليه و آله من قبل الله سبحانه و تعالى؛ ذلك لأن الهدف الأسمى من بعثة الأنبياء هو إرساء و توسيع الإيمان بالله سبحانه و تعالى، وهنا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بعثناك بهذه الصفات الثلاثة ليؤمن الناس بالله و نبيه، وأن تتحقق تلك الأمور الثلاثة من أجل ذات المرسِل و ليس من أجل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الأوامر المتعددة لا تتعلق بالضمير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تتعلق بالفعل أَرْسَلْنَا</w:t>
      </w:r>
      <w:r>
        <w:rPr>
          <w:rFonts w:ascii="IRNazanin" w:hAnsi="IRNazanin" w:eastAsia="IRNazanin"/>
          <w:color w:val="111111"/>
          <w:sz w:val="28"/>
          <w:sz w:val="28"/>
          <w:szCs w:val="28"/>
          <w:rtl w:val="true"/>
          <w:lang w:bidi="fa-IR"/>
        </w:rPr>
        <w:t xml:space="preserve"> فان اشکال السیاق یرتفع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نظرًا لأن الإيمان بالله ورسوله في بداية الأمر قد تم تعليقه، فإن هذا الوهم يُدفع بأنه لا يتعلق إلا بالله، حيث أن عدم الوصول إلى ذات الله سبحانه وتعالى قد جعل الامتثال لأوامره في ما يتعلق برسوله هو الأساس، لأن تجلي الألوهية خاص به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التوضيح أن التجلي يكون على نوعين؛ إما في مرتبة الربوبية أو في مرتبة 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الأولى خاصة بموسى الكليم عليه السلام حيث يُستشهد بذلك في البيانالشريففَلَمَّا تَجَلَّى رَبُّهُ لِلْجَبَلِ</w:t>
      </w:r>
      <w:r>
        <w:rPr>
          <w:rStyle w:val="FootnoteAnchor"/>
          <w:rtl w:val="true"/>
        </w:rPr>
        <w:footnoteReference w:id="348"/>
      </w:r>
      <w:r>
        <w:rPr>
          <w:rFonts w:ascii="Amiri" w:hAnsi="Amiri" w:eastAsia="Amiri" w:cs="Amiri"/>
          <w:color w:val="111111"/>
          <w:sz w:val="28"/>
          <w:sz w:val="28"/>
          <w:szCs w:val="28"/>
          <w:rtl w:val="true"/>
          <w:lang w:bidi="ar-SA"/>
        </w:rPr>
        <w:t>أما مرتبة الألوهية فهي مرتبطة فقط بالنبي المصطفى صلي الله عليه و آله لأن هذا النبي الكريم صلي الله عليه و آله قد بلغ الفناء التام، حيث تحقق فيه التجلي الألوهي؛ إكرام الله إكرام له و يد الله هي يده؛ و بناءً عليه، جاء في السورة التاليةإِنَّ الَّذِينَ يُبَايِعُونَكَ إِنَّمَا يُبَايِعُونَ اللَّهَ يَدُ اللَّهِ فَوْقَ أَيْدِيهِمْ</w:t>
      </w:r>
      <w:r>
        <w:rPr>
          <w:rFonts w:ascii="IRNazanin" w:hAnsi="IRNazanin" w:eastAsia="IRNazanin"/>
          <w:color w:val="111111"/>
          <w:sz w:val="28"/>
          <w:sz w:val="28"/>
          <w:szCs w:val="28"/>
          <w:rtl w:val="true"/>
          <w:lang w:bidi="fa-IR"/>
        </w:rPr>
        <w:t xml:space="preserve"> ای بیعة مع الرسول اعنی بیعة مع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إما أن تكون الضمائر متعلقة بالنبي صلي الله عليه و آله أو بالله تعالى، أو بشيء بينهما؛ ولكن في الحالة الحقيقية و في سياق حديث القُدسي المتعلق بقرب النوافل، إذا رجعت الضمائر إلى أيٍ منهما فلا فرق في ذلك؛ لأن تعظيم النبي صلي الله عليه و آله هو تعظيم لله، و نصره هو نصر إلهي، وتسبِّحه هو تسبِّح لله تعالى؛ وبالتالي، كلما صعد الإنسان في مقامه و بلغ مرتبة عظيمة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Style w:val="FootnoteAnchor"/>
          <w:rtl w:val="true"/>
        </w:rPr>
        <w:footnoteReference w:id="349"/>
      </w:r>
      <w:r>
        <w:rPr>
          <w:rFonts w:ascii="Amiri" w:hAnsi="Amiri" w:eastAsia="Amiri" w:cs="Amiri"/>
          <w:color w:val="111111"/>
          <w:sz w:val="28"/>
          <w:sz w:val="28"/>
          <w:szCs w:val="28"/>
          <w:rtl w:val="true"/>
          <w:lang w:bidi="ar-SA"/>
        </w:rPr>
        <w:t>فلا يوجد أي تمييز بينه و بين الذات الإلهية في تعظيمه و توقيره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في ‌بُكْرَةً وَ أَصِيلَاً يدل على التأكيد على الاستمرار في تسبيح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تسنيم</w:t>
      </w:r>
      <w:r>
        <w:rPr>
          <w:rStyle w:val="FootnoteAnchor"/>
          <w:rtl w:val="true"/>
        </w:rPr>
        <w:footnoteReference w:id="350"/>
      </w:r>
      <w:r>
        <w:rPr>
          <w:rFonts w:ascii="Amiri" w:hAnsi="Amiri" w:eastAsia="Amiri" w:cs="Amiri"/>
          <w:color w:val="111111"/>
          <w:sz w:val="28"/>
          <w:sz w:val="28"/>
          <w:szCs w:val="28"/>
          <w:rtl w:val="true"/>
          <w:lang w:bidi="ar-SA"/>
        </w:rPr>
        <w:t xml:space="preserve">يرى أن الإنسان لا يستطيع الوصول إلى الله لتوقيره و تعزيزه، لذا يجب عليه أن يساند خليفته، و هو النبي الكريم صلي الله عليه و آله </w:t>
      </w:r>
      <w:r>
        <w:rPr>
          <w:rFonts w:eastAsia="Amiri" w:cs="Amiri" w:ascii="Amiri" w:hAnsi="Amiri"/>
          <w:color w:val="111111"/>
          <w:sz w:val="28"/>
          <w:szCs w:val="28"/>
          <w:rtl w:val="true"/>
          <w:lang w:bidi="ar-SA"/>
        </w:rPr>
        <w:t xml:space="preserve">. </w:t>
      </w:r>
      <w:bookmarkStart w:id="336" w:name="pg16696_184826"/>
    </w:p>
    <w:p>
      <w:pPr>
        <w:pStyle w:val="BookText"/>
        <w:rPr/>
      </w:pPr>
      <w:bookmarkEnd w:id="336"/>
      <w:r>
        <w:rPr>
          <w:rFonts w:ascii="Amiri" w:hAnsi="Amiri" w:eastAsia="Amiri" w:cs="Amiri"/>
          <w:color w:val="111111"/>
          <w:sz w:val="28"/>
          <w:sz w:val="28"/>
          <w:szCs w:val="28"/>
          <w:rtl w:val="true"/>
          <w:lang w:bidi="ar-SA"/>
        </w:rPr>
        <w:t>في قراءة بعض القراء مثل ابن كثير، يتم قراءة الأفعال الأربعة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ياء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يَعَزِّرُهُ</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يُوقِّرُهُ</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يُسَبِّحُهُ وبالتالي فإن المعنى يتحول من الخطاب إلى الغياب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النکت و الاشارات</w:t>
      </w:r>
    </w:p>
    <w:p>
      <w:pPr>
        <w:pStyle w:val="Heading3"/>
        <w:numPr>
          <w:ilvl w:val="2"/>
          <w:numId w:val="1"/>
        </w:numPr>
        <w:rPr/>
      </w:pPr>
      <w:bookmarkStart w:id="337" w:name="__RefHeading___Toc12371056_1280447820"/>
      <w:bookmarkStart w:id="338" w:name="_Toc119"/>
      <w:bookmarkEnd w:id="337"/>
      <w:r>
        <w:rPr/>
        <w:t>1</w:t>
      </w:r>
      <w:r>
        <w:rPr>
          <w:rtl w:val="true"/>
        </w:rPr>
        <w:t xml:space="preserve">. </w:t>
      </w:r>
      <w:r>
        <w:rPr>
          <w:rtl w:val="true"/>
        </w:rPr>
        <w:t xml:space="preserve">تفسير عام لأمر </w:t>
      </w:r>
      <w:r>
        <w:rPr>
          <w:rtl w:val="true"/>
        </w:rPr>
        <w:t>"</w:t>
      </w:r>
      <w:r>
        <w:rPr>
          <w:rtl w:val="true"/>
        </w:rPr>
        <w:t>التعزير، التوقير، والتسبيح</w:t>
      </w:r>
      <w:r>
        <w:rPr>
          <w:rtl w:val="true"/>
        </w:rPr>
        <w:t xml:space="preserve">" </w:t>
      </w:r>
      <w:r>
        <w:rPr>
          <w:rtl w:val="true"/>
        </w:rPr>
        <w:t>في الآية الشريفة</w:t>
      </w:r>
      <w:bookmarkEnd w:id="338"/>
    </w:p>
    <w:p>
      <w:pPr>
        <w:pStyle w:val="BookText"/>
        <w:rPr/>
      </w:pPr>
      <w:r>
        <w:rPr>
          <w:rFonts w:ascii="IRNazanin" w:hAnsi="IRNazanin" w:eastAsia="IRNazanin"/>
          <w:color w:val="111111"/>
          <w:sz w:val="28"/>
          <w:sz w:val="28"/>
          <w:szCs w:val="28"/>
          <w:rtl w:val="true"/>
          <w:lang w:bidi="fa-IR"/>
        </w:rPr>
        <w:t xml:space="preserve">في البداية، بعد بيان بعثة النبي الكريم صلي الله عليه و آله أمر الله تعالى بموضوع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من الجذر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في رأي الراغب الأصفهاني یعني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النصرة، العون، و التعظيم، وقد بيّن في أقرب الموارد في فصح العربية والشوارد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المساعدة بوسائل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باليد، أو اللسان، أو السيف، أي تقديم الدعم المادي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الأدلة القرآنية على هذا المعنى، قوله تعالى مخاطبًا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آمَنتُمْ بِرُسُلِي وَعَزَّرْتُمُوهُمْ</w:t>
      </w:r>
      <w:r>
        <w:rPr>
          <w:rStyle w:val="FootnoteAnchor"/>
          <w:rtl w:val="true"/>
        </w:rPr>
        <w:footnoteReference w:id="351"/>
      </w:r>
      <w:r>
        <w:rPr>
          <w:rFonts w:ascii="Amiri" w:hAnsi="Amiri" w:eastAsia="Amiri" w:cs="Amiri"/>
          <w:color w:val="111111"/>
          <w:sz w:val="28"/>
          <w:sz w:val="28"/>
          <w:szCs w:val="28"/>
          <w:rtl w:val="true"/>
          <w:lang w:bidi="ar-SA"/>
        </w:rPr>
        <w:t>بمعنى أنكم يجب أن تقدموا الدعم الكامل للأنبياء، من خلال كل الطرق بالنظر إلى هذه المعاني، يمكننا أن نفهم أن المسلم مطالب بأن يساعد و يؤيد دين الله و رسوله صلي الله عليه و آله بعد معرفة الهدف من بعثته، و هو الأمر الذي حدده الله تعالى؛ أي أن المسلمين مكلفون بمساندة دين الله و رسوله صلي الله عليه و آله على النحو الذي يريده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لمعناه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فيعني أن المسلم يجب أن يحمي دين الله و رسوله صلي الله عليه و آله ، و يمنع إيذاءهم من قبل أعداء الدين؛ على سبيل المثال، في صلح الحديبية، قام المسلمون بمساندة الدين و أداء البيعة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الأمر الثاني، يخاطب الله سبحانه و تعالى عباده بضرورة تعظيمه و توقيره؛ مادة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من الجذر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يعني الثقل و الوقار، و يدل في معناه على الوقار و الهيبة؛ بمعنى آخر، يأمر الله تعالى عباده بأن يعتبروا ذاته المقدسة عظيمة، و خاصة فی أحداث الحديبية و أمثالها، حيث يقول في موضع آخر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تَرْجُونَ لِلَّهِ وَقَارًا</w:t>
      </w:r>
      <w:r>
        <w:rPr>
          <w:rStyle w:val="FootnoteAnchor"/>
          <w:rtl w:val="true"/>
        </w:rPr>
        <w:footnoteReference w:id="353"/>
      </w:r>
      <w:r>
        <w:rPr>
          <w:rFonts w:ascii="Amiri" w:hAnsi="Amiri" w:eastAsia="Amiri" w:cs="Amiri"/>
          <w:color w:val="111111"/>
          <w:sz w:val="28"/>
          <w:sz w:val="28"/>
          <w:szCs w:val="28"/>
          <w:rtl w:val="true"/>
          <w:lang w:bidi="ar-SA"/>
        </w:rPr>
        <w:t>أي لماذا لا تعظمون الله؟ و هذه العظمة تعني أن الله تعالى يجب أن يُعظم و يُوقر بشكل تشريعي و اعتباري في قلوب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الأمر الأخير، فإن الله سبحانه و تعالى يأمر بتسبيحه، حيث 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الطهارة و التنزيه؛ بمعنى آخر، يجب على المسلم أن يطهر و يعظم الله سبحانه و تعالى عن كل عيب أو نقص؛ كما أن جميع المخلوقات تسبح الله تعالى و تُظهر تنزيهًا له على أساس نعمة الوجود التي أعطاها الله لها،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فِيهِنَّ وَإِنْ مِّنْ شَيْءٍ إِلَّا يُسَبِّحُ بِحَمْدِهِ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السياق، فإن الأوامر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 التوقير، و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مباشرة بالضمائر في الآية، التي يمكن أن تعود إلى الله تعالى، و هو ما ناقشه العلامة الطباطبائي في رده على الشيخ الطوسي رحمه الله ، كما ذكرنا سابقًا، ليس هناك فرق كبير بين تعظيم الله و رسوله صلي الله عليه و آله لأن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صَلَاتِي وَنُسُكِي وَ مَحْيَايَ وَمَمَاتِي لِلَّهِ رَبِّ الْعَالَمِينَ</w:t>
      </w:r>
      <w:r>
        <w:rPr>
          <w:rStyle w:val="FootnoteAnchor"/>
          <w:rtl w:val="true"/>
        </w:rPr>
        <w:footnoteReference w:id="355"/>
      </w:r>
      <w:r>
        <w:rPr>
          <w:rFonts w:ascii="Amiri" w:hAnsi="Amiri" w:eastAsia="Amiri" w:cs="Amiri"/>
          <w:color w:val="111111"/>
          <w:sz w:val="28"/>
          <w:sz w:val="28"/>
          <w:szCs w:val="28"/>
          <w:rtl w:val="true"/>
          <w:lang w:bidi="ar-SA"/>
        </w:rPr>
        <w:t>فإن نصرته هي نصرة لله، و عظمته هي عظمة الله سبحانه و تعالى؛ و لهذا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وَالْآخِرَةِوَأَعَدَّ لَهُمْ عَذَابًا مُهِينً</w:t>
      </w:r>
      <w:r>
        <w:rPr>
          <w:rStyle w:val="FootnoteAnchor"/>
          <w:rtl w:val="true"/>
        </w:rPr>
        <w:footnoteReference w:id="356"/>
      </w:r>
      <w:r>
        <w:rPr>
          <w:rFonts w:ascii="Amiri" w:hAnsi="Amiri" w:eastAsia="Amiri" w:cs="Amiri"/>
          <w:color w:val="111111"/>
          <w:sz w:val="28"/>
          <w:sz w:val="28"/>
          <w:szCs w:val="28"/>
          <w:rtl w:val="true"/>
          <w:lang w:bidi="ar-SA"/>
        </w:rPr>
        <w:t>أي أن إيذاء النبي صلي الله عليه و آله هو إيذاء لله تعالى، و بالتالي، فإن إكرام النبي صلي الله عليه و آله هو إكرام لله</w:t>
      </w:r>
      <w:r>
        <w:rPr>
          <w:rFonts w:eastAsia="Amiri" w:cs="Amiri" w:ascii="Amiri" w:hAnsi="Amiri"/>
          <w:color w:val="111111"/>
          <w:sz w:val="28"/>
          <w:szCs w:val="28"/>
          <w:rtl w:val="true"/>
          <w:lang w:bidi="ar-SA"/>
        </w:rPr>
        <w:t xml:space="preserve">. </w:t>
      </w:r>
      <w:bookmarkStart w:id="339" w:name="pg16696_184828"/>
    </w:p>
    <w:p>
      <w:pPr>
        <w:pStyle w:val="Heading2"/>
        <w:numPr>
          <w:ilvl w:val="1"/>
          <w:numId w:val="1"/>
        </w:numPr>
        <w:rPr/>
      </w:pPr>
      <w:bookmarkStart w:id="340" w:name="__RefHeading___Toc12371058_1280447820"/>
      <w:bookmarkStart w:id="341" w:name="_Toc120"/>
      <w:bookmarkEnd w:id="339"/>
      <w:bookmarkEnd w:id="340"/>
      <w:r>
        <w:rPr>
          <w:rtl w:val="true"/>
        </w:rPr>
        <w:t xml:space="preserve">الآیة </w:t>
      </w:r>
      <w:r>
        <w:rPr/>
        <w:t>10</w:t>
      </w:r>
      <w:bookmarkEnd w:id="341"/>
    </w:p>
    <w:p>
      <w:pPr>
        <w:pStyle w:val="Heading3"/>
        <w:numPr>
          <w:ilvl w:val="2"/>
          <w:numId w:val="1"/>
        </w:numPr>
        <w:rPr/>
      </w:pPr>
      <w:bookmarkStart w:id="342" w:name="__RefHeading___Toc12371060_1280447820"/>
      <w:bookmarkStart w:id="343" w:name="_Toc121"/>
      <w:bookmarkEnd w:id="342"/>
      <w:r>
        <w:rPr>
          <w:rtl w:val="true"/>
        </w:rPr>
        <w:t>الآية و التفسير</w:t>
      </w:r>
      <w:bookmarkEnd w:id="343"/>
    </w:p>
    <w:p>
      <w:pPr>
        <w:pStyle w:val="BookText"/>
        <w:rPr/>
      </w:pP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 مَنْ أَوْفىٰ بِمٰا عٰاهَدَ عَلَيْهُ اَللّٰهَ فَسَيُؤْتِيهِ أَجْراً عَظِيماً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التفسیر</w:t>
      </w:r>
    </w:p>
    <w:p>
      <w:pPr>
        <w:pStyle w:val="BookText"/>
        <w:rPr/>
      </w:pPr>
      <w:r>
        <w:rPr>
          <w:rFonts w:ascii="Amiri" w:hAnsi="Amiri" w:eastAsia="Amiri" w:cs="Amiri"/>
          <w:color w:val="111111"/>
          <w:sz w:val="28"/>
          <w:sz w:val="28"/>
          <w:szCs w:val="28"/>
          <w:rtl w:val="true"/>
          <w:lang w:bidi="ar-SA"/>
        </w:rPr>
        <w:t>بعد أن ذكر الله تعالى بعث النبي الكريم صلي الله عليه و آله و أمر بالطاعة التامة له بصفته خليفة الله، جاء في آية أخرى بيان للبيعة و الطاعة التي يجب أن تتم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الآية الكريمة هي جملة خبريّة تحمل ماهیة تعليميًا و إرشاديًا، تبرز أهمية و قيمة البيعة مع النبي صلي الله عليه و آله ، كما تذمّ نقض هذه البيعة و عدم الوفاء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وفقًا لظاهر الآية، فإن هذه البيعة بالنسبة لحالة المبايعين ستنتج نتيجتين مختلفتين؛ فالإلتزام بهذه البيعة يؤدي إلى ثواب الله، بينما نقضها يعود بالضرر على الناقض و يؤدي إلى عذاب الله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وفقًا لظاهر الآية الشريفة، فإن هذه البيعة تتعلق بمسألة بيعة الرضوان في الآية الثامنة عشرة؛ وبناءً على ذلك، أطلق بعض المفسرين على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w:t>
      </w:r>
    </w:p>
    <w:p>
      <w:pPr>
        <w:pStyle w:val="BookText"/>
        <w:rPr/>
      </w:pPr>
      <w:r>
        <w:rPr>
          <w:rFonts w:ascii="Amiri" w:hAnsi="Amiri" w:eastAsia="Amiri" w:cs="Amiri"/>
          <w:color w:val="111111"/>
          <w:sz w:val="28"/>
          <w:sz w:val="28"/>
          <w:szCs w:val="28"/>
          <w:rtl w:val="true"/>
          <w:lang w:bidi="ar-SA"/>
        </w:rPr>
        <w:t>إِنَّمَا يُبَايِعُونَ اللَّهَ يَدُ اللَّهِ فَوْقَ أَيْدِيهِمْ فَمَن نَكثَ فَإِنَّمَا يَنكُثُ عَلَى نَفْسِهِ وَمَن أَوْفَى بِمَا عَاهَدَ عَلَيْهِ اللَّهُ فَسَيُؤْتِيهِ أَجْرًا عَظِيمًا بِآيةِ الشرط، وذلك لأنّ الإشارة إلى رضا الله عن الصحابة في الآية الثامنة عشرة، التي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مطلقة، بل هي مشروطة كما ذكر النص، حيث يكون رضا الله عنهم ما داموا لم ينكثوا بيعتهم، فشرط رضا الله هو عدم نقض البيعة مع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 الترتيب النزولي للآيات، يتضح أن نزول هذه الآية كان قبل نزول الآية الثامنة عشرة، التي ورد فيها لَقَدْ رَضِيَ اللَّهُ عَنِ الْمُؤْمِنِينَ إِذْ يُبَايِعُونَكَ تَحْتَ الشَّجَرَةِ</w:t>
      </w:r>
      <w:r>
        <w:rPr>
          <w:rStyle w:val="FootnoteAnchor"/>
          <w:rtl w:val="true"/>
        </w:rPr>
        <w:footnoteReference w:id="357"/>
      </w:r>
      <w:r>
        <w:rPr>
          <w:rFonts w:ascii="Amiri" w:hAnsi="Amiri" w:eastAsia="Amiri" w:cs="Amiri"/>
          <w:color w:val="111111"/>
          <w:sz w:val="28"/>
          <w:sz w:val="28"/>
          <w:szCs w:val="28"/>
          <w:rtl w:val="true"/>
          <w:lang w:bidi="ar-SA"/>
        </w:rPr>
        <w:t>و هكذا، كانت الآية الشريفة تهدف إلى تقوية إيمان المسلمين و تعزيز البيعة التي تمّت بينهم و بين الرسول في الآية المنظور؛ و مع ذلك، فقد رأى علي بن إبراهيم رحمه الله أن نزول آية الرضوان كان متقدمًا على آية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يتضح من الآية أن الله تعالى يصرح للنبي صلي الله عليه و آله بأن الذين بايعوه في بيعة الرضوان قد بايعوا الله، و قدموا أنفسهم تحت مشيئة و ملك النبي، و هذا أمر ذو طابع اعتباري؛ إذ تشير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المبايعين يضعون أنفسهم تحت تصرف المبايع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السياق، أشار العلامة الطباطبائي رحمه الله إلى أن العرف العربي كان يقضي عندما يريدون تثبيت المعاملة، يتصافحون بالأيدي، فالمعنى الحقيقي للبيعة هو أن المبايع يعطي يده للمبايع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يدي لك، تصرف بها كما تشاء</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بالنسبة لماهية هذه البيعة و طرفها الآخر، يقول الله تعالى إن هذه البيعة ليست مثل البيعات المتعارف عليها في المجتمع، بل هي بيعة مع النبي صلي الله عليه و آله و هي في الحقيقة بيعة مع الله، حيث تُوضع يد العبد في يد الله عن طريق رسول الله صلي الله عليه و آله و هذا الكلام </w:t>
      </w:r>
    </w:p>
    <w:p>
      <w:pPr>
        <w:pStyle w:val="BookText"/>
        <w:rPr/>
      </w:pPr>
      <w:r>
        <w:rPr>
          <w:rFonts w:ascii="Amiri" w:hAnsi="Amiri" w:eastAsia="Amiri" w:cs="Amiri"/>
          <w:color w:val="111111"/>
          <w:sz w:val="28"/>
          <w:sz w:val="28"/>
          <w:szCs w:val="28"/>
          <w:rtl w:val="true"/>
          <w:lang w:bidi="ar-SA"/>
        </w:rPr>
        <w:t>يوضح قيمة وأهمية هذه البيعة؛ وفي أماكن أخرى ذكر الله تعالى أن الله اشترى من المؤمنين أنفسهم و أموالهم‌إِنَّ اللَّهَ اشْتَرَى مِنَ الْمُؤْمِنِينَ أَنفُسَهُمْ وَ أَمْوَالَهُمْ</w:t>
      </w:r>
      <w:r>
        <w:rPr>
          <w:rStyle w:val="FootnoteAnchor"/>
          <w:rtl w:val="true"/>
        </w:rPr>
        <w:footnoteReference w:id="359"/>
      </w:r>
      <w:r>
        <w:rPr>
          <w:rFonts w:ascii="Amiri" w:hAnsi="Amiri" w:eastAsia="Amiri" w:cs="Amiri"/>
          <w:color w:val="111111"/>
          <w:sz w:val="28"/>
          <w:sz w:val="28"/>
          <w:szCs w:val="28"/>
          <w:rtl w:val="true"/>
          <w:lang w:bidi="ar-SA"/>
        </w:rPr>
        <w:t>ولكن هذا البيع ليس كالمعاملات الدنيوية التي قد تحتوي على نقص أو خلل، مثلما ورد في قولهإِذَا اكْتَالُوا عَلَى النَّاسِ يَسْتَوْفُونَ</w:t>
      </w:r>
      <w:r>
        <w:rPr>
          <w:rStyle w:val="FootnoteAnchor"/>
          <w:rtl w:val="true"/>
        </w:rPr>
        <w:footnoteReference w:id="360"/>
      </w:r>
      <w:r>
        <w:rPr>
          <w:rFonts w:ascii="Amiri" w:hAnsi="Amiri" w:eastAsia="Amiri" w:cs="Amiri"/>
          <w:color w:val="111111"/>
          <w:sz w:val="28"/>
          <w:sz w:val="28"/>
          <w:szCs w:val="28"/>
          <w:rtl w:val="true"/>
          <w:lang w:bidi="ar-SA"/>
        </w:rPr>
        <w:t>بل هو بيع مع الله، و المقابل لهذا البيع هو الجنة، كما ذكر في الآية بِأَنَّ لَهُمُ الْجَنَّةَ و في النهاية يكون الفائز هو الْفَوْزُ الْعَظِيمُ</w:t>
      </w:r>
      <w:r>
        <w:rPr>
          <w:rStyle w:val="FootnoteAnchor"/>
          <w:rtl w:val="true"/>
        </w:rPr>
        <w:footnoteReference w:id="361"/>
      </w:r>
      <w:r>
        <w:rPr>
          <w:rFonts w:ascii="Amiri" w:hAnsi="Amiri" w:eastAsia="Amiri" w:cs="Amiri"/>
          <w:color w:val="111111"/>
          <w:sz w:val="28"/>
          <w:sz w:val="28"/>
          <w:szCs w:val="28"/>
          <w:rtl w:val="true"/>
          <w:lang w:bidi="ar-SA"/>
        </w:rPr>
        <w:t>بناءً عليه، المقصود من هذه البيعة ليس فقط بيعة مع رسول الله صلي الله عليه و آله بل هي في الحقيقة بيعة مع الله، فالمبايعون هم المسلمون في بيعة الحديبية، أما المبيع في هذه البيعة فهو يشمل القتال في سبيل الله‌يُقَاتِلُونَ فِي سَبِيلِ اللَّهِ فَيَقْتُلُونَ</w:t>
      </w:r>
      <w:r>
        <w:rPr>
          <w:rStyle w:val="FootnoteAnchor"/>
          <w:rtl w:val="true"/>
        </w:rPr>
        <w:footnoteReference w:id="362"/>
      </w:r>
      <w:r>
        <w:rPr>
          <w:rFonts w:ascii="Amiri" w:hAnsi="Amiri" w:eastAsia="Amiri" w:cs="Amiri"/>
          <w:color w:val="111111"/>
          <w:sz w:val="28"/>
          <w:sz w:val="28"/>
          <w:szCs w:val="28"/>
          <w:rtl w:val="true"/>
          <w:lang w:bidi="ar-SA"/>
        </w:rPr>
        <w:t>و ذلك لأن الموقف كان في سياق الحرب، و كان هناك احتمال كبير للقتال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الموضع الذي ذُكرت فيه استعارة التخیلیة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الهدف من ذلك هو تعظيم مقام رسول الله صلي الله عليه و آله في أوساط المسلمين، حيث يُبلغهم أن اليد التي بايعوه بها هي في الحقيقة يد الله، لأننا سبق أن ذكرنا أن من كانت أعماله على النحو الذي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صَلاتِي وَ نُسُكِي وَ مَحْيَايَ وَ مَمَاتِي لِلَّهِ رَبِّ الْعَالَمِينَ</w:t>
      </w:r>
      <w:r>
        <w:rPr>
          <w:rStyle w:val="FootnoteAnchor"/>
          <w:rtl w:val="true"/>
        </w:rPr>
        <w:footnoteReference w:id="363"/>
      </w:r>
      <w:r>
        <w:rPr>
          <w:rFonts w:ascii="IRNazanin" w:hAnsi="IRNazanin" w:eastAsia="IRNazanin"/>
          <w:color w:val="111111"/>
          <w:sz w:val="28"/>
          <w:sz w:val="28"/>
          <w:szCs w:val="28"/>
          <w:rtl w:val="true"/>
          <w:lang w:bidi="fa-IR"/>
        </w:rPr>
        <w:t>، فإن عمله يكون عملًا إلهيًّا و في مقام الفعل یده هي يد الله و في آيات أخرى أيضًا، أشار الله تعالى إلى هذا المعنى و المقام، حيث قال في آية شاملة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364"/>
      </w:r>
      <w:r>
        <w:rPr>
          <w:rFonts w:ascii="Amiri" w:hAnsi="Amiri" w:eastAsia="Amiri" w:cs="Amiri"/>
          <w:color w:val="111111"/>
          <w:sz w:val="28"/>
          <w:sz w:val="28"/>
          <w:szCs w:val="28"/>
          <w:rtl w:val="true"/>
          <w:lang w:bidi="ar-SA"/>
        </w:rPr>
        <w:t>كما هو واضح، الأمر في الطاعة مطلق لكليهما</w:t>
      </w:r>
      <w:r>
        <w:rPr>
          <w:rFonts w:eastAsia="Amiri" w:cs="Amiri" w:ascii="Amiri" w:hAnsi="Amiri"/>
          <w:color w:val="111111"/>
          <w:sz w:val="28"/>
          <w:szCs w:val="28"/>
          <w:rtl w:val="true"/>
          <w:lang w:bidi="ar-SA"/>
        </w:rPr>
        <w:t xml:space="preserve">. </w:t>
      </w:r>
      <w:bookmarkStart w:id="344" w:name="pg16696_184831"/>
    </w:p>
    <w:p>
      <w:pPr>
        <w:pStyle w:val="BookText"/>
        <w:rPr/>
      </w:pPr>
      <w:bookmarkEnd w:id="344"/>
      <w:r>
        <w:rPr>
          <w:rFonts w:ascii="Amiri" w:hAnsi="Amiri" w:eastAsia="Amiri" w:cs="Amiri"/>
          <w:color w:val="111111"/>
          <w:sz w:val="28"/>
          <w:sz w:val="28"/>
          <w:szCs w:val="28"/>
          <w:rtl w:val="true"/>
          <w:lang w:bidi="ar-SA"/>
        </w:rPr>
        <w:t xml:space="preserve">في هذا السياق، ذكر مفسرون آخرون مثل المرحوم الطبرسي رحمه الله تعابير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طاعتك طاعة الله</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حيث نقلوا قولين يوضحان أن المقصود من الضمير الجمعي المذكر الغائب في قوله تعالى‌فِي أَيْدِيهِمْ هو نفس جماعة المبايعين؛ ومن خلال ذلك، يعلن الله سبحانه و تعالى لرسوله صلي الله عليه و آله أن يد القدرة و البيعة ذات العظمة الإلهية أعلى و أسمى من اليد التي أعطاها المبايعون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الأخير من الآية الكريمة يأتي في مقام الاستنتاج من الكلام السابق،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يَنْكُثُ عَلَى نَفْسِهِ أي أن من ينكث بيعتَه لن يلحق الضرر بدين الله و لا برسوله صلي الله عليه و آله أي أن استمرارية هذا الدين ليست متوقفة على أن يظل متعطلًا إذا نقضوا عهودهم، بل إن الناقض ظلم نفسه بكسره للبيعة مع الله؛ أما في الجهة الأخرى، من أَوْفَى بِمَا عَاهَدَ عَلَيْهُ اللَّهُ فإنه حتماً سيحصل على وعدفَسَيُؤْتِيهِ أَجْرًا عَظِيمًا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عبارة عَلَيْهِخلافاً للمشهور، تُقرأ بضم الهاء؛ و قد قدّم المفسرون في هذا الصدد تفسيرات عدة؛ فبعضهم يرى أن الهاء كانت في الأصل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حُذفت منه الواو، فتم ضمّ الهاء؛ ومع ذلك، بما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بعدها في هذا الموضع فإن المعنيين جائزين، إلا أن القراءة بالضمة تعدّ أفصح و أكثر 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النکت و الاشارات</w:t>
      </w:r>
    </w:p>
    <w:p>
      <w:pPr>
        <w:pStyle w:val="Heading3"/>
        <w:numPr>
          <w:ilvl w:val="2"/>
          <w:numId w:val="1"/>
        </w:numPr>
        <w:rPr/>
      </w:pPr>
      <w:bookmarkStart w:id="345" w:name="__RefHeading___Toc12371062_1280447820"/>
      <w:bookmarkStart w:id="346" w:name="_Toc122"/>
      <w:bookmarkEnd w:id="345"/>
      <w:r>
        <w:rPr/>
        <w:t>1</w:t>
      </w:r>
      <w:r>
        <w:rPr>
          <w:rtl w:val="true"/>
        </w:rPr>
        <w:t xml:space="preserve">. </w:t>
      </w:r>
      <w:r>
        <w:rPr>
          <w:rtl w:val="true"/>
        </w:rPr>
        <w:t>دراسة هيكلية البيعة مع النبي صلي الله عليه و آله و وجوه معاني يد</w:t>
      </w:r>
      <w:bookmarkEnd w:id="34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نزول النبي صلي الله عليه و آله في الحديبية و خبر قتل رسوله، أخذ البيعة من المسلمين على أن يدافعوا عن دين الله بكل طاقتهم؛ وفي تلك الأثناء، بايع البعض و امتنع آخرون عن البيعة، فكان أول من بايع في تلك الواقعة الإمام علي عليه السلام ثم مجموعة أخرى من </w:t>
      </w:r>
    </w:p>
    <w:p>
      <w:pPr>
        <w:pStyle w:val="BookText"/>
        <w:rPr/>
      </w:pPr>
      <w:r>
        <w:rPr>
          <w:rFonts w:ascii="Amiri" w:hAnsi="Amiri" w:eastAsia="Amiri" w:cs="Amiri"/>
          <w:color w:val="111111"/>
          <w:sz w:val="28"/>
          <w:sz w:val="28"/>
          <w:szCs w:val="28"/>
          <w:rtl w:val="true"/>
          <w:lang w:bidi="ar-SA"/>
        </w:rPr>
        <w:t>الصحابة؛ و لذلك، بعد تلك الواقعة،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w:t>
      </w:r>
      <w:r>
        <w:rPr>
          <w:rStyle w:val="FootnoteAnchor"/>
          <w:rtl w:val="true"/>
        </w:rPr>
        <w:footnoteReference w:id="366"/>
      </w:r>
      <w:r>
        <w:rPr>
          <w:rFonts w:ascii="Amiri" w:hAnsi="Amiri" w:eastAsia="Amiri" w:cs="Amiri"/>
          <w:color w:val="111111"/>
          <w:sz w:val="28"/>
          <w:sz w:val="28"/>
          <w:szCs w:val="28"/>
          <w:rtl w:val="true"/>
          <w:lang w:bidi="ar-SA"/>
        </w:rPr>
        <w:t xml:space="preserve">في هذه الواقعة، بقي كثيرون على عهدهم بينما نقض آخرون العهد، لذا في هذا السياق،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بايعوا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لم تبايعوا رسول الحق فقط، بل بايعتم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يعتقد بعض المفسرين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يد رسول الله صلي الله عليه و آله التي هي أعلى من يد المبايعين، ولكن مما يظهر من ظاهر الآية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يد النبي صلي الله عليه و آله ، بل هي يد الدعم و النصرة الإلهية على النبي صلي الله عليه و آله ؛ فيبدو أن المعنى المقصود هو أن يد الله في نصرته أعلى من يد المبايعين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العديد من المعاني المجازية و الاستعارية، ففي بعض الأحيان يراد بها السيطرة على شيء ما،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بيد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أحيانًا أخرى قد تعني الملكية، 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بِيَدِهِ مَلَكُوتُ كُلِّ شَيْءٍ</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القوة، كما صرح بذلك بعض العلماء مثل المرحوم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فالمقصود بذلك هو قُدْرَةُ اللَّهِ فَوْقَ قُدْرَتِهِمْ، و من ناحية أخرى، فإن العديد من المتكلمين يفهمون هذا المعنى كذلك؛ و هناك آية أخرى تدعم هذا المعنى، و هي قول الله في حق داود النبي عليه السلام وَ اذْكُرْ عَبْدَنَا دَاوُودَ ذَا الْأَيْدِ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الآية الشريفة بَلْ يَدَاهُ مَبْسُوطَتَانِ</w:t>
      </w:r>
      <w:r>
        <w:rPr>
          <w:rStyle w:val="FootnoteAnchor"/>
          <w:rtl w:val="true"/>
        </w:rPr>
        <w:footnoteReference w:id="369"/>
      </w:r>
      <w:r>
        <w:rPr>
          <w:rFonts w:ascii="Amiri" w:hAnsi="Amiri" w:eastAsia="Amiri" w:cs="Amiri"/>
          <w:color w:val="111111"/>
          <w:sz w:val="28"/>
          <w:sz w:val="28"/>
          <w:szCs w:val="28"/>
          <w:rtl w:val="true"/>
          <w:lang w:bidi="ar-SA"/>
        </w:rPr>
        <w:t>هو النعمة،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عندي إِيَادِي كَثِيرَةٌ، فإنّ المقصود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النعمة و الفضل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بنفس المعنى يُفهم من الآية الشريفة أن نعمة الله فوق نعمتهم و إحسانهم</w:t>
      </w:r>
      <w:r>
        <w:rPr>
          <w:rFonts w:eastAsia="Amiri" w:cs="Amiri" w:ascii="Amiri" w:hAnsi="Amiri"/>
          <w:color w:val="111111"/>
          <w:sz w:val="28"/>
          <w:szCs w:val="28"/>
          <w:rtl w:val="true"/>
          <w:lang w:bidi="ar-SA"/>
        </w:rPr>
        <w:t xml:space="preserve">. </w:t>
      </w:r>
      <w:bookmarkStart w:id="347" w:name="pg16696_184833"/>
    </w:p>
    <w:p>
      <w:pPr>
        <w:pStyle w:val="BookText"/>
        <w:rPr/>
      </w:pPr>
      <w:bookmarkEnd w:id="347"/>
      <w:r>
        <w:rPr>
          <w:rFonts w:ascii="IRNazanin" w:hAnsi="IRNazanin" w:eastAsia="IRNazanin"/>
          <w:color w:val="111111"/>
          <w:sz w:val="28"/>
          <w:sz w:val="28"/>
          <w:szCs w:val="28"/>
          <w:rtl w:val="true"/>
          <w:lang w:bidi="fa-IR"/>
        </w:rPr>
        <w:t>بعض من مفسری القرآن یعتقدون أن المقصود من الآیة الشریفة هو أن من بايعوا یجب أن یعلموا أن كل ما یمتلكونه من قدرة و نعمة إلهیة هو أرفع و أعظم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بخلاف المعاني التي تم ذكرها، ذكر بعض المفسرين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أوجه، و أهمها يمكن بيانها في عدة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الحفظ و الحراسة،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الثواب،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المغفرة</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2371064_1280447820"/>
      <w:bookmarkStart w:id="349" w:name="_Toc123"/>
      <w:bookmarkEnd w:id="348"/>
      <w:r>
        <w:rPr/>
        <w:t>2</w:t>
      </w:r>
      <w:r>
        <w:rPr>
          <w:rtl w:val="true"/>
        </w:rPr>
        <w:t xml:space="preserve"> . </w:t>
      </w:r>
      <w:r>
        <w:rPr>
          <w:rtl w:val="true"/>
        </w:rPr>
        <w:t xml:space="preserve">حمل </w:t>
      </w:r>
      <w:r>
        <w:rPr>
          <w:rtl w:val="true"/>
        </w:rPr>
        <w:t>"</w:t>
      </w:r>
      <w:r>
        <w:rPr>
          <w:rtl w:val="true"/>
        </w:rPr>
        <w:t>ید الله</w:t>
      </w:r>
      <w:r>
        <w:rPr>
          <w:rtl w:val="true"/>
        </w:rPr>
        <w:t xml:space="preserve">" </w:t>
      </w:r>
      <w:r>
        <w:rPr>
          <w:rtl w:val="true"/>
        </w:rPr>
        <w:t>على ید رسول الله صلي الله عليه و آله بناءً على قرب النوافل</w:t>
      </w:r>
      <w:bookmarkEnd w:id="349"/>
    </w:p>
    <w:p>
      <w:pPr>
        <w:pStyle w:val="BookText"/>
        <w:rPr/>
      </w:pPr>
      <w:r>
        <w:rPr>
          <w:rFonts w:ascii="IRNazanin" w:hAnsi="IRNazanin" w:eastAsia="IRNazanin"/>
          <w:color w:val="111111"/>
          <w:sz w:val="28"/>
          <w:sz w:val="28"/>
          <w:szCs w:val="28"/>
          <w:rtl w:val="true"/>
          <w:lang w:bidi="fa-IR"/>
        </w:rPr>
        <w:t xml:space="preserve">بعض من مفسری الفریقین یعتقدون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 اللَّهِ فَوْقَ أَيْدِيهِمْ</w:t>
      </w:r>
      <w:r>
        <w:rPr>
          <w:rFonts w:ascii="IRNazanin" w:hAnsi="IRNazanin" w:eastAsia="IRNazanin"/>
          <w:color w:val="111111"/>
          <w:sz w:val="28"/>
          <w:sz w:val="28"/>
          <w:szCs w:val="28"/>
          <w:rtl w:val="true"/>
          <w:lang w:bidi="fa-IR"/>
        </w:rPr>
        <w:t xml:space="preserve">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بناءً على ذلك، في تفسیر الآیة، ید رسول الله صلي الله عليه و آله أعلى من ید بیعة المؤمنین و المبایعین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تفسیر هذا التعبیر بطريقة أخرى، حیث أن المسألة تتعلق بحصول الولایة و القرب الإلهي، كما ورد في قوله إذا امتثل العبد للنوافل الإلهیة</w:t>
      </w:r>
      <w:r>
        <w:rPr>
          <w:rStyle w:val="FootnoteAnchor"/>
          <w:rtl w:val="true"/>
        </w:rPr>
        <w:footnoteReference w:id="370"/>
      </w:r>
      <w:r>
        <w:rPr>
          <w:rFonts w:ascii="IRNazanin" w:hAnsi="IRNazanin" w:eastAsia="IRNazanin"/>
          <w:color w:val="111111"/>
          <w:sz w:val="28"/>
          <w:sz w:val="28"/>
          <w:szCs w:val="28"/>
          <w:rtl w:val="true"/>
          <w:lang w:bidi="fa-IR"/>
        </w:rPr>
        <w:t>، یصل إلى ذلك المقام، و في هذه الحالة، یصبح هو مصداقًا فعليًا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العمل؛ و من هنا، أحد العناوین التي ذکرها بعض من أهل المعارف تحت حدیث 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سمعه الذی یسمع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قوة أسماء الله للإنسان الكامل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أوردها أبان تغلب عن وجود النبي الكريم صلي الله عليه و آله يذكر فيها حضرته في سلسلة من أقواله الإلهية في ليلة المعراج تأكيده على مسألة قرب النوافل،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يَتَقَرَّبُ إِلَيَّ عَبْدٌ مِنْ عِبَادِي بِشَيْءٍ أَحَبَّ إِلَيَّ مِمَّا افْتَرَضْتُ عَلَيْهِ وَإِنَّهُ لَيَتَقَرَّبُ إِلَيَّ بِالنَّافِلَة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350" w:name="pg16696_184834"/>
    </w:p>
    <w:p>
      <w:pPr>
        <w:pStyle w:val="BookText"/>
        <w:rPr/>
      </w:pPr>
      <w:bookmarkEnd w:id="350"/>
      <w:r>
        <w:rPr>
          <w:rFonts w:ascii="Amiri" w:hAnsi="Amiri" w:eastAsia="Amiri" w:cs="Amiri"/>
          <w:color w:val="111111"/>
          <w:sz w:val="28"/>
          <w:sz w:val="28"/>
          <w:szCs w:val="28"/>
          <w:rtl w:val="true"/>
          <w:lang w:bidi="ar-SA"/>
        </w:rPr>
        <w:t>إذاً إذا أصبح العبد محبوبًا عند الله بهذه الوسيلة،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أَحْبَبْتُهُ، ثم بيّن الله سبحانه و تعالى ما يحدث بعد محبة العبد،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سَمِعَهُ السَّمْعَ الَّذِي يَسْمَعُ بِهِ، و بَصَرَهُ الَّذِي يُبْصِرُ بِهِ، و لِسَانَهُ الَّذِي يَنْطِقُ بِهِ، و يَدَهُ الَّتِي يَبْطِشُ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المتقرب بالنوافل يصل إلى مقام يكون فيه الله تعالى في مقام الفعل يده و أذنه، و هذه الأمور لا تندرج ضمن مقام الذات، بل هي في مقام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الآية الكريمة، المقصود في قوله وَ يَدَهُ الَّتِي يَبْطِشُ، إذا كان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بالأحرى اليد التي تكون نحو الله، فإن ذلك يعبر عن أن الله في مقام الفعل هو يد رسوله صلي الله عليه و آله و لهذا فإن يد الرسول في مقام اليد الإلهية هي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2371066_1280447820"/>
      <w:bookmarkStart w:id="352" w:name="_Toc124"/>
      <w:bookmarkEnd w:id="351"/>
      <w:r>
        <w:rPr/>
        <w:t>3</w:t>
      </w:r>
      <w:r>
        <w:rPr>
          <w:rtl w:val="true"/>
        </w:rPr>
        <w:t xml:space="preserve"> . </w:t>
      </w:r>
      <w:r>
        <w:rPr>
          <w:rtl w:val="true"/>
        </w:rPr>
        <w:t>فهم معنى البيعة وبعض الأمثلة على بيعات رسول الله صلي الله عليه و آله</w:t>
      </w:r>
      <w:bookmarkEnd w:id="352"/>
    </w:p>
    <w:p>
      <w:pPr>
        <w:pStyle w:val="BookText"/>
        <w:rPr/>
      </w:pPr>
      <w:r>
        <w:rPr>
          <w:rFonts w:ascii="Amiri" w:hAnsi="Amiri" w:eastAsia="Amiri" w:cs="Amiri"/>
          <w:color w:val="111111"/>
          <w:sz w:val="28"/>
          <w:sz w:val="28"/>
          <w:szCs w:val="28"/>
          <w:rtl w:val="true"/>
          <w:lang w:bidi="ar-SA"/>
        </w:rPr>
        <w:t xml:space="preserve">كما تم الإشارة بإيجاز إلى هذا المصطلح، تبين أن جذره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يعني</w:t>
      </w:r>
    </w:p>
    <w:p>
      <w:pPr>
        <w:pStyle w:val="BookText"/>
        <w:rPr/>
      </w:pPr>
      <w:r>
        <w:rPr>
          <w:rFonts w:ascii="Amiri" w:hAnsi="Amiri" w:eastAsia="Amiri" w:cs="Amiri"/>
          <w:color w:val="111111"/>
          <w:sz w:val="28"/>
          <w:sz w:val="28"/>
          <w:szCs w:val="28"/>
          <w:rtl w:val="true"/>
          <w:lang w:bidi="ar-SA"/>
        </w:rPr>
        <w:t xml:space="preserve">العقد، وقبول السيادة والولاية من الآخرين؛ وفي بعض قبائل العرب، كان يُطلق على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الطرفين كانا يضربان أيديهما ببعض عند إتمام المعاملة، بحيث يُسمع صوت هذا التصفيق، وقد رُوي عن رجل عربي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صَفَقتُ لَهُ بالبيعة صفقة؛ و على هذا الأساس، فإن أمير المؤمنين علي عليه السلام عبّر عن المعنى نفسه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أخسر الناس صفقة وأخبهم سعياً، رجل أخلَق بدنه في طلب ماله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قضية النبوة و حكومة خاتم المرسلين صلي الله عليه و آله كانت، كما في العديد من الأنظمة و الحكومات، مرهونة بتحقق الأفعال و الحركات السياسية، و من ضمنها البيعة، من هذه الأمثلة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بيعة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البيعة في سياق نزول الآية وَ أَنْذِرْ عَشِيرَتَكَ الْأَقْرَبِينَ</w:t>
      </w:r>
      <w:r>
        <w:rPr>
          <w:rStyle w:val="FootnoteAnchor"/>
          <w:rtl w:val="true"/>
        </w:rPr>
        <w:footnoteReference w:id="373"/>
      </w:r>
      <w:r>
        <w:rPr>
          <w:rFonts w:ascii="Amiri" w:hAnsi="Amiri" w:eastAsia="Amiri" w:cs="Amiri"/>
          <w:color w:val="111111"/>
          <w:sz w:val="28"/>
          <w:sz w:val="28"/>
          <w:szCs w:val="28"/>
          <w:rtl w:val="true"/>
          <w:lang w:bidi="ar-SA"/>
        </w:rPr>
        <w:t>حيث طلب النبي الأكرم صلي الله عليه و آله من أفراد عائلته و المقربين منه أن يبايعوه لمساعدته في مهمته النبوية؛ وفقاً لما نقلته المصادر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الفريقين، كان فقط أمير المؤمنين عليه السلام هو الذي بايع النبي في تلك الحادثة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بيعة العقبة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 هذه البيعة في العام الثاني عشر من البعثة، حيث بايع عدد من أهالي يثرب النبي الأكرم صلي الله عليه و آله في مكان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هذه البيعة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بيعة العقبة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البيعة كانت استمرارية للبيعة الأولى، حيث جرت في العام التالي لها؛ و بموجبها، بايع اثنان و سبعون من أهالي يثرب النبي صلي الله عليه و آله و في هذا الصدد،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نِعْمَةَ اللّهِ عَلَيْكُمْ وَ مِيثَاقَهُ الَّذِي وَ اثَقَكُم بِهِ</w:t>
      </w:r>
      <w:r>
        <w:rPr>
          <w:rStyle w:val="FootnoteAnchor"/>
          <w:rtl w:val="true"/>
        </w:rPr>
        <w:footnoteReference w:id="374"/>
      </w:r>
      <w:r>
        <w:rPr>
          <w:rFonts w:ascii="Amiri" w:hAnsi="Amiri" w:eastAsia="Amiri" w:cs="Amiri"/>
          <w:color w:val="111111"/>
          <w:sz w:val="28"/>
          <w:sz w:val="28"/>
          <w:szCs w:val="28"/>
          <w:rtl w:val="true"/>
          <w:lang w:bidi="ar-SA"/>
        </w:rPr>
        <w:t xml:space="preserve">و تسمى هذه البيعة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البيعة جرت في السنة الثانية عشر من الهجرة بين النبي صلي الله عليه و آله و المسلمين مع أمير المؤمنين علي عليه السلام ، حيث تم بموجبها تعيين أمير المؤمنين عليه السلام إماماً للمسلمين و ولياً لهم؛ و وفقاً لما ذكره التاريخ، أمر النبي صلي الله عليه و آله بإحضار ماءٍ، فكانت النساء تضع أيديهُن في جهة من الماء، بينما كان أمير المؤمنين عليه السلام يضع يده في الجهة الأخرى، ليبايعن بهذه الطريقة؛ و بذلك تمت بيعة النساء أيضاً؛ كما أمر النبي صلي الله عليه و آله النساء بأن يباركن و يهنئن الامام و أكد هذا الأمر بالنسبة لأزواجهن</w:t>
      </w:r>
      <w:r>
        <w:rPr>
          <w:rFonts w:eastAsia="IRNazanin" w:cs="IRNazanin"/>
          <w:color w:val="111111"/>
          <w:sz w:val="28"/>
          <w:szCs w:val="28"/>
          <w:rtl w:val="true"/>
          <w:lang w:bidi="fa-IR"/>
        </w:rPr>
        <w:t xml:space="preserve">. </w:t>
      </w:r>
      <w:bookmarkStart w:id="353" w:name="pg16696_184836"/>
    </w:p>
    <w:p>
      <w:pPr>
        <w:pStyle w:val="Heading3"/>
        <w:numPr>
          <w:ilvl w:val="2"/>
          <w:numId w:val="1"/>
        </w:numPr>
        <w:rPr/>
      </w:pPr>
      <w:bookmarkStart w:id="354" w:name="__RefHeading___Toc12371068_1280447820"/>
      <w:bookmarkStart w:id="355" w:name="_Toc125"/>
      <w:bookmarkEnd w:id="353"/>
      <w:bookmarkEnd w:id="354"/>
      <w:r>
        <w:rPr/>
        <w:t>4</w:t>
      </w:r>
      <w:r>
        <w:rPr>
          <w:rtl w:val="true"/>
        </w:rPr>
        <w:t xml:space="preserve"> . </w:t>
      </w:r>
      <w:r>
        <w:rPr>
          <w:rtl w:val="true"/>
        </w:rPr>
        <w:t>انقسامات البيعة من حيث الشمولية و نوعية بيعة الرضوان</w:t>
      </w:r>
      <w:bookmarkEnd w:id="355"/>
    </w:p>
    <w:p>
      <w:pPr>
        <w:pStyle w:val="BookText"/>
        <w:rPr/>
      </w:pPr>
      <w:r>
        <w:rPr>
          <w:rFonts w:ascii="Amiri" w:hAnsi="Amiri" w:eastAsia="Amiri" w:cs="Amiri"/>
          <w:color w:val="111111"/>
          <w:sz w:val="28"/>
          <w:sz w:val="28"/>
          <w:szCs w:val="28"/>
          <w:rtl w:val="true"/>
          <w:lang w:bidi="ar-SA"/>
        </w:rPr>
        <w:t>في بيان عام، يمكن تقسيم هيكل البيعة إلى عدة أقسام بناءً على ما ذكره المؤرخون الإسلاميون؛ من حيث الموضوع، قد تكون البيعة عامة و شاملة لجميع الأمور، وفي هذه الحالة، يتعهد المبايع بالامتثال لجميع أوامر المبايَع؛ وأحياناً تكون البيعة خاصة، حيث يتعهد المبايع بالامتثال لبعض الأوامر أو جزء منها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في سياق بيعة الرضوان، فقد اعتبر بعض المؤرخين هذه البيعة من النوع العام، أي أن جميع المسلمين بايعوا رسول الله صلي الله عليه و آله على الدفاع عن الدين حتى آخر لحظة من حياتهم؛ ومن ناحية أخرى، تقول بعض الروايات أن هذه البيعة كانت من النوع الخاص، حيث تعهد المسلمون بعدم الفرار من ساحة المعركة أو على الأقل عدم تركها، كما ذكر الواقدی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بَايَعْنَاهُ عَلَى أَنْ لَا نَفِرَّ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يبدو أن القول الأول هو الأصح، أي أن المسلمين قد تعهدوا بالقتال و الدفاع عن دينهم حتى الموت والامتثال لجميع أوامر النبي صلي الله عليه و آله حيث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 الْمُؤْمِنِينَ إِذْ يُبَايِعُونَكَ تَحْتَ الشَّجَرَةِ</w:t>
      </w:r>
      <w:r>
        <w:rPr>
          <w:rStyle w:val="FootnoteAnchor"/>
          <w:rtl w:val="true"/>
        </w:rPr>
        <w:footnoteReference w:id="376"/>
      </w:r>
      <w:r>
        <w:rPr>
          <w:rFonts w:ascii="IRNazanin" w:hAnsi="IRNazanin" w:eastAsia="IRNazanin"/>
          <w:color w:val="111111"/>
          <w:sz w:val="28"/>
          <w:sz w:val="28"/>
          <w:szCs w:val="28"/>
          <w:rtl w:val="true"/>
          <w:lang w:bidi="fa-IR"/>
        </w:rPr>
        <w:t xml:space="preserve">و عندما قال الله </w:t>
      </w:r>
      <w:r>
        <w:rPr>
          <w:rFonts w:ascii="Amiri" w:hAnsi="Amiri" w:eastAsia="Amiri" w:cs="Amiri"/>
          <w:color w:val="111111"/>
          <w:sz w:val="28"/>
          <w:sz w:val="28"/>
          <w:szCs w:val="28"/>
          <w:rtl w:val="true"/>
          <w:lang w:bidi="ar-SA"/>
        </w:rPr>
        <w:t>رَضِيَ اللّهُ عَنْهُمْ</w:t>
      </w:r>
      <w:r>
        <w:rPr>
          <w:rStyle w:val="FootnoteAnchor"/>
          <w:rtl w:val="true"/>
        </w:rPr>
        <w:footnoteReference w:id="377"/>
      </w:r>
      <w:r>
        <w:rPr>
          <w:rFonts w:ascii="Amiri" w:hAnsi="Amiri" w:eastAsia="Amiri" w:cs="Amiri"/>
          <w:color w:val="111111"/>
          <w:sz w:val="28"/>
          <w:sz w:val="28"/>
          <w:szCs w:val="28"/>
          <w:rtl w:val="true"/>
          <w:lang w:bidi="ar-SA"/>
        </w:rPr>
        <w:t>فإن ذلك يعني أن المسلمين أيضاً كانوا راضين عن الله تعالى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جهة أخرى، من أقوال بعض الصحابة مثل سلمة بن الأكوع، الذي سئل عَلَىٰ أَيِّ شَيْءٍ كُنْتُمْ تُبَايِعُونَ؟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w:t>
      </w:r>
      <w:r>
        <w:rPr>
          <w:rStyle w:val="FootnoteAnchor"/>
          <w:rtl w:val="true"/>
        </w:rPr>
        <w:footnoteReference w:id="378"/>
      </w:r>
      <w:r>
        <w:rPr>
          <w:rFonts w:ascii="Amiri" w:hAnsi="Amiri" w:eastAsia="Amiri" w:cs="Amiri"/>
          <w:color w:val="111111"/>
          <w:sz w:val="28"/>
          <w:sz w:val="28"/>
          <w:szCs w:val="28"/>
          <w:rtl w:val="true"/>
          <w:lang w:bidi="ar-SA"/>
        </w:rPr>
        <w:t>يتضح أن البيعة العامة هي الأقرب للحقيقة</w:t>
      </w:r>
      <w:r>
        <w:rPr>
          <w:rFonts w:eastAsia="Amiri" w:cs="Amiri" w:ascii="Amiri" w:hAnsi="Amiri"/>
          <w:color w:val="111111"/>
          <w:sz w:val="28"/>
          <w:szCs w:val="28"/>
          <w:rtl w:val="true"/>
          <w:lang w:bidi="ar-SA"/>
        </w:rPr>
        <w:t xml:space="preserve">. </w:t>
      </w:r>
      <w:bookmarkStart w:id="356" w:name="pg16696_184837"/>
    </w:p>
    <w:p>
      <w:pPr>
        <w:pStyle w:val="Heading3"/>
        <w:numPr>
          <w:ilvl w:val="2"/>
          <w:numId w:val="1"/>
        </w:numPr>
        <w:rPr/>
      </w:pPr>
      <w:bookmarkStart w:id="357" w:name="__RefHeading___Toc12371070_1280447820"/>
      <w:bookmarkStart w:id="358" w:name="_Toc126"/>
      <w:bookmarkEnd w:id="356"/>
      <w:bookmarkEnd w:id="357"/>
      <w:r>
        <w:rPr/>
        <w:t>5</w:t>
      </w:r>
      <w:r>
        <w:rPr>
          <w:rtl w:val="true"/>
        </w:rPr>
        <w:t xml:space="preserve"> . </w:t>
      </w:r>
      <w:r>
        <w:rPr>
          <w:rtl w:val="true"/>
        </w:rPr>
        <w:t>حقیقة البیعة فی المجتمع الإنساني من وجهة النظر القرآن</w:t>
      </w:r>
      <w:bookmarkEnd w:id="358"/>
    </w:p>
    <w:p>
      <w:pPr>
        <w:pStyle w:val="BookText"/>
        <w:rPr/>
      </w:pPr>
      <w:r>
        <w:rPr>
          <w:rFonts w:ascii="Amiri" w:hAnsi="Amiri" w:eastAsia="Amiri" w:cs="Amiri"/>
          <w:color w:val="111111"/>
          <w:sz w:val="28"/>
          <w:sz w:val="28"/>
          <w:szCs w:val="28"/>
          <w:rtl w:val="true"/>
          <w:lang w:bidi="ar-SA"/>
        </w:rPr>
        <w:t xml:space="preserve">قضية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بغض النظر عن الأبعاد و الظروف التي تنطبق على حال المبايع و المبايع له، جوهرها يكمن في الكشف عن حرية البشرية في اختيار مسار حياتها المادي، وبالتالي هي مبنية على عدم الإكراه و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ذلك، فإنَّ القيم والاعتبارات التي أُعطيت لهذه القضية وأهميتها، وكذلك ضرورتها الوجودية في كل عصر، تبرز حقيقة أن التشكيلات الاجتماعية البشرية لم تشهد يوماً غياب هذا المبدأ، بل كانت تشهد تغيراً في أسس وطرق تطبيقه، ففي بعض الأحيان كان يتم تطبيقها مثلما كان يحدث في قبائل العرب من خلال المصافحة، وفي عصور حديثة قد يتم من خلال آلية الانتخابات و التصويت؛ و بالتالي، يظهر أن جوهر البيعة ثابت، بينما طرق تنفيذها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منظور الدين الحنيف، تم تسليط الضوء على عظمة البيعة و وضوح مكانتها في المجتمع، وتم التوقيع على تلك المكانة و إقرارها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السياق التعبيري للوحي، نجد أن الحديث عن البيعة مصحوب بأمر بالتمسك بها، مثلما ورد في قوله مَن نكث فقد ضر نفسه، و في موضع آخر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لا يكون إلا بالإيمان بالله و نبيه و بكل ما يتصل بالإيمان، حتى وصلت النصوص إلى القول وَ المَوْفُونَ بِعَهْدِهِم اِذا عَاهَدُوا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مواضع أخرى، وصف الإنسان بأنَّه مسؤول عن معاهداته و بيعاته وَأَوْفُوا بِالْعَهْدِ إِنَّ الْعَهْدَ كَانَ مَسْؤُولاً</w:t>
      </w:r>
      <w:r>
        <w:rPr>
          <w:rStyle w:val="FootnoteAnchor"/>
          <w:rtl w:val="true"/>
        </w:rPr>
        <w:footnoteReference w:id="380"/>
      </w:r>
      <w:r>
        <w:rPr>
          <w:rFonts w:ascii="Amiri" w:hAnsi="Amiri" w:eastAsia="Amiri" w:cs="Amiri"/>
          <w:color w:val="111111"/>
          <w:sz w:val="28"/>
          <w:sz w:val="28"/>
          <w:szCs w:val="28"/>
          <w:rtl w:val="true"/>
          <w:lang w:bidi="ar-SA"/>
        </w:rPr>
        <w:t xml:space="preserve">و يستمر التأكيد على أهمية هذه القضية إلى أن قال </w:t>
      </w:r>
      <w:r>
        <w:rPr>
          <w:rFonts w:eastAsia="Amiri" w:cs="Amiri" w:ascii="Amiri" w:hAnsi="Amiri"/>
          <w:color w:val="111111"/>
          <w:sz w:val="28"/>
          <w:szCs w:val="28"/>
          <w:rtl w:val="true"/>
          <w:lang w:bidi="ar-SA"/>
        </w:rPr>
        <w:t xml:space="preserve">: </w:t>
      </w:r>
      <w:bookmarkStart w:id="359" w:name="pg16696_184838"/>
    </w:p>
    <w:p>
      <w:pPr>
        <w:pStyle w:val="BookText"/>
        <w:rPr/>
      </w:pPr>
      <w:bookmarkEnd w:id="359"/>
      <w:r>
        <w:rPr>
          <w:rFonts w:ascii="Amiri" w:hAnsi="Amiri" w:eastAsia="Amiri" w:cs="Amiri"/>
          <w:color w:val="111111"/>
          <w:sz w:val="28"/>
          <w:sz w:val="28"/>
          <w:szCs w:val="28"/>
          <w:rtl w:val="true"/>
          <w:lang w:bidi="ar-SA"/>
        </w:rPr>
        <w:t>فَبِمَا نَقْضِهِم مِيثَاقَهُمْ وَ كُفْرِهِم بِآيَاتِ اللَّهِ</w:t>
      </w:r>
      <w:r>
        <w:rPr>
          <w:rStyle w:val="FootnoteAnchor"/>
          <w:rtl w:val="true"/>
        </w:rPr>
        <w:footnoteReference w:id="381"/>
      </w:r>
      <w:r>
        <w:rPr>
          <w:rFonts w:ascii="IRNazanin" w:hAnsi="IRNazanin" w:eastAsia="IRNazanin"/>
          <w:color w:val="111111"/>
          <w:sz w:val="28"/>
          <w:sz w:val="28"/>
          <w:szCs w:val="28"/>
          <w:rtl w:val="true"/>
          <w:lang w:bidi="fa-IR"/>
        </w:rPr>
        <w:t>مما يعني أنَّ من ينقض العهد مع الله و رسوله سيقع في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فإنَّ جوهر البيعة هو أمر يلتزم به المبايع بعد انعقادها عرفاً، عقلاً، وشرعاً، ولا ينبغي له نقضها بغير سبب؛ لهذا السبب، ذكر الإمام عليّ عليه السلام في بيانه أن من حقوق الحاکم على الناس هو الوفاء بالبيعة والحفاظ على حق المبايع له،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حقّي عليكم فالوَفاءُ بالبيعة و النصيحة في المشهد و المغيب والإجابة حين أدعوكم و الطاعة حين آمركم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12371072_1280447820"/>
      <w:bookmarkStart w:id="361" w:name="_Toc127"/>
      <w:bookmarkEnd w:id="360"/>
      <w:r>
        <w:rPr/>
        <w:t>6</w:t>
      </w:r>
      <w:r>
        <w:rPr>
          <w:rtl w:val="true"/>
        </w:rPr>
        <w:t xml:space="preserve">. </w:t>
      </w:r>
      <w:r>
        <w:rPr>
          <w:rtl w:val="true"/>
        </w:rPr>
        <w:t>كلام المؤرخ الإسلامي، ابن خلدون في ماهية وتاريخ البيعة</w:t>
      </w:r>
      <w:bookmarkEnd w:id="361"/>
    </w:p>
    <w:p>
      <w:pPr>
        <w:pStyle w:val="BookText"/>
        <w:rPr/>
      </w:pPr>
      <w:r>
        <w:rPr>
          <w:rFonts w:ascii="Amiri" w:hAnsi="Amiri" w:eastAsia="Amiri" w:cs="Amiri"/>
          <w:color w:val="111111"/>
          <w:sz w:val="28"/>
          <w:sz w:val="28"/>
          <w:szCs w:val="28"/>
          <w:rtl w:val="true"/>
          <w:lang w:bidi="ar-SA"/>
        </w:rPr>
        <w:t>أبو زيد عبد الرحمن بن محمد من رواد علم الاجتماع، في تعريفه للبيعة، يعتبر ماهيتها على النحو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إن البیعة هو عهد علی الطاعة، کأن مبایع یعاهد امیره علی انّه یسلم له النظر فی امر نفسه، و امور المسلمین لا ینازعه فی شي من ذٰلک، و یطیعه فیما یکلف به من الأمر علی المنشط و المکره، و کانوا اذاً بایعوا الأمیر و عقدوا عهده جعلوا أیدیهم فی یده تأکیداً للعهد، فأشبه ذٰلک فعل البایع و المشتری فسمی بیعة، مصدر باع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صارت البیعة مصافحة بالأیدی هٰذا مدلولها فی عرف اللغة و معهود الشرع و هو المراد فی الحدیث فی بیعة النبي صلي الله عليه و آله لیلة العقبة و عند الشجرة و حیثما ورد هذا اللفظ، و منه بیعة الخلفاء و منه أیمان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الخلفاء یستخلفون علی العهد و یستوعبون الإیمان کلّها لذٰلک فسمی هذا الاستیعاب أیمان البیعة، وکان اکراه فیها </w:t>
      </w:r>
      <w:bookmarkStart w:id="362" w:name="pg16696_184839"/>
    </w:p>
    <w:p>
      <w:pPr>
        <w:pStyle w:val="BookText"/>
        <w:rPr/>
      </w:pPr>
      <w:bookmarkEnd w:id="362"/>
      <w:r>
        <w:rPr>
          <w:rFonts w:ascii="IRNazanin" w:hAnsi="IRNazanin" w:eastAsia="IRNazanin"/>
          <w:color w:val="111111"/>
          <w:sz w:val="28"/>
          <w:sz w:val="28"/>
          <w:szCs w:val="28"/>
          <w:rtl w:val="true"/>
          <w:lang w:bidi="fa-IR"/>
        </w:rPr>
        <w:t>اکثرا و اغلب و لهذا لمّا افتی مالک رضی عنه بسقوط یمین الإکراه، و انکرها الولاة علیه و رأوها قادحة فهی احیة الملوک الکسرویة من تقبیل الارض، او الید او الرجل أو الذیل اطلق علیها اسم البیعة التی هی العهد علی الطاعة مجازاً لما کان هذا الخضوع فی التحیة و التزام الآداب من لوازم الطلاعة و توابعها، و غلب فیه حتی صارت حقیقته عرفیة و استغنی عن مصافحة ایدی الناس التی هی الحقیقة فی الأصل لما فی المصافحة لکل أحد من التنزل و الابتذال المنافقین للرياسة و صون المنصب الملوکی الّا فی الأقل ممن یقصد التواضع من الملوک فیأخذ به نفسه مع خواصه و مشاهیر اهل الدین من رعیته</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12371074_1280447820"/>
      <w:bookmarkStart w:id="364" w:name="_Toc128"/>
      <w:bookmarkEnd w:id="363"/>
      <w:r>
        <w:rPr/>
        <w:t>7</w:t>
      </w:r>
      <w:r>
        <w:rPr>
          <w:rtl w:val="true"/>
        </w:rPr>
        <w:t xml:space="preserve"> . </w:t>
      </w:r>
      <w:r>
        <w:rPr>
          <w:rtl w:val="true"/>
        </w:rPr>
        <w:t>محتوى و طبيعة بيعات عصر النبوة</w:t>
      </w:r>
      <w:bookmarkEnd w:id="364"/>
    </w:p>
    <w:p>
      <w:pPr>
        <w:pStyle w:val="BookText"/>
        <w:rPr/>
      </w:pPr>
      <w:r>
        <w:rPr>
          <w:rFonts w:ascii="Amiri" w:hAnsi="Amiri" w:eastAsia="Amiri" w:cs="Amiri"/>
          <w:color w:val="111111"/>
          <w:sz w:val="28"/>
          <w:sz w:val="28"/>
          <w:szCs w:val="28"/>
          <w:rtl w:val="true"/>
          <w:lang w:bidi="ar-SA"/>
        </w:rPr>
        <w:t>النقطة الأخرى التي تعدّ مهمة في هذا السياق هي دراسة محتوى البيعات التي تمت بين رسول الله صلي الله عليه و آله و بين الأعراب في عصر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حقيقة هذه البيعات، رغم أنها عامة لتأكيد حاكمية المبايع له، إلا أنها ليست كذلك بالنسبة للرسول صلي الله عليه و آله ؛ بل كما هو واضح، فإنه نبيٌّ بمقتضى التعيين الإلهي، فلا يحتاج بما أنه رسول، إلى تأكيد أو تنصيب من خلال البيعة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موضوع النقاش هنا هو أن البيعة في الآية الشريفة وفي بيعاته صلي الله عليه و آله كانت مجرد طابع تكريمي و تشريفي، وكان الهدف منها تقوية روح الإيمان لدعم ومساندة النبي في مواقف متعددة، و ليس لتأكيد نبوته و ولايته المطلقة؛ و لذلك، لم تكن تأكيدًا ولا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ينطبق على النبوة و الإمامة، لكن في حالة الحاكمية الدينية، فإن البيعة العامة و المقبولية من المجتمع هي أحد أركان الحكم؛ لذا، بدون هذه النقطة </w:t>
      </w:r>
      <w:bookmarkStart w:id="365" w:name="pg16696_184840"/>
    </w:p>
    <w:p>
      <w:pPr>
        <w:pStyle w:val="BookText"/>
        <w:rPr/>
      </w:pPr>
      <w:bookmarkEnd w:id="365"/>
      <w:r>
        <w:rPr>
          <w:rFonts w:ascii="Amiri" w:hAnsi="Amiri" w:eastAsia="Amiri" w:cs="Amiri"/>
          <w:color w:val="111111"/>
          <w:sz w:val="28"/>
          <w:sz w:val="28"/>
          <w:szCs w:val="28"/>
          <w:rtl w:val="true"/>
          <w:lang w:bidi="ar-SA"/>
        </w:rPr>
        <w:t>الأساسية، تكون الحاكمية السياسية ضعيفة و قابلة للانهيار؛ لهذا، قال الإمام علي عليه السلام في بيانه عن عدم طاعة المسلمين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رَأْيَ لِمَنْ لَا يُطَاعُ</w:t>
      </w:r>
      <w:r>
        <w:rPr>
          <w:rStyle w:val="FootnoteAnchor"/>
          <w:rtl w:val="true"/>
        </w:rPr>
        <w:footnoteReference w:id="384"/>
      </w:r>
      <w:r>
        <w:rPr>
          <w:rFonts w:ascii="Amiri" w:hAnsi="Amiri" w:eastAsia="Amiri" w:cs="Amiri"/>
          <w:color w:val="111111"/>
          <w:sz w:val="28"/>
          <w:sz w:val="28"/>
          <w:szCs w:val="28"/>
          <w:rtl w:val="true"/>
          <w:lang w:bidi="ar-SA"/>
        </w:rPr>
        <w:t>، و هذه هي نفس المقبولية الاجتماعية التي تتحقق من خلال البيعة</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2371076_1280447820"/>
      <w:bookmarkStart w:id="367" w:name="_Toc129"/>
      <w:bookmarkEnd w:id="366"/>
      <w:r>
        <w:rPr/>
        <w:t>8</w:t>
      </w:r>
      <w:r>
        <w:rPr>
          <w:rtl w:val="true"/>
        </w:rPr>
        <w:t xml:space="preserve"> . </w:t>
      </w:r>
      <w:r>
        <w:rPr>
          <w:rtl w:val="true"/>
        </w:rPr>
        <w:t>الجانب الإثباتي والجانب السلبي للوفاء بالعهد والبيعة مع الله تعالى</w:t>
      </w:r>
      <w:bookmarkEnd w:id="367"/>
    </w:p>
    <w:p>
      <w:pPr>
        <w:pStyle w:val="BookText"/>
        <w:rPr/>
      </w:pPr>
      <w:r>
        <w:rPr>
          <w:rFonts w:ascii="Amiri" w:hAnsi="Amiri" w:eastAsia="Amiri" w:cs="Amiri"/>
          <w:color w:val="111111"/>
          <w:sz w:val="28"/>
          <w:sz w:val="28"/>
          <w:szCs w:val="28"/>
          <w:rtl w:val="true"/>
          <w:lang w:bidi="ar-SA"/>
        </w:rPr>
        <w:t>فيما يخص الآية التي قال فيها إِنَّ الَّذِينَ يُبَايِعُونَكَ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البيان، بيّن الله سبحانه و تعالى الجانب المتعلق بالوعد في هذه المعاهدة،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يُبَايِعُونَ اللَّهَ أي أن من بايع، في الحقيقة، بايع الله تعالى؛ وهذه البيعة مع الله تؤدي إلى جزاء عظيم، كما قال تعالىفَسَيُؤْتِيهِ أَجْرًا عَظِيمًا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بيان النقض، أضاف جانب الوعيد، فقالفَمَن نَكَثَ، أي أنه سيتضرر من نقضهفَإِنَّمَا يَنْكُثُ عَلَى نَفْسِهِ</w:t>
      </w:r>
      <w:r>
        <w:rPr>
          <w:rStyle w:val="FootnoteAnchor"/>
          <w:rtl w:val="true"/>
        </w:rPr>
        <w:footnoteReference w:id="385"/>
      </w:r>
      <w:r>
        <w:rPr>
          <w:rFonts w:ascii="Amiri" w:hAnsi="Amiri" w:eastAsia="Amiri" w:cs="Amiri"/>
          <w:color w:val="111111"/>
          <w:sz w:val="28"/>
          <w:sz w:val="28"/>
          <w:szCs w:val="28"/>
          <w:rtl w:val="true"/>
          <w:lang w:bidi="ar-SA"/>
        </w:rPr>
        <w:t>وبالتالي سيكون له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ماهية هذا العقاب، التي بيّنها بشكل عام بقولهيَنْكُثُ عَلَى نَفْسِهِ، فيتضح في آيات أخرى أنه قد يكونأُو۟لَ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الْخَٰسِرُونَ</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386"/>
      </w:r>
      <w:r>
        <w:rPr>
          <w:rFonts w:ascii="Amiri" w:hAnsi="Amiri" w:eastAsia="Amiri" w:cs="Amiri"/>
          <w:color w:val="111111"/>
          <w:sz w:val="28"/>
          <w:sz w:val="28"/>
          <w:szCs w:val="28"/>
          <w:rtl w:val="true"/>
          <w:lang w:bidi="ar-SA"/>
        </w:rPr>
        <w:t>أو قد يكون مصيرهمسُوٓءُ الدَّارِ</w:t>
      </w:r>
      <w:r>
        <w:rPr>
          <w:rStyle w:val="FootnoteAnchor"/>
          <w:rtl w:val="true"/>
        </w:rPr>
        <w:footnoteReference w:id="387"/>
      </w:r>
      <w:r>
        <w:rPr>
          <w:rFonts w:ascii="Amiri" w:hAnsi="Amiri" w:eastAsia="Amiri" w:cs="Amiri"/>
          <w:color w:val="111111"/>
          <w:sz w:val="28"/>
          <w:sz w:val="28"/>
          <w:szCs w:val="28"/>
          <w:rtl w:val="true"/>
          <w:lang w:bidi="ar-SA"/>
        </w:rPr>
        <w:t xml:space="preserve">أما في الجانب الآخر، أي من يفي ببيعة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الوعد له هو الجنة و رضا الله، و هو وعدٌ حتمي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المهم أن نلاحظ أنه كما أعلن الله تبارك و تعالى و أمر بالوفاء بالعهد والبيعة، فإنه هو أيضاً قد وفى بوعده و وعيده، و أكد ذلك في جميع مواقفه</w:t>
      </w:r>
      <w:r>
        <w:rPr>
          <w:rFonts w:eastAsia="Amiri" w:cs="Amiri" w:ascii="Amiri" w:hAnsi="Amiri"/>
          <w:color w:val="111111"/>
          <w:sz w:val="28"/>
          <w:szCs w:val="28"/>
          <w:rtl w:val="true"/>
          <w:lang w:bidi="ar-SA"/>
        </w:rPr>
        <w:t xml:space="preserve">. </w:t>
      </w:r>
      <w:bookmarkStart w:id="368" w:name="pg16696_184841"/>
    </w:p>
    <w:p>
      <w:pPr>
        <w:pStyle w:val="Heading3"/>
        <w:numPr>
          <w:ilvl w:val="2"/>
          <w:numId w:val="1"/>
        </w:numPr>
        <w:rPr/>
      </w:pPr>
      <w:bookmarkStart w:id="369" w:name="__RefHeading___Toc12371078_1280447820"/>
      <w:bookmarkStart w:id="370" w:name="_Toc130"/>
      <w:bookmarkEnd w:id="368"/>
      <w:bookmarkEnd w:id="369"/>
      <w:r>
        <w:rPr/>
        <w:t>9</w:t>
      </w:r>
      <w:r>
        <w:rPr>
          <w:rtl w:val="true"/>
        </w:rPr>
        <w:t xml:space="preserve">. </w:t>
      </w:r>
      <w:r>
        <w:rPr>
          <w:rtl w:val="true"/>
        </w:rPr>
        <w:t xml:space="preserve">أمير المؤمنين عليه السلام مصداق </w:t>
      </w:r>
      <w:r>
        <w:rPr>
          <w:rtl w:val="true"/>
        </w:rPr>
        <w:t>"</w:t>
      </w:r>
      <w:r>
        <w:rPr>
          <w:rtl w:val="true"/>
        </w:rPr>
        <w:t>يد الله</w:t>
      </w:r>
      <w:r>
        <w:rPr>
          <w:rtl w:val="true"/>
        </w:rPr>
        <w:t>"</w:t>
      </w:r>
      <w:bookmarkEnd w:id="370"/>
    </w:p>
    <w:p>
      <w:pPr>
        <w:pStyle w:val="BookText"/>
        <w:rPr/>
      </w:pPr>
      <w:r>
        <w:rPr>
          <w:rFonts w:ascii="Amiri" w:hAnsi="Amiri" w:eastAsia="Amiri" w:cs="Amiri"/>
          <w:color w:val="111111"/>
          <w:sz w:val="28"/>
          <w:sz w:val="28"/>
          <w:szCs w:val="28"/>
          <w:rtl w:val="true"/>
          <w:lang w:bidi="ar-SA"/>
        </w:rPr>
        <w:t>في بيان مسألة قرب النوافل، تبيّن أن الله تعالى، إذا كان العبد في مقام امتثال النوافل، فهو في مقام الفعل، يده، أذنه 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الوجود المقدس للأئمة المعصومين عليهم السلام هم خلفاء النبي الأكرم صلي الله عليه و آله و هم مظاهر الأسماء والصفات الإلهية على الأرض، حيث وردت أحاديث قدسية و أحاديث نبوية كثيرة حول فضائلهم وخصائصهم؛ من بين تلك الفضائل، التصريح بتلك الصفات التي تمّ بيانها في قرب النوافل، و التي من خلالها كانوا مظاهر تامة كما جاء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وَبَصَرَهُ الَّذِي يُبْصِرُ بِهِ، وَلِسَانَهُ الَّذِي يَنْطِقُ بِهِ، وَيَدَهُ الَّتِي يَبْطِشُ بِهَا</w:t>
      </w:r>
      <w:r>
        <w:rPr>
          <w:rStyle w:val="FootnoteAnchor"/>
          <w:rtl w:val="true"/>
        </w:rPr>
        <w:footnoteReference w:id="388"/>
      </w:r>
      <w:r>
        <w:rPr>
          <w:rFonts w:ascii="Amiri" w:hAnsi="Amiri" w:eastAsia="Amiri" w:cs="Amiri"/>
          <w:color w:val="111111"/>
          <w:sz w:val="28"/>
          <w:sz w:val="28"/>
          <w:szCs w:val="28"/>
          <w:rtl w:val="true"/>
          <w:lang w:bidi="ar-SA"/>
        </w:rPr>
        <w:t xml:space="preserve">و مثل هذا التشابه يظهر أيضًا في الأدعية الواردة و زيارات المعصومين، حيث نُسبت هذه الأمور إليهم؛ بناءً على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أمير المؤمنين عليه السلام كما قال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عِلْمُ اللَّهِ و َأَنَا قَلْبُ اللَّهِ الوَاعِي وَ لِسَانُ اللَّهِ النَّاطِقُ و َعَيْنُ اللَّهِ النَّاظِرَةُ و َأَنَا جَنْبُ اللَّهِ وَ أَنَا يَدُ اللَّهِ</w:t>
      </w:r>
      <w:r>
        <w:rPr>
          <w:rStyle w:val="FootnoteAnchor"/>
          <w:rtl w:val="true"/>
        </w:rPr>
        <w:footnoteReference w:id="389"/>
      </w:r>
      <w:r>
        <w:rPr>
          <w:rFonts w:ascii="Amiri" w:hAnsi="Amiri" w:eastAsia="Amiri" w:cs="Amiri"/>
          <w:color w:val="111111"/>
          <w:sz w:val="28"/>
          <w:sz w:val="28"/>
          <w:szCs w:val="28"/>
          <w:rtl w:val="true"/>
          <w:lang w:bidi="ar-SA"/>
        </w:rPr>
        <w:t>و في مكان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يَدُ اللَّهِ المَبْسُوطَةُ عَلَى عِبَادِهِ بِالرَّحْمَةِ و َالمَغْفِرَةِ</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نعلم أن هذا الفيض لا ينقطع و ليس مرتبطًا بزمن أو ظرف معين، كما أنه ليس خاصًا بإمام بعينه</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2371080_1280447820"/>
      <w:bookmarkStart w:id="372" w:name="_Toc131"/>
      <w:bookmarkEnd w:id="371"/>
      <w:r>
        <w:rPr/>
        <w:t>10</w:t>
      </w:r>
      <w:r>
        <w:rPr>
          <w:rtl w:val="true"/>
        </w:rPr>
        <w:t xml:space="preserve">. </w:t>
      </w:r>
      <w:r>
        <w:rPr>
          <w:rtl w:val="true"/>
        </w:rPr>
        <w:t xml:space="preserve">بيان وجهة نظر المجسمة حول التجسيم و رد استنادهم إلى </w:t>
      </w:r>
      <w:r>
        <w:rPr>
          <w:rtl w:val="true"/>
        </w:rPr>
        <w:t>"</w:t>
      </w:r>
      <w:r>
        <w:rPr>
          <w:rtl w:val="true"/>
        </w:rPr>
        <w:t>يد الله</w:t>
      </w:r>
      <w:r>
        <w:rPr>
          <w:rtl w:val="true"/>
        </w:rPr>
        <w:t>"</w:t>
      </w:r>
      <w:bookmarkEnd w:id="37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وجهة نظر الفخر الرازي، المسلمون من جهةٍ ما قد انقسموا إلى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التنزيه و المجسمة؛ أما بين المتكلمين من مذهب الشيعة، فإن الحديث عن التجسيم و تصور الجسم للذات الإلهية أمرٌ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الجسمية تؤدي إلى التحديد و النقص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فرقة المجسمة، الحشوية من أهل الحديث و فرقة الوهابية السلفية و بعض الأشاعرة مثل أبي الحسن الأشعري، والشافعي و أبي حنيفة، قد اتجهوا إلى التشبيه و التجسيم بطرق متعددة؛ و بالفعل، كان نهجهم متنوعًا؛ ففي بعض الأحيان صرحوا بأن الجسمية لا یحسب محال على الله، و في أوقات أخرى قالوا بأن مسألة الجسمية لا يتم نفيها ولا تأكيدها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الحالة، يُعتبر القول بنفي أو إثبات الجسمية لله تعالى بدعة،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 لم يقلها أحدٌ من سلف الأمة</w:t>
      </w:r>
      <w:r>
        <w:rPr>
          <w:rStyle w:val="FootnoteAnchor"/>
          <w:rtl w:val="true"/>
        </w:rPr>
        <w:footnoteReference w:id="391"/>
      </w:r>
      <w:r>
        <w:rPr>
          <w:rFonts w:ascii="Amiri" w:hAnsi="Amiri" w:eastAsia="Amiri" w:cs="Amiri"/>
          <w:color w:val="111111"/>
          <w:sz w:val="28"/>
          <w:sz w:val="28"/>
          <w:szCs w:val="28"/>
          <w:rtl w:val="true"/>
          <w:lang w:bidi="ar-SA"/>
        </w:rPr>
        <w:t>و هذا القول هو قول ابن تيمية و أمثاله، الذي، كما ذكر ابن الوردِي في تتمة المختصر، تم حبسه بسبب هذه الآرائه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نأخذ في الاعتبار أن التوجه نحو التجسيم في شكله العام ناتج عن الطبيعة الذاتية و الفطرية للإنسان؛ لأن الطبع في جميع الأمور يميل إلى أن يكون له شكل ذهني أو مصداق محسوس لشيء ما؛ كما يمكن العثور على الحسّية في العرب بشكل واضح وفقًا لتفسير الطبري</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التي استند إليها المجسمة هي آيات مثل قوله تعالى‌يَدُ اللَّهِ فَوْقَ أَيْدِيهِمْ حيث تبين أن المقصود هو القوة لا اليد الجارحة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الآيات الأخرى التي يذكرونها قوله تعالى‌وَيَبْقَى وَجْهُ رَبِّكَ ذُو الْجَلاَلِ وَالإكْرَامِ</w:t>
      </w:r>
      <w:r>
        <w:rPr>
          <w:rStyle w:val="FootnoteAnchor"/>
          <w:rtl w:val="true"/>
        </w:rPr>
        <w:footnoteReference w:id="393"/>
      </w:r>
      <w:r>
        <w:rPr>
          <w:rFonts w:ascii="Amiri" w:hAnsi="Amiri" w:eastAsia="Amiri" w:cs="Amiri"/>
          <w:color w:val="111111"/>
          <w:sz w:val="28"/>
          <w:sz w:val="28"/>
          <w:szCs w:val="28"/>
          <w:rtl w:val="true"/>
          <w:lang w:bidi="ar-SA"/>
        </w:rPr>
        <w:t xml:space="preserve">و التي توضح التفاسير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الوجه بالمعنى الحسي،بل هو الذات الإلهية؛ و هناك آيات أخرى في هذا السياق التي يرد فيها قول الله تعالى في ردٍّ على الجميع لَيْسَ كَمِثْلِهِ شَيْءٌ</w:t>
      </w:r>
      <w:r>
        <w:rPr>
          <w:rStyle w:val="FootnoteAnchor"/>
          <w:rtl w:val="true"/>
        </w:rPr>
        <w:footnoteReference w:id="394"/>
      </w:r>
      <w:r>
        <w:rPr>
          <w:rFonts w:ascii="Amiri" w:hAnsi="Amiri" w:eastAsia="Amiri" w:cs="Amiri"/>
          <w:color w:val="111111"/>
          <w:sz w:val="28"/>
          <w:sz w:val="28"/>
          <w:szCs w:val="28"/>
          <w:rtl w:val="true"/>
          <w:lang w:bidi="ar-SA"/>
        </w:rPr>
        <w:t>أي أن ذاته المقدسة ليس لها مثيل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بيان آخر، وبكلام جامع موجه إليهم، نقض الله تعالى جميع هذه الأوهام الباطلة،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395"/>
      </w:r>
      <w:r>
        <w:rPr>
          <w:rFonts w:ascii="Amiri" w:hAnsi="Amiri" w:eastAsia="Amiri" w:cs="Amiri"/>
          <w:color w:val="111111"/>
          <w:sz w:val="28"/>
          <w:sz w:val="28"/>
          <w:szCs w:val="28"/>
          <w:rtl w:val="true"/>
          <w:lang w:bidi="ar-SA"/>
        </w:rPr>
        <w:t xml:space="preserve">‌و في هذا البيان،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شكله المحسوس، بسبب الوصف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تُوَلُّوا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بيان ضرورة وجود الأئمة المعصومين عليهم السلام يجب أن نأخذ في الاعتبار أنه لو لم يكن هؤلاء الهداة الإلهيون، لما كنا نعرف كيف تكون رؤيتنا و تصورنا اليوم حول هذه الصفات الخبرية؛ و على هذا الأساس، فقد بيّن الإمام الصادق عليه السلام في بيان نوراني، مخاطبًا يونس بن ظبيان الأزدي، في شبهته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جِسْمٌ لِأَنَّ الْأَشْيَاءَ شَيْئَانِ جِسْمٌ وَ فِعْلُ الْجِسْمِ فَلَا يَجُوزُ أَنْ يَكُونَ الصَّانِعُ بِمَعْنَى الْفِعْلِ وَ يَجُوزُ أَنْ يَكُونَ بِمَعْنَى الْفَاعِل؛ قال الامام عليه السلام فی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الْجِسْمَ مَحْدُودٌ مُتَنَاهٍ وَ الصُّورَةَ مَحْدُودَةٌ مُتَنَاهِيَةٌ فَإِذَا احْتَمَلَ الْحَدَّ احْتَمَلَ الزِّيَادَةَ وَ النُّقْصَانَ وَ إِذَا احْتَمَلَ الزِّيَادَةَ وَ النُّقْصَانَ كَانَ مَخْلُوقاً قَالَ قُلْتُ فَمَا أَقُولُ قَالَ لَا جِسْمٌ وَ لَا صُورَةٌ وَ هُوَ مُجَسِّمُ الْأَجْسَامِ وَ مُصَوِّرُ الصُّوَرِ لَمْ يَتَجَزَّأْ وَ لَمْ يَتَنَاهَ وَ لَمْ يَتَزَايَدْ وَ لَمْ يَتَنَاقَصْ لَوْ كَانَ كَمَا يَقُولُونَ لَمْ يَكُنْ بَيْنَ الْخَالِقِ وَ الْمَخْلُوقِ فَرْقٌ وَ لَا بَيْنَ الْمُنْشِئِ وَ الْمُنْشَإِ لَكِنْ هُوَ الْمُنْشِئُ فَرْقٌ بَيْنَ مَنْ جَسَّمَهُ وَ صَوَّرَهُ وَ أَنْشَأَهُ إِذْ كَانَ لَا يُشْبِهُهُ شَيْ‌ءٌ وَ لَا يُشْبِهُ هُوَ شَيْئا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البيان، ينفي الإمام عليه السلام الجسمية عن الله تعالى من خلال عدة بيانات عقلية، أهمها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الجسم له حدود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بالتالي فإنه عرضة للنقص و التغيير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ما كان كذلك، فإنه في الواقع ممكن الوجود و مخلوق</w:t>
      </w:r>
      <w:r>
        <w:rPr>
          <w:rFonts w:eastAsia="Amiri" w:cs="Amiri" w:ascii="Amiri" w:hAnsi="Amiri"/>
          <w:color w:val="111111"/>
          <w:sz w:val="28"/>
          <w:szCs w:val="28"/>
          <w:rtl w:val="true"/>
          <w:lang w:bidi="ar-SA"/>
        </w:rPr>
        <w:t xml:space="preserve">. </w:t>
      </w:r>
      <w:bookmarkStart w:id="373" w:name="pg16696_184844"/>
    </w:p>
    <w:p>
      <w:pPr>
        <w:pStyle w:val="BookText"/>
        <w:rPr/>
      </w:pPr>
      <w:bookmarkEnd w:id="373"/>
      <w:r>
        <w:rPr>
          <w:rFonts w:ascii="Amiri" w:hAnsi="Amiri" w:eastAsia="Amiri" w:cs="Amiri"/>
          <w:color w:val="111111"/>
          <w:sz w:val="28"/>
          <w:sz w:val="28"/>
          <w:szCs w:val="28"/>
          <w:rtl w:val="true"/>
          <w:lang w:bidi="ar-SA"/>
        </w:rPr>
        <w:t>فخلاصة الكلام أن كل مذهب من المذاهب الإسلامية قد اتخذ نهجًا خاصًا في صفات الله الخبرية، و التي يمكن تلخيصها في عدة اتجاهات،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و التجسيم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 بلا تأويل – الإثبات مع التكييف و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الإثبات بلا تكييف و تشبيه، التفويض، و التأويل كما هو رأي المعتزلة</w:t>
      </w:r>
      <w:r>
        <w:rPr>
          <w:rStyle w:val="FootnoteAnchor"/>
          <w:rtl w:val="true"/>
        </w:rPr>
        <w:footnoteReference w:id="397"/>
      </w:r>
      <w:r>
        <w:rPr>
          <w:rFonts w:ascii="Amiri" w:hAnsi="Amiri" w:eastAsia="Amiri" w:cs="Amiri"/>
          <w:color w:val="111111"/>
          <w:sz w:val="28"/>
          <w:sz w:val="28"/>
          <w:szCs w:val="28"/>
          <w:rtl w:val="true"/>
          <w:lang w:bidi="ar-SA"/>
        </w:rPr>
        <w:t>ولكن من بين هذه الطرق، فإن النوع الوحيد من الإثبات مع التأويل على نحوٍ يتّفق مع الآية، الذي هو رأي الإمامية، هو الصحيح؛ لأنه إذا لم تُثبت تلك الآيات، فإنها تكون قد نزلت بلا معنى، و إذا ثبتت و لكن لم تؤول، فيكون إثبات صفات خبرية مثل اليد وا لعين تجسيمًا له، وهو أمر غير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في آيات مثل وَسِعَ كُرْسِيُّهُ السَّمَاوَاتِ وَ الْأَرْضَ</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398"/>
      </w:r>
      <w:r>
        <w:rPr>
          <w:rFonts w:ascii="Amiri" w:hAnsi="Amiri" w:eastAsia="Amiri" w:cs="Amiri"/>
          <w:color w:val="111111"/>
          <w:sz w:val="28"/>
          <w:sz w:val="28"/>
          <w:szCs w:val="28"/>
          <w:rtl w:val="true"/>
          <w:lang w:bidi="ar-SA"/>
        </w:rPr>
        <w:t>اعتبر الأئمة عليهم السلام أن الرأي التأويلي؛ و في هذا السياق، قال الإمام الصادق عليه السلام حول العرش الذي استُخدم في تجسيمه للإشارة إلى الجسمية، أنه يقصد به العلم</w:t>
      </w:r>
      <w:r>
        <w:rPr>
          <w:rStyle w:val="FootnoteAnchor"/>
          <w:rtl w:val="true"/>
        </w:rPr>
        <w:footnoteReference w:id="399"/>
      </w:r>
      <w:r>
        <w:rPr>
          <w:rFonts w:ascii="Amiri" w:hAnsi="Amiri" w:eastAsia="Amiri" w:cs="Amiri"/>
          <w:color w:val="111111"/>
          <w:sz w:val="28"/>
          <w:sz w:val="28"/>
          <w:szCs w:val="28"/>
          <w:rtl w:val="true"/>
          <w:lang w:bidi="ar-SA"/>
        </w:rPr>
        <w:t>، أو في بيان آخر، يقصد به السماوات و الأرض و كل ما يندرج تحت ذلك</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2371082_1280447820"/>
      <w:bookmarkStart w:id="375" w:name="_Toc132"/>
      <w:bookmarkEnd w:id="374"/>
      <w:r>
        <w:rPr/>
        <w:t>11</w:t>
      </w:r>
      <w:r>
        <w:rPr>
          <w:rtl w:val="true"/>
        </w:rPr>
        <w:t xml:space="preserve">. </w:t>
      </w:r>
      <w:r>
        <w:rPr>
          <w:rtl w:val="true"/>
        </w:rPr>
        <w:t>صبغةُ الحقيقة للبيعة والعهد بين الإنسان والله</w:t>
      </w:r>
      <w:bookmarkEnd w:id="37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سياق المعاهدات بين الإنسان والله سبحانه، يظهر بوضوح الحقيقة الأساسية لحرية العباد في تحديد طريقة حياتهم، حيث يمكنهم أن يكونوا من الصالحين أو من الفاسقين؛ كما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Style w:val="FootnoteAnchor"/>
          <w:rtl w:val="true"/>
        </w:rPr>
        <w:footnoteReference w:id="400"/>
      </w:r>
      <w:r>
        <w:rPr>
          <w:rFonts w:ascii="Amiri" w:hAnsi="Amiri" w:eastAsia="Amiri" w:cs="Amiri"/>
          <w:color w:val="111111"/>
          <w:sz w:val="28"/>
          <w:sz w:val="28"/>
          <w:szCs w:val="28"/>
          <w:rtl w:val="true"/>
          <w:lang w:bidi="ar-SA"/>
        </w:rPr>
        <w:t xml:space="preserve">و من جهة أخرى، يتضح </w:t>
      </w:r>
      <w:bookmarkStart w:id="376" w:name="pg16696_184845"/>
    </w:p>
    <w:p>
      <w:pPr>
        <w:pStyle w:val="BookText"/>
        <w:rPr/>
      </w:pPr>
      <w:bookmarkEnd w:id="376"/>
      <w:r>
        <w:rPr>
          <w:rFonts w:ascii="Amiri" w:hAnsi="Amiri" w:eastAsia="Amiri" w:cs="Amiri"/>
          <w:color w:val="111111"/>
          <w:sz w:val="28"/>
          <w:sz w:val="28"/>
          <w:szCs w:val="28"/>
          <w:rtl w:val="true"/>
          <w:lang w:bidi="ar-SA"/>
        </w:rPr>
        <w:t>أن الله تعالى هو مالك كل ما في السماوات والأرض، و هو المالك الحقيقي والذاتي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مُلْكُ السَّمَاوَاتِ وَالْأَرْضِ</w:t>
      </w:r>
      <w:r>
        <w:rPr>
          <w:rStyle w:val="FootnoteAnchor"/>
          <w:rtl w:val="true"/>
        </w:rPr>
        <w:footnoteReference w:id="401"/>
      </w:r>
      <w:r>
        <w:rPr>
          <w:rFonts w:ascii="Amiri" w:hAnsi="Amiri" w:eastAsia="Amiri" w:cs="Amiri"/>
          <w:color w:val="111111"/>
          <w:sz w:val="28"/>
          <w:sz w:val="28"/>
          <w:szCs w:val="28"/>
          <w:rtl w:val="true"/>
          <w:lang w:bidi="ar-SA"/>
        </w:rPr>
        <w:t>فإذا كانت الملكية لله تعالى، فإن الملاك الآخرين هم مملوكون له، وبالتالي، فإن ملكيتهم ليست حقيقية، بل اعتبارية؛ ولذلك، في سياق خبر معاهدة الله مع رسوله ومع الإنسان،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 جُنُودَهُ محيطة بهم، لم يكن هناك حاجة للمعاهدة؛ لأن هذه الأرواح و الأجسام هي بيده، فلا حاجة لهم أن يبايعوا هو أو نبيه؛ لأنهم ليسوا مالكين لتلك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تبيع؛ كما صرح الله بأنه هو مالك هذه الأرواح و الأجسام، و أن بقاؤها و فناءها بيده، و كذلك الحياة و الموت‌إِذَا حَضَرَ عَلَيْكُمُ الْمَوْتُ</w:t>
      </w:r>
      <w:r>
        <w:rPr>
          <w:rStyle w:val="FootnoteAnchor"/>
          <w:rtl w:val="true"/>
        </w:rPr>
        <w:footnoteReference w:id="402"/>
      </w:r>
      <w:r>
        <w:rPr>
          <w:rFonts w:ascii="IRNazanin" w:hAnsi="IRNazanin" w:eastAsia="IRNazanin"/>
          <w:color w:val="111111"/>
          <w:sz w:val="28"/>
          <w:sz w:val="28"/>
          <w:szCs w:val="28"/>
          <w:rtl w:val="true"/>
          <w:lang w:bidi="fa-IR"/>
        </w:rPr>
        <w:t>لكن الله سبحانه و تعالى من باب تكريم هؤلاء المبايعين و تشريفهم، تكلم عنهم كمالكين، ليضيف لها بعدًا تزيينيًا و تشريفيًا؛ و بالتالي، هذا يعود إلى تعزيز شخصيتهم الاعتبارية و جعلها أكثر عظيمة من المعتاد، لذا، الحديث عن البيعة مع الله ليس حديثًا عن بيع و شراء حقيقي، لأن الشرط الأساسي في تحقق البيع هو ملكية البائع على المبیع</w:t>
      </w:r>
      <w:r>
        <w:rPr>
          <w:rFonts w:eastAsia="IRNazanin" w:cs="IRNazanin"/>
          <w:color w:val="111111"/>
          <w:sz w:val="28"/>
          <w:szCs w:val="28"/>
          <w:rtl w:val="true"/>
          <w:lang w:bidi="fa-IR"/>
        </w:rPr>
        <w:t>.</w:t>
      </w:r>
    </w:p>
    <w:p>
      <w:pPr>
        <w:pStyle w:val="Heading3"/>
        <w:numPr>
          <w:ilvl w:val="2"/>
          <w:numId w:val="1"/>
        </w:numPr>
        <w:rPr/>
      </w:pPr>
      <w:bookmarkStart w:id="377" w:name="__RefHeading___Toc12371084_1280447820"/>
      <w:bookmarkStart w:id="378" w:name="_Toc133"/>
      <w:bookmarkEnd w:id="377"/>
      <w:r>
        <w:rPr>
          <w:rtl w:val="true"/>
        </w:rPr>
        <w:t>البحث الروائي</w:t>
      </w:r>
      <w:bookmarkEnd w:id="378"/>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فضیلة الائمه عليهم السلام فی آیه الشریفة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النَّبِیُّ صلي الله عليه و آله إِلَی الْمَدِینَهْ وَ حَضَرَ خُرُوجُهُ إِلَی بَدْرٍ دَعَا النَّاسَ إِلَی الْبَیْعَهْ فَبَایَعَ کُلُّهُمْ عَلَی السَّمْعِ وَ الطَّاعَهْ وَ کَانَ رسول الله صلي الله عليه و آله إِذَا خَلَا دَعَا علیا عليه السلام فَأَخْبَرَهُ مَنْ یَفِی مِنْهُمْ وَ مَنْ لَا یَفِی وَ یَسْأَلُهُ کِتْمَانَ ذَلِکَ ثُمَّ دَعَا رسول </w:t>
      </w:r>
    </w:p>
    <w:p>
      <w:pPr>
        <w:pStyle w:val="BookText"/>
        <w:rPr/>
      </w:pPr>
      <w:r>
        <w:rPr>
          <w:rFonts w:ascii="Amiri" w:hAnsi="Amiri" w:eastAsia="Amiri" w:cs="Amiri"/>
          <w:color w:val="111111"/>
          <w:sz w:val="28"/>
          <w:sz w:val="28"/>
          <w:szCs w:val="28"/>
          <w:rtl w:val="true"/>
          <w:lang w:bidi="ar-SA"/>
        </w:rPr>
        <w:t>الله صلي الله عليه و آله علیا عليه السلام وَ حَمْزَهْ عليه السلام وَ فَاطِمَهْ علیها السلام فَقَالَ لَهُمْ بَایِعُونِی بَیْعَهْ الرِّضَا فَقَالَ حَمْزَهْ بِأَبِی أَنْتَ وَ أُمِّی عَلَی مَا نُبَایِعُ أَ لَیْسَ قَدْ بَایَعْنَا فَقَالَ یَا أَسَدَ اللَّهِ وَ أَسَدَ رَسُولِهِ تُبَایِعُ لِلَّهِ وَ لِرَسُولِهِ بِالْوَفَاءِ وَ الِاسْتِقَامَهْ لِابْنِ أَخِیکَ إِذَنْ تَسْتَکْمِلَ الْإِیمَانَ قَالَ نَعَمْ سَمْعاً وَ طَاعَهْ وَ بَسَطَ یَدَهُ فَقَالَ لَهُمْ یَدُ اللهِ فَوْقَ أَیْدِیکُمْ عَلِیٌّ أمیرالمؤمنین عليه السلام وَ حَمْزَهْ سَیِّدُ الشُّهَدَاءِ عليه السلام وَ جَعْفَرٌ الطَّیَّارُ عليه السلام فِی الْجَنَّهْ وَ فَاطِمَهْ سَیِّدَهْ نِسَاءِ الْعَالَمِینَ علیها السلام وَ السِّبْطَانِ الْحَسَنُ وَ الْحُسَیْنُ علیهما السلام سَیِّدَا شَبَابِ أَهْلِ الْجَنَّهْ هَذَا شَرْطٌ مِنَ اللَّهِ عَلَی جَمِیعِ الْمُسْلِمِینَ مِنَ الْجِنِّ وَ الْإِنْسِ أَجْمَعِینَ‌فَمَنْ نَکَثَ فَإِنَّما یَنْکُثُ عَلی نَفْسِهِ وَ مَنْ أَوْفی بِما عاهَدَ عَلَیْهُ اللهَ فَسَیُؤْتِیهِ أَجْراً عَظِیماً‌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یُبایِعُونَکَ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الجبرئیل 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یَدُ اللهِ فِوقَ اَیْدیهِم</w:t>
      </w:r>
      <w:r>
        <w:rPr>
          <w:rFonts w:ascii="IRNazanin" w:hAnsi="IRNazanin" w:eastAsia="IRNazanin"/>
          <w:color w:val="111111"/>
          <w:sz w:val="28"/>
          <w:sz w:val="28"/>
          <w:szCs w:val="28"/>
          <w:rtl w:val="true"/>
          <w:lang w:bidi="fa-IR"/>
        </w:rPr>
        <w:t xml:space="preserve"> فی نزول آیة الولایة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رسول الله صلي الله عليه و آله مِنَ الْمَدِینَهْ وَ قَدْ بَلَّغَ جَمِیعَ الشَّرَائِعِ قَوْمَهُ غَیْرَ الْحَجِّ وَ الْوَلَایَهْ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غَدِیرَ خُمٍّ قَبْلَ الْجُحْفَهْ بِثَلَاثَهْ أَمْیَالٍ أَتَاهُ جبرئیل لَی خَمْسِ سَاعَاتٍ مَضَتْ مِنَ النَّهَارِ بِالزَّجْرِ وَ الِانْتِهَارِ وَ الْعِصْمَهْ مِنَ النَّاسِ فَقَالَ یا مُحَمَّدُ صلي الله عليه و آله إِنَّ اللَّهَ عَزَّ وَ جَلَّ یُقْرِئُکَ السَّلَامَ وَ یَقُولُ لَکَ یا أَیُّهَا الرَّسُولُ بَلِّغْ ما أُنْزِلَ إِلَیْکَ مِنْ رَبِّکَ فِی عَلِی عليه السلام فقال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بَایَعَ فَإِنَّمَا یُبَایِعُ اللَّهَ یَدُ اللهِ فَوْقَ أَیْدِیهِمْ مَعَاشِرَ النَّاسِ فَاتَّقُوا اللَّهَ وَ بَایِعُوا علیا عليه السلام أَمِیرَ الْمُؤْمِنِینَ وَ الْحَسَنَ وَ الْحُسَیْنَ عليهم السلام وَ الْأَئِمَّهْ کَلِمَهْ طَیِّبَهْ بَاقِیَهْ یُهْلِکُ اللَّهُ مَنْ غَدَرَ وَ یَرْحَمُ مَنْ وَفَی فَمَنْ نَکَثَ فَإِنَّما یَنْکُثُ الْآیَهْ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حجة النبي صلي الله عليه و آله بالنسبة للولاية بآية الشرط</w:t>
      </w:r>
    </w:p>
    <w:p>
      <w:pPr>
        <w:pStyle w:val="BookText"/>
        <w:rPr/>
      </w:pPr>
      <w:r>
        <w:rPr>
          <w:rFonts w:ascii="Amiri" w:hAnsi="Amiri" w:eastAsia="Amiri" w:cs="Amiri"/>
          <w:color w:val="111111"/>
          <w:sz w:val="28"/>
          <w:sz w:val="28"/>
          <w:szCs w:val="28"/>
          <w:rtl w:val="true"/>
          <w:lang w:bidi="ar-SA"/>
        </w:rPr>
        <w:t>معَاشِرَ النَّاسِ قَدْ بَیَّنْتُ لَکُمْ وَ أَفْهَمْتُکُمْ وَ هَذَا عَلِیٌ یُفْهِمُکُمْ بَعْدِی أَلَا وَ إِنَ عِنْدَ انْقِضَاءِ خُطْبَتِی أَدْعُوکُمْ إِلَی مُصَافَقَتِی عَلَی بَیْعَتِهِ وَ الْإِقْرَارِ بِهِ ثُمَّ مُصَافَقَتِهِ بَعْدِی أَلَا إِنِّی قَدْ بَایَعْتُ اللَّهَ وَ عَلِیٌّ عليه السلام قَدْ بَایَعَنِی وَ أَنَا آخِذُکُمْ بِالْبَیْعَهْ لَهُ عَنِ اللَّهِ عَزَّ‌وَ‌جَلَّ فَمَنْ نَکَثَ فَإِنَّما یَنْکُثُ عَلی نَفْسِهِ الْآیَهْ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العالمی لآية البيعة في ظهور إمام الزمان عجل الله تعالی فرجه الشریف</w:t>
      </w:r>
    </w:p>
    <w:p>
      <w:pPr>
        <w:pStyle w:val="BookText"/>
        <w:rPr/>
      </w:pPr>
      <w:r>
        <w:rPr>
          <w:rFonts w:ascii="Amiri" w:hAnsi="Amiri" w:eastAsia="Amiri" w:cs="Amiri"/>
          <w:color w:val="111111"/>
          <w:sz w:val="28"/>
          <w:sz w:val="28"/>
          <w:szCs w:val="28"/>
          <w:rtl w:val="true"/>
          <w:lang w:bidi="ar-SA"/>
        </w:rPr>
        <w:t xml:space="preserve">مفضل بن عمر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یُسْنِدُ الْقَائِمُ ظَهْرَهُ إِلَی الْحَرَمِ وَ یَمُدُّ یَدَهُ فَتُرَی بَیْضَاءَ مِنْ غَیْرِ سُوءٍ وَ یَقُولُ هَذِهِ یَدُ اللَّهِ وَ عَنِ اللَّهِ وَ بِأَمْرِ اللَّهِ ثُمَّ یَتْلُو هَذِهِالْآیَهْ إِنَّ الَّذِینَ یُبایِعُونَکَ إِنَّما یُبایِعُونَ اللهَ یَدُ اللهِ فَوْقَ أَیْدِیهِمْ فَمَنْ نَکَثَ فَإِنَّما یَنْکُثُ عَلی نَفْسِهِ الْآیَهْ فَیَکُونُ أَوَّلُ مَنْ یُقَبِّلُ یَدَهُ جَبْرَئِیلَ ثُمَّ یُبَایِعُه‌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الامام الصادق عليه السلام</w:t>
      </w:r>
    </w:p>
    <w:p>
      <w:pPr>
        <w:pStyle w:val="BookText"/>
        <w:rPr/>
      </w:pPr>
      <w:r>
        <w:rPr>
          <w:rFonts w:ascii="Amiri" w:hAnsi="Amiri" w:eastAsia="Amiri" w:cs="Amiri"/>
          <w:color w:val="111111"/>
          <w:sz w:val="28"/>
          <w:sz w:val="28"/>
          <w:szCs w:val="28"/>
          <w:rtl w:val="true"/>
          <w:lang w:bidi="ar-SA"/>
        </w:rPr>
        <w:t>أَمَّا ن فَکَانَ نَهَراً فِی الْجَنَّهْ أَشَدَّ بَیَاضاً مِنَ الثَّلْجِ وَ أَحْلَی مِنَ الْعَسَلِ قَالَ اللَّهُ عَزَّ‌وَ‌جَلَّ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مِدَاداً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مِدَاداً ثُمَ أَخَذَ شَجَرَهْ فَغَرَسَهَا بِیَدِهِ ثُمَّ قَالَ وَ الْیَدُ الْقُوَّهْ وَ لَیْسَ بِحَیْثُ تَذْهَبُ إِلَیْهِ الْمُشَبِّهَهْ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يلاحق عاملَه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مَنْ کُنَّ فِیهِ کُنَّ عَلَیْهِ الْمَکْرُ وَ النَّکْثُ وَ الْبَغْیُ وَ ذَلِکَ قَوْلُ اللَّهِ وَ لا یَحِیقُ الْمَکْرُ السَّیِّئُ إِلَّا بِأَهْلِهِ فَانْظُرْ کَیْفَ کانَ عاقِبَةُ مَکْرِهِمْ أَنَّا دَمَّرْناهُمْ وَ قَوْمَهُمْ أَجْمَعِینَ وَ قَالَ </w:t>
      </w:r>
    </w:p>
    <w:p>
      <w:pPr>
        <w:pStyle w:val="BookText"/>
        <w:rPr/>
      </w:pPr>
      <w:r>
        <w:rPr>
          <w:rFonts w:ascii="Amiri" w:hAnsi="Amiri" w:eastAsia="Amiri" w:cs="Amiri"/>
          <w:color w:val="111111"/>
          <w:sz w:val="28"/>
          <w:sz w:val="28"/>
          <w:szCs w:val="28"/>
          <w:rtl w:val="true"/>
          <w:lang w:bidi="ar-SA"/>
        </w:rPr>
        <w:t>جَلَّ وَ عَزَّ فَمَنْ نَکَثَ فَإِنَّما یَنْکُثُ عَلی نَفْسِهِ وَ قَالَ یا أَیُّهَا النَّاسُ إِنَّما بَغْیُکُمْ عَلی أَنْفُسِکُمْ مَتاعَ الْحَیاةِ الدُّنْیا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الإمام علي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یَنْکثُ عَلَی نَفْسِهِ إلى في توبيخ الناكثين</w:t>
      </w:r>
    </w:p>
    <w:p>
      <w:pPr>
        <w:pStyle w:val="BookText"/>
        <w:rPr/>
      </w:pPr>
      <w:r>
        <w:rPr>
          <w:rFonts w:ascii="Amiri" w:hAnsi="Amiri" w:eastAsia="Amiri" w:cs="Amiri"/>
          <w:color w:val="111111"/>
          <w:sz w:val="28"/>
          <w:sz w:val="28"/>
          <w:szCs w:val="28"/>
          <w:rtl w:val="true"/>
          <w:lang w:bidi="ar-SA"/>
        </w:rPr>
        <w:t>عِظَمَ خَطَإِ طَلْحَهْ وَ الزُّبَیْرِ فَقَالَ وَ أَیُّ خَطِیئَهْ أَعْظَمُ مِمَّا أَتَیَا أَخْرَجَا زَوْجَهْ رسول الله صلي الله عليه و آله مِنْ بَیْتِهَا وَ کَشَفَا عَنْهَا حِجَاباً سَتَرَهُ اللَّهُ عَلَیْهَا وَ صَانَا حَلَائِلَهُمَا فِی بُیُوتِهِمَا مَا أَنْصَفَا لَا لِلَّهِ وَ لَا لِرَسُولِهِ مِنْ أَنْفُسِهِمَا ثَلَاثُ خِصَالٍ مَرْجِعُهَا عَلَی النَّاسِ فِی کِتَابِ اللَّهِ الْبَغْیُ وَ الْمَکْرُ وَ النَّکْثُ قَالَ اللَّهُ یا أَیُّهَا النَّاسُ إِنَّمابَغْیُکُمْ عَلی أَنْفُسِکُمْ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نَکَثَ فَإِنَّما یَنْکُثُ عَلی نَفْسِهِ وَ قَالَ وَ لا یَحِیقُ الْمَکْرُ السَّیِّئُ إِلَّا بِأَهْلِهِ وَ قَدْ بَغَیا علینَا وَ نَکَثَا بَیْعَتِی وَ مَکَرَا بِی</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النبيّ الإسلام صلي الله عليه و آله في واقعة غدير خم كان مأمورًا بإبلاغ إمامة أمير المؤمنين عليه السلام بناءً على قوله تعالى‌‌فَمَا بَلَّغْتَ رِسَالَتِهُ</w:t>
      </w:r>
      <w:r>
        <w:rPr>
          <w:rStyle w:val="FootnoteAnchor"/>
          <w:rtl w:val="true"/>
        </w:rPr>
        <w:footnoteReference w:id="410"/>
      </w:r>
      <w:r>
        <w:rPr>
          <w:rFonts w:ascii="Amiri" w:hAnsi="Amiri" w:eastAsia="Amiri" w:cs="Amiri"/>
          <w:color w:val="111111"/>
          <w:sz w:val="28"/>
          <w:sz w:val="28"/>
          <w:szCs w:val="28"/>
          <w:rtl w:val="true"/>
          <w:lang w:bidi="ar-SA"/>
        </w:rPr>
        <w:t>، ومن جهة أخرى كان علم بغصب الخلافة عنه، فإنه عند بيانه لهذه البيعة قد أشار إلى آية تتحدث عن غضب الله على الناكثين للبيعة، و على هذا الأساس يظهر استعمال آية الشرط</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ورد في روايات الأئمة المعصومين عليهم السلام ، فإن أحد حتميات ظهور إمام العصر هو البيعة له؛ و بناءً على ذلك، فإن مجموعة من الروايات الشيعية تشهد على هذا الأمر؛ بناءً على ذلك، نقل حذيفة عن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يُبَايَعُ بَيْنَ الرُّكْنِ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379" w:name="pg16696_184849"/>
    </w:p>
    <w:p>
      <w:pPr>
        <w:pStyle w:val="Heading2"/>
        <w:numPr>
          <w:ilvl w:val="1"/>
          <w:numId w:val="1"/>
        </w:numPr>
        <w:rPr/>
      </w:pPr>
      <w:bookmarkStart w:id="380" w:name="__RefHeading___Toc12371086_1280447820"/>
      <w:bookmarkStart w:id="381" w:name="_Toc134"/>
      <w:bookmarkEnd w:id="379"/>
      <w:bookmarkEnd w:id="380"/>
      <w:r>
        <w:rPr>
          <w:rtl w:val="true"/>
        </w:rPr>
        <w:t xml:space="preserve">الآیة </w:t>
      </w:r>
      <w:r>
        <w:rPr/>
        <w:t>11</w:t>
      </w:r>
      <w:bookmarkEnd w:id="381"/>
    </w:p>
    <w:p>
      <w:pPr>
        <w:pStyle w:val="Heading3"/>
        <w:numPr>
          <w:ilvl w:val="2"/>
          <w:numId w:val="1"/>
        </w:numPr>
        <w:rPr/>
      </w:pPr>
      <w:bookmarkStart w:id="382" w:name="__RefHeading___Toc12371088_1280447820"/>
      <w:bookmarkStart w:id="383" w:name="_Toc135"/>
      <w:bookmarkEnd w:id="382"/>
      <w:r>
        <w:rPr>
          <w:rtl w:val="true"/>
        </w:rPr>
        <w:t>الآية و التفسير</w:t>
      </w:r>
      <w:bookmarkEnd w:id="383"/>
    </w:p>
    <w:p>
      <w:pPr>
        <w:pStyle w:val="BookText"/>
        <w:rPr/>
      </w:pPr>
      <w:r>
        <w:rPr>
          <w:rFonts w:ascii="Amiri" w:hAnsi="Amiri" w:eastAsia="Amiri" w:cs="Amiri"/>
          <w:color w:val="111111"/>
          <w:sz w:val="28"/>
          <w:sz w:val="28"/>
          <w:szCs w:val="28"/>
          <w:rtl w:val="true"/>
          <w:lang w:bidi="ar-SA"/>
        </w:rPr>
        <w:t xml:space="preserve">سَيَقُولُ لَكَ اَلْمُخَلَّفُونَ مِنَ اَلْأَعْرٰابِ شَغَلَتْنٰا أَمْوٰالُنٰا وَ أَهْلُونٰا فَاسْتَغْفِرْ لَنٰا يَقُولُونَ بِأَلْسِنَتِهِمْ مٰا لَيْسَ فِي قُلُوبِهِمْ قُلْ فَمَنْ يَمْلِكُ لَكُمْ مِنَ اَللّٰهِ شَيْئاً إِنْ أَرٰادَ بِكُمْ ضَرًّا أَوْ أَرٰادَ بِكُمْ نَفْعاً بَلْ كٰانَ اَللّٰهُ بِمٰا تَعْمَلُونَ خَبِيراً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التفسیر</w:t>
      </w:r>
    </w:p>
    <w:p>
      <w:pPr>
        <w:pStyle w:val="BookText"/>
        <w:rPr/>
      </w:pPr>
      <w:r>
        <w:rPr>
          <w:rFonts w:ascii="IRNazanin" w:hAnsi="IRNazanin" w:eastAsia="IRNazanin"/>
          <w:color w:val="111111"/>
          <w:sz w:val="28"/>
          <w:sz w:val="28"/>
          <w:szCs w:val="28"/>
          <w:rtl w:val="true"/>
          <w:lang w:bidi="fa-IR"/>
        </w:rPr>
        <w:t>الآية السابقة في سياق بيان المبايعين والناكثين لهم، وهذا البيان في موضع ذکر أوصاف المتخلفين عن البيعة مع رسول الله صلي الله عليه و آله ؛ مع أن كلا الفريقين من أهل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الشريفة في مقام إخبار بتحقق أمر في سياق الاستقبال، حيث يخبر الله عن واقعة تاريخية حدثت، حيث قام المتخلفون و المنافقون في المدينة بتبرير امتناعهم عن نصرة رسول الله في الحديبية، فاختلقوا أعذاراً مثل انشغالهم بالأموال و أهل البيت؛ لذا فإن العنصرين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الأسرة، كانا عذراً لهم كمانع من هذا الطلب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هم نفس قبائل المدينة الذين تخلفوا عن نصرة رسول الله صلي الله عليه و آله في رحلته إلى مكة في السنة السادسة؛ كما قيل، السبب الحقيقي و الرئيسي لهذا الأمر هو ما ورد في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ظَنَنتُمْ أَنْ لَنْ يَنْقَلِبَ الرَّسُولُ وَالْمُؤْمِنُونَ إِلَىٰ</w:t>
      </w:r>
    </w:p>
    <w:p>
      <w:pPr>
        <w:pStyle w:val="BookText"/>
        <w:rPr/>
      </w:pPr>
      <w:r>
        <w:rPr>
          <w:rFonts w:ascii="Amiri" w:hAnsi="Amiri" w:eastAsia="Amiri" w:cs="Amiri"/>
          <w:color w:val="111111"/>
          <w:sz w:val="28"/>
          <w:sz w:val="28"/>
          <w:szCs w:val="28"/>
          <w:rtl w:val="true"/>
          <w:lang w:bidi="ar-SA"/>
        </w:rPr>
        <w:t>أَهْلِهِمْ أَبَداً</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412"/>
      </w:r>
      <w:r>
        <w:rPr>
          <w:rFonts w:ascii="Amiri" w:hAnsi="Amiri" w:eastAsia="Amiri" w:cs="Amiri"/>
          <w:color w:val="111111"/>
          <w:sz w:val="28"/>
          <w:sz w:val="28"/>
          <w:szCs w:val="28"/>
          <w:rtl w:val="true"/>
          <w:lang w:bidi="ar-SA"/>
        </w:rPr>
        <w:t>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بالزوج و الولد هو عذر باطل و يظهر وجه نفاقهم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في الآية السابقة بمضمون ‌وَ يُعَذِّبُ الْمُنَافِقِينَ وَالْمُنَافِقَاتِ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الظَّانِّينَ بِاللَّهِ ظَنَّ السُّوءِ</w:t>
      </w:r>
      <w:r>
        <w:rPr>
          <w:rStyle w:val="FootnoteAnchor"/>
          <w:rtl w:val="true"/>
        </w:rPr>
        <w:footnoteReference w:id="413"/>
      </w:r>
      <w:r>
        <w:rPr>
          <w:rFonts w:ascii="IRNazanin" w:hAnsi="IRNazanin" w:eastAsia="IRNazanin"/>
          <w:color w:val="111111"/>
          <w:sz w:val="28"/>
          <w:sz w:val="28"/>
          <w:szCs w:val="28"/>
          <w:rtl w:val="true"/>
          <w:lang w:bidi="fa-IR"/>
        </w:rPr>
        <w:t>إلى أنهم قد نافقوا و ظنوا ظن السوء؛ ومنهنا يتبين أن المنافقين الذين تم الحديث عنهم في الآيات السابقة هم نفس المتخلفين عن الحرب الذین ذکروا انهم معذبون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 الكلام أن نزول الآية كان متعلقاً بزمن ما بعد رجوع المسلمين من الحديبية، و ثانياً، أن فئة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سيختلقون الأعذار هم نفس الذين صرّح الله تعالى عن ظنّهم السوء ونفاقهم في الآيتين الحادي عشرة و الثانية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اثناء الآیة، يخاطب الله رسوله صلي الله عليه و آله ببيان خبري غالباً ما يأتي في شأن المنافقين، فيقول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يَقُولُونَ بِأَفْواهِهِمْ مَا لَيْسَ فِي قُلُوبِهِمْ</w:t>
      </w:r>
      <w:r>
        <w:rPr>
          <w:rStyle w:val="FootnoteAnchor"/>
          <w:rtl w:val="true"/>
        </w:rPr>
        <w:footnoteReference w:id="414"/>
      </w:r>
      <w:r>
        <w:rPr>
          <w:rFonts w:ascii="Amiri" w:hAnsi="Amiri" w:eastAsia="Amiri" w:cs="Amiri"/>
          <w:color w:val="111111"/>
          <w:sz w:val="28"/>
          <w:sz w:val="28"/>
          <w:szCs w:val="28"/>
          <w:rtl w:val="true"/>
          <w:lang w:bidi="ar-SA"/>
        </w:rPr>
        <w:t>و في هذه الحالة أيضًا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المتخلفين المقصودين هم‌يَقُولُونَ بِأَلْسِنَتِهِمْ مَا لَيْسَ فِي قُلُوبِهِمْ</w:t>
      </w:r>
      <w:r>
        <w:rPr>
          <w:rStyle w:val="FootnoteAnchor"/>
          <w:rtl w:val="true"/>
        </w:rPr>
        <w:footnoteReference w:id="415"/>
      </w:r>
      <w:r>
        <w:rPr>
          <w:rFonts w:ascii="IRNazanin" w:hAnsi="IRNazanin" w:eastAsia="IRNazanin"/>
          <w:color w:val="111111"/>
          <w:sz w:val="28"/>
          <w:sz w:val="28"/>
          <w:szCs w:val="28"/>
          <w:rtl w:val="true"/>
          <w:lang w:bidi="fa-IR"/>
        </w:rPr>
        <w:t xml:space="preserve">و بالتالي، فإن ما ادعيناه من أن المنافقين في الآيات السابقة هم نفس المتخلفين المقصودين في هذه الآية يتأكد بهذا التشابه الوصفي الذي جاء في القرآن عنهم؛ كما أن بعض المفسرين، مثل المرحوم الشيخ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المرحوم العلامة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المرحوم الطبرسي</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عدد كبير من المفسرين الآخرين، قد رأوا أن المقصود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المنافقون الذين تخلّفوا في قبائل حول المدينة و في المدينة نفسها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أخرى واردت في البيان الشريف‌شَغَلَتْنَا أَمْوَالُنَا وَ أَهْلُونَا، هي التشابه مع </w:t>
      </w:r>
    </w:p>
    <w:p>
      <w:pPr>
        <w:pStyle w:val="BookText"/>
        <w:rPr/>
      </w:pPr>
      <w:r>
        <w:rPr>
          <w:rFonts w:ascii="Amiri" w:hAnsi="Amiri" w:eastAsia="Amiri" w:cs="Amiri"/>
          <w:color w:val="111111"/>
          <w:sz w:val="28"/>
          <w:sz w:val="28"/>
          <w:szCs w:val="28"/>
          <w:rtl w:val="true"/>
          <w:lang w:bidi="ar-SA"/>
        </w:rPr>
        <w:t>بيان آخر في القرآن الكريم يتعلق بتبريرات المنافقين و المتخلفين في سياق مساعدتهم للدين؛ إذ يظهر العنصران المال والأهل بشكل واضح،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الْمُخَلَّفُونَ بِمَقْعَدِهِمْ خِلاَفَ رَسُولِ اللّهِ وَ كَرِهُوا أَنْ يُجَاهِدُوا بِأَمْوَالِهِمْ وَ أَنفُسِهِم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بالنسبة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الظهر، فقد اعتبرها البعض دلالة على الذين تأخروا، أي الذين لم يخرجوا من مدينة، بل أصبحوا بديلًا للذين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يبدو أن الآية الكريمة تشير إلى المعنى العام للتخلف و الإنصراف عن الدعوة، وعلى وجه الخصوص، إلى طلبات و أوامر النبي صلي الله عليه و آله في هذه الواقعة؛ كما جاء في مواضع أخرى بنفس السياق الموضوعي حيث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رَضِيتُمْ بِالْقُعُودِ أَوَّلَ مَرَّةٍ فَاقْعُدُوا مَعَ الْخَالِفِينَ</w:t>
      </w:r>
      <w:r>
        <w:rPr>
          <w:rStyle w:val="FootnoteAnchor"/>
          <w:rtl w:val="true"/>
        </w:rPr>
        <w:footnoteReference w:id="416"/>
      </w:r>
      <w:r>
        <w:rPr>
          <w:rFonts w:ascii="Amiri" w:hAnsi="Amiri" w:eastAsia="Amiri" w:cs="Amiri"/>
          <w:color w:val="111111"/>
          <w:sz w:val="28"/>
          <w:sz w:val="28"/>
          <w:szCs w:val="28"/>
          <w:rtl w:val="true"/>
          <w:lang w:bidi="ar-SA"/>
        </w:rPr>
        <w:t>و أيضًا عَلَى الثَّلاثَةِ الَّذِينَ خُلِّفُوا</w:t>
      </w:r>
      <w:r>
        <w:rPr>
          <w:rStyle w:val="FootnoteAnchor"/>
          <w:rtl w:val="true"/>
        </w:rPr>
        <w:footnoteReference w:id="417"/>
      </w:r>
      <w:r>
        <w:rPr>
          <w:rFonts w:ascii="IRNazanin" w:hAnsi="IRNazanin" w:eastAsia="IRNazanin"/>
          <w:color w:val="111111"/>
          <w:sz w:val="28"/>
          <w:sz w:val="28"/>
          <w:szCs w:val="28"/>
          <w:rtl w:val="true"/>
          <w:lang w:bidi="fa-IR"/>
        </w:rPr>
        <w:t>، و بناءً على هذا المعنى، يمكن التعبير عن الذین النساء اللاتي كنَّ في آخر المخيمات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لذلك يقول الوحي عنهن‌</w:t>
      </w:r>
      <w:r>
        <w:rPr>
          <w:rFonts w:ascii="Amiri" w:hAnsi="Amiri" w:eastAsia="Amiri" w:cs="Amiri"/>
          <w:color w:val="111111"/>
          <w:sz w:val="28"/>
          <w:sz w:val="28"/>
          <w:szCs w:val="28"/>
          <w:rtl w:val="true"/>
          <w:lang w:bidi="ar-SA"/>
        </w:rPr>
        <w:t>رَضُوا بِأَنْ يَكُونُوا مَعَ الْخَوالِفِ</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من بيان الأخبار المستقبلية و إعلان عدم حقيقة طلب الاستغفار من المتخلفين، ذكر الله تعالى الرد و طريقة مواجهة رسول الله صلي الله عليه و آله معهم، ليُظهِرَها أمامهم ويكون في موقع القوة؛ نوع هذا الرد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الْمُلْكَ مَن تَشَاءُ وَ تَنزِعُ الْمُلْكَ مِمَّن تَشَاءُ وَ تُعِزُّ مَن تَشَاءُ وَ تُذِلُّ مَن تَشَاءُ بِيَدِكَ الْخَيْرُ فعندما أخبر الله تعالى عن أعذارهم الباطلة والمادية، قال في رده على المتخلفين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العالم الذي يستند إلى الأصل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مؤثر في الوجود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قائم سواء 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أراد شخص أن يرى منفعة أو فائدة، فمن الذي </w:t>
      </w:r>
      <w:bookmarkStart w:id="384" w:name="pg16696_184852"/>
    </w:p>
    <w:p>
      <w:pPr>
        <w:pStyle w:val="BookText"/>
        <w:rPr/>
      </w:pPr>
      <w:bookmarkEnd w:id="384"/>
      <w:r>
        <w:rPr>
          <w:rFonts w:ascii="Amiri" w:hAnsi="Amiri" w:eastAsia="Amiri" w:cs="Amiri"/>
          <w:color w:val="111111"/>
          <w:sz w:val="28"/>
          <w:sz w:val="28"/>
          <w:szCs w:val="28"/>
          <w:rtl w:val="true"/>
          <w:lang w:bidi="ar-SA"/>
        </w:rPr>
        <w:t>سيمنعه؟ وإذا كان يجب أن يكون هناك عذاب أو ضرر، فمن الذي سيمنعه؟ وعلى هذا الأساس، قال في آيات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يُرِدْنِ الرَّحْمَنُ بِضُرٍّ لَا تُغْنِ عَنِّي شَفَاعَتُهُمْ شَيْئًا وَلَا يُنْقِذُونِ</w:t>
      </w:r>
      <w:r>
        <w:rPr>
          <w:rStyle w:val="FootnoteAnchor"/>
          <w:rtl w:val="true"/>
        </w:rPr>
        <w:footnoteReference w:id="419"/>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إِنْ أَرَادَنِيَ اللَّهُ بِضُرٍّ هَلْ هُنَّ كَاشِفَاتُضُرِّهِ</w:t>
      </w:r>
      <w:r>
        <w:rPr>
          <w:rStyle w:val="FootnoteAnchor"/>
          <w:rtl w:val="true"/>
        </w:rPr>
        <w:footnoteReference w:id="420"/>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إِنْ يَمْسَسْكَ اللَّهُ بِضُرٍّ فَلَا كَاشِفَ لَهُ إِلَّا هُوَ وَإِنْ يَمْسَسْكَ بِخَيْرٍ فَهُوَ عَلَىٰ كُلِّ شَيْءٍ قَدِيرٌ</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وفقًا لمضمون الآيات الكريمة، سواء كانوا المتخلفون مع أموالهم وأهاليهم أم لا، لا فرق في ذلك؛ لأن الله تعالى هو الحافظ، وليس هم؛ فقال أنتم لستم المالكون الحقيقيون لأنفسكم فكيف بغيركم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بالنسبة للأموال؛ كما ظن قارون أنه يحافظ على أمواله، لكن ماذا كانت النتيجة؟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وَبِدَارِهِ الْأَرْضَ فَمَا كَانَ لَهُ مِنْ فِئَةٍ يَنصُرُونَهُ</w:t>
      </w:r>
      <w:r>
        <w:rPr>
          <w:rStyle w:val="FootnoteAnchor"/>
          <w:rtl w:val="true"/>
        </w:rPr>
        <w:footnoteReference w:id="422"/>
      </w:r>
      <w:r>
        <w:rPr>
          <w:rFonts w:ascii="Amiri" w:hAnsi="Amiri" w:eastAsia="Amiri" w:cs="Amiri"/>
          <w:color w:val="111111"/>
          <w:sz w:val="28"/>
          <w:sz w:val="28"/>
          <w:szCs w:val="28"/>
          <w:rtl w:val="true"/>
          <w:lang w:bidi="ar-SA"/>
        </w:rPr>
        <w:t>إذن، هذه الحماية لا تأثير لها في الحفاظ على الأموال أو في هلاكها؛ بل إذا أراد الله الحفظ، فإنه قادر على أن يحفظها حتى بشبكة 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السياق، أشار الفخر الرازي</w:t>
      </w:r>
      <w:r>
        <w:rPr>
          <w:rStyle w:val="FootnoteAnchor"/>
          <w:rtl w:val="true"/>
        </w:rPr>
        <w:footnoteReference w:id="424"/>
      </w:r>
      <w:r>
        <w:rPr>
          <w:rFonts w:ascii="IRNazanin" w:hAnsi="IRNazanin" w:eastAsia="IRNazanin"/>
          <w:color w:val="111111"/>
          <w:sz w:val="28"/>
          <w:sz w:val="28"/>
          <w:szCs w:val="28"/>
          <w:rtl w:val="true"/>
          <w:lang w:bidi="fa-IR"/>
        </w:rPr>
        <w:t xml:space="preserve">إلى أن </w:t>
      </w:r>
      <w:r>
        <w:rPr>
          <w:rFonts w:ascii="Amiri" w:hAnsi="Amiri" w:eastAsia="Amiri" w:cs="Amiri"/>
          <w:color w:val="111111"/>
          <w:sz w:val="28"/>
          <w:sz w:val="28"/>
          <w:szCs w:val="28"/>
          <w:rtl w:val="true"/>
          <w:lang w:bidi="ar-SA"/>
        </w:rPr>
        <w:t xml:space="preserve">‌شَغَلَتْنَآ اَمْوَالِناَ تُحوِّل العذر من جمع المال إلى الحفاظ عليه؛ حيث أن المتخلفين لم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شغلتنا الأموال</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2371090_1280447820"/>
      <w:bookmarkStart w:id="386" w:name="_Toc136"/>
      <w:bookmarkEnd w:id="385"/>
      <w:r>
        <w:rPr>
          <w:rtl w:val="true"/>
        </w:rPr>
        <w:t>النکت و الاشارات</w:t>
      </w:r>
      <w:bookmarkEnd w:id="386"/>
    </w:p>
    <w:p>
      <w:pPr>
        <w:pStyle w:val="Heading3"/>
        <w:numPr>
          <w:ilvl w:val="2"/>
          <w:numId w:val="1"/>
        </w:numPr>
        <w:rPr/>
      </w:pPr>
      <w:bookmarkStart w:id="387" w:name="__RefHeading___Toc12371092_1280447820"/>
      <w:bookmarkStart w:id="388" w:name="_Toc137"/>
      <w:bookmarkEnd w:id="387"/>
      <w:r>
        <w:rPr/>
        <w:t>1</w:t>
      </w:r>
      <w:r>
        <w:rPr>
          <w:rtl w:val="true"/>
        </w:rPr>
        <w:t xml:space="preserve">. </w:t>
      </w:r>
      <w:r>
        <w:rPr>
          <w:rtl w:val="true"/>
        </w:rPr>
        <w:t>سبب وصف ادعاء المتخلفين بلسانيته</w:t>
      </w:r>
      <w:bookmarkEnd w:id="38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السياق، قال الله تعالى أن الذين جاءوا إليك وادعوا قائلين‌فَاسْتَغْفِرْ لَنَا</w:t>
      </w:r>
      <w:r>
        <w:rPr>
          <w:rFonts w:ascii="IRNazanin" w:hAnsi="IRNazanin" w:eastAsia="IRNazanin"/>
          <w:color w:val="111111"/>
          <w:sz w:val="28"/>
          <w:sz w:val="28"/>
          <w:szCs w:val="28"/>
          <w:rtl w:val="true"/>
          <w:lang w:bidi="fa-IR"/>
        </w:rPr>
        <w:t xml:space="preserve">، لم </w:t>
      </w:r>
    </w:p>
    <w:p>
      <w:pPr>
        <w:pStyle w:val="BookText"/>
        <w:rPr/>
      </w:pPr>
      <w:r>
        <w:rPr>
          <w:rFonts w:ascii="Amiri" w:hAnsi="Amiri" w:eastAsia="Amiri" w:cs="Amiri"/>
          <w:color w:val="111111"/>
          <w:sz w:val="28"/>
          <w:sz w:val="28"/>
          <w:szCs w:val="28"/>
          <w:rtl w:val="true"/>
          <w:lang w:bidi="ar-SA"/>
        </w:rPr>
        <w:t>يكن لديهم روح التوحيد التي تقتضي أن يتألموا من نتيجة أعمالهم و تخلفهم، وأن يسعوا إلى تعويض ذلك؛ بناءً على ذلك، يُعتبر موقعهم في أدنى درجات النار في آيات أخرى من القرآن الكريمإِنَّ الْمُنَافِقِينَ فِي الدَّرْكِ الْأَسْفَلِ مِنَ النَّار</w:t>
      </w:r>
      <w:r>
        <w:rPr>
          <w:rStyle w:val="FootnoteAnchor"/>
          <w:rtl w:val="true"/>
        </w:rPr>
        <w:footnoteReference w:id="425"/>
      </w:r>
      <w:r>
        <w:rPr>
          <w:rFonts w:ascii="Amiri" w:hAnsi="Amiri" w:eastAsia="Amiri" w:cs="Amiri"/>
          <w:color w:val="111111"/>
          <w:sz w:val="28"/>
          <w:sz w:val="28"/>
          <w:szCs w:val="28"/>
          <w:rtl w:val="true"/>
          <w:lang w:bidi="ar-SA"/>
        </w:rPr>
        <w:t>لأن المتخلفين المذكورين في الآية هم نفس المنافقين الذين تم الحديث عنهم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تخلف هؤلاء بعد أن أمرهم النبي صلي الله عليه و آله بالتوجه للمساعدة كان بسبب الدلیل الذي ذكره الله سبحانه وتعالى؛ من وجهة نظر القرآن الكريم، كان سبب هذا التخلّف أن المتخلفين لم يكونوا على يقين من عودة المسلمين إلى المدينة، و كان لهذا الأمر علتان؛ الأول أن کثیرا من الکفار قد قُتلوا في المعارك السابقة مع قريش و الإسلام، و الثاني أنهم كانوا في تلك اللحظة، وهم حوالي ألف وأربعمائة شخص، بدون سيوف وأسلحة، وبدلاً من المعدات العسكرية كانوا يحملون الهديّ والقرابين؛ کان هذان السببان من أهم الأسباب التي جعلت المتخلفين يعتقدون بعدم عودة المسلمين؛ لكن بعد أن تبيّن لهم أن الإسلام، بناءً على التعاون الدقيق معهم قد غيّر الوضع، بدأوا في التفكير بأنهم يجب أن يكونوا جزءًا من الغنائم التي قال عنها القرآن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سَيَقُولُ الْمُخَلَّفُونَ إِذَا انْطَلَقْتُمْ إِلَى مَغَانِمَ لِتَأْخُذُوهَا ذَرُونَا نَتَّبِعْكُمْ</w:t>
      </w:r>
      <w:r>
        <w:rPr>
          <w:rStyle w:val="FootnoteAnchor"/>
          <w:rtl w:val="true"/>
        </w:rPr>
        <w:footnoteReference w:id="426"/>
      </w:r>
      <w:r>
        <w:rPr>
          <w:rFonts w:ascii="Amiri" w:hAnsi="Amiri" w:eastAsia="Amiri" w:cs="Amiri"/>
          <w:color w:val="111111"/>
          <w:sz w:val="28"/>
          <w:sz w:val="28"/>
          <w:szCs w:val="28"/>
          <w:rtl w:val="true"/>
          <w:lang w:bidi="ar-SA"/>
        </w:rPr>
        <w:t>وبدأوا في اتخاذ الاستعدادات لدخولها، ومن هذه الاستعدادات كان طلب الاستغفار للتكفير عن تخلفهم الأول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كشف عن الوجه الحقيقي لهذا الطلب، حيث قال أن هؤلاء المتخلفين يعودون إليكم ليسوا تائبين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التائب هو الذي يدرك حقيقة عمله ويسعى للتوبة الحقيقية، لكن الله تعالى قال أن المتخلفين يعودون إليكم بنفس النظرية و بنفس التفكيرالمنفعي؛ إذا كان كما في الحديبية، فسيقولون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شَغَلَتْنَا أَمْوَالُنا وَأَهْلُونا، وإذا كان كما </w:t>
      </w:r>
      <w:bookmarkStart w:id="389" w:name="pg16696_184854"/>
    </w:p>
    <w:p>
      <w:pPr>
        <w:pStyle w:val="BookText"/>
        <w:rPr/>
      </w:pPr>
      <w:bookmarkEnd w:id="389"/>
      <w:r>
        <w:rPr>
          <w:rFonts w:ascii="Amiri" w:hAnsi="Amiri" w:eastAsia="Amiri" w:cs="Amiri"/>
          <w:color w:val="111111"/>
          <w:sz w:val="28"/>
          <w:sz w:val="28"/>
          <w:szCs w:val="28"/>
          <w:rtl w:val="true"/>
          <w:lang w:bidi="ar-SA"/>
        </w:rPr>
        <w:t>في خيبر أو بعد الحديبية، فسيقولون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لَنَا لذلك قال الله تعالى أن هذا القول ليس اعترافًا قلبيًا، بل هو مجرد قول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بِأَلْسِنَتِهِمْ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12371094_1280447820"/>
      <w:bookmarkStart w:id="391" w:name="_Toc138"/>
      <w:bookmarkEnd w:id="390"/>
      <w:r>
        <w:rPr/>
        <w:t>2</w:t>
      </w:r>
      <w:r>
        <w:rPr>
          <w:rtl w:val="true"/>
        </w:rPr>
        <w:t xml:space="preserve">. </w:t>
      </w:r>
      <w:r>
        <w:rPr>
          <w:rtl w:val="true"/>
        </w:rPr>
        <w:t>بيان حول أعمال وأعذار المتخلفين</w:t>
      </w:r>
      <w:bookmarkEnd w:id="391"/>
    </w:p>
    <w:p>
      <w:pPr>
        <w:pStyle w:val="BookText"/>
        <w:rPr/>
      </w:pPr>
      <w:r>
        <w:rPr>
          <w:rFonts w:ascii="Amiri" w:hAnsi="Amiri" w:eastAsia="Amiri" w:cs="Amiri"/>
          <w:color w:val="111111"/>
          <w:sz w:val="28"/>
          <w:sz w:val="28"/>
          <w:szCs w:val="28"/>
          <w:rtl w:val="true"/>
          <w:lang w:bidi="ar-SA"/>
        </w:rPr>
        <w:t>كانت سنة المتخلفين و المتهربين من الجهاد في صدر الإسلام أنهم غالبًا ما كانوا يخرجون من ساحة المعركة، و لم يكن هذا الفعل مكروهًا بالنسبة لهم، بل كانوا يفاخرون به، كما ذكر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الْمُخَلَّفُونَ بِمَقْعَدِهِمْ خِلَافَ، أي أن المتخلفين كانوا فرحين بعدم مساعدتهم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السياق الأوسع، فقد طرح المتخلفون في الآية مسألة الممتلكات مثل البساتين والأراضي و المُلك، وكذلك مسألة النساء والأبناء، وقد أوضح الله الحقيقة في هذا الشأن، السبب في ذكر أَهْلونَا في الآية هو أنه إذا اعترض أحد على حجتهم بأن الحفاظ على الأموال ليس مبررًا قويًا لعدم النصر، فإنهم يجيبون بالحفاظ على عائلاتهم لتبرير موقفهم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هذه الأعذار، كانوا أحيانًا يتخذون أعذارًا واهية لترك الواجب، مثل الاعتراض على حرارة الجو كمانع من الجهاد ، 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تَنفِرُوا فِي الْحَرِّ</w:t>
      </w:r>
      <w:r>
        <w:rPr>
          <w:rStyle w:val="FootnoteAnchor"/>
          <w:rtl w:val="true"/>
        </w:rPr>
        <w:footnoteReference w:id="427"/>
      </w:r>
      <w:r>
        <w:rPr>
          <w:rFonts w:ascii="Amiri" w:hAnsi="Amiri" w:eastAsia="Amiri" w:cs="Amiri"/>
          <w:color w:val="111111"/>
          <w:sz w:val="28"/>
          <w:sz w:val="28"/>
          <w:szCs w:val="28"/>
          <w:rtl w:val="true"/>
          <w:lang w:bidi="ar-SA"/>
        </w:rPr>
        <w:t>، أو كانوا يذكرون قلة عددهم و كثرة أعدائهم، كما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طَاقَةَ لَنَا</w:t>
      </w:r>
      <w:r>
        <w:rPr>
          <w:rStyle w:val="FootnoteAnchor"/>
          <w:rtl w:val="true"/>
        </w:rPr>
        <w:footnoteReference w:id="428"/>
      </w:r>
      <w:r>
        <w:rPr>
          <w:rFonts w:ascii="Amiri" w:hAnsi="Amiri" w:eastAsia="Amiri" w:cs="Amiri"/>
          <w:color w:val="111111"/>
          <w:sz w:val="28"/>
          <w:sz w:val="28"/>
          <w:szCs w:val="28"/>
          <w:rtl w:val="true"/>
          <w:lang w:bidi="ar-SA"/>
        </w:rPr>
        <w:t>وأحيانًا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 لِي وَلا تَفْتِنِّي أَلا فِي الْفِتْنَةِ</w:t>
      </w:r>
      <w:r>
        <w:rPr>
          <w:rStyle w:val="FootnoteAnchor"/>
          <w:rtl w:val="true"/>
        </w:rPr>
        <w:footnoteReference w:id="429"/>
      </w:r>
      <w:r>
        <w:rPr>
          <w:rFonts w:ascii="Amiri" w:hAnsi="Amiri" w:eastAsia="Amiri" w:cs="Amiri"/>
          <w:color w:val="111111"/>
          <w:sz w:val="28"/>
          <w:sz w:val="28"/>
          <w:szCs w:val="28"/>
          <w:rtl w:val="true"/>
          <w:lang w:bidi="ar-SA"/>
        </w:rPr>
        <w:t xml:space="preserve">أي أن بعضهم كان يقول للنبي صلي اللهعليه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لي لكي لا أشارك في الجهاد ولا تجعلني أفتتن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فِي ٱلۡفِتۡنَةِ</w:t>
      </w:r>
      <w:bookmarkStart w:id="392" w:name="pg16696_184855"/>
    </w:p>
    <w:p>
      <w:pPr>
        <w:pStyle w:val="BookText"/>
        <w:rPr/>
      </w:pPr>
      <w:bookmarkEnd w:id="392"/>
      <w:r>
        <w:rPr>
          <w:rFonts w:ascii="Amiri" w:hAnsi="Amiri" w:eastAsia="Amiri" w:cs="Amiri"/>
          <w:color w:val="111111"/>
          <w:sz w:val="28"/>
          <w:sz w:val="28"/>
          <w:szCs w:val="28"/>
          <w:rtl w:val="true"/>
          <w:lang w:bidi="ar-SA"/>
        </w:rPr>
        <w:t>سَقَطُواْأي أنهم قد سقطوا في المعصية بالفعل، و الجحيم يحيط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المفسرين يذكرون أنه عندما كان النبي صلي الله عليه و آله يحضر المسلمين لحرب تبوك و يدعوهم للتحرك، جاء أحد رؤساء قبيلة بني سلمة، وهو جد بن قيس من المنافقين، إلى النبي صلي الله عليه و آله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لي، فلن أشارك في هذه الحرب لأنني مغرم بالنساء، خاصة إذا رأيت بنات الروم، فقد أفتتن بهن و أترك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 له النبي صلي الله عليه و آله بذلك، ثم نزلت الآية السابقة التي أدانت فعله؛ فالتفت النبي صلي الله عليه و آله إلى مجموعة من بني سلمة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كبيركم؟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رجل بخيل و جبان،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كبيركم هو ذلك الشاب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بَرَاء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رجل ذو بشاشة</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12371096_1280447820"/>
      <w:bookmarkStart w:id="394" w:name="_Toc139"/>
      <w:bookmarkEnd w:id="393"/>
      <w:r>
        <w:rPr/>
        <w:t>3</w:t>
      </w:r>
      <w:r>
        <w:rPr>
          <w:rtl w:val="true"/>
        </w:rPr>
        <w:t xml:space="preserve">. </w:t>
      </w:r>
      <w:r>
        <w:rPr>
          <w:rtl w:val="true"/>
        </w:rPr>
        <w:t>مهمة النبي صلي الله عليه و آله العملية في الآية الكريمة</w:t>
      </w:r>
      <w:bookmarkEnd w:id="394"/>
    </w:p>
    <w:p>
      <w:pPr>
        <w:pStyle w:val="BookText"/>
        <w:rPr/>
      </w:pPr>
      <w:r>
        <w:rPr>
          <w:rFonts w:ascii="Amiri" w:hAnsi="Amiri" w:eastAsia="Amiri" w:cs="Amiri"/>
          <w:color w:val="111111"/>
          <w:sz w:val="28"/>
          <w:sz w:val="28"/>
          <w:szCs w:val="28"/>
          <w:rtl w:val="true"/>
          <w:lang w:bidi="ar-SA"/>
        </w:rPr>
        <w:t>في سياق كشف ماهية الاستغفار للمتخلفين، أمر الله تعالى رسوله الكريم صلي الله عليه و آله أن يبيّن في هذا الموقف أن العالم بيد اللهوَ لِلَّهِ جُنُودُ السَّمَاوَاتِ وَ الْأَرْضِ</w:t>
      </w:r>
      <w:r>
        <w:rPr>
          <w:rStyle w:val="FootnoteAnchor"/>
          <w:rtl w:val="true"/>
        </w:rPr>
        <w:footnoteReference w:id="431"/>
      </w:r>
      <w:r>
        <w:rPr>
          <w:rFonts w:ascii="Amiri" w:hAnsi="Amiri" w:eastAsia="Amiri" w:cs="Amiri"/>
          <w:color w:val="111111"/>
          <w:sz w:val="28"/>
          <w:sz w:val="28"/>
          <w:szCs w:val="28"/>
          <w:rtl w:val="true"/>
          <w:lang w:bidi="ar-SA"/>
        </w:rPr>
        <w:t>فإذا أراد لكم ضرًا، فلا تستطيعون، أي لا يمكنكم رفعه و لا دفعه‌إِنْ أَرَادَ بِكُمْ ضَرًّا</w:t>
      </w:r>
      <w:r>
        <w:rPr>
          <w:rStyle w:val="FootnoteAnchor"/>
          <w:rtl w:val="true"/>
        </w:rPr>
        <w:footnoteReference w:id="432"/>
      </w:r>
      <w:r>
        <w:rPr>
          <w:rFonts w:ascii="Amiri" w:hAnsi="Amiri" w:eastAsia="Amiri" w:cs="Amiri"/>
          <w:color w:val="111111"/>
          <w:sz w:val="28"/>
          <w:sz w:val="28"/>
          <w:szCs w:val="28"/>
          <w:rtl w:val="true"/>
          <w:lang w:bidi="ar-SA"/>
        </w:rPr>
        <w:t xml:space="preserve">فَإِنَّ رِحْلَتَكُمْ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المتخلفين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الحديبية مع رسول الله و ترك أموالكم أو تبعًا لها أَهْلُكُمْ، ليست ضررًا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الذين تركوا نساءهم وأموالهم لم يتضررواأيضًا؛ فَالضَّارُّ الحَقِيقِيُّ بالنسبة للمتخلفين هو ذات الله تعالى، وليس ترك العائلة أو البقر و الإبل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جانب آخر،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بِكُمْ نَفْعًا ففي هذه الحالة لا يستطيع أحد أن يقاوم إرادته؛ بمعنى أن الأمر كله بيده، و هذا هو التوحيد في الأفعال</w:t>
      </w:r>
      <w:r>
        <w:rPr>
          <w:rFonts w:eastAsia="Amiri" w:cs="Amiri" w:ascii="Amiri" w:hAnsi="Amiri"/>
          <w:color w:val="111111"/>
          <w:sz w:val="28"/>
          <w:szCs w:val="28"/>
          <w:rtl w:val="true"/>
          <w:lang w:bidi="ar-SA"/>
        </w:rPr>
        <w:t xml:space="preserve">. </w:t>
      </w:r>
      <w:bookmarkStart w:id="395" w:name="pg16696_184856"/>
    </w:p>
    <w:p>
      <w:pPr>
        <w:pStyle w:val="Heading3"/>
        <w:numPr>
          <w:ilvl w:val="2"/>
          <w:numId w:val="1"/>
        </w:numPr>
        <w:rPr/>
      </w:pPr>
      <w:bookmarkStart w:id="396" w:name="__RefHeading___Toc12371098_1280447820"/>
      <w:bookmarkStart w:id="397" w:name="_Toc140"/>
      <w:bookmarkEnd w:id="395"/>
      <w:bookmarkEnd w:id="396"/>
      <w:r>
        <w:rPr/>
        <w:t>4</w:t>
      </w:r>
      <w:r>
        <w:rPr>
          <w:rtl w:val="true"/>
        </w:rPr>
        <w:t xml:space="preserve">. </w:t>
      </w:r>
      <w:r>
        <w:rPr>
          <w:rtl w:val="true"/>
        </w:rPr>
        <w:t>خبر رسول الله صلي الله عليه و آله في بيان لسانية إيمان المنافقين في عاشوراء</w:t>
      </w:r>
      <w:bookmarkEnd w:id="397"/>
    </w:p>
    <w:p>
      <w:pPr>
        <w:pStyle w:val="BookText"/>
        <w:rPr/>
      </w:pPr>
      <w:r>
        <w:rPr>
          <w:rFonts w:ascii="Amiri" w:hAnsi="Amiri" w:eastAsia="Amiri" w:cs="Amiri"/>
          <w:color w:val="111111"/>
          <w:sz w:val="28"/>
          <w:sz w:val="28"/>
          <w:szCs w:val="28"/>
          <w:rtl w:val="true"/>
          <w:lang w:bidi="ar-SA"/>
        </w:rPr>
        <w:t xml:space="preserve">في الروايات التي نقلها عن النبي الكريم صلي الله عليه و آله ، في أحد الأيام، كشف عن مستقبل الإسلام و الظلم الذي سيلحق بأبنائه؛ فقد ذكر المرحوم سيد بن طاووس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المرحوم أميني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سيرتنا وسنتنا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 مضمون حديث رسول الله صلي الله عليه و آله ، الذي كان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أتمّ الحسين مولده سنتين كاملتين خرج النبي في سفر، فلما كان في بعض الطريق وقف فاسترجع ودمعت عيناه،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الذي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جبريل يُخبرني عن أرض بشاطئ الفرات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يُقتل فيها ولدي الحسين 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يقتله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يُقال له يزيد، لا بارك الله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وكانني أنظر إلى منصرفه ومدفنه بها وقد هُادي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ينظر أحد إلى رأس ولدي الحسين فيفرح إلا خالف الله بين قلبه ولسانه، أي ليس في قلبه ما يكون بلسانه من الشهادة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خاتم المرسلين صلي الله عليه و آله عن أولئك الذين كانوا يفرحون بشهادة ابنه، وصَفَهم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خالف الله بين قلبه و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ليس في قلبه ما يكون بلسانه؛ في التشابه مع هذا التعبير، جاء في آية القرآن الكريميقولون بألسنتهم ما ليس في قلوبهم</w:t>
      </w:r>
      <w:r>
        <w:rPr>
          <w:rStyle w:val="FootnoteAnchor"/>
          <w:rtl w:val="true"/>
        </w:rPr>
        <w:footnoteReference w:id="434"/>
      </w:r>
      <w:r>
        <w:rPr>
          <w:rFonts w:ascii="Amiri" w:hAnsi="Amiri" w:eastAsia="Amiri" w:cs="Amiri"/>
          <w:color w:val="111111"/>
          <w:sz w:val="28"/>
          <w:sz w:val="28"/>
          <w:szCs w:val="28"/>
          <w:rtl w:val="true"/>
          <w:lang w:bidi="ar-SA"/>
        </w:rPr>
        <w:t>لذلك، بين قتلة كربلاء و المُتخلفين في المدينة هناك وجه مشترك، و هو النفاق العملي الذي كان يعتريه؛ كما أن أحد الأسباب الرئيسية لتحقيق واقعة كربلاء كان وجود نفاق راسخ في الأمة الإسلامية</w:t>
      </w:r>
      <w:r>
        <w:rPr>
          <w:rFonts w:eastAsia="Amiri" w:cs="Amiri" w:ascii="Amiri" w:hAnsi="Amiri"/>
          <w:color w:val="111111"/>
          <w:sz w:val="28"/>
          <w:szCs w:val="28"/>
          <w:rtl w:val="true"/>
          <w:lang w:bidi="ar-SA"/>
        </w:rPr>
        <w:t xml:space="preserve">. </w:t>
      </w:r>
      <w:bookmarkStart w:id="398" w:name="pg16696_184857"/>
    </w:p>
    <w:p>
      <w:pPr>
        <w:pStyle w:val="Heading3"/>
        <w:numPr>
          <w:ilvl w:val="2"/>
          <w:numId w:val="1"/>
        </w:numPr>
        <w:rPr/>
      </w:pPr>
      <w:bookmarkStart w:id="399" w:name="__RefHeading___Toc12371100_1280447820"/>
      <w:bookmarkStart w:id="400" w:name="_Toc141"/>
      <w:bookmarkEnd w:id="398"/>
      <w:bookmarkEnd w:id="399"/>
      <w:r>
        <w:rPr/>
        <w:t>5</w:t>
      </w:r>
      <w:r>
        <w:rPr>
          <w:rtl w:val="true"/>
        </w:rPr>
        <w:t xml:space="preserve">. </w:t>
      </w:r>
      <w:r>
        <w:rPr>
          <w:rtl w:val="true"/>
        </w:rPr>
        <w:t xml:space="preserve">الأسماء الحسنیٰ من منظور العرفان و الفرق بین الاسمين </w:t>
      </w:r>
      <w:r>
        <w:rPr>
          <w:rtl w:val="true"/>
        </w:rPr>
        <w:t>"</w:t>
      </w:r>
      <w:r>
        <w:rPr>
          <w:rtl w:val="true"/>
        </w:rPr>
        <w:t>علیم</w:t>
      </w:r>
      <w:r>
        <w:rPr>
          <w:rtl w:val="true"/>
        </w:rPr>
        <w:t xml:space="preserve">" </w:t>
      </w:r>
      <w:r>
        <w:rPr>
          <w:rtl w:val="true"/>
        </w:rPr>
        <w:t xml:space="preserve">و </w:t>
      </w:r>
      <w:r>
        <w:rPr>
          <w:rtl w:val="true"/>
        </w:rPr>
        <w:t>"</w:t>
      </w:r>
      <w:r>
        <w:rPr>
          <w:rtl w:val="true"/>
        </w:rPr>
        <w:t>خبیر</w:t>
      </w:r>
      <w:r>
        <w:rPr>
          <w:rtl w:val="true"/>
        </w:rPr>
        <w:t>"</w:t>
      </w:r>
      <w:bookmarkEnd w:id="400"/>
    </w:p>
    <w:p>
      <w:pPr>
        <w:pStyle w:val="BookText"/>
        <w:rPr/>
      </w:pPr>
      <w:r>
        <w:rPr>
          <w:rFonts w:ascii="IRNazanin" w:hAnsi="IRNazanin" w:eastAsia="IRNazanin"/>
          <w:color w:val="111111"/>
          <w:sz w:val="28"/>
          <w:sz w:val="28"/>
          <w:szCs w:val="28"/>
          <w:rtl w:val="true"/>
          <w:lang w:bidi="fa-IR"/>
        </w:rPr>
        <w:t>في جریان إرادة الله سبحانه و تعالی لتعليم الأسماء الحسنى لآدم عليه السلام حيث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وَعَلَّمَ آدَمَ الْأَسْمَاءَ كُلَّهَا، تم التصريح أثناء ذلك بتفوقه على الملائكة، ولذلك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سُبْحَانَكَ لَا عِلْمَ لَنَا إِلَّا مَا عَلَّمْتَنَا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يعتبر أهل العرفان في كتاباتهم</w:t>
      </w:r>
      <w:r>
        <w:rPr>
          <w:rStyle w:val="FootnoteAnchor"/>
          <w:rtl w:val="true"/>
        </w:rPr>
        <w:footnoteReference w:id="436"/>
      </w:r>
      <w:r>
        <w:rPr>
          <w:rFonts w:ascii="Amiri" w:hAnsi="Amiri" w:eastAsia="Amiri" w:cs="Amiri"/>
          <w:color w:val="111111"/>
          <w:sz w:val="28"/>
          <w:sz w:val="28"/>
          <w:szCs w:val="28"/>
          <w:rtl w:val="true"/>
          <w:lang w:bidi="ar-SA"/>
        </w:rPr>
        <w:t xml:space="preserve">أن التعبير عن الاسم يعني ما يحمله الذات، وبناءً على ذلك، اعتبرت الحكمة المتعالية أن الفرق بين الاسم و الصفة، هو كالفرق بين المركب والبسيط، فكما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صفة، فالمسمى واحد، أما الأسماء فهي متعددة، و هي كلها من المنتجات العقلية، و ليس المراد بها الألفاظ، لأنّها غير محمولة حملا اتحاديا، لكن تلك المحمولات هي في الحقيقة معرفات للذات التي تُسمَّى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موضع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الإلهي، يظهر أن المعنى هو الإحاطة بالمعروف بشكل حضوري، لا حصولي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بمعنى عالم أيضًا، لكن مع تمايز جزئي في المعنى الذي يدل على العلم بحقيقة الأمر و كنهه؛ أي عندما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أخبر بمن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أنه على أساس و عمق الموضوع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يمكن أن يُستعمل بمعنى المُخبر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البعض مثل الأسفريني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العلم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يعلم أنه يكون قبل أن يكون</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من الواضح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معناه العام هو من له الإحاطة بالتركيبة الخارجية و الخصائص الظاهرة للمعلوم، بينما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يعلم تفاصيل الأمور و </w:t>
      </w:r>
    </w:p>
    <w:p>
      <w:pPr>
        <w:pStyle w:val="BookText"/>
        <w:rPr/>
      </w:pPr>
      <w:r>
        <w:rPr>
          <w:rFonts w:ascii="Amiri" w:hAnsi="Amiri" w:eastAsia="Amiri" w:cs="Amiri"/>
          <w:color w:val="111111"/>
          <w:sz w:val="28"/>
          <w:sz w:val="28"/>
          <w:szCs w:val="28"/>
          <w:rtl w:val="true"/>
          <w:lang w:bidi="ar-SA"/>
        </w:rPr>
        <w:t>الاحوال الداخلية لها؛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حَكِيمٍ خَبِيرٍ</w:t>
      </w:r>
      <w:r>
        <w:rPr>
          <w:rFonts w:ascii="IRNazanin" w:hAnsi="IRNazanin" w:eastAsia="IRNazanin"/>
          <w:color w:val="111111"/>
          <w:sz w:val="28"/>
          <w:sz w:val="28"/>
          <w:szCs w:val="28"/>
          <w:rtl w:val="true"/>
          <w:lang w:bidi="fa-IR"/>
        </w:rPr>
        <w:t xml:space="preserve"> وقد كان هذا القول من تصریحات مثل المرحوم الكفعمي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وفقًا للتعريف والتقسيم الذي تم لعلم الله تعالى بعيدًا عن مقارنة بين العالم و المعلوم، هنالك تقسيم متعدد يتضمن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الذاتي،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الأسماء الذي يؤدي إلى فهم الوحدة،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بعد تحقق الفعل؛ بناءً على ذلك، ظهور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النوع الثالث، ولهذا، قال بعض أهل المعرفة عن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من يعلم بعد الامتحان و التجربة،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 هو كل علم يحصل بعد الابتلاء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يُطلق على الذات الإلهية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تضع عباديها في مسار الامتحان والابتلاء</w:t>
      </w:r>
      <w:r>
        <w:rPr>
          <w:rStyle w:val="FootnoteAnchor"/>
          <w:rtl w:val="true"/>
        </w:rPr>
        <w:footnoteReference w:id="438"/>
      </w:r>
      <w:r>
        <w:rPr>
          <w:rFonts w:ascii="Amiri" w:hAnsi="Amiri" w:eastAsia="Amiri" w:cs="Amiri"/>
          <w:color w:val="111111"/>
          <w:sz w:val="28"/>
          <w:sz w:val="28"/>
          <w:szCs w:val="28"/>
          <w:rtl w:val="true"/>
          <w:lang w:bidi="ar-SA"/>
        </w:rPr>
        <w:t>،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حَتَّى نَعْلَمَ الْمُجَاهِدِينَ مِنْكُمْ وَالصَّابِرِينَ وَنَبْلُوا أَخْبَارَكُمْ</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يتعلق بقوله تعالى في أن الله سبحانه و تعالى يعلم شيئًا بعد الامتحان، فهذا ليس بمعناه الظاهري، كما قال بعض الحكماء مثل البيضاوي أن ذات الله تعالى منزّهة عن مثل هذا العلم الذي يحصل بالطريقة نفسها التي يحصل بها علم المخلوقين، ولذلك قال الفخر الرازي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الخبير في صفة المخلوقين إنما يستعمل في العلم الذي يتوصل إليه بالاختيار و الامتحان، والله منزه عن ذلك</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ذلك، يمكن أن يكون القول بأن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يختبر عباده ويضعهم في الامتحان، لا أنه يكتسب العلم منهم كما يكتسبه المخلوق؛ فقال مولوي في هذا السياق عن سنة الامتحان</w:t>
      </w:r>
      <w:r>
        <w:rPr>
          <w:rFonts w:eastAsia="Amiri" w:cs="Amiri" w:ascii="Amiri" w:hAnsi="Amiri"/>
          <w:color w:val="111111"/>
          <w:sz w:val="28"/>
          <w:szCs w:val="28"/>
          <w:rtl w:val="true"/>
          <w:lang w:bidi="ar-SA"/>
        </w:rPr>
        <w:t xml:space="preserve">: </w:t>
      </w:r>
      <w:bookmarkStart w:id="401" w:name="pg16696_184859"/>
    </w:p>
    <w:p>
      <w:pPr>
        <w:pStyle w:val="BookText"/>
        <w:rPr/>
      </w:pPr>
      <w:bookmarkEnd w:id="401"/>
      <w:r>
        <w:rPr>
          <w:rFonts w:ascii="IRNazanin" w:hAnsi="IRNazanin" w:eastAsia="IRNazanin"/>
          <w:color w:val="111111"/>
          <w:sz w:val="28"/>
          <w:sz w:val="28"/>
          <w:szCs w:val="28"/>
          <w:rtl w:val="true"/>
          <w:lang w:bidi="fa-IR"/>
        </w:rPr>
        <w:t xml:space="preserve">انبیاء را امتحان کردی عدات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شده ظاهر از ایشان معجزات</w:t>
      </w:r>
    </w:p>
    <w:p>
      <w:pPr>
        <w:pStyle w:val="BookText"/>
        <w:rPr/>
      </w:pPr>
      <w:r>
        <w:rPr>
          <w:rFonts w:ascii="IRNazanin" w:hAnsi="IRNazanin" w:eastAsia="IRNazanin"/>
          <w:color w:val="111111"/>
          <w:sz w:val="28"/>
          <w:sz w:val="28"/>
          <w:szCs w:val="28"/>
          <w:rtl w:val="true"/>
          <w:lang w:bidi="fa-IR"/>
        </w:rPr>
        <w:t xml:space="preserve">این جهان همچون خرابه ست و تو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تفحص کردم از گنجت مرنج</w:t>
      </w:r>
    </w:p>
    <w:p>
      <w:pPr>
        <w:pStyle w:val="BookText"/>
        <w:rPr/>
      </w:pPr>
      <w:r>
        <w:rPr>
          <w:rFonts w:ascii="Amiri" w:hAnsi="Amiri" w:eastAsia="Amiri" w:cs="Amiri"/>
          <w:color w:val="111111"/>
          <w:sz w:val="28"/>
          <w:sz w:val="28"/>
          <w:szCs w:val="28"/>
          <w:rtl w:val="true"/>
          <w:lang w:bidi="ar-SA"/>
        </w:rPr>
        <w:t>قال أمير المؤمنين عليه السلام في شأن هذه السنة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اللَّهُ سُبْحَانَهُ لِأَنْبِيَائِهِ حَيْثُ بَعَثَهُمْ أَنْ يَفْتَحَ لَهُمْ كُنُوزَ الذِّهْبَانِ وَ مَعَادِنَ الْعِقْيَانِ وَ مَغَارِسَ الْجِنَانِ وَ أَنْ يَحْشُرَ مَعَهُمْ طُيُورَ السَّمَاءِ وَ وُحُوشَ الْأَرَضِينَ لَفَعَلَ، وَ لَوْ فَعَلَ لَسَقَطَ الْبَلَاءُ وَ بَطَلَ الْجَزَاءُ وَ اضْمَحَلَّتِ الْأَنْبَاءُ وَ لَمَا وَجَبَ لِلْقَابِلِينَ أُجُورُ الْمُبْتَلَيْنَ وَ لَا اسْتَحَقَّ الْمُؤْمِنُونَ ثَوَابَ الْمُحْسِنِينَ وَ لَا لَزِمَتِ الْأَسْمَاءُ مَعَانِيَهَا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المناسب هنا الإشارة إلى نتيجة التوسل و التحلي بهذا الاسم الشريف؛ كما قال أصحاب المعارف</w:t>
      </w:r>
      <w:r>
        <w:rPr>
          <w:rStyle w:val="FootnoteAnchor"/>
          <w:rtl w:val="true"/>
        </w:rPr>
        <w:footnoteReference w:id="442"/>
      </w:r>
      <w:r>
        <w:rPr>
          <w:rFonts w:ascii="Amiri" w:hAnsi="Amiri" w:eastAsia="Amiri" w:cs="Amiri"/>
          <w:color w:val="111111"/>
          <w:sz w:val="28"/>
          <w:sz w:val="28"/>
          <w:szCs w:val="28"/>
          <w:rtl w:val="true"/>
          <w:lang w:bidi="ar-SA"/>
        </w:rPr>
        <w:t>في هذا الشأن من آثار كثيرة، وهي تحت ظهور معنى الألفاظ المشتقة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التزم الإنسان السالك بهذا الذكر وكان متمسكًا به في قلبه، في هذهالحالة يكون في جميع أفعاله وأقواله التي تصدر منه، حاضراً في نظره الله تعالى و يعمل بتقوى؛ وبالرغم من ذلك، لأن هذا الكتاب ليس كتابًا عرفانيًا، لا نرى من المناسب التفصيل أكثر من ذلك</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2371102_1280447820"/>
      <w:bookmarkStart w:id="403" w:name="_Toc142"/>
      <w:bookmarkEnd w:id="402"/>
      <w:r>
        <w:rPr/>
        <w:t>6</w:t>
      </w:r>
      <w:r>
        <w:rPr>
          <w:rtl w:val="true"/>
        </w:rPr>
        <w:t xml:space="preserve">. </w:t>
      </w:r>
      <w:r>
        <w:rPr>
          <w:rtl w:val="true"/>
        </w:rPr>
        <w:t>الدنيا، بمثابة مزالٍ للأقدام</w:t>
      </w:r>
      <w:bookmarkEnd w:id="40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نفوذ الشيطان و تزيين الأعمال بواسطته، يحتاج إلى مقوّمٍ يوسع الطريق لذلك؛ هذا المقوّم هو زينة الأرض في الدنيا، حيث أن الشيطان في مواجهة القوى النفسية للإنسان لا يملك القدرة على الإغواء منفردًا، بل يحتاج إلى عنصر مساعد لتمهيد الطريق للضلال؛ و بناءً على ذلك، فإنَّ زينة الأعمال الدنيوية تعدّ من أدوات الإضلال، التي يمكن أن تُمهّد للانزلاق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 الزينات التي ينفّذها الشيطان هي من نوع الجمال المادي الدنيوي، كما هو واضح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لَأُزَيِّنَنَّ لَهُمْ فِي الْأَرْضِ</w:t>
      </w:r>
      <w:r>
        <w:rPr>
          <w:rStyle w:val="FootnoteAnchor"/>
          <w:rtl w:val="true"/>
        </w:rPr>
        <w:footnoteReference w:id="443"/>
      </w:r>
      <w:r>
        <w:rPr>
          <w:rFonts w:ascii="Amiri" w:hAnsi="Amiri" w:eastAsia="Amiri" w:cs="Amiri"/>
          <w:color w:val="111111"/>
          <w:sz w:val="28"/>
          <w:sz w:val="28"/>
          <w:szCs w:val="28"/>
          <w:rtl w:val="true"/>
          <w:lang w:bidi="ar-SA"/>
        </w:rPr>
        <w:t>أي أنه يزين الدنيا و يجعلها جميلة في أعينهم؛ مع ذلك، يجب أن يُعلم أنَّ زينة الروح هي نور الإيمان، والعقل، لا الزينة المادية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القرآن الكريم على هذا التفصيل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حَبَّبَ إِلَيْكُمُ الْإِيمَانَ وَزَيَّنَهُ فِي قُلُوبِكُمْ</w:t>
      </w:r>
      <w:r>
        <w:rPr>
          <w:rStyle w:val="FootnoteAnchor"/>
          <w:rtl w:val="true"/>
        </w:rPr>
        <w:footnoteReference w:id="444"/>
      </w:r>
      <w:r>
        <w:rPr>
          <w:rFonts w:ascii="Amiri" w:hAnsi="Amiri" w:eastAsia="Amiri" w:cs="Amiri"/>
          <w:color w:val="111111"/>
          <w:sz w:val="28"/>
          <w:sz w:val="28"/>
          <w:szCs w:val="28"/>
          <w:rtl w:val="true"/>
          <w:lang w:bidi="ar-SA"/>
        </w:rPr>
        <w:t>أي أن الذي يزين ويضيء قلوبكم هو الإيمان، لا الزخارف الأرضية؛ أما إذا ذُكر إِنَّا جَعَلْنَا مَا عَلَى الْأَرْضِ زِينَةً لَهَا و الْمَالُ وَالْبَنُونَ زِينَةُ الْحَيَاةِ الدُّنْيَا</w:t>
      </w:r>
      <w:r>
        <w:rPr>
          <w:rStyle w:val="FootnoteAnchor"/>
          <w:rtl w:val="true"/>
        </w:rPr>
        <w:footnoteReference w:id="445"/>
      </w:r>
      <w:r>
        <w:rPr>
          <w:rFonts w:ascii="Amiri" w:hAnsi="Amiri" w:eastAsia="Amiri" w:cs="Amiri"/>
          <w:color w:val="111111"/>
          <w:sz w:val="28"/>
          <w:sz w:val="28"/>
          <w:szCs w:val="28"/>
          <w:rtl w:val="true"/>
          <w:lang w:bidi="ar-SA"/>
        </w:rPr>
        <w:t>، فهذا من أجل أن يكون اختبارًا و ابتلاءً‌لِنَبْلُوَهُمْ لا ليكون سببًا للنجاة؛ كما أن الآية الثانية 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وَالْبَاقِيَاتُ الصَّالِحَاتُ خَيْرٌ عِندَ رَبِّكَ</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بيان الإمام علي عليه السلام بيّن نتيجة ضلال الشيطان عن طريق الدنيا بأنها تضل الإنسان، و وفقًا لذلك، يعلن الإمام عن نفسه في طريق الحق و يعتبر مخالفيه في طريق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الَّذِي لَا إِلٰهَ إِلَّا هُوَ، إِنِّي لَعَلَى جَادَّةِ الْحَقِّ وَإِنَّهُمْ لَعَلَى مَزِلَّةِ الْبَاطِلِ</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فأسلوب تعامل الإمام مع الدنيا يتمحور حول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تغتر بما ترى من إخلاد أهل الدنيا إليهاا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أهلها كلاب عاوية و سباع ضارية يهر بعضها على بعض</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الآية الشريفة، أشار الله تعالى إلى تسويل الأعمال للإنسان بواسطة الشيطان الذي يتمّ من خلال عناصر الدنيا،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ذَٰلِكَ و السبب في ذلك هو الاهتمام بالأمور الدنيوية التي يُعبّر عنها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أَمْوَالُنَا</w:t>
      </w:r>
      <w:r>
        <w:rPr>
          <w:rFonts w:eastAsia="Times New Roman" w:cs="Times New Roman" w:ascii="Times New Roman" w:hAnsi="Times New Roman"/>
          <w:color w:val="111111"/>
          <w:sz w:val="28"/>
          <w:szCs w:val="28"/>
          <w:rtl w:val="true"/>
          <w:lang w:val="en-US" w:bidi="en-US"/>
        </w:rPr>
        <w:t xml:space="preserve">. </w:t>
      </w:r>
      <w:bookmarkStart w:id="404" w:name="pg16696_184861"/>
    </w:p>
    <w:p>
      <w:pPr>
        <w:pStyle w:val="Heading3"/>
        <w:numPr>
          <w:ilvl w:val="2"/>
          <w:numId w:val="1"/>
        </w:numPr>
        <w:rPr/>
      </w:pPr>
      <w:bookmarkStart w:id="405" w:name="__RefHeading___Toc12371104_1280447820"/>
      <w:bookmarkStart w:id="406" w:name="_Toc143"/>
      <w:bookmarkEnd w:id="404"/>
      <w:bookmarkEnd w:id="405"/>
      <w:r>
        <w:rPr>
          <w:rtl w:val="true"/>
        </w:rPr>
        <w:t xml:space="preserve">الآیة </w:t>
      </w:r>
      <w:r>
        <w:rPr/>
        <w:t>12</w:t>
      </w:r>
      <w:bookmarkEnd w:id="406"/>
    </w:p>
    <w:p>
      <w:pPr>
        <w:pStyle w:val="Heading3"/>
        <w:numPr>
          <w:ilvl w:val="2"/>
          <w:numId w:val="1"/>
        </w:numPr>
        <w:rPr/>
      </w:pPr>
      <w:bookmarkStart w:id="407" w:name="__RefHeading___Toc12371106_1280447820"/>
      <w:bookmarkStart w:id="408" w:name="_Toc144"/>
      <w:bookmarkEnd w:id="407"/>
      <w:r>
        <w:rPr>
          <w:rtl w:val="true"/>
        </w:rPr>
        <w:t>الآية و التفسير</w:t>
      </w:r>
      <w:bookmarkEnd w:id="408"/>
    </w:p>
    <w:p>
      <w:pPr>
        <w:pStyle w:val="BookText"/>
        <w:rPr/>
      </w:pPr>
      <w:r>
        <w:rPr>
          <w:rFonts w:ascii="Amiri" w:hAnsi="Amiri" w:eastAsia="Amiri" w:cs="Amiri"/>
          <w:color w:val="111111"/>
          <w:sz w:val="28"/>
          <w:sz w:val="28"/>
          <w:szCs w:val="28"/>
          <w:rtl w:val="true"/>
          <w:lang w:bidi="ar-SA"/>
        </w:rPr>
        <w:t xml:space="preserve">بَلْ ظَنَنْتُمْ أَنْ لَنْ يَنْقَلِبَ اَلرَّسُولُ وَ اَلْمُؤْمِنُونَ إِلىٰ أَهْلِيهِمْ أَبَداً وَ زُيِّنَ ذٰلِكَ فِي قُلُوبِكُمْ وَ ظَنَنْتُمْ ظَنَّ اَلسَّوْءِ وَ كُنْتُمْ قَوْماً بُوراً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التفسیر</w:t>
      </w:r>
    </w:p>
    <w:p>
      <w:pPr>
        <w:pStyle w:val="BookText"/>
        <w:rPr/>
      </w:pPr>
      <w:r>
        <w:rPr>
          <w:rFonts w:ascii="Amiri" w:hAnsi="Amiri" w:eastAsia="Amiri" w:cs="Amiri"/>
          <w:color w:val="111111"/>
          <w:sz w:val="28"/>
          <w:sz w:val="28"/>
          <w:szCs w:val="28"/>
          <w:rtl w:val="true"/>
          <w:lang w:bidi="ar-SA"/>
        </w:rPr>
        <w:t xml:space="preserve">في الآية الشريفة التي يبدأ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نوع الإضراب الانتقالي، يشير الله تعالى في سياق تعليم النبي الكريم صلي الله عليه و آله لكيفية التعامل مع المخالفين وكشف الحقيقة وراء طلب استغفارهم، إلى السبب الرئيسي و الحقيقي لتلك المخالفة،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الأساسي لهذا التخلّف هو سوء الظن بنتيجة هذه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لهذا التخلف عدة 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جيش الإسلام لم يكن يحمل أي نوع من الأسلحة أو المعدات العسكرية الثقيلة أو شبه الثقيلة؛ و هذه هي النقطة الأولى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كان المشركون من قريش قد تعرضوا لضربات شديدة من الإسلام في الحروب السابقة، و كانت هذه الرحلة فرصة لهم للانتقام من المسلمين؛ و هذه هي النقطة الثانية؛ لذا، بسبب هذين السببين المهمين و أسباب أخرى، كانوا قد تيقنوا أن الجيش الذي كان يحمل هدية بدلاً من السلاح، من الطبيعي أن لا يتوقع النصر أو الفتح</w:t>
      </w:r>
      <w:r>
        <w:rPr>
          <w:rFonts w:eastAsia="Amiri" w:cs="Amiri" w:ascii="Amiri" w:hAnsi="Amiri"/>
          <w:color w:val="111111"/>
          <w:sz w:val="28"/>
          <w:szCs w:val="28"/>
          <w:rtl w:val="true"/>
          <w:lang w:bidi="ar-SA"/>
        </w:rPr>
        <w:t xml:space="preserve">. </w:t>
      </w:r>
      <w:bookmarkStart w:id="409" w:name="pg16696_184862"/>
    </w:p>
    <w:p>
      <w:pPr>
        <w:pStyle w:val="BookText"/>
        <w:rPr/>
      </w:pPr>
      <w:bookmarkEnd w:id="409"/>
      <w:r>
        <w:rPr>
          <w:rFonts w:ascii="Amiri" w:hAnsi="Amiri" w:eastAsia="Amiri" w:cs="Amiri"/>
          <w:color w:val="111111"/>
          <w:sz w:val="28"/>
          <w:sz w:val="28"/>
          <w:szCs w:val="28"/>
          <w:rtl w:val="true"/>
          <w:lang w:bidi="ar-SA"/>
        </w:rPr>
        <w:t>فأجاب الله تعالى على ظنهم قائلاً؛ إنهم يظنون أن الطبيعة الكونية تقضي بأن الكثرة في العدد و المعدات هي التي تؤدي إلى نصر أي طائفة؛ لكن حيثما يكون يد الله في العمل، فالمسألة لا تتعلق بعدد الأفراد؛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جُنُودُ اَلسَّماواتِ وَ اَلْأَرْضِ</w:t>
      </w:r>
      <w:r>
        <w:rPr>
          <w:rStyle w:val="FootnoteAnchor"/>
          <w:rtl w:val="true"/>
        </w:rPr>
        <w:footnoteReference w:id="449"/>
      </w:r>
      <w:r>
        <w:rPr>
          <w:rFonts w:ascii="Amiri" w:hAnsi="Amiri" w:eastAsia="Amiri" w:cs="Amiri"/>
          <w:color w:val="111111"/>
          <w:sz w:val="28"/>
          <w:sz w:val="28"/>
          <w:szCs w:val="28"/>
          <w:rtl w:val="true"/>
          <w:lang w:bidi="ar-SA"/>
        </w:rPr>
        <w:t>، و في الحروب الماضية، قد سمعوا عن وَ أَرْسَلَ عَلَيْهِمْ طَيْراً أَبابِيلَ</w:t>
      </w:r>
      <w:r>
        <w:rPr>
          <w:rStyle w:val="FootnoteAnchor"/>
          <w:rtl w:val="true"/>
        </w:rPr>
        <w:footnoteReference w:id="450"/>
      </w:r>
      <w:r>
        <w:rPr>
          <w:rFonts w:ascii="Amiri" w:hAnsi="Amiri" w:eastAsia="Amiri" w:cs="Amiri"/>
          <w:color w:val="111111"/>
          <w:sz w:val="28"/>
          <w:sz w:val="28"/>
          <w:szCs w:val="28"/>
          <w:rtl w:val="true"/>
          <w:lang w:bidi="ar-SA"/>
        </w:rPr>
        <w:t>، و رأوا أيضًا وَ ما رَمَيْتَ إِذْ رَمَيْتَ وَ لَكِنَّ اَللّهَ رَمى</w:t>
      </w:r>
      <w:r>
        <w:rPr>
          <w:rStyle w:val="FootnoteAnchor"/>
          <w:rtl w:val="true"/>
        </w:rPr>
        <w:footnoteReference w:id="451"/>
      </w:r>
      <w:r>
        <w:rPr>
          <w:rFonts w:ascii="Amiri" w:hAnsi="Amiri" w:eastAsia="Amiri" w:cs="Amiri"/>
          <w:color w:val="111111"/>
          <w:sz w:val="28"/>
          <w:sz w:val="28"/>
          <w:szCs w:val="28"/>
          <w:rtl w:val="true"/>
          <w:lang w:bidi="ar-SA"/>
        </w:rPr>
        <w:t>لذلك، فإن ظنهم كان ظنًا سيئًا و باطلًا يجعلهم مستحقين للعذاب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متابعة بيان هذا الظن،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لكم هذا الأمر في قلوبكم الشيطان، و المقصود هو أن هذه الأسباب التي اعتقدتم بها أدّت إلى أن يتحوّل سوء الظن في قلوبكم إلى يقين، وبذلك أصبحتم من قوم هالكين؛ ولذلك ورد في الآية ‌وَ كُنتُمْ قَوْمًا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بُور هنا ليس قومًا بعينهم كاليهود أو العرب، بل المقصود بها هنا الهلاك والدمار؛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جهنم، و هي تشير إلى مكان الهلاك أَ لَمْ تَرَ إِلَى اَلَّذِينَ بَدَّلُوا نِعْمَتَ اَللّٰهِ كُفْراً وَ أَحَلُّوا قَوْمَهُمْ دٰارَ اَلْبَوٰارِ‌</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12371108_1280447820"/>
      <w:bookmarkStart w:id="411" w:name="_Toc145"/>
      <w:bookmarkEnd w:id="410"/>
      <w:r>
        <w:rPr>
          <w:rtl w:val="true"/>
        </w:rPr>
        <w:t xml:space="preserve">فاعل </w:t>
      </w:r>
      <w:r>
        <w:rPr>
          <w:rtl w:val="true"/>
        </w:rPr>
        <w:t>"</w:t>
      </w:r>
      <w:r>
        <w:rPr>
          <w:rtl w:val="true"/>
        </w:rPr>
        <w:t>زیّنَ</w:t>
      </w:r>
      <w:r>
        <w:rPr>
          <w:rtl w:val="true"/>
        </w:rPr>
        <w:t xml:space="preserve">" </w:t>
      </w:r>
      <w:r>
        <w:rPr>
          <w:rtl w:val="true"/>
        </w:rPr>
        <w:t xml:space="preserve">و مشار‌إليه </w:t>
      </w:r>
      <w:r>
        <w:rPr>
          <w:rtl w:val="true"/>
        </w:rPr>
        <w:t>"</w:t>
      </w:r>
      <w:r>
        <w:rPr>
          <w:rtl w:val="true"/>
        </w:rPr>
        <w:t>ذالک</w:t>
      </w:r>
      <w:r>
        <w:rPr>
          <w:rtl w:val="true"/>
        </w:rPr>
        <w:t>"</w:t>
      </w:r>
      <w:bookmarkEnd w:id="41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الآية الشريفة، قال الله تعالى إنَّ ظنكم بعدم رجوع المسلمين من ميدان المعركة كان ظنًا سيئًا قد زُيِّن لكم بواسطة عامل أكثر ضررًا من النفس و الظن نفسه، وهو الشيطان وجنوده، فالتعبير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 مجهول، و فاعله هو الشيطان، و معناه أن هذه الأعذار التي أدخلتموها هي ثمرة ظنكم و زينة الشيطان؛ لأنكم أنتم من بدأتم، </w:t>
      </w:r>
      <w:bookmarkStart w:id="412" w:name="pg16696_184863"/>
    </w:p>
    <w:p>
      <w:pPr>
        <w:pStyle w:val="BookText"/>
        <w:rPr/>
      </w:pPr>
      <w:bookmarkEnd w:id="412"/>
      <w:r>
        <w:rPr>
          <w:rFonts w:ascii="Amiri" w:hAnsi="Amiri" w:eastAsia="Amiri" w:cs="Amiri"/>
          <w:color w:val="111111"/>
          <w:sz w:val="28"/>
          <w:sz w:val="28"/>
          <w:szCs w:val="28"/>
          <w:rtl w:val="true"/>
          <w:lang w:bidi="ar-SA"/>
        </w:rPr>
        <w:t>والشيطان هو من أكمل و زيّن ذلك؛ كما قال الله سبحانه في مواضع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لَهُمُ الشَّيْطَانُ أَعْمَالَهُمْ</w:t>
      </w:r>
      <w:r>
        <w:rPr>
          <w:rStyle w:val="FootnoteAnchor"/>
          <w:rtl w:val="true"/>
        </w:rPr>
        <w:footnoteReference w:id="453"/>
      </w:r>
      <w:r>
        <w:rPr>
          <w:rFonts w:ascii="Amiri" w:hAnsi="Amiri" w:eastAsia="Amiri" w:cs="Amiri"/>
          <w:color w:val="111111"/>
          <w:sz w:val="28"/>
          <w:sz w:val="28"/>
          <w:szCs w:val="28"/>
          <w:rtl w:val="true"/>
          <w:lang w:bidi="ar-SA"/>
        </w:rPr>
        <w:t>فتبين أن الشيطان هو المزيّن لأعمال الإنسان السيئة، وبناءً على ذلك، يتضح أن المشار إليه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ذلك الظن السيئ و تلك الأعذار المرفوضة؛ لذا، يمكن جمع المعنى بأن المقصود في الآية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الشَّيْطَانُ ذَٰلِكَ الظَّنَّ فِي قُلُوبِكُمْ؛ في نفس هذا السياق، يُرى أن الإمام السجاد عليه السلام يشكو إلى الله تعالى بسبب وجود قوتين داخليتين وخارجيتين تُغَيِّرَانِ وتُفَتِّنانِ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اشکو الیکعدوا یضلنی، و شیطانا یغوینی، قد ملأ بالوسواس صدری، و احاطت هواجسه بقلبی</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2371110_1280447820"/>
      <w:bookmarkStart w:id="414" w:name="_Toc146"/>
      <w:bookmarkEnd w:id="413"/>
      <w:r>
        <w:rPr>
          <w:rtl w:val="true"/>
        </w:rPr>
        <w:t>قوم بور، من هم؟</w:t>
      </w:r>
      <w:bookmarkEnd w:id="414"/>
    </w:p>
    <w:p>
      <w:pPr>
        <w:pStyle w:val="BookText"/>
        <w:rPr/>
      </w:pPr>
      <w:r>
        <w:rPr>
          <w:rFonts w:ascii="Amiri" w:hAnsi="Amiri" w:eastAsia="Amiri" w:cs="Amiri"/>
          <w:color w:val="111111"/>
          <w:sz w:val="28"/>
          <w:sz w:val="28"/>
          <w:szCs w:val="28"/>
          <w:rtl w:val="true"/>
          <w:lang w:bidi="ar-SA"/>
        </w:rPr>
        <w:t xml:space="preserve">قوم بور هم يُطلق على أولئك الذين هلكوا؛ توضيح هذا الأمر أن القرآن الكريم قد استخدم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الطائفة التي تتخذ الأعذار، هو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في بعض الأحيان تشير إلى أمة معينة مثل قوم عاد أو قوم لوط، و أحيانًا تُستخدم للدلالة على تعبير عام و شائع بين الناس و لا يرتبط بأمة معينة؛ مثلما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لأمة 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لِقَوْمٍ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لأمة تفهم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هذه الحالة، لا يتحدث عن جماعة معينة، وبالتالي في هذه الآية الشريفة،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كل جماعة هلكت، لذلك لا يُقصد بها أمة معينة مثل العرب أو بني إسرائيل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يُحتمل أن تكون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يتضح من أصلها، فهي تعني في أصلها الكساد و الركود؛ و لهذا قال الله تعالى في كتابه الكريم يَرْجُونَ تِجَارَةً لَنْ تَبُورَ</w:t>
      </w:r>
      <w:r>
        <w:rPr>
          <w:rStyle w:val="FootnoteAnchor"/>
          <w:rtl w:val="true"/>
        </w:rPr>
        <w:footnoteReference w:id="455"/>
      </w:r>
      <w:r>
        <w:rPr>
          <w:rFonts w:ascii="Amiri" w:hAnsi="Amiri" w:eastAsia="Amiri" w:cs="Amiri"/>
          <w:color w:val="111111"/>
          <w:sz w:val="28"/>
          <w:sz w:val="28"/>
          <w:szCs w:val="28"/>
          <w:rtl w:val="true"/>
          <w:lang w:bidi="ar-SA"/>
        </w:rPr>
        <w:t xml:space="preserve">مما يشير إلى أن تلك التجارة خالية من أي كساد؛ لكن المعنى الضمني </w:t>
      </w:r>
      <w:bookmarkStart w:id="415" w:name="pg16696_184864"/>
    </w:p>
    <w:p>
      <w:pPr>
        <w:pStyle w:val="BookText"/>
        <w:rPr/>
      </w:pPr>
      <w:bookmarkEnd w:id="415"/>
      <w:r>
        <w:rPr>
          <w:rFonts w:ascii="IRNazanin" w:hAnsi="IRNazanin" w:eastAsia="IRNazanin"/>
          <w:color w:val="111111"/>
          <w:sz w:val="28"/>
          <w:sz w:val="28"/>
          <w:szCs w:val="28"/>
          <w:rtl w:val="true"/>
          <w:lang w:bidi="fa-IR"/>
        </w:rPr>
        <w:t xml:space="preserve">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الهلاك، و من جهة أخرى، تدل آيات أخرى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الهلاك، مثل قوله تعالى فی سورة ابراهیم عليه السلام </w:t>
      </w:r>
      <w:r>
        <w:rPr>
          <w:rFonts w:ascii="Amiri" w:hAnsi="Amiri" w:eastAsia="Amiri" w:cs="Amiri"/>
          <w:color w:val="111111"/>
          <w:sz w:val="28"/>
          <w:sz w:val="28"/>
          <w:szCs w:val="28"/>
          <w:rtl w:val="true"/>
          <w:lang w:bidi="ar-SA"/>
        </w:rPr>
        <w:t>وَ أَحَلُّوا قَوْمَهُمْ دَارَ الْبَوَارِ</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يبيّن القرآن الكريم سبب هذا العذاب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يعبّر عن ظنٍّ ليس من أي نوع من الظنّ، بل هو الظنّ السيء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توبيخهم، تمَّ التنديد بعدم الانتباه إلىملكية وسلطنة الله تعالى المطلقة على العالم، وعدم المبالاة بوعد الله تعالى؛ ولذلك، أصبحوا مستحقين لأن يكونوا في صف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ذكر في الآية الكريمة، فإن الذين يسيئون الظنّ بوعد الله تعالى وبأنبيائه، هم في الحقيقة من قوم الهالكين؛ وتعبير الوحي في ذلك يبيّن أن مجموعة أخرى تندرج تحت تلك الطائفة البائرة، هم أولئك الذين استمتعوا بنعم الله تعالى العديدة في الدنيا، لكنهم غفلوا عن شكر المنعم، حتى وقعوا في سنت الله تعالى في الاستدراج، وفي النهاية أصبحوا من قوم بائرين؛ ولهذا السبب، 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سُبْحَانَكَ مَا كَانَ يَنْبَغِي لَنَا أَنْ نَتَّخِذَ مِنْ دُونِكَ مِنْ أَوْلِيَاءَ وَلَكِنْ مَتَّعْتَهُمْ وَآبَاءَهُمْ حَتَّى نَسُوا الذِّكْرَ وَكَانُوا قَوْمًا بُورًا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12371112_1280447820"/>
      <w:bookmarkStart w:id="417" w:name="_Toc147"/>
      <w:bookmarkEnd w:id="416"/>
      <w:r>
        <w:rPr>
          <w:rtl w:val="true"/>
        </w:rPr>
        <w:t>النکت و الاشارات</w:t>
      </w:r>
      <w:bookmarkEnd w:id="417"/>
    </w:p>
    <w:p>
      <w:pPr>
        <w:pStyle w:val="Heading3"/>
        <w:numPr>
          <w:ilvl w:val="2"/>
          <w:numId w:val="1"/>
        </w:numPr>
        <w:rPr/>
      </w:pPr>
      <w:bookmarkStart w:id="418" w:name="__RefHeading___Toc12371114_1280447820"/>
      <w:bookmarkStart w:id="419" w:name="_Toc148"/>
      <w:bookmarkEnd w:id="418"/>
      <w:r>
        <w:rPr/>
        <w:t>1</w:t>
      </w:r>
      <w:r>
        <w:rPr>
          <w:rtl w:val="true"/>
        </w:rPr>
        <w:t xml:space="preserve">. </w:t>
      </w:r>
      <w:r>
        <w:rPr>
          <w:rtl w:val="true"/>
        </w:rPr>
        <w:t>غواء الشيطان في تزيين أعمال</w:t>
      </w:r>
      <w:bookmarkEnd w:id="41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يتعلق بما قاله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أصل الكلام هنا يتوجه إلى أن الفعل يعود إلى المزّين، وهو الشيطان، الذي يزيّن أعمالهم في أعينهم؛ وقد ورد ذكر هذا الفعل من الشيطان في مواضع عديدة من القرآن الكريم، 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لَهُمْ سُوءُ أَعْمَالِهِمْ</w:t>
      </w:r>
      <w:r>
        <w:rPr>
          <w:rStyle w:val="FootnoteAnchor"/>
          <w:rtl w:val="true"/>
        </w:rPr>
        <w:footnoteReference w:id="458"/>
      </w:r>
      <w:bookmarkStart w:id="420" w:name="pg16696_184865"/>
    </w:p>
    <w:p>
      <w:pPr>
        <w:pStyle w:val="BookText"/>
        <w:rPr/>
      </w:pPr>
      <w:bookmarkEnd w:id="420"/>
      <w:r>
        <w:rPr>
          <w:rFonts w:ascii="Amiri" w:hAnsi="Amiri" w:eastAsia="Amiri" w:cs="Amiri"/>
          <w:color w:val="111111"/>
          <w:sz w:val="28"/>
          <w:sz w:val="28"/>
          <w:szCs w:val="28"/>
          <w:rtl w:val="true"/>
          <w:lang w:bidi="ar-SA"/>
        </w:rPr>
        <w:t>أو في قصة قوم سبأ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لَهُمُ الشَّيْطَانُ أَعْمَالَهُمْ</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بالطبع، هذا التزيين يُبعدهم عن الطريق الإلهي،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فَصَدَّهُمْ عَنِ السَّبِيلِ</w:t>
      </w:r>
      <w:r>
        <w:rPr>
          <w:rStyle w:val="FootnoteAnchor"/>
          <w:rtl w:val="true"/>
        </w:rPr>
        <w:footnoteReference w:id="460"/>
      </w:r>
      <w:r>
        <w:rPr>
          <w:rFonts w:ascii="IRNazanin" w:hAnsi="IRNazanin" w:eastAsia="IRNazanin"/>
          <w:color w:val="111111"/>
          <w:sz w:val="28"/>
          <w:sz w:val="28"/>
          <w:szCs w:val="28"/>
          <w:rtl w:val="true"/>
          <w:lang w:bidi="fa-IR"/>
        </w:rPr>
        <w:t xml:space="preserve">أما فيما يتعلق بما قاله الله تعالى في تزيين أعمال الكافرين في أعينهم، فوفقًالما ذكره العلامة الطباطبائي رحمه الله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نسبت الضلالة إلى الله في بعض الآيات، فإن ذلك ليس لأن الشر يأتي من الله، بل لأن كل ما يُنسب له من هذا القبيل يكون جزاءً للشر؛ و لذلك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يُضِلُّ بِهِ كَثِيرًا وَ يَهْدِي بِهِ كَثِيرًا وَ مَا يُضِلُّ بِهِ إِلَّا الْفَاسِقِينَ</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12371116_1280447820"/>
      <w:bookmarkStart w:id="422" w:name="_Toc149"/>
      <w:bookmarkEnd w:id="421"/>
      <w:r>
        <w:rPr/>
        <w:t>2</w:t>
      </w:r>
      <w:r>
        <w:rPr>
          <w:rtl w:val="true"/>
        </w:rPr>
        <w:t xml:space="preserve">. </w:t>
      </w:r>
      <w:r>
        <w:rPr>
          <w:rtl w:val="true"/>
        </w:rPr>
        <w:t>تفسير المرحوم العلامة رحمه الله من الضلالة للإنسان</w:t>
      </w:r>
      <w:bookmarkEnd w:id="42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لهذه الحقيقة الأساسية، تحدث القرآن الكريم في مواضع متعددة عن ضلالة الإنسان وتزيين أعماله بواسطة الشيطان، وقد قام المرحوم العلامة الطباطبائي رحمه الله بتوضيح ذلك وفقًا لكل آية، على سبيل المثال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لَهُمْ سُوءُ أَعْمَالِهِمْ وَ اللَّهُ لَا يَهْدِي الْقَوْمَ الْكَافِرِينَ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يرتكب العبد الفسق والفجور، فإن الله تعالى يحرم عنه الهداية، وفي الحقيقة هذا يُعتبر إذنًا لداعي الضلالة، أي الشيطان، وعندما يرى الشيطان أن يد الله قد بترت عن العبد، وأنه قد خلى له الميدان، يزين له أعماله السيئة ويضله، ولذلك جاء بعد قوله زَيَّنَ لَهُمْ سُوءُ أَعْمَالِهِمْ</w:t>
      </w:r>
      <w:r>
        <w:rPr>
          <w:rFonts w:ascii="IRNazanin" w:hAnsi="IRNazanin" w:eastAsia="IRNazanin"/>
          <w:color w:val="111111"/>
          <w:sz w:val="28"/>
          <w:sz w:val="28"/>
          <w:szCs w:val="28"/>
          <w:rtl w:val="true"/>
          <w:lang w:bidi="fa-IR"/>
        </w:rPr>
        <w:t xml:space="preserve">، قوله </w:t>
      </w:r>
      <w:r>
        <w:rPr>
          <w:rFonts w:ascii="Amiri" w:hAnsi="Amiri" w:eastAsia="Amiri" w:cs="Amiri"/>
          <w:color w:val="111111"/>
          <w:sz w:val="28"/>
          <w:sz w:val="28"/>
          <w:szCs w:val="28"/>
          <w:rtl w:val="true"/>
          <w:lang w:bidi="ar-SA"/>
        </w:rPr>
        <w:t>وَ اللَّهُ لَا يَهْدِي الْقَوْمَ الْكَافِرِينَ</w:t>
      </w:r>
      <w:r>
        <w:rPr>
          <w:rFonts w:ascii="IRNazanin" w:hAnsi="IRNazanin" w:eastAsia="IRNazanin"/>
          <w:color w:val="111111"/>
          <w:sz w:val="28"/>
          <w:sz w:val="28"/>
          <w:szCs w:val="28"/>
          <w:rtl w:val="true"/>
          <w:lang w:bidi="fa-IR"/>
        </w:rPr>
        <w:t xml:space="preserve"> و كأن السائل هنا قد 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يعطي الله هذا الإذن للشيطان و لا يمنعه عن عبده؟ وجاء الجواب بأنهم قد كفروا، والله لا يهدي القوم الکافرین</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بعض الآيات الشريفة، بيّن الله تعالى ظن الكفار و المنافقين بالنسبة إلى وعوده و آياته، و هذه الظنون بشكل عام تنقسم إلى عدة أقسام؛ ففي بعض الأحيان، يقول الله تعالى أن الإنسان الجبار العنيد عندما يواجه الأنبياء و أولياء الله، يشك فيهم و يصبح ظانًّا فيهم، كما حدث عندما ظن فرعون في موسى عليه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لَأَظُنُّهُ مِنَ الْكَاذِبِينَ</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463"/>
      </w:r>
      <w:r>
        <w:rPr>
          <w:rFonts w:ascii="Amiri" w:hAnsi="Amiri" w:eastAsia="Amiri" w:cs="Amiri"/>
          <w:color w:val="111111"/>
          <w:sz w:val="28"/>
          <w:sz w:val="28"/>
          <w:szCs w:val="28"/>
          <w:rtl w:val="true"/>
          <w:lang w:bidi="ar-SA"/>
        </w:rPr>
        <w:t>و مثال آخر على ذلك هو عندما قالوا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نَظُنُّكَ لَمِنَ الْكَاذِبِينَ</w:t>
      </w:r>
      <w:r>
        <w:rPr>
          <w:rStyle w:val="FootnoteAnchor"/>
          <w:rtl w:val="true"/>
        </w:rPr>
        <w:footnoteReference w:id="464"/>
      </w:r>
      <w:r>
        <w:rPr>
          <w:rFonts w:ascii="Amiri" w:hAnsi="Amiri" w:eastAsia="Amiri" w:cs="Amiri"/>
          <w:color w:val="111111"/>
          <w:sz w:val="28"/>
          <w:sz w:val="28"/>
          <w:szCs w:val="28"/>
          <w:rtl w:val="true"/>
          <w:lang w:bidi="ar-SA"/>
        </w:rPr>
        <w:t>بالطبع، هذه الظنون انتهت إلى قتل هؤلاء الرسل المرسلين،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 النَّبِيِّينَ بِغَيْرِ الْحَقِّ</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الثاني من الآيات التي تناولها القرآن الكريم في وصف ماهية ظن الكفار، فهو ظنهم بالآخرة و وعود الله سبحانه وتعالى بالمعاد، حيث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ظَنُّ الَّذِينَ يَفْتَرُونَ عَلَى اللَّهِ الْكَذِبَ</w:t>
      </w:r>
      <w:r>
        <w:rPr>
          <w:rStyle w:val="FootnoteAnchor"/>
          <w:rtl w:val="true"/>
        </w:rPr>
        <w:footnoteReference w:id="466"/>
      </w:r>
      <w:r>
        <w:rPr>
          <w:rFonts w:ascii="Amiri" w:hAnsi="Amiri" w:eastAsia="Amiri" w:cs="Amiri"/>
          <w:color w:val="111111"/>
          <w:sz w:val="28"/>
          <w:sz w:val="28"/>
          <w:szCs w:val="28"/>
          <w:rtl w:val="true"/>
          <w:lang w:bidi="ar-SA"/>
        </w:rPr>
        <w:t>أما جواب الحق بالنسبة لهم، فقد كان كشف الحقيقة التي هي ماهية ظنهم، والتي قد توصف أحيانًا بوصف السوء و الباطل،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السَّوء، و أحيانًا يُذكر الظن باعتباره أمرًا ضعيفًا و قابلًا للكسر، لا يمثل مصدرًا دقيقًا أو عميقًا للكشف عن الحقيقة أو امتثالها، كما ورد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يُغْنِي مِنَ الْحَقِّ شَيْئًا</w:t>
      </w:r>
      <w:r>
        <w:rPr>
          <w:rStyle w:val="FootnoteAnchor"/>
          <w:rtl w:val="true"/>
        </w:rPr>
        <w:footnoteReference w:id="467"/>
      </w:r>
      <w:r>
        <w:rPr>
          <w:rFonts w:ascii="Amiri" w:hAnsi="Amiri" w:eastAsia="Amiri" w:cs="Amiri"/>
          <w:color w:val="111111"/>
          <w:sz w:val="28"/>
          <w:sz w:val="28"/>
          <w:szCs w:val="28"/>
          <w:rtl w:val="true"/>
          <w:lang w:bidi="ar-SA"/>
        </w:rPr>
        <w:t>كما أن القرآن الكريم ربط غفلتهم وعدم معرفتهم الدقيقة بحقائق العالم بهذه الظنون،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يَظُنُّونَ بِاللَّهِ غَيْرَ الْحَقِّ ظَنَّ الْجَاهِلِيَّةِ</w:t>
      </w:r>
      <w:r>
        <w:rPr>
          <w:rStyle w:val="FootnoteAnchor"/>
          <w:rtl w:val="true"/>
        </w:rPr>
        <w:footnoteReference w:id="468"/>
      </w:r>
      <w:r>
        <w:rPr>
          <w:rFonts w:ascii="Amiri" w:hAnsi="Amiri" w:eastAsia="Amiri" w:cs="Amiri"/>
          <w:color w:val="111111"/>
          <w:sz w:val="28"/>
          <w:sz w:val="28"/>
          <w:szCs w:val="28"/>
          <w:rtl w:val="true"/>
          <w:lang w:bidi="ar-SA"/>
        </w:rPr>
        <w:t xml:space="preserve">علاوة </w:t>
      </w:r>
      <w:bookmarkStart w:id="423" w:name="pg16696_184867"/>
    </w:p>
    <w:p>
      <w:pPr>
        <w:pStyle w:val="BookText"/>
        <w:rPr/>
      </w:pPr>
      <w:bookmarkEnd w:id="423"/>
      <w:r>
        <w:rPr>
          <w:rFonts w:ascii="Amiri" w:hAnsi="Amiri" w:eastAsia="Amiri" w:cs="Amiri"/>
          <w:color w:val="111111"/>
          <w:sz w:val="28"/>
          <w:sz w:val="28"/>
          <w:szCs w:val="28"/>
          <w:rtl w:val="true"/>
          <w:lang w:bidi="ar-SA"/>
        </w:rPr>
        <w:t>على ذلك، فقد كان لأئمة أهل البيت رد فعل تعليمي وتوبيخي تجاه هذه الرذيلة الأخلاقية، حيث لم يعتبروا الإيمان وسوء الظن في نفس السياق،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مَعَ سُوءِ الظَّنِّ</w:t>
      </w:r>
      <w:r>
        <w:rPr>
          <w:rStyle w:val="FootnoteAnchor"/>
          <w:rtl w:val="true"/>
        </w:rPr>
        <w:footnoteReference w:id="469"/>
      </w:r>
      <w:r>
        <w:rPr>
          <w:rFonts w:ascii="Amiri" w:hAnsi="Amiri" w:eastAsia="Amiri" w:cs="Amiri"/>
          <w:color w:val="111111"/>
          <w:sz w:val="28"/>
          <w:sz w:val="28"/>
          <w:szCs w:val="28"/>
          <w:rtl w:val="true"/>
          <w:lang w:bidi="ar-SA"/>
        </w:rPr>
        <w:t>، 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 مِن عِبادَةِ اللّه ِ‌تعالىٰ</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أميرالمؤمنين عليه السلام لمحمد بن حنفية في تحذيره من سوء الظن بالله سبحانه و تعالى و وعوده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يَغْلِبَنَّ عَلَيْكَ سُوءُ الظَّنِّ بِاللَّهِ عَزَّ وَجَلَّ فَإِنَّهُ لَن يَدَعَ بَيْنَكَ و َبَيْنَ خَلِيلِكَ صُلْحًا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12371118_1280447820"/>
      <w:bookmarkStart w:id="425" w:name="_Toc150"/>
      <w:bookmarkEnd w:id="424"/>
      <w:r>
        <w:rPr/>
        <w:t>3</w:t>
      </w:r>
      <w:r>
        <w:rPr>
          <w:rtl w:val="true"/>
        </w:rPr>
        <w:t xml:space="preserve">. </w:t>
      </w:r>
      <w:r>
        <w:rPr>
          <w:rtl w:val="true"/>
        </w:rPr>
        <w:t>عدم اعتناء المتخلفين ب</w:t>
      </w:r>
      <w:r>
        <w:rPr>
          <w:rtl w:val="true"/>
        </w:rPr>
        <w:t>- "</w:t>
      </w:r>
      <w:r>
        <w:rPr>
          <w:rtl w:val="true"/>
        </w:rPr>
        <w:t>العقل</w:t>
      </w:r>
      <w:r>
        <w:rPr>
          <w:rtl w:val="true"/>
        </w:rPr>
        <w:t xml:space="preserve">" </w:t>
      </w:r>
      <w:r>
        <w:rPr>
          <w:rtl w:val="true"/>
        </w:rPr>
        <w:t>واتباعهم ل</w:t>
      </w:r>
      <w:r>
        <w:rPr>
          <w:rtl w:val="true"/>
        </w:rPr>
        <w:t>- "</w:t>
      </w:r>
      <w:r>
        <w:rPr>
          <w:rtl w:val="true"/>
        </w:rPr>
        <w:t>الظن</w:t>
      </w:r>
      <w:r>
        <w:rPr>
          <w:rtl w:val="true"/>
        </w:rPr>
        <w:t>"</w:t>
      </w:r>
      <w:bookmarkEnd w:id="425"/>
    </w:p>
    <w:p>
      <w:pPr>
        <w:pStyle w:val="BookText"/>
        <w:rPr/>
      </w:pPr>
      <w:r>
        <w:rPr>
          <w:rFonts w:ascii="Amiri" w:hAnsi="Amiri" w:eastAsia="Amiri" w:cs="Amiri"/>
          <w:color w:val="111111"/>
          <w:sz w:val="28"/>
          <w:sz w:val="28"/>
          <w:szCs w:val="28"/>
          <w:rtl w:val="true"/>
          <w:lang w:bidi="ar-SA"/>
        </w:rPr>
        <w:t>إن القرآن الكريم يبيّن أن المتخلّفين لا يعتمدون في تصرفاتهم على أساس عقلاني برهاني سليم، بل يتبعون الظنَّ الذي لا أساس له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إذا استنار بالبراهين الدينية التي أوردها القرآن،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بُرْهَانَكُمْ</w:t>
      </w:r>
      <w:r>
        <w:rPr>
          <w:rStyle w:val="FootnoteAnchor"/>
          <w:rtl w:val="true"/>
        </w:rPr>
        <w:footnoteReference w:id="472"/>
      </w:r>
      <w:r>
        <w:rPr>
          <w:rFonts w:ascii="Amiri" w:hAnsi="Amiri" w:eastAsia="Amiri" w:cs="Amiri"/>
          <w:color w:val="111111"/>
          <w:sz w:val="28"/>
          <w:sz w:val="28"/>
          <w:szCs w:val="28"/>
          <w:rtl w:val="true"/>
          <w:lang w:bidi="ar-SA"/>
        </w:rPr>
        <w:t>، فإنه سيكتشف الحق و يميل إليه؛ هذا العقل هو الذي خاطب الله عزَّ وجلَّ بعد خلقه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إِيَّاكَ آمُرُ وَ إِيَّاكَ أَنْهَى وَ إِيَّاكَ أُعَاقِبُ وَ إِيَّاكَ أُثِيبُ</w:t>
      </w:r>
      <w:r>
        <w:rPr>
          <w:rStyle w:val="FootnoteAnchor"/>
          <w:rtl w:val="true"/>
        </w:rPr>
        <w:footnoteReference w:id="473"/>
      </w:r>
      <w:r>
        <w:rPr>
          <w:rFonts w:ascii="Amiri" w:hAnsi="Amiri" w:eastAsia="Amiri" w:cs="Amiri"/>
          <w:color w:val="111111"/>
          <w:sz w:val="28"/>
          <w:sz w:val="28"/>
          <w:szCs w:val="28"/>
          <w:rtl w:val="true"/>
          <w:lang w:bidi="ar-SA"/>
        </w:rPr>
        <w:t>، أي أن الله تعالى قد خصّ العقل بمحبته وأمره ونهيه، وعليه تكون العقوبة والمكافأة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يضاف إلى ذلك أن هذا العقل هو العقل العملي، الذي بيّن الإمام الصادق عليه السلام لواحد من أصحابه أهمية هذا المخلوق الإلهي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بِهِ الرَّحْمَنُ وَ اكْتُسِبَ بِهِ الجِنانُ</w:t>
      </w:r>
      <w:r>
        <w:rPr>
          <w:rStyle w:val="FootnoteAnchor"/>
          <w:rtl w:val="true"/>
        </w:rPr>
        <w:footnoteReference w:id="474"/>
      </w:r>
      <w:r>
        <w:rPr>
          <w:rFonts w:ascii="Amiri" w:hAnsi="Amiri" w:eastAsia="Amiri" w:cs="Amiri"/>
          <w:color w:val="111111"/>
          <w:sz w:val="28"/>
          <w:sz w:val="28"/>
          <w:szCs w:val="28"/>
          <w:rtl w:val="true"/>
          <w:lang w:bidi="ar-SA"/>
        </w:rPr>
        <w:t xml:space="preserve">وعلى الرغم من عظمة العقل في هذا السياق، فإن الله سبحانه و تعالى </w:t>
      </w:r>
      <w:bookmarkStart w:id="426" w:name="pg16696_184868"/>
    </w:p>
    <w:p>
      <w:pPr>
        <w:pStyle w:val="BookText"/>
        <w:rPr/>
      </w:pPr>
      <w:bookmarkEnd w:id="426"/>
      <w:r>
        <w:rPr>
          <w:rFonts w:ascii="Amiri" w:hAnsi="Amiri" w:eastAsia="Amiri" w:cs="Amiri"/>
          <w:color w:val="111111"/>
          <w:sz w:val="28"/>
          <w:sz w:val="28"/>
          <w:szCs w:val="28"/>
          <w:rtl w:val="true"/>
          <w:lang w:bidi="ar-SA"/>
        </w:rPr>
        <w:t>يذكر في القرآن، أن هؤلاء المتخلّفين بدلاً من الاستفادة من هذه النعمة العظيمة، يتبعون ظناً غير معتبر، مما يؤدي بهم إلى الهلاك؛ وقد جاء في القرآنالكريم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يَتَّبِعُ أَكْثَرُهُمْ إِلَّا ظَنًّا إِنَّ الظَّنَّ لَا يُغْنِي مِنَ الْحَقِّ شَيْئًا</w:t>
      </w:r>
      <w:r>
        <w:rPr>
          <w:rStyle w:val="FootnoteAnchor"/>
          <w:rtl w:val="true"/>
        </w:rPr>
        <w:footnoteReference w:id="475"/>
      </w:r>
      <w:r>
        <w:rPr>
          <w:rFonts w:ascii="Amiri" w:hAnsi="Amiri" w:eastAsia="Amiri" w:cs="Amiri"/>
          <w:color w:val="111111"/>
          <w:sz w:val="28"/>
          <w:sz w:val="28"/>
          <w:szCs w:val="28"/>
          <w:rtl w:val="true"/>
          <w:lang w:bidi="ar-SA"/>
        </w:rPr>
        <w:t>، وهنا يُخاطَب هؤلاء المتخلّفون بأن ما يتبعونه هو الظنُّ و ليس التفكير والتعقّل؛ لو كان العقل هو المعيار لحياتهم، لكانوا يستحقون وعد الله سبحانه و تعالى بالعديد من الغنائم،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w:t>
      </w:r>
      <w:r>
        <w:rPr>
          <w:rStyle w:val="FootnoteAnchor"/>
          <w:rtl w:val="true"/>
        </w:rPr>
        <w:footnoteReference w:id="476"/>
      </w:r>
      <w:r>
        <w:rPr>
          <w:rFonts w:ascii="Amiri" w:hAnsi="Amiri" w:eastAsia="Amiri" w:cs="Amiri"/>
          <w:color w:val="111111"/>
          <w:sz w:val="28"/>
          <w:sz w:val="28"/>
          <w:szCs w:val="28"/>
          <w:rtl w:val="true"/>
          <w:lang w:bidi="ar-SA"/>
        </w:rPr>
        <w:t>بدلًا من أن يظلوا في الضلال و الهلاك</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2371120_1280447820"/>
      <w:bookmarkStart w:id="428" w:name="_Toc151"/>
      <w:bookmarkEnd w:id="427"/>
      <w:r>
        <w:rPr/>
        <w:t>4</w:t>
      </w:r>
      <w:r>
        <w:rPr>
          <w:rtl w:val="true"/>
        </w:rPr>
        <w:t xml:space="preserve">. </w:t>
      </w:r>
      <w:r>
        <w:rPr>
          <w:rtl w:val="true"/>
        </w:rPr>
        <w:t>تزيين الأعمال وتقسيمها إلى محمود ومذموم</w:t>
      </w:r>
      <w:bookmarkEnd w:id="428"/>
    </w:p>
    <w:p>
      <w:pPr>
        <w:pStyle w:val="BookText"/>
        <w:rPr/>
      </w:pPr>
      <w:r>
        <w:rPr>
          <w:rFonts w:ascii="Amiri" w:hAnsi="Amiri" w:eastAsia="Amiri" w:cs="Amiri"/>
          <w:color w:val="111111"/>
          <w:sz w:val="28"/>
          <w:sz w:val="28"/>
          <w:szCs w:val="28"/>
          <w:rtl w:val="true"/>
          <w:lang w:bidi="ar-SA"/>
        </w:rPr>
        <w:t>إنَّ ذاتَ اللهِ المقدَّسة قد أخبرتْ بما يتناسب مع مقامها عن تزيين الشيطان للأعمال السيئة، وقد وصفته بأنه مزيّن الأعمال الباطلة، وهذا يتضح من الآيات القرآنية التي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لَهُمُ الشَّيْطَانُ</w:t>
      </w:r>
      <w:r>
        <w:rPr>
          <w:rStyle w:val="FootnoteAnchor"/>
          <w:rtl w:val="true"/>
        </w:rPr>
        <w:footnoteReference w:id="47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زَيَّنَ لَهُمُ الشَّيْطَانُ أَعْمَالَهُمْ</w:t>
      </w:r>
      <w:r>
        <w:rPr>
          <w:rStyle w:val="FootnoteAnchor"/>
          <w:rtl w:val="true"/>
        </w:rPr>
        <w:footnoteReference w:id="47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الشَّيْطَانُ سَوَّلَ لَهُمْ وَ أَمْلَى لَهُمْ</w:t>
      </w:r>
      <w:r>
        <w:rPr>
          <w:rStyle w:val="FootnoteAnchor"/>
          <w:rtl w:val="true"/>
        </w:rPr>
        <w:footnoteReference w:id="479"/>
      </w:r>
      <w:r>
        <w:rPr>
          <w:rFonts w:ascii="Amiri" w:hAnsi="Amiri" w:eastAsia="Amiri" w:cs="Amiri"/>
          <w:color w:val="111111"/>
          <w:sz w:val="28"/>
          <w:sz w:val="28"/>
          <w:szCs w:val="28"/>
          <w:rtl w:val="true"/>
          <w:lang w:bidi="ar-SA"/>
        </w:rPr>
        <w:t>و هذه الآيات، كما هو واضح، تتحدث عن تزيين الأعمال الباطلة المذمومة؛ لأنَّ الشيطان هو الفاعل والمزيِّن؛ ويعود ذلك إلى أنَّ الإنسان عندما ينحرف عن صراط الله المستقيم، فإن أفعاله تتأثر بتأثيرات شيطانية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النوع الثاني من تزيين الأعمال، الذي يقابله الفعل غير الصالح للشيطان، فهو التزيين المحمود الذي يكون فاعله و مزيّنه هو الله سبحانه وتعالى، وهو يتعلق بالأعمال الصالحة والحسنة التي يتحقق منها،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وَزَيَّنَهُ</w:t>
      </w:r>
      <w:bookmarkStart w:id="429" w:name="pg16696_184869"/>
    </w:p>
    <w:p>
      <w:pPr>
        <w:pStyle w:val="BookText"/>
        <w:rPr/>
      </w:pPr>
      <w:bookmarkEnd w:id="429"/>
      <w:r>
        <w:rPr>
          <w:rFonts w:ascii="Amiri" w:hAnsi="Amiri" w:eastAsia="Amiri" w:cs="Amiri"/>
          <w:color w:val="111111"/>
          <w:sz w:val="28"/>
          <w:sz w:val="28"/>
          <w:szCs w:val="28"/>
          <w:rtl w:val="true"/>
          <w:lang w:bidi="ar-SA"/>
        </w:rPr>
        <w:t>فِيقُلُوبِكُمْ</w:t>
      </w:r>
      <w:r>
        <w:rPr>
          <w:rStyle w:val="FootnoteAnchor"/>
          <w:rtl w:val="true"/>
        </w:rPr>
        <w:footnoteReference w:id="480"/>
      </w:r>
      <w:r>
        <w:rPr>
          <w:rFonts w:ascii="Amiri" w:hAnsi="Amiri" w:eastAsia="Amiri" w:cs="Amiri"/>
          <w:color w:val="111111"/>
          <w:sz w:val="28"/>
          <w:sz w:val="28"/>
          <w:szCs w:val="28"/>
          <w:rtl w:val="true"/>
          <w:lang w:bidi="ar-SA"/>
        </w:rPr>
        <w:t>، وأيضًا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زَيَّنَّا لِكُلِّ أُمَّةٍ عَمَلَهُمْ</w:t>
      </w:r>
      <w:r>
        <w:rPr>
          <w:rStyle w:val="FootnoteAnchor"/>
          <w:rtl w:val="true"/>
        </w:rPr>
        <w:footnoteReference w:id="481"/>
      </w:r>
      <w:r>
        <w:rPr>
          <w:rFonts w:ascii="Amiri" w:hAnsi="Amiri" w:eastAsia="Amiri" w:cs="Amiri"/>
          <w:color w:val="111111"/>
          <w:sz w:val="28"/>
          <w:sz w:val="28"/>
          <w:szCs w:val="28"/>
          <w:rtl w:val="true"/>
          <w:lang w:bidi="ar-SA"/>
        </w:rPr>
        <w:t>، وهذا النوع من التزيين هو مخصوص للمؤمنين؛ ولكن في أماكن أخرى ورد أن الله يزين أعمال الكافرين و الظالمين لهم، 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لَا يُؤْمِنُونَ بِالآخِرَةِ زَيَّنَّا لَهُمْ أَعْمَالَهُمْ فَهُمْ يَعْمَهُونَ</w:t>
      </w:r>
      <w:r>
        <w:rPr>
          <w:rStyle w:val="FootnoteAnchor"/>
          <w:rtl w:val="true"/>
        </w:rPr>
        <w:footnoteReference w:id="482"/>
      </w:r>
      <w:r>
        <w:rPr>
          <w:rFonts w:ascii="Amiri" w:hAnsi="Amiri" w:eastAsia="Amiri" w:cs="Amiri"/>
          <w:color w:val="111111"/>
          <w:sz w:val="28"/>
          <w:sz w:val="28"/>
          <w:szCs w:val="28"/>
          <w:rtl w:val="true"/>
          <w:lang w:bidi="ar-SA"/>
        </w:rPr>
        <w:t>ولا يمكن اعتبار ذلك، مع أنه يقودهم إلى الضلال، جزءًا من النوع المذموم، بل هو نوع من الوعيد و العقوبة من الله تعالى على أعمالهم، و هو استدراج للمستدرَجين من الظالمين</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2371122_1280447820"/>
      <w:bookmarkStart w:id="431" w:name="_Toc152"/>
      <w:bookmarkEnd w:id="430"/>
      <w:r>
        <w:rPr/>
        <w:t>5</w:t>
      </w:r>
      <w:r>
        <w:rPr>
          <w:rtl w:val="true"/>
        </w:rPr>
        <w:t xml:space="preserve"> . </w:t>
      </w:r>
      <w:r>
        <w:rPr>
          <w:rtl w:val="true"/>
        </w:rPr>
        <w:t>الإستعداد السابق للمتخلفين في تحقق الفساد</w:t>
      </w:r>
      <w:bookmarkEnd w:id="431"/>
    </w:p>
    <w:p>
      <w:pPr>
        <w:pStyle w:val="BookText"/>
        <w:rPr/>
      </w:pPr>
      <w:r>
        <w:rPr>
          <w:rFonts w:ascii="IRNazanin" w:hAnsi="IRNazanin" w:eastAsia="IRNazanin"/>
          <w:color w:val="111111"/>
          <w:sz w:val="28"/>
          <w:sz w:val="28"/>
          <w:szCs w:val="28"/>
          <w:rtl w:val="true"/>
          <w:lang w:bidi="fa-IR"/>
        </w:rPr>
        <w:t xml:space="preserve">استعمال فعل </w:t>
      </w:r>
      <w:r>
        <w:rPr>
          <w:rFonts w:ascii="Amiri" w:hAnsi="Amiri" w:eastAsia="Amiri" w:cs="Amiri"/>
          <w:color w:val="111111"/>
          <w:sz w:val="28"/>
          <w:sz w:val="28"/>
          <w:szCs w:val="28"/>
          <w:rtl w:val="true"/>
          <w:lang w:bidi="ar-SA"/>
        </w:rPr>
        <w:t>كُنْتُم في خصوص المتخلفين يدل على أنهم قد اكتسبوا سابقًا استحقاق العذاب و العقاب الإلهي نتيجة أعمالهم المتكررة على مر الزمن، ولذلك فإن عبارة وَ كُنْتُمْ قَوْماً بُوراً تشير إلى استعدادهم و توطئة لتحقيق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عليه، فإن الآية الكريمة وَأَلْزَمَهُمْ كَلِمَةَ التَّقْوَى وَكَانُوا أَحَقَّ بِهَا وَأَهْلَهَا</w:t>
      </w:r>
      <w:r>
        <w:rPr>
          <w:rStyle w:val="FootnoteAnchor"/>
          <w:rtl w:val="true"/>
        </w:rPr>
        <w:footnoteReference w:id="483"/>
      </w:r>
      <w:r>
        <w:rPr>
          <w:rFonts w:ascii="Amiri" w:hAnsi="Amiri" w:eastAsia="Amiri" w:cs="Amiri"/>
          <w:color w:val="111111"/>
          <w:sz w:val="28"/>
          <w:sz w:val="28"/>
          <w:szCs w:val="28"/>
          <w:rtl w:val="true"/>
          <w:lang w:bidi="ar-SA"/>
        </w:rPr>
        <w:t>تشير أيضًا إلى نفس المعنى، أي أنهم قد حصلوا مسبقًا على مهد لتحقيق نعمة و رحمة الله</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2371124_1280447820"/>
      <w:bookmarkStart w:id="433" w:name="_Toc153"/>
      <w:bookmarkEnd w:id="432"/>
      <w:r>
        <w:rPr/>
        <w:t>6</w:t>
      </w:r>
      <w:r>
        <w:rPr>
          <w:rtl w:val="true"/>
        </w:rPr>
        <w:t xml:space="preserve">. </w:t>
      </w:r>
      <w:r>
        <w:rPr>
          <w:rtl w:val="true"/>
        </w:rPr>
        <w:t>ترکیب الآية الشریفة</w:t>
      </w:r>
      <w:bookmarkEnd w:id="43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بل للإضراب،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ascii="Amiri" w:hAnsi="Amiri" w:eastAsia="Amiri" w:cs="Amiri"/>
          <w:color w:val="111111"/>
          <w:sz w:val="28"/>
          <w:sz w:val="28"/>
          <w:szCs w:val="28"/>
          <w:rtl w:val="true"/>
          <w:lang w:bidi="ar-SA"/>
        </w:rPr>
        <w:t xml:space="preserve"> مخفّفة من المثقلة، و اسمها ضمير الشأن محذوف،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أهليهم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w:t>
      </w:r>
      <w:r>
        <w:rPr>
          <w:rFonts w:ascii="Times New Roman" w:hAnsi="Times New Roman" w:eastAsia="Times New Roman" w:cs="Times New Roman"/>
          <w:color w:val="111111"/>
          <w:sz w:val="28"/>
          <w:sz w:val="28"/>
          <w:szCs w:val="28"/>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أبدا ظرف زمان متعلّق 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ينقلب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ظنّ</w:t>
      </w:r>
      <w:r>
        <w:rPr>
          <w:rFonts w:ascii="IRNazanin" w:hAnsi="IRNazanin" w:eastAsia="IRNazanin"/>
          <w:color w:val="111111"/>
          <w:sz w:val="28"/>
          <w:sz w:val="28"/>
          <w:szCs w:val="28"/>
          <w:rtl w:val="true"/>
          <w:lang w:bidi="fa-IR"/>
        </w:rPr>
        <w:t xml:space="preserve"> مفعول مطلق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ينقلب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محلّ رفع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زيّن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ascii="IRNazanin" w:hAnsi="IRNazanin" w:eastAsia="IRNazanin"/>
          <w:color w:val="111111"/>
          <w:sz w:val="28"/>
          <w:sz w:val="28"/>
          <w:szCs w:val="28"/>
          <w:rtl w:val="true"/>
          <w:lang w:bidi="fa-IR"/>
        </w:rPr>
        <w:t xml:space="preserve">ظننتم،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كنتم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ظننتم الأولى</w:t>
      </w:r>
      <w:r>
        <w:rPr>
          <w:rFonts w:eastAsia="Amiri" w:cs="Amiri" w:ascii="Amiri" w:hAnsi="Amiri"/>
          <w:color w:val="111111"/>
          <w:sz w:val="28"/>
          <w:szCs w:val="28"/>
          <w:rtl w:val="true"/>
          <w:lang w:bidi="ar-SA"/>
        </w:rPr>
        <w:t xml:space="preserve">. </w:t>
      </w:r>
      <w:bookmarkStart w:id="434" w:name="pg16696_184870"/>
    </w:p>
    <w:p>
      <w:pPr>
        <w:pStyle w:val="Heading2"/>
        <w:numPr>
          <w:ilvl w:val="1"/>
          <w:numId w:val="1"/>
        </w:numPr>
        <w:rPr/>
      </w:pPr>
      <w:bookmarkStart w:id="435" w:name="__RefHeading___Toc12371126_1280447820"/>
      <w:bookmarkStart w:id="436" w:name="_Toc154"/>
      <w:bookmarkEnd w:id="434"/>
      <w:bookmarkEnd w:id="435"/>
      <w:r>
        <w:rPr>
          <w:rtl w:val="true"/>
        </w:rPr>
        <w:t xml:space="preserve">الآیات </w:t>
      </w:r>
      <w:r>
        <w:rPr/>
        <w:t>13</w:t>
      </w:r>
      <w:r>
        <w:rPr>
          <w:rtl w:val="true"/>
        </w:rPr>
        <w:t xml:space="preserve">، </w:t>
      </w:r>
      <w:r>
        <w:rPr/>
        <w:t>14</w:t>
      </w:r>
      <w:r>
        <w:rPr>
          <w:rtl w:val="true"/>
        </w:rPr>
        <w:t xml:space="preserve">، </w:t>
      </w:r>
      <w:r>
        <w:rPr/>
        <w:t>15</w:t>
      </w:r>
      <w:bookmarkEnd w:id="436"/>
    </w:p>
    <w:p>
      <w:pPr>
        <w:pStyle w:val="Heading3"/>
        <w:numPr>
          <w:ilvl w:val="2"/>
          <w:numId w:val="1"/>
        </w:numPr>
        <w:rPr/>
      </w:pPr>
      <w:bookmarkStart w:id="437" w:name="__RefHeading___Toc12371128_1280447820"/>
      <w:bookmarkStart w:id="438" w:name="_Toc155"/>
      <w:bookmarkEnd w:id="437"/>
      <w:r>
        <w:rPr>
          <w:rtl w:val="true"/>
        </w:rPr>
        <w:t>الآية و التفسير</w:t>
      </w:r>
      <w:bookmarkEnd w:id="438"/>
    </w:p>
    <w:p>
      <w:pPr>
        <w:pStyle w:val="BookText"/>
        <w:rPr/>
      </w:pPr>
      <w:r>
        <w:rPr>
          <w:rFonts w:ascii="Amiri" w:hAnsi="Amiri" w:eastAsia="Amiri" w:cs="Amiri"/>
          <w:color w:val="111111"/>
          <w:sz w:val="28"/>
          <w:sz w:val="28"/>
          <w:szCs w:val="28"/>
          <w:rtl w:val="true"/>
          <w:lang w:bidi="ar-SA"/>
        </w:rPr>
        <w:t xml:space="preserve">وَ مَنْ لَمْ يُؤْمِنْ بِاللَّهِ وَ رَسُولِهِ فَإِنَّا أَعْتَدْنَا لِلْكَافِرِينَ سَعِيرًا‌وَ لِلَّهِ مُلْكُ السَّمَاوَاتِ وَ الْأَرْضِ </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لِمَن يَشَاءُ وَ يُعَذِّبُ مَن يَشَاءُ</w:t>
      </w:r>
    </w:p>
    <w:p>
      <w:pPr>
        <w:pStyle w:val="BookText"/>
        <w:rPr/>
      </w:pPr>
      <w:r>
        <w:rPr>
          <w:rFonts w:ascii="Amiri" w:hAnsi="Amiri" w:eastAsia="Amiri" w:cs="Amiri"/>
          <w:color w:val="111111"/>
          <w:sz w:val="28"/>
          <w:sz w:val="28"/>
          <w:szCs w:val="28"/>
          <w:rtl w:val="true"/>
          <w:lang w:bidi="ar-SA"/>
        </w:rPr>
        <w:t xml:space="preserve">وَ كَانَ اللَّهُ غَفُورًا رَّحِيمًا </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التفسیر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الرغم من أن مضمون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يشير إلى وعيد و تحذير، إلا أنه بسبب الإطلاق الموجود فيها، يتطلب فهم مشمولاتها دراسة سياق الآيات السابقة و اللاحقة لها؛ و يجب أن نأخذ في الاعتبار أن دلالة السياق ليست قابلة للتطبيق و الظهور في جميع المواطن، وفي مواضع مثل آية التطهير، أدت بعض التفاسير غير الشيعية</w:t>
      </w:r>
      <w:r>
        <w:rPr>
          <w:rStyle w:val="FootnoteAnchor"/>
          <w:rtl w:val="true"/>
        </w:rPr>
        <w:footnoteReference w:id="484"/>
      </w:r>
      <w:r>
        <w:rPr>
          <w:rFonts w:ascii="Amiri" w:hAnsi="Amiri" w:eastAsia="Amiri" w:cs="Amiri"/>
          <w:color w:val="111111"/>
          <w:sz w:val="28"/>
          <w:sz w:val="28"/>
          <w:szCs w:val="28"/>
          <w:rtl w:val="true"/>
          <w:lang w:bidi="ar-SA"/>
        </w:rPr>
        <w:t xml:space="preserve">إلى الخطأ في تفسير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لنساء النبي صلي الله عليه وآله ؛ و لذلك، فإن الشرط في ثبوت السياق هو وجود علاقة موضوعية و مراميّة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استنادًا إلى هذا المبدأ، إذا كان الحديث يتعلق بالمتخلفين وظنهم السيء، فإن نسبة الوعيد المطلق في الآية الكريمة تكون موجهة إلى أولئك المتخلفين الذين سبب تخلفهم هو عدم الإيمان القلبي بالتوحيد و ملكية الله المطلقة على كافة الكون؛ ولذلك، فإن الآية الكريمة أولاً توضّح أصل ظنهم السيء الذي كان مبنيًا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وتصرح بأن هذا الكفر بسبب عدم الإيمان بوعود الله، وبالتالي، فإن السبب الأساسي لتحضير نار السعير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أعاد تذكيرًا عامًا بشأن عباده، حيث قال إن ملكية السماوات والأرض وكل ما بينهما بيده وقوته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المهمة في هذا الجزء من الآية الكريمة هي أنه بعد أن بيّن ظن المنافقين بعدم رجوع النبي الأكرم صلي الله عليه و آله و المؤمنين إلى أهلهم، تم ترتيب ذلك؛ ولذلك قد يكون المقصود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كانوا يقولون‌لَنْ يَنْقَلِبَ الرَّسُولُ وَالْمُؤْمِنُونَ</w:t>
      </w:r>
      <w:r>
        <w:rPr>
          <w:rStyle w:val="FootnoteAnchor"/>
          <w:rtl w:val="true"/>
        </w:rPr>
        <w:footnoteReference w:id="485"/>
      </w:r>
      <w:r>
        <w:rPr>
          <w:rFonts w:ascii="Amiri" w:hAnsi="Amiri" w:eastAsia="Amiri" w:cs="Amiri"/>
          <w:color w:val="111111"/>
          <w:sz w:val="28"/>
          <w:sz w:val="28"/>
          <w:szCs w:val="28"/>
          <w:rtl w:val="true"/>
          <w:lang w:bidi="ar-SA"/>
        </w:rPr>
        <w:t>إلى أهلهم يجب أن يعلموا أن هذا القول باطل، لأن الله سبحانه و تعالى هو الحاكم والمالك، والعلم بيده وجنوده تحت سلطانه، فهو لِلَّهِ جُنُودُ السَّمَاوَاتِ وَالْأَرْضِ</w:t>
      </w:r>
      <w:r>
        <w:rPr>
          <w:rStyle w:val="FootnoteAnchor"/>
          <w:rtl w:val="true"/>
        </w:rPr>
        <w:footnoteReference w:id="486"/>
      </w:r>
      <w:r>
        <w:rPr>
          <w:rFonts w:ascii="Amiri" w:hAnsi="Amiri" w:eastAsia="Amiri" w:cs="Amiri"/>
          <w:color w:val="111111"/>
          <w:sz w:val="28"/>
          <w:sz w:val="28"/>
          <w:szCs w:val="28"/>
          <w:rtl w:val="true"/>
          <w:lang w:bidi="ar-SA"/>
        </w:rPr>
        <w:t>و هو نفسه القول القيم من أمير المؤمنين عليه السلام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جَوَارِحُكُمْ جُنُودُهُ</w:t>
      </w:r>
      <w:r>
        <w:rPr>
          <w:rStyle w:val="FootnoteAnchor"/>
          <w:rtl w:val="true"/>
        </w:rPr>
        <w:footnoteReference w:id="487"/>
      </w:r>
      <w:r>
        <w:rPr>
          <w:rFonts w:ascii="Amiri" w:hAnsi="Amiri" w:eastAsia="Amiri" w:cs="Amiri"/>
          <w:color w:val="111111"/>
          <w:sz w:val="28"/>
          <w:sz w:val="28"/>
          <w:szCs w:val="28"/>
          <w:rtl w:val="true"/>
          <w:lang w:bidi="ar-SA"/>
        </w:rPr>
        <w:t>، لذا المقصود من تكرار هذه الآية هو نقد و تفنيد أساس ظنهم السيء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 قال سبحانه‌</w:t>
      </w:r>
      <w:r>
        <w:rPr>
          <w:rFonts w:ascii="Amiri" w:hAnsi="Amiri" w:eastAsia="Amiri" w:cs="Amiri"/>
          <w:color w:val="111111"/>
          <w:sz w:val="28"/>
          <w:sz w:val="28"/>
          <w:szCs w:val="28"/>
          <w:rtl w:val="true"/>
          <w:lang w:bidi="ar-SA"/>
        </w:rPr>
        <w:t>يَغْفِرُ لِمَن يَشَاءُ وَ يُعَذِّبُ مَن يَشَاءُ و هذه الجملة جاءت لتثبيت ما سبق، كما في البيان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بِكُمْ ضَرًّا أَوْ أَرَادَ بِكُمْ نَفْعًا،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المالك الحقيقي للضرر و النفع في هذا الكون، هو الذي يقرر من </w:t>
      </w:r>
      <w:bookmarkStart w:id="439" w:name="pg16696_184872"/>
    </w:p>
    <w:p>
      <w:pPr>
        <w:pStyle w:val="BookText"/>
        <w:rPr/>
      </w:pPr>
      <w:bookmarkEnd w:id="439"/>
      <w:r>
        <w:rPr>
          <w:rFonts w:ascii="Amiri" w:hAnsi="Amiri" w:eastAsia="Amiri" w:cs="Amiri"/>
          <w:color w:val="111111"/>
          <w:sz w:val="28"/>
          <w:sz w:val="28"/>
          <w:szCs w:val="28"/>
          <w:rtl w:val="true"/>
          <w:lang w:bidi="ar-SA"/>
        </w:rPr>
        <w:t xml:space="preserve">يتضرر أو ينال النفع، ومن يُغفر له بسبب عمله ومن يُعذب؛ ولكن في النهاية، بتقديم المغفرة على العذاب و ذكر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يتم التأكيد على سعة مغفرة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الآية الخامسة عشر؛ فقد أشار الله سبحانه و تعالى في الآيات السابقة، باستخدام أدوات الاستقبال، إلى أخبار عن المستقبل مفادها أن المتخلفين سيختلقون أعذارًا لتبرير عدم نصرتهم للنبي الأكرم صلي الله عليه و آله حيث تتشابه الآية الكريمة مع نفس الموضوع، حيث أنها تطرح تنبؤًا آخر، حيث سيتخلى المتخلفون عن أعذارهم في المعارك التي يُتوقع فيها نصرة الإسلام، وسيتوجهون للإعلان عن مساعدتهم، لأنهم يعلمون أن ذلك سيؤدي إلى الغنيمة والنصر؛ ولكن الله تعالى قال للنبي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طلبهم للالتحاق بكم، لأن الله قد كشف عن حقيقتهم و أظهر ما في قلوبهم،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أهل نفاق، وأقوالهم ليست نابعة من الإيمان بل هي مجرد أقوال لسانية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الله تعالى إلى أبعاد أخرى لهذا المنع، حيث سيقول المتخلفون بعد أن يُمنعوا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تَحْسُدُونَنَا، كما يظهر من بناء هذه العبارة أن الفعل تَحْسُدُونَ هو في صيغة جمع المخاطب المذكر، حيث أن الفاعل هم المسلمون غير المتخلفين، و ضمير المتكلم مع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المتخلفين، فمعنى ذلك أن المسلمين غير المتخلفين، في نظرهم، يحسدونهم على تركهم للقتال في معركة خيبر، ولكن القرآن الكريم يرفض هذا القول باعتباره باطلًا، لأن قائليه، باستثناء قليل منهم، لا يدركون و لا يتفقون على الحقيقة</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2371130_1280447820"/>
      <w:bookmarkStart w:id="441" w:name="_Toc156"/>
      <w:bookmarkEnd w:id="440"/>
      <w:r>
        <w:rPr>
          <w:rtl w:val="true"/>
        </w:rPr>
        <w:t>تبیین يُرِيدُونَ أَنْ يُبَدِّلُوا كَلامَ اَللّهِ</w:t>
      </w:r>
      <w:bookmarkEnd w:id="44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البداية، من الأفضل أن يتم فحص الجملة المعنية من حيث الهيكل الصرفي والنحوي، لكي لا يحدث أي خطأ في التعبير عن مدلولها ومرادها؛ فالفعل يُرِيدُونَ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يتعلق بالمتخلفين؛ أي أن هؤلاء المتخلفين يريدون و يعبرون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العبارة‌أَنْ يُبَدِّلُوا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فتعني التغيير، و هي مفعول‌به للفعل يُرِيدُونَ</w:t>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كَلامَ الله المضاف و المضاف إليه هو مفعول به أيضًا للفعل يُبَدِّلُوا، بناءً على هذا الهيكل، فإن المعنى هو أن المتخلفين يريدون تغيير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 يُفهم معنى كَلامَ الله، يجب أن نعلم أن مراد كَلامَ الله ليس فقط معناه العرفي، أي القرآن الكريم، بل قد يشمل أحيانًا رؤية النبي الكريم وفقًا للآية‌وَمَا جَعَلْنَا الرُّؤْيَا الَّتِي أَرَيْنَاكَ إِلَّا فِتْنَةً لِلنَّاسِ</w:t>
      </w:r>
      <w:r>
        <w:rPr>
          <w:rStyle w:val="FootnoteAnchor"/>
          <w:rtl w:val="true"/>
        </w:rPr>
        <w:footnoteReference w:id="488"/>
      </w:r>
      <w:r>
        <w:rPr>
          <w:rFonts w:ascii="Amiri" w:hAnsi="Amiri" w:eastAsia="Amiri" w:cs="Amiri"/>
          <w:color w:val="111111"/>
          <w:sz w:val="28"/>
          <w:sz w:val="28"/>
          <w:szCs w:val="28"/>
          <w:rtl w:val="true"/>
          <w:lang w:bidi="ar-SA"/>
        </w:rPr>
        <w:t>، يكون كلام الله في هذا السياق، كما أن كلام النبي أيضًا يكون من هذا القبيل، بناءً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Style w:val="FootnoteAnchor"/>
          <w:rtl w:val="true"/>
        </w:rPr>
        <w:footnoteReference w:id="489"/>
      </w:r>
      <w:r>
        <w:rPr>
          <w:rFonts w:ascii="Amiri" w:hAnsi="Amiri" w:eastAsia="Amiri" w:cs="Amiri"/>
          <w:color w:val="111111"/>
          <w:sz w:val="28"/>
          <w:sz w:val="28"/>
          <w:szCs w:val="28"/>
          <w:rtl w:val="true"/>
          <w:lang w:bidi="ar-SA"/>
        </w:rPr>
        <w:t xml:space="preserve">، لذلك عندما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تغييره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المقصود ليس تغيير آيات القرآن الكريم أو أن الكفار يهدفون إلى تحريفه، بل هناك معانٍ أخرى يمكن أن تكون مرتبطة بهذا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أحد الأوجه، المقصود من ذلك هو تغيير الوعد الذي وعد الله تعالى به أصحاب الرسول صلي الله عليه و آله في الحديبية، حيث وعدهم بغنائم كما ورد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 تَأْخُذُونَهَا، أي الغنائم التي سيحصل عليها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الحديث عن تغيير الكلام، فيكون المعنى أن المتخلفين يريدون تغيير كلام الله في الوعد بالغنائم، أو بمعنى آخر، يحاولون أن يكونوا من المشمولين بهذه الغنائم ويدّعون أنهم من المشاركين فيها، في حين أن الوعد بالغنائم كان خاصًا بأصحاب الحديبية، وليس بالمتخلفين؛ لذا فإن الكلام الإلهي لا يمكن تغييره، وأن ادعاءهم بتغيير هذا الكلام هو كلام باطل؛ و قد نقل بعض المفسرين مثل ابن عباس، وفقًا لما ذكره الطبرسي في مجمع البيان وآخرون، أن المقصود بتغيير الكلام هو أن المتخلفين كانوا يرغبون في المشاركة في غنائم فتح خيبر، أو كما نقل عن مقاتل، فإن الآية تتعلق بالأشخاص الذين كانوا يريدون تغيير أمر الله الذي </w:t>
      </w:r>
      <w:bookmarkStart w:id="442" w:name="pg16696_184874"/>
    </w:p>
    <w:p>
      <w:pPr>
        <w:pStyle w:val="BookText"/>
        <w:rPr/>
      </w:pPr>
      <w:bookmarkEnd w:id="44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يحق للمتخلفين أن يسيروا مع المؤمنين إلى خيبر</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فيرى آخرون أن المقصود من تغيير كلام الله هو أن المتخلفين كانوا يطلبون المساعدة ويقولون ذَرُونا نَتَّبِعْكُمْ، بينما كان الرد الإلهي لهم لَنْ تَتَّبِعُونَا و هو قول من الله عز وجل في الآيةكَذَٰلِكُمْ قَالَ اللَّهُ مِنْ قَبْلُ، فأرادوا نقض كلام الله في هذا السياق، وبالتالي جاءت الآية في شأنهم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دراسة وقائع فتح خيبر و التعرف على سير الغنائم التي حصل عليها الصحابة، نجد أن بعض المؤرخين يعتقدون أن الذين شاركوا في الغنائم هم من كانوا في الحديبية، حيث أشار الواقدي في المغازي إلى أن النبي قال للمتخلفين الذين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نخرج معك إلى خيبر،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تخرجوا معي</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 لا يمكن المشاركة إلا للمجاهدين، ونبّه إلى أن الذين يستطيعون المشاركة هم أولئك الذين كانوا في قلبهم مع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بعض الروايات التاريخية الأخرى تشير إلى أن بعض المتخلفين قد شاركوا في فتح خيبر و حصلوا على غنائمه، و بناءً على ذلك، فإن استفادة بعض المتخلفين من غنائم خيبر لا يعني تغيير كلام الله؛ لأنَّ بعضًا منهم هم من البدو الذين لم يكن لهم فهمٌ بالدين؛ و لذلك تم السماح لهم بذلك</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2371132_1280447820"/>
      <w:bookmarkStart w:id="444" w:name="_Toc157"/>
      <w:bookmarkEnd w:id="443"/>
      <w:r>
        <w:rPr>
          <w:rtl w:val="true"/>
        </w:rPr>
        <w:t>النکت و الاشارات</w:t>
      </w:r>
      <w:bookmarkEnd w:id="444"/>
    </w:p>
    <w:p>
      <w:pPr>
        <w:pStyle w:val="Heading3"/>
        <w:numPr>
          <w:ilvl w:val="2"/>
          <w:numId w:val="1"/>
        </w:numPr>
        <w:rPr/>
      </w:pPr>
      <w:bookmarkStart w:id="445" w:name="__RefHeading___Toc12371134_1280447820"/>
      <w:bookmarkStart w:id="446" w:name="_Toc158"/>
      <w:bookmarkEnd w:id="445"/>
      <w:r>
        <w:rPr/>
        <w:t>1</w:t>
      </w:r>
      <w:r>
        <w:rPr>
          <w:rtl w:val="true"/>
        </w:rPr>
        <w:t xml:space="preserve">. </w:t>
      </w:r>
      <w:r>
        <w:rPr>
          <w:rtl w:val="true"/>
        </w:rPr>
        <w:t>سعير؛ مكان استقرار المتخلفين الكافرين</w:t>
      </w:r>
      <w:bookmarkEnd w:id="44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الاشتعال، وهي أحد أسماء جهنم التي يعتبرها بعض اللغويين اسمًا مفعولًا من باب فعيل؛ وفقًا لبيان شريف من الإمام محمد </w:t>
      </w:r>
      <w:bookmarkStart w:id="447" w:name="pg16696_184875"/>
    </w:p>
    <w:p>
      <w:pPr>
        <w:pStyle w:val="BookText"/>
        <w:rPr/>
      </w:pPr>
      <w:bookmarkEnd w:id="447"/>
      <w:r>
        <w:rPr>
          <w:rFonts w:ascii="Amiri" w:hAnsi="Amiri" w:eastAsia="Amiri" w:cs="Amiri"/>
          <w:color w:val="111111"/>
          <w:sz w:val="28"/>
          <w:sz w:val="28"/>
          <w:szCs w:val="28"/>
          <w:rtl w:val="true"/>
          <w:lang w:bidi="ar-SA"/>
        </w:rPr>
        <w:t>بن علي الباقر عليه السلام حول الآيةإِنَّا أَعْتَدْنَا لِلْكَافِرِينَ سَلاَسِلَ وَأَغْلاَلًا وَسَعِيرًا</w:t>
      </w:r>
      <w:r>
        <w:rPr>
          <w:rStyle w:val="FootnoteAnchor"/>
          <w:rtl w:val="true"/>
        </w:rPr>
        <w:footnoteReference w:id="492"/>
      </w:r>
      <w:r>
        <w:rPr>
          <w:rFonts w:ascii="Amiri" w:hAnsi="Amiri" w:eastAsia="Amiri" w:cs="Amiri"/>
          <w:color w:val="111111"/>
          <w:sz w:val="28"/>
          <w:sz w:val="28"/>
          <w:szCs w:val="28"/>
          <w:rtl w:val="true"/>
          <w:lang w:bidi="ar-SA"/>
        </w:rPr>
        <w:t>تم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السعير فيها ثلاث مائة سرادق من نار ، في كل سرادق ثلاث مائة قصر من نار ، في كل قصر ثلاث مائة بيت من نار ، في كل بيت ثلاث مائة لون من عذاب النار ، فيها حيات من نار ، وعقارب من نار ، و جوامع من نار ، وسلاسل من نار وأغلال من نار و هوالذي يقول الله إِنَّا أَعْتَدْنَا لِلْكَافِرِينَ سَلاَسِلَ وَأَغْلاَلًا وَ سَعِيرًا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يربط نتيجة الكفر بالله سبحانه و تعالى من المتخلفين، خاصّةً و أهل الشرك و الكفر عمومًا، بالعذاب الملتهب الذي ينتظرهم</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2371136_1280447820"/>
      <w:bookmarkStart w:id="449" w:name="_Toc159"/>
      <w:bookmarkEnd w:id="448"/>
      <w:r>
        <w:rPr/>
        <w:t>2</w:t>
      </w:r>
      <w:r>
        <w:rPr>
          <w:rtl w:val="true"/>
        </w:rPr>
        <w:t xml:space="preserve">. </w:t>
      </w:r>
      <w:r>
        <w:rPr>
          <w:rtl w:val="true"/>
        </w:rPr>
        <w:t>اقوال المفسرين في قوله لَا يَفْقَهُونَ إلا قَلِيلاً</w:t>
      </w:r>
      <w:bookmarkEnd w:id="449"/>
    </w:p>
    <w:p>
      <w:pPr>
        <w:pStyle w:val="BookText"/>
        <w:rPr/>
      </w:pPr>
      <w:r>
        <w:rPr>
          <w:rFonts w:ascii="Amiri" w:hAnsi="Amiri" w:eastAsia="Amiri" w:cs="Amiri"/>
          <w:color w:val="111111"/>
          <w:sz w:val="28"/>
          <w:sz w:val="28"/>
          <w:szCs w:val="28"/>
          <w:rtl w:val="true"/>
          <w:lang w:bidi="ar-SA"/>
        </w:rPr>
        <w:t>تناول مفسرون القرآن هذا المقطع من الآية بآراء مختلفة؛ مضمون الآية يفيد بأنهم قوم لا يتذكرون الله إلا قليلاً، كما جاء في موضع آخرلَا يَذْكُرُونَ اللَّهَ إِلَّا قَلِيلًا</w:t>
      </w:r>
      <w:r>
        <w:rPr>
          <w:rStyle w:val="FootnoteAnchor"/>
          <w:rtl w:val="true"/>
        </w:rPr>
        <w:footnoteReference w:id="494"/>
      </w:r>
      <w:r>
        <w:rPr>
          <w:rFonts w:ascii="Amiri" w:hAnsi="Amiri" w:eastAsia="Amiri" w:cs="Amiri"/>
          <w:color w:val="111111"/>
          <w:sz w:val="28"/>
          <w:sz w:val="28"/>
          <w:szCs w:val="28"/>
          <w:rtl w:val="true"/>
          <w:lang w:bidi="ar-SA"/>
        </w:rPr>
        <w:t>‌حول تفسير التفقه القليل للمتخلفين يرى بعض المفسرين أن وفقًا لظاهر، المنافق يتفقه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مثل أبو الفتح الرازي رحمه الله قالوا إن بعضهم يدركون بعض الأمور، بينما كثير منهم لا يدركون؛ لكن هذا الرأي يمكن رفضه بعد تدبر يسير</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آخرون مثل العلامة رحمه الله رأوا أن هذا يعود إلى بساطة العقل و ضعف فهم المنافقين المتخلفين؛ بينما يعتقد فخر الرازي أن إظهار التفقه القليل من المتخلفين يرجع إلى أنهم يدركون حكمة قليلة بخصوص عدم المشاركة في غزوة خيبر</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450" w:name="pg16696_184876"/>
    </w:p>
    <w:p>
      <w:pPr>
        <w:pStyle w:val="BookText"/>
        <w:rPr/>
      </w:pPr>
      <w:bookmarkEnd w:id="450"/>
      <w:r>
        <w:rPr>
          <w:rFonts w:ascii="Amiri" w:hAnsi="Amiri" w:eastAsia="Amiri" w:cs="Amiri"/>
          <w:color w:val="111111"/>
          <w:sz w:val="28"/>
          <w:sz w:val="28"/>
          <w:szCs w:val="28"/>
          <w:rtl w:val="true"/>
          <w:lang w:bidi="ar-SA"/>
        </w:rPr>
        <w:t>يجب ملاحظة أن العبارة لَا يَفْقَهون تعني غياب الفهم، لأن الفعل في سياق النفي، مثل النكرة في سياق النفي، يدل على العموم؛ لذا يرى ابن عاشور</w:t>
      </w:r>
      <w:r>
        <w:rPr>
          <w:rStyle w:val="FootnoteAnchor"/>
          <w:rtl w:val="true"/>
        </w:rPr>
        <w:footnoteReference w:id="497"/>
      </w:r>
      <w:r>
        <w:rPr>
          <w:rFonts w:ascii="Amiri" w:hAnsi="Amiri" w:eastAsia="Amiri" w:cs="Amiri"/>
          <w:color w:val="111111"/>
          <w:sz w:val="28"/>
          <w:sz w:val="28"/>
          <w:szCs w:val="28"/>
          <w:rtl w:val="true"/>
          <w:lang w:bidi="ar-SA"/>
        </w:rPr>
        <w:t>أنه باستثناء العبارة إلا قليلاً، يفهم أن المعنى هو أنهم يدركون الأمور البسيطة و السطحية فقط، و ليس لديهم دراية بالحقائق، لذلك، هذا يعد من أسباب اتهامهم بالحسد تجاه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تأتي بعد ذلك للإشارة إلى تهم المتخلفين تجاه المؤمنين لشرح سبب ذلك، مما يظهر أن سبب نسبتهم للحسد هو ضعف فهمهم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المتخلفين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وعد الله بخصوص عدم المشاركة، حيث ظنوا أن القوللَنْ تَتَّبِعُونَا كان من المؤمنين و النبي صلي الله عليه و آله بينما هو في الواقع قول من الله تعالى، وهم لم يكونوا على علم بذلك</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2371138_1280447820"/>
      <w:bookmarkStart w:id="452" w:name="_Toc160"/>
      <w:bookmarkEnd w:id="451"/>
      <w:r>
        <w:rPr/>
        <w:t>3</w:t>
      </w:r>
      <w:r>
        <w:rPr>
          <w:rtl w:val="true"/>
        </w:rPr>
        <w:t xml:space="preserve">. </w:t>
      </w:r>
      <w:r>
        <w:rPr>
          <w:rtl w:val="true"/>
        </w:rPr>
        <w:t>الإجابة علی شبهة عدم تبدیل کلام الله و نسخ الآیات</w:t>
      </w:r>
      <w:bookmarkEnd w:id="452"/>
    </w:p>
    <w:p>
      <w:pPr>
        <w:pStyle w:val="BookText"/>
        <w:rPr/>
      </w:pPr>
      <w:r>
        <w:rPr>
          <w:rFonts w:ascii="IRNazanin" w:hAnsi="IRNazanin" w:eastAsia="IRNazanin"/>
          <w:color w:val="111111"/>
          <w:sz w:val="28"/>
          <w:sz w:val="28"/>
          <w:szCs w:val="28"/>
          <w:rtl w:val="true"/>
          <w:lang w:bidi="fa-IR"/>
        </w:rPr>
        <w:t xml:space="preserve">إن الله تعالى قال في كتابه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نبدل الآيات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خبر عن أمر مسلم و قطعي، لأن کلام الله و سنته لا يحتاجان إلى تبديل أو تحول، لأنه‌</w:t>
      </w:r>
      <w:r>
        <w:rPr>
          <w:rFonts w:ascii="Amiri" w:hAnsi="Amiri" w:eastAsia="Amiri" w:cs="Amiri"/>
          <w:color w:val="111111"/>
          <w:sz w:val="28"/>
          <w:sz w:val="28"/>
          <w:szCs w:val="28"/>
          <w:rtl w:val="true"/>
          <w:lang w:bidi="ar-SA"/>
        </w:rPr>
        <w:t>هُوَ الْأَوَّلُ وَالْآخِرُ وَالظَّاهِرُ وَالْبَاطِنُ</w:t>
      </w:r>
      <w:r>
        <w:rPr>
          <w:rStyle w:val="FootnoteAnchor"/>
          <w:rtl w:val="true"/>
        </w:rPr>
        <w:footnoteReference w:id="498"/>
      </w:r>
      <w:r>
        <w:rPr>
          <w:rFonts w:ascii="IRNazanin" w:hAnsi="IRNazanin" w:eastAsia="IRNazanin"/>
          <w:color w:val="111111"/>
          <w:sz w:val="28"/>
          <w:sz w:val="28"/>
          <w:szCs w:val="28"/>
          <w:rtl w:val="true"/>
          <w:lang w:bidi="fa-IR"/>
        </w:rPr>
        <w:t>و محيط بكل شيء، فلا يحتاج کلامه إلى تغيير و تحول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مقابل هذه البيانات، نجد في بعض آيات القرآن الكريم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بَدَّلْنَا آيَةً مَكَانَ آيَةٍ</w:t>
      </w:r>
      <w:r>
        <w:rPr>
          <w:rStyle w:val="FootnoteAnchor"/>
          <w:rtl w:val="true"/>
        </w:rPr>
        <w:footnoteReference w:id="499"/>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‌مَا نَنْسَخْ مِنْ آيَةٍ أَوْ نُنْسِهَا نَأْتِ بِخَيْرٍ</w:t>
      </w:r>
      <w:r>
        <w:rPr>
          <w:rStyle w:val="FootnoteAnchor"/>
          <w:rtl w:val="true"/>
        </w:rPr>
        <w:footnoteReference w:id="500"/>
      </w:r>
      <w:r>
        <w:rPr>
          <w:rFonts w:ascii="Amiri" w:hAnsi="Amiri" w:eastAsia="Amiri" w:cs="Amiri"/>
          <w:color w:val="111111"/>
          <w:sz w:val="28"/>
          <w:sz w:val="28"/>
          <w:szCs w:val="28"/>
          <w:rtl w:val="true"/>
          <w:lang w:bidi="ar-SA"/>
        </w:rPr>
        <w:t>، هذه المسألة تظهر و كأنها تتناقض مع ما ذُكر في البداية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هو أن أصل الشبهة منتفٍ من الأساس، لأن هذين العنصرين من حيث الموضوع ليسا من نوع واحد؛ فتغيير الآيات يختلف عن تغيير إرادة و كلام الله تعالى</w:t>
      </w:r>
      <w:r>
        <w:rPr>
          <w:rFonts w:eastAsia="Amiri" w:cs="Amiri" w:ascii="Amiri" w:hAnsi="Amiri"/>
          <w:color w:val="111111"/>
          <w:sz w:val="28"/>
          <w:szCs w:val="28"/>
          <w:rtl w:val="true"/>
          <w:lang w:bidi="ar-SA"/>
        </w:rPr>
        <w:t xml:space="preserve">. </w:t>
      </w:r>
      <w:bookmarkStart w:id="453" w:name="pg16696_184877"/>
    </w:p>
    <w:p>
      <w:pPr>
        <w:pStyle w:val="BookText"/>
        <w:rPr/>
      </w:pPr>
      <w:bookmarkEnd w:id="453"/>
      <w:r>
        <w:rPr>
          <w:rFonts w:ascii="Amiri" w:hAnsi="Amiri" w:eastAsia="Amiri" w:cs="Amiri"/>
          <w:color w:val="111111"/>
          <w:sz w:val="28"/>
          <w:sz w:val="28"/>
          <w:szCs w:val="28"/>
          <w:rtl w:val="true"/>
          <w:lang w:bidi="ar-SA"/>
        </w:rPr>
        <w:t xml:space="preserve">كما ذكرنا سابقًا،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المواضع هو الوعد و السنة الإلهية، لا آيات القرآن؛ وبالتالي، إذا تأملنا في قوله تعالىيُرِيدُونَ أَنْ يُبَدِّلُوا كَلامَ اَللّهِ، فإنه لفظًا جملة إخبارية، و في معناه يشير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إذا جاء في الآية الكريمة التي يظهر منها التناقض الظاهري قوله تعالى ‌وَإِذَا بَدَّلْنَا آيَةً مَكَانَ آيَةٍ</w:t>
      </w:r>
      <w:r>
        <w:rPr>
          <w:rStyle w:val="FootnoteAnchor"/>
          <w:rtl w:val="true"/>
        </w:rPr>
        <w:footnoteReference w:id="501"/>
      </w:r>
      <w:r>
        <w:rPr>
          <w:rFonts w:ascii="Amiri" w:hAnsi="Amiri" w:eastAsia="Amiri" w:cs="Amiri"/>
          <w:color w:val="111111"/>
          <w:sz w:val="28"/>
          <w:sz w:val="28"/>
          <w:szCs w:val="28"/>
          <w:rtl w:val="true"/>
          <w:lang w:bidi="ar-SA"/>
        </w:rPr>
        <w:t>، فإنه يدل على قانون نسخ الآيات الشريفة، الذي يقول إن بعض الأحكام قد تم نسخها ويأتي ناسخ يحل محلها وفقًا لحكمة الله تعالى؛ إذن، لا يوجد تناقض بين هذين الأمرين، أحدهما يتعلق بتغيير وعد الله الذي لا تتغير، والآخر يتعلق بأحكام النسخ، حيث إن النسخ نفسه من الأدلة التي تدل على حكمة و علم واضع الأحكام، و بذلك لا يحدث أي خلل في مسار عدم تغير إرادة الله</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2371140_1280447820"/>
      <w:bookmarkStart w:id="455" w:name="_Toc161"/>
      <w:bookmarkEnd w:id="454"/>
      <w:r>
        <w:rPr/>
        <w:t>4</w:t>
      </w:r>
      <w:r>
        <w:rPr>
          <w:rtl w:val="true"/>
        </w:rPr>
        <w:t xml:space="preserve">. </w:t>
      </w:r>
      <w:r>
        <w:rPr>
          <w:rtl w:val="true"/>
        </w:rPr>
        <w:t xml:space="preserve">دراسة دقيقة لمفهوم </w:t>
      </w:r>
      <w:r>
        <w:rPr>
          <w:rtl w:val="true"/>
        </w:rPr>
        <w:t>"</w:t>
      </w:r>
      <w:r>
        <w:rPr>
          <w:rtl w:val="true"/>
        </w:rPr>
        <w:t>المخلفون</w:t>
      </w:r>
      <w:r>
        <w:rPr>
          <w:rtl w:val="true"/>
        </w:rPr>
        <w:t xml:space="preserve">" </w:t>
      </w:r>
      <w:r>
        <w:rPr>
          <w:rtl w:val="true"/>
        </w:rPr>
        <w:t>و فصلهم عن المهاجرين والأنصار</w:t>
      </w:r>
      <w:bookmarkEnd w:id="45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لأن بداية هجرة النبي كانت إلى عمرته المفردة من المدينة المنورة، ولعدم الدقة في بعض التفاسير، يعتقد بعض المفسرين أن المقصود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المدينة من المهاجرين و الأنصار؛ إلا أن القرآن الكريم قد وصف المهاجرين و الأنصار في المدينة بأفضل الأوصاف وأعلن عن رضاه عنهم في عدة آيات، 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تَبَوَّؤُوا الدَّارَ وَالْإِيمَانَ مِنْ قَبْلِهِمْ يُحِبُّونَ مَنْ هَاجَرَ إِلَيْهِمْ</w:t>
      </w:r>
      <w:r>
        <w:rPr>
          <w:rStyle w:val="FootnoteAnchor"/>
          <w:rtl w:val="true"/>
        </w:rPr>
        <w:footnoteReference w:id="502"/>
      </w:r>
      <w:r>
        <w:rPr>
          <w:rFonts w:ascii="Amiri" w:hAnsi="Amiri" w:eastAsia="Amiri" w:cs="Amiri"/>
          <w:color w:val="111111"/>
          <w:sz w:val="28"/>
          <w:sz w:val="28"/>
          <w:szCs w:val="28"/>
          <w:rtl w:val="true"/>
          <w:lang w:bidi="ar-SA"/>
        </w:rPr>
        <w:t>ولكن عند النظر في القضية بدقة أكبر، مع أخذ بعين الاعتبار الأسماء التي ذكرها ابن عباس من القبائل، نجد أن القبائل المتخلفة 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جهينة، مزينة، غفار، أشجع، أسلم، و دئل، مما يبين بوضوح أن هؤلاء ليسوا من أهل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قبيلة جهينة تنتمي إلى قبيلة قضاعة، ويعود نسبهم إلى جهينة بن زيد بن ليث القضاعة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يقيمون في المنطقة بين المدينة والحجاز في نجد، و كانوا يعرفون بأبناء صحار</w:t>
      </w:r>
      <w:r>
        <w:rPr>
          <w:rStyle w:val="FootnoteAnchor"/>
          <w:rtl w:val="true"/>
        </w:rPr>
        <w:footnoteReference w:id="503"/>
      </w:r>
      <w:r>
        <w:rPr>
          <w:rFonts w:ascii="Amiri" w:hAnsi="Amiri" w:eastAsia="Amiri" w:cs="Amiri"/>
          <w:color w:val="111111"/>
          <w:sz w:val="28"/>
          <w:sz w:val="28"/>
          <w:szCs w:val="28"/>
          <w:rtl w:val="true"/>
          <w:lang w:bidi="ar-SA"/>
        </w:rPr>
        <w:t xml:space="preserve">أما قبيلة بني غفار، فكانت تسكن المناطق الجنوبية من المدينة، و كانوا معروفين بسرقة الحجاج و قطع الطريق، و لهذا سُميّوا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 الحجيج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قبيلة بني أشجع هي من قبائل مضر من العرب العدنانيين، و كانوا يقيمون في منطقة الحجاز بالقرب من المدينة، و قد ذكر البكري في معجم ما استعجم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المناطق المعروفة في الحجاز</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بني أسلم، فهي من قبائل الحجاز الأخرى التي كانت من المتخلفين، حيث لم يشارك سوى حوالي سبعين إلى مئة منهم في أحداث الحديبية، بينما تخلف الكثير منهم</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من هنا يتضح أن المخلفين في غزوة الحديبية لم يكونوا من أهل المدينة، بل كانوا من البدو الذين كانوا يقيمون في صحراء الحجاز أو في المناطق المحيطة بالمدينة و لم ينضموا إلى الحملة، ولذلك وصفهم القرآن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مُخَلَّفُونَ مِنَ الْأَعْرَابِ حيث إن الأعراب تعني البدو، في حين كانت المدينة مركزًا حضريًا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هذا التأكيد في أقوال أهل اللغة، كما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الأعراب فلا يطلق إلا على من يسكن البوادي، و أوضح بعد تعريفه للعرب أن الأعراب هم الذين يسكنون الصحراء، بينما الذين يسكنون المدن يسمون عربًا</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كما ذكر المرحوم مصطفوي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bookmarkStart w:id="456" w:name="pg16696_184879"/>
    </w:p>
    <w:p>
      <w:pPr>
        <w:pStyle w:val="BookText"/>
        <w:rPr/>
      </w:pPr>
      <w:bookmarkEnd w:id="456"/>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Style w:val="FootnoteAnchor"/>
          <w:rtl w:val="true"/>
        </w:rPr>
        <w:footnoteReference w:id="507"/>
      </w:r>
      <w:r>
        <w:rPr>
          <w:rFonts w:ascii="Amiri" w:hAnsi="Amiri" w:eastAsia="Amiri" w:cs="Amiri"/>
          <w:color w:val="111111"/>
          <w:sz w:val="28"/>
          <w:sz w:val="28"/>
          <w:szCs w:val="28"/>
          <w:rtl w:val="true"/>
          <w:lang w:bidi="ar-SA"/>
        </w:rPr>
        <w:t xml:space="preserve">، ولكن يُطلق على البدو؛ على الرغم من أن الآية التي نتحدث عنها لا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إلا أن الآيات التي تليها وتسبقها تشير إلى ذلك</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2371142_1280447820"/>
      <w:bookmarkStart w:id="458" w:name="_Toc162"/>
      <w:bookmarkEnd w:id="457"/>
      <w:r>
        <w:rPr/>
        <w:t>5</w:t>
      </w:r>
      <w:r>
        <w:rPr>
          <w:rtl w:val="true"/>
        </w:rPr>
        <w:t xml:space="preserve">. </w:t>
      </w:r>
      <w:r>
        <w:rPr>
          <w:rtl w:val="true"/>
        </w:rPr>
        <w:t>دعوى الفخر الرازي حول المنافقين بعد وفاة النبي صلي الله عليه و آله</w:t>
      </w:r>
      <w:bookmarkEnd w:id="458"/>
    </w:p>
    <w:p>
      <w:pPr>
        <w:pStyle w:val="BookText"/>
        <w:rPr/>
      </w:pPr>
      <w:r>
        <w:rPr>
          <w:rFonts w:ascii="Amiri" w:hAnsi="Amiri" w:eastAsia="Amiri" w:cs="Amiri"/>
          <w:color w:val="111111"/>
          <w:sz w:val="28"/>
          <w:sz w:val="28"/>
          <w:szCs w:val="28"/>
          <w:rtl w:val="true"/>
          <w:lang w:bidi="ar-SA"/>
        </w:rPr>
        <w:t>النقطة التي تكشف في كلام الفخر الرازي حول المنافقين في عصر ما قبل وبعد وفاة النبي صلي الله عليه و آله هي اعتقاده بأنّه بعد وفاته لم يعد هناك منافقون بين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الدعوى غير صحيحة و يمكن مناقشتها من خلال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أن المنافقين يبقون على حالهم دائمًا، بالطبع قد يتوب البعض منهم، ولكن من غير الممكن أن يتغير جميعهم فجأة بعد وفاة النبي صلي الله عليه و آله بل يبدو أن الموضوع أعمق من ذلك، كما يتضح أنهم في حادثة السقيفة اجتمعوا مع بعض قادة السقيفة وتوصلوا إلى مطالبهم، فكلما تمكنت مجموعة من فرض إيديولوجيتها على السلطة و حققت مصالحها المادية والمعنوية، فإنها لا تلجأ إلى المكائد والنفاق، بل قد تنسحب من ذلك؛ كما حدث في فترة خلافة بعض الخلفاء الراشدين عندما سكتوا عن ذلك النفاق، بل وساندوا الحكومة في بعض الأحيان حتى وصلوا إلى المناصب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ذلك، فإن دعوى الفخر الرازي تتناقض مع ما ذكره بعض العلماء مثل ابن أبي الحديد، الذي يرى أن هذا التيار لم ينقض بعد وفاة النبي صلي الله عليه و آله بل على العكس، لأن الخلفاء الراشدين لم يولوا اهتمامًا لهذا الخطر، فقد ابتعدوا عن الأنظار، ولكنهم تسللوا إلى الأجهزة الحكومية؛ وهذه الحقيقة وردت في بيان واسع من أمير المؤمنين عليه السلام الذي أشار إليه ابن أبي الحديد في شرحه، حيث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بَقُوا بَعْدَهُ فَتَقَرَّبُوا إِلَى أَئِمَّةِ اَلضَّلاَلَةِ و َ اَلدُّعَاةِ إِلَى اَلنَّارِ بِالزُّورِ وَ اَلْبُهْتَانِ فَوَلَّوْهُمُ اَلْأَعْمَالَ وَ جَعَلُوهُمْ حُكَّاماً </w:t>
      </w:r>
      <w:bookmarkStart w:id="459" w:name="pg16696_184880"/>
    </w:p>
    <w:p>
      <w:pPr>
        <w:pStyle w:val="BookText"/>
        <w:rPr/>
      </w:pPr>
      <w:bookmarkEnd w:id="459"/>
      <w:r>
        <w:rPr>
          <w:rFonts w:ascii="Amiri" w:hAnsi="Amiri" w:eastAsia="Amiri" w:cs="Amiri"/>
          <w:color w:val="111111"/>
          <w:sz w:val="28"/>
          <w:sz w:val="28"/>
          <w:szCs w:val="28"/>
          <w:rtl w:val="true"/>
          <w:lang w:bidi="ar-SA"/>
        </w:rPr>
        <w:t>عَلَى رِقَابِ اَلنَّاسِ فَأَكَلُوا بِهِمُ اَلدُّنْيَا وَ إِنَّمَا اَلنَّاسُ مَعَ اَلْمُلُوكِ وَ اَلدُّنْيَا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البيان القيم يظهر عدة عناصر مهمة؛ منها أن الخلفاء لم يهتموا بنفاقهم فحسب، بل وضعوهم أيضًا على رأس الأمور، وعندما اعترض البعض على ذلك،كانوا يجيبون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نستعين بقوة المنافقين و اثمه عليه</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فإن هذا الأمر يتناقض مع النصوص النبي الأکرم صلي الله عليه و آله فی إطار الحکومة الاسلامی</w:t>
      </w:r>
      <w:r>
        <w:rPr>
          <w:rFonts w:eastAsia="IRNazanin" w:cs="IRNazanin"/>
          <w:color w:val="111111"/>
          <w:sz w:val="28"/>
          <w:szCs w:val="28"/>
          <w:rtl w:val="true"/>
          <w:lang w:bidi="fa-IR"/>
        </w:rPr>
        <w:t>.</w:t>
      </w:r>
    </w:p>
    <w:p>
      <w:pPr>
        <w:pStyle w:val="Heading3"/>
        <w:numPr>
          <w:ilvl w:val="2"/>
          <w:numId w:val="1"/>
        </w:numPr>
        <w:rPr/>
      </w:pPr>
      <w:bookmarkStart w:id="460" w:name="__RefHeading___Toc12371144_1280447820"/>
      <w:bookmarkStart w:id="461" w:name="_Toc163"/>
      <w:bookmarkEnd w:id="460"/>
      <w:r>
        <w:rPr/>
        <w:t>6</w:t>
      </w:r>
      <w:r>
        <w:rPr>
          <w:rtl w:val="true"/>
        </w:rPr>
        <w:t xml:space="preserve">. </w:t>
      </w:r>
      <w:r>
        <w:rPr>
          <w:rtl w:val="true"/>
        </w:rPr>
        <w:t>النقاط البلاغية و الأدبية الموجودة في الآية الشريفة</w:t>
      </w:r>
      <w:bookmarkEnd w:id="4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العبارة </w:t>
      </w:r>
      <w:r>
        <w:rPr>
          <w:rFonts w:ascii="Amiri" w:hAnsi="Amiri" w:eastAsia="Amiri" w:cs="Amiri"/>
          <w:color w:val="111111"/>
          <w:sz w:val="28"/>
          <w:sz w:val="28"/>
          <w:szCs w:val="28"/>
          <w:rtl w:val="true"/>
          <w:lang w:bidi="ar-SA"/>
        </w:rPr>
        <w:t xml:space="preserve">اَعْتَدْنَا، يدلّ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شدة و عظمة الأمر الإلهي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العبارة الشريفة اَعْتَدْنَا لِلْكَافِرِينَ، مع أنَّه قد ذكر الكافرون مرة واحدة، كان ينبغي أن يُقال اَعْتَدْنَا لَهُمْ إلا أنَّ هذا جاء لتثبيت الشمول لعذاب السَّعِير؛ و من جهة أخرى، تعليق الحكم على وصف الكافرين يوضّح علّية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جُعلت كلمة سَعِير نكرةً للإشارة إلى شدة العذاب و زيادة فزعه على الكافرين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عن العذاب بوزن التفعيل يدلّ على شدة و كثرة ذلك العذاب</w:t>
      </w:r>
      <w:r>
        <w:rPr>
          <w:rFonts w:eastAsia="Amiri" w:cs="Amiri" w:ascii="Amiri" w:hAnsi="Amiri"/>
          <w:color w:val="111111"/>
          <w:sz w:val="28"/>
          <w:szCs w:val="28"/>
          <w:rtl w:val="true"/>
          <w:lang w:bidi="ar-SA"/>
        </w:rPr>
        <w:t>.</w:t>
      </w:r>
      <w:bookmarkStart w:id="462" w:name="pg16696_184881"/>
    </w:p>
    <w:p>
      <w:pPr>
        <w:pStyle w:val="Heading2"/>
        <w:numPr>
          <w:ilvl w:val="1"/>
          <w:numId w:val="1"/>
        </w:numPr>
        <w:rPr/>
      </w:pPr>
      <w:bookmarkStart w:id="463" w:name="__RefHeading___Toc12371146_1280447820"/>
      <w:bookmarkStart w:id="464" w:name="_Toc164"/>
      <w:bookmarkEnd w:id="462"/>
      <w:bookmarkEnd w:id="463"/>
      <w:r>
        <w:rPr>
          <w:rtl w:val="true"/>
        </w:rPr>
        <w:t xml:space="preserve">الآیة </w:t>
      </w:r>
      <w:r>
        <w:rPr/>
        <w:t>16</w:t>
      </w:r>
      <w:bookmarkEnd w:id="464"/>
    </w:p>
    <w:p>
      <w:pPr>
        <w:pStyle w:val="Heading3"/>
        <w:numPr>
          <w:ilvl w:val="2"/>
          <w:numId w:val="1"/>
        </w:numPr>
        <w:rPr/>
      </w:pPr>
      <w:bookmarkStart w:id="465" w:name="__RefHeading___Toc12371148_1280447820"/>
      <w:bookmarkStart w:id="466" w:name="_Toc165"/>
      <w:bookmarkEnd w:id="465"/>
      <w:r>
        <w:rPr>
          <w:rtl w:val="true"/>
        </w:rPr>
        <w:t>الآية و التفسير</w:t>
      </w:r>
      <w:bookmarkEnd w:id="466"/>
    </w:p>
    <w:p>
      <w:pPr>
        <w:pStyle w:val="BookText"/>
        <w:rPr/>
      </w:pPr>
      <w:r>
        <w:rPr>
          <w:rFonts w:ascii="Amiri" w:hAnsi="Amiri" w:eastAsia="Amiri" w:cs="Amiri"/>
          <w:color w:val="111111"/>
          <w:sz w:val="28"/>
          <w:sz w:val="28"/>
          <w:szCs w:val="28"/>
          <w:rtl w:val="true"/>
          <w:lang w:bidi="ar-SA"/>
        </w:rPr>
        <w:t>قُلْ لِلْمُخَلَّفِينَ مِنَ الْأَعْرَابِ سَتُدْعَوْنَ إِلَى قَوْمٍ أُولِي بَأْسٍ شَدِيدٍ تُقَاتِلُونَهُمْ أَوْ يُسْلِمُونَ فَإِنْ تُطِيعُوا يُؤْتِكُمُ اللَّهُ أَجْرًا حَسَنًا وَإِنْ تَتَوَلَّوْا كَمَا تَوَلَّيْتُمْ مِنْ قَبْلُ يُعَذِّبْكُمْ عَذَابًا أَلِيمًا</w:t>
      </w: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التفسیر</w:t>
      </w:r>
    </w:p>
    <w:p>
      <w:pPr>
        <w:pStyle w:val="BookText"/>
        <w:rPr/>
      </w:pPr>
      <w:r>
        <w:rPr>
          <w:rFonts w:ascii="Amiri" w:hAnsi="Amiri" w:eastAsia="Amiri" w:cs="Amiri"/>
          <w:color w:val="111111"/>
          <w:sz w:val="28"/>
          <w:sz w:val="28"/>
          <w:szCs w:val="28"/>
          <w:rtl w:val="true"/>
          <w:lang w:bidi="ar-SA"/>
        </w:rPr>
        <w:t>الآية الشريفة تأتي في سياق تقديم طريقة جديدة للمخالفين الذين منعهم الله تعالى من مرافقة النبي صلي الله عليه و آله إلى خيبر سابقًا؛ فيريد من خلالها أن يبين صدق و كذب أعذارهم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ليدفع عذرهم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تائبين حقيقيين، وأن قولكم فَاسْتَغْفِرْ لَنَا هو قول قلبكم، فقد حُرمتم من الدخول في أحداث سابقة مثل الحديبية أو خيبر بسبب تخلفكم، ولكن قريبًا ستُدْعَون إلى معركة مع مقاتلين أشد و أقوى، ستقاتلونهم حتى ينقادوا و يسلموا؛ هذه المعركة ستكون مستمرة مع من لم يستسلموا بعد و لم يدخلوا في الإسلام، ويُقصد هنا بالمعركة تلك التي وقعت بعد فتح خيبر، وبالتالي يبدو أنها مرتبطة بحادثة حنين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جملة قَوْمٍ أُولِي بَأْسٍ شَدِيدٍ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قوة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وصف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بعض المفسرين مثل آلوسي و من معهم أن تُقَاتِلُونَهم حال من نائب الفاعل فيسَتُدْعَوْنَ و هذا القول غير صحيح، لأنهم يدعون إلى قتال القوم لا أنهم يدعون إليهم حال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نهاية الآية، في سياق الآيات السابقة، جاء وعدٌ بإجر حسن يتعلق بالذين يطيعون الله، و وعيدٌ بالعذاب لمن أعرضوا؛ فحقيقة هذا الوعد و الوعيد تعتمد على ثبوت أو عدم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أعرضوا تحل بهم عذاب شديد، وإذا دعموا يحصلون على جزاء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يعني الإقبال و الاهتمام، و في وجه آخر يعني الإعراض، و هو في هذا السياق يعني الإعراض، مثل قولهثُمَّ تَوَلَّيْتُمْ مِنْ بَعْدِ ذَلِكَ</w:t>
      </w:r>
      <w:r>
        <w:rPr>
          <w:rStyle w:val="FootnoteAnchor"/>
          <w:rtl w:val="true"/>
        </w:rPr>
        <w:footnoteReference w:id="510"/>
      </w:r>
      <w:r>
        <w:rPr>
          <w:rFonts w:ascii="Amiri" w:hAnsi="Amiri" w:eastAsia="Amiri" w:cs="Amiri"/>
          <w:color w:val="111111"/>
          <w:sz w:val="28"/>
          <w:sz w:val="28"/>
          <w:szCs w:val="28"/>
          <w:rtl w:val="true"/>
          <w:lang w:bidi="ar-SA"/>
        </w:rPr>
        <w:t xml:space="preserve">فكل من أعرض و تخلف سيحل به عذاب أليم كما فعلوا في السابقين، ولعل الخطاب في الوعيد خاص بالمتخلفين الراغبين في التوبة و المغفرة، لا بالجماعة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تخلف العرب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عدّي بنفسه اقتضى معنى الوَلاَيَةِ، و حصوله في أقرب المواضع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سمعي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به عليه،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فَلَنُوَلِّيَنَّكَ قِبْلَةً تَرْضٰاهٰا</w:t>
      </w:r>
      <w:r>
        <w:rPr>
          <w:rStyle w:val="FootnoteAnchor"/>
          <w:rtl w:val="true"/>
        </w:rPr>
        <w:footnoteReference w:id="51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فَوَلِّ وَجْهَكَ شَطْرَ اَلْمَسْجِدِ اَلْحَرٰامِ وَ حَيْثُ مٰا كُنْتُمْ فَوَلُّوا وُجُوهَكُمْ شَطْرَهُ</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عدّي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أو تقديراً اقتضى معنى الإعراض و ترك قربه، کقوله تعالی</w:t>
      </w:r>
      <w:r>
        <w:rPr>
          <w:rFonts w:eastAsia="IRNazanin" w:cs="IRNazanin"/>
          <w:color w:val="111111"/>
          <w:sz w:val="28"/>
          <w:szCs w:val="28"/>
          <w:rtl w:val="true"/>
          <w:lang w:bidi="fa-IR"/>
        </w:rPr>
        <w:t xml:space="preserve">: </w:t>
      </w:r>
      <w:bookmarkStart w:id="467" w:name="pg16696_184883"/>
    </w:p>
    <w:p>
      <w:pPr>
        <w:pStyle w:val="BookText"/>
        <w:rPr/>
      </w:pPr>
      <w:bookmarkEnd w:id="467"/>
      <w:r>
        <w:rPr>
          <w:rFonts w:ascii="Amiri" w:hAnsi="Amiri" w:eastAsia="Amiri" w:cs="Amiri"/>
          <w:color w:val="111111"/>
          <w:sz w:val="28"/>
          <w:sz w:val="28"/>
          <w:szCs w:val="28"/>
          <w:rtl w:val="true"/>
          <w:lang w:bidi="ar-SA"/>
        </w:rPr>
        <w:t>وَ مَنْ يَتَوَلَّهُمْ مِنْكُمْ فَإِنَّهُ مِنْهُم</w:t>
      </w:r>
      <w:r>
        <w:rPr>
          <w:rStyle w:val="FootnoteAnchor"/>
          <w:rtl w:val="true"/>
        </w:rPr>
        <w:footnoteReference w:id="513"/>
      </w:r>
      <w:r>
        <w:rPr>
          <w:rFonts w:ascii="Amiri" w:hAnsi="Amiri" w:eastAsia="Amiri" w:cs="Amiri"/>
          <w:color w:val="111111"/>
          <w:sz w:val="28"/>
          <w:sz w:val="28"/>
          <w:szCs w:val="28"/>
          <w:rtl w:val="true"/>
          <w:lang w:bidi="ar-SA"/>
        </w:rPr>
        <w:t>، و تقدیراً وَ مَنْ يَتَوَلَّ اَللّٰهَ وَ رَسُولَه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12371150_1280447820"/>
      <w:bookmarkStart w:id="469" w:name="_Toc166"/>
      <w:bookmarkEnd w:id="468"/>
      <w:r>
        <w:rPr>
          <w:rtl w:val="true"/>
        </w:rPr>
        <w:t>النکت و الاشارات</w:t>
      </w:r>
      <w:bookmarkEnd w:id="469"/>
    </w:p>
    <w:p>
      <w:pPr>
        <w:pStyle w:val="Heading3"/>
        <w:numPr>
          <w:ilvl w:val="2"/>
          <w:numId w:val="1"/>
        </w:numPr>
        <w:rPr/>
      </w:pPr>
      <w:bookmarkStart w:id="470" w:name="__RefHeading___Toc12371152_1280447820"/>
      <w:bookmarkStart w:id="471" w:name="_Toc167"/>
      <w:bookmarkEnd w:id="470"/>
      <w:r>
        <w:rPr/>
        <w:t>1</w:t>
      </w:r>
      <w:r>
        <w:rPr>
          <w:rtl w:val="true"/>
        </w:rPr>
        <w:t xml:space="preserve">. </w:t>
      </w:r>
      <w:r>
        <w:rPr>
          <w:rtl w:val="true"/>
        </w:rPr>
        <w:t>آراء حول قوم أولي بأس شديد</w:t>
      </w:r>
      <w:bookmarkEnd w:id="471"/>
    </w:p>
    <w:p>
      <w:pPr>
        <w:pStyle w:val="BookText"/>
        <w:rPr/>
      </w:pPr>
      <w:r>
        <w:rPr>
          <w:rFonts w:ascii="Amiri" w:hAnsi="Amiri" w:eastAsia="Amiri" w:cs="Amiri"/>
          <w:color w:val="111111"/>
          <w:sz w:val="28"/>
          <w:sz w:val="28"/>
          <w:szCs w:val="28"/>
          <w:rtl w:val="true"/>
          <w:lang w:bidi="ar-SA"/>
        </w:rPr>
        <w:t xml:space="preserve">من الواضح أن الله تعالى قد ذكر خصائص قومٍ ذوي عدد كبير وتجهيزات عظيمة، ويُقصد بذلك الحروب التي وقعت بعد فتح خيبر، لأنهم في حرب خيبر التي كان فيها غنائم كثيرة، قد منعهم الله تعالى بقوله </w:t>
      </w:r>
      <w:r>
        <w:rPr>
          <w:rFonts w:ascii="IRNazanin" w:hAnsi="IRNazanin" w:eastAsia="IRNazanin"/>
          <w:color w:val="111111"/>
          <w:sz w:val="28"/>
          <w:sz w:val="28"/>
          <w:szCs w:val="28"/>
          <w:rtl w:val="true"/>
          <w:lang w:bidi="fa-IR"/>
        </w:rPr>
        <w:t>لن تتبعونا</w:t>
      </w:r>
      <w:r>
        <w:rPr>
          <w:rFonts w:ascii="Amiri" w:hAnsi="Amiri" w:eastAsia="Amiri" w:cs="Amiri"/>
          <w:color w:val="111111"/>
          <w:sz w:val="28"/>
          <w:sz w:val="28"/>
          <w:szCs w:val="28"/>
          <w:rtl w:val="true"/>
          <w:lang w:bidi="ar-SA"/>
        </w:rPr>
        <w:t>، وهذا كان وفقاً لسنة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بين المعارك التي وقعت بعد حادثة خيبر، فإن بعضاً منها يراها المفسرون مصداقاً لعبارة قوم أولي بأس شديد</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نقل الشيخ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عن ابن عباس أنه قصد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قال ابن أبي ليلى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سعيد بن جبير و عكرمة و قتادة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المرحوم الطبرسي رحمه الله و غيره من مفسري الشيعة يرون أن أحد مصاديقها هو غزوة حنين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دلالة حنين بهذا القول قد تعززت من قِبَل مفسري أهل السنة، خاصة و أنه بعد فتح خيبر و مكة، كانت غزوة حنين هي التي تلتها، كما أن تعبير القرآن الكريم يشير إلى القرب الزمني، حيث قال سَتُدْعُونَ، وحرف السين يدل على الاستقبال القريب من جانب، و من جانب آخر، جاء في الآية أو يُسْلِمُون أي حتى يؤمنوا؛ يجب أن يُعلم أن مواجهة الإسلام مع الكفار و أهل الكتاب ليست على نفس النحو؛ فقد </w:t>
      </w:r>
      <w:bookmarkStart w:id="472" w:name="pg16696_184884"/>
    </w:p>
    <w:p>
      <w:pPr>
        <w:pStyle w:val="BookText"/>
        <w:rPr/>
      </w:pPr>
      <w:bookmarkEnd w:id="472"/>
      <w:r>
        <w:rPr>
          <w:rFonts w:ascii="Amiri" w:hAnsi="Amiri" w:eastAsia="Amiri" w:cs="Amiri"/>
          <w:color w:val="111111"/>
          <w:sz w:val="28"/>
          <w:sz w:val="28"/>
          <w:szCs w:val="28"/>
          <w:rtl w:val="true"/>
          <w:lang w:bidi="ar-SA"/>
        </w:rPr>
        <w:t>قال عن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وَلَا بِالْيَوْمِ الْآخِرِ</w:t>
      </w:r>
      <w:r>
        <w:rPr>
          <w:rStyle w:val="FootnoteAnchor"/>
          <w:rtl w:val="true"/>
        </w:rPr>
        <w:footnoteReference w:id="516"/>
      </w:r>
      <w:r>
        <w:rPr>
          <w:rFonts w:ascii="Amiri" w:hAnsi="Amiri" w:eastAsia="Amiri" w:cs="Amiri"/>
          <w:color w:val="111111"/>
          <w:sz w:val="28"/>
          <w:sz w:val="28"/>
          <w:szCs w:val="28"/>
          <w:rtl w:val="true"/>
          <w:lang w:bidi="ar-SA"/>
        </w:rPr>
        <w:t>أو يجب أنيدفعوا الجزية يُعْطُواْ الْجِزْيَةَ عَن يَدٍ</w:t>
      </w:r>
      <w:r>
        <w:rPr>
          <w:rStyle w:val="FootnoteAnchor"/>
          <w:rtl w:val="true"/>
        </w:rPr>
        <w:footnoteReference w:id="517"/>
      </w:r>
      <w:r>
        <w:rPr>
          <w:rFonts w:ascii="Amiri" w:hAnsi="Amiri" w:eastAsia="Amiri" w:cs="Amiri"/>
          <w:color w:val="111111"/>
          <w:sz w:val="28"/>
          <w:sz w:val="28"/>
          <w:szCs w:val="28"/>
          <w:rtl w:val="true"/>
          <w:lang w:bidi="ar-SA"/>
        </w:rPr>
        <w:t>ولكن بالنسبة للكفار فقد ذكر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تقاتلوهم، أو أن يسلموا؛ لذا فالأمر </w:t>
      </w:r>
      <w:r>
        <w:rPr>
          <w:rFonts w:ascii="IRNazanin" w:hAnsi="IRNazanin" w:eastAsia="IRNazanin"/>
          <w:color w:val="111111"/>
          <w:sz w:val="28"/>
          <w:sz w:val="28"/>
          <w:szCs w:val="28"/>
          <w:rtl w:val="true"/>
          <w:lang w:bidi="fa-IR"/>
        </w:rPr>
        <w:t>أو</w:t>
      </w:r>
      <w:r>
        <w:rPr>
          <w:rFonts w:ascii="Amiri" w:hAnsi="Amiri" w:eastAsia="Amiri" w:cs="Amiri"/>
          <w:color w:val="111111"/>
          <w:sz w:val="28"/>
          <w:sz w:val="28"/>
          <w:szCs w:val="28"/>
          <w:rtl w:val="true"/>
          <w:lang w:bidi="ar-SA"/>
        </w:rPr>
        <w:t xml:space="preserve"> في هذا السياق هو للتنويع، وليس للشك</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2371154_1280447820"/>
      <w:bookmarkStart w:id="474" w:name="_Toc168"/>
      <w:bookmarkEnd w:id="473"/>
      <w:r>
        <w:rPr/>
        <w:t>2</w:t>
      </w:r>
      <w:r>
        <w:rPr>
          <w:rtl w:val="true"/>
        </w:rPr>
        <w:t xml:space="preserve">. </w:t>
      </w:r>
      <w:r>
        <w:rPr>
          <w:rtl w:val="true"/>
        </w:rPr>
        <w:t>إشكال رأي أهل السنة في استخدام الآية لصالح الخلفاء</w:t>
      </w:r>
      <w:bookmarkEnd w:id="474"/>
    </w:p>
    <w:p>
      <w:pPr>
        <w:pStyle w:val="BookText"/>
        <w:rPr/>
      </w:pPr>
      <w:r>
        <w:rPr>
          <w:rFonts w:ascii="IRNazanin" w:hAnsi="IRNazanin" w:eastAsia="IRNazanin"/>
          <w:color w:val="111111"/>
          <w:sz w:val="28"/>
          <w:sz w:val="28"/>
          <w:szCs w:val="28"/>
          <w:rtl w:val="true"/>
          <w:lang w:bidi="fa-IR"/>
        </w:rPr>
        <w:t xml:space="preserve">لقد طرَحَ مفسرون ومتکلمون من أهل السنة بعض الشبهات حول الآيات المحكمة والأحاديث الصحيحة التي تتعلق بولاية أمير المؤمنين عليه السلام بهدف التشكيك في دلالة هذه الأدلة على إمامته، و ذلك من خلال تفسير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غير صحيح أو تقديم معلومات خاطئة عن علم الإمام في ليلة المبیت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الغريب أن يلجأوا إلى تأويلات مبتكرة للتأكيد على خلافة الخلفاء وتبرير اغتصاب الخلافة من الإمام، من خلال تحريف معاني الآيات و خلطها مع بعضها البعض، مما يتماشى مع أهدافهم؛ حيث إنهم يربطون بين آيات لا علاقة لها ببعضها من حيث السياق النزولي و التاريخي لتحقيق أغراضهم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ذلك، يعتقد بعض أهل السنة بأن الآية التي تقول فَإِنْ تُطِيعُوا يُؤْتِكُمُ اللَّهُ أَجْرًا حَسَنًا</w:t>
      </w:r>
      <w:r>
        <w:rPr>
          <w:rStyle w:val="FootnoteAnchor"/>
          <w:rtl w:val="true"/>
        </w:rPr>
        <w:footnoteReference w:id="518"/>
      </w:r>
      <w:r>
        <w:rPr>
          <w:rFonts w:ascii="Amiri" w:hAnsi="Amiri" w:eastAsia="Amiri" w:cs="Amiri"/>
          <w:color w:val="111111"/>
          <w:sz w:val="28"/>
          <w:sz w:val="28"/>
          <w:szCs w:val="28"/>
          <w:rtl w:val="true"/>
          <w:lang w:bidi="ar-SA"/>
        </w:rPr>
        <w:t>تشير إلى خلافة و قيادة الخليفة الأول و ربما الخليفة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أقوالهم في هذا الصدد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التفتازاني في شرح المقاصد، بعد أن طرح مسألة خلافة النبي في أدلة القرآن على إمامة الخليفة الأول، يقول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ذلك عند أكثر</w:t>
      </w:r>
    </w:p>
    <w:p>
      <w:pPr>
        <w:pStyle w:val="BookText"/>
        <w:rPr/>
      </w:pPr>
      <w:r>
        <w:rPr>
          <w:rFonts w:ascii="Amiri" w:hAnsi="Amiri" w:eastAsia="Amiri" w:cs="Amiri"/>
          <w:color w:val="111111"/>
          <w:sz w:val="28"/>
          <w:sz w:val="28"/>
          <w:szCs w:val="28"/>
          <w:rtl w:val="true"/>
          <w:lang w:bidi="ar-SA"/>
        </w:rPr>
        <w:t>المفسرين أبو بكر وبالقوم بني حنيفة؛ أي أن المراد بذلك عند أكثر المفسرين هو أبو بكر</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 الرازي في كتابه الأربعين في أصول الدين</w:t>
      </w:r>
      <w:r>
        <w:rPr>
          <w:rStyle w:val="FootnoteAnchor"/>
          <w:rtl w:val="true"/>
        </w:rPr>
        <w:footnoteReference w:id="520"/>
      </w:r>
      <w:r>
        <w:rPr>
          <w:rFonts w:ascii="Amiri" w:hAnsi="Amiri" w:eastAsia="Amiri" w:cs="Amiri"/>
          <w:color w:val="111111"/>
          <w:sz w:val="28"/>
          <w:sz w:val="28"/>
          <w:szCs w:val="28"/>
          <w:rtl w:val="true"/>
          <w:lang w:bidi="ar-SA"/>
        </w:rPr>
        <w:t>، في بيان دلالة الآية على أن الإمام الحق بعد رسول الله صلي الله عليه و آله هو أبو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الداعى لهؤلاء الأعراب، اما محمد عليه السلام، و اما أحد الخلفاء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أبا‌بكر و عمر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 يكون الداعى هو على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المفسرين مثل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الثمرقندي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يذهبون إلى نفس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طريقة استدلال 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يبدأ الفخر الرازي في إثبات رأيه من خلال القول بأن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يدعو إلى ساحة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الأفراد الذين ذكرهم؛ ثم يدرس كل واحد منهم و يفند استدلاله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وجهة نظره، إن القول بأن سيد المرسلين صلي الله عليه و آله هو الداعي يتعارض مع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الْمُخَلَّفُونَ إِذَا انْطَلَقْتُمْ إِلَى مَغَانِمَ لِتَأْخُذُوهَاذَرُونَا نَتَّبِعْكُمْ يُرِيدُونَ أَنْ يُبَدِّلُوا كَلَامَ اللَّهِ قُلْ لَنْ تَتَّبِعُونَا كَذَلِكُمْ قَالَ اللَّهُ مِنْ قَبْلُ حيث أن النبي لم يدعُهم للجهاد في حياته، كما يتبين من ظاهر الآية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من غير الصحيح أن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الإمام علي عليه السلام هو الداعي للجهاد ضد قوم </w:t>
      </w:r>
    </w:p>
    <w:p>
      <w:pPr>
        <w:pStyle w:val="BookText"/>
        <w:rPr/>
      </w:pPr>
      <w:r>
        <w:rPr>
          <w:rFonts w:ascii="IRNazanin" w:hAnsi="IRNazanin" w:eastAsia="IRNazanin"/>
          <w:color w:val="111111"/>
          <w:sz w:val="28"/>
          <w:sz w:val="28"/>
          <w:szCs w:val="28"/>
          <w:rtl w:val="true"/>
          <w:lang w:bidi="fa-IR"/>
        </w:rPr>
        <w:t>ذوي بأس شديد، حيث أن الإمام علي عليه السلام لم يشارك في المعارك ضد الكفار في حياته، بل كانت حروبه في فترة خلافته تدور حول إمامته، بينما الآية تتحدث عن الجهاد ضد الكفار؛ لذا، فإن الذين جاءوا بعد النبی من الخلفاء هم من قاموا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الشكل، يُعتقد أن الخلفاء الراشدين هم الذين قاتلوا بعد رسول الله ضد الكفار، و هم المقصودون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تُطِيعُوا يُؤْتِكُمُ اللَّهُ أَجْرًا حَسَنًا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كلامهم في جمع، يختصر في عدة مقدمات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للبيان الذي تم طرحه،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أتباع الفرقة المسلمة الكاذبة التي هاجمها أبو بكر بعد وفاة النبي صلي الله عليه و آله أو بعبارة أخرى، فإن أبا بكر هو الذي دعا المسلمين إلى الحرب و المقاتلة ضدهم؛ لذا،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رأيهم هو أبو بكر، و طاعته توجب الثواب، و مخالفته تستحق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تعرضوا للهجوم من قبل الخليفة الثاني، لذلك هو الداعي للمسلمين للجهاد ضد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الذين يملكون بأسًا شديدًا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إجماع أهل السنة،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المتخلفين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للآية الكريمة فَإِنْ تُطِيعُوا يُؤْتِكُمُ اللَّهُ أَجْرًا حَسَنًا لم يكونوا قد تبعوا النبي صلي الله عليه و آله في حياته، و هذا يدعم القول الذي تم طرحه في المقدمة الأولى، ويثبت أن الأمر يتعلق بالخليفة الأول و الثاني، وبالتالي، يتم استبعاد المعركة مع هؤلاء المتخلفين عن معارك النبي بعد غزوة خيبر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ما سبق، وبالاستناد إلى الآية الكريمة ‌لَنْ تَخْرُجُوا مَعِيَ أَبَدًا، وَلَنْ تُقَاتِلُوا مَعِيَ عَدُوًّا</w:t>
      </w:r>
      <w:r>
        <w:rPr>
          <w:rStyle w:val="FootnoteAnchor"/>
          <w:rtl w:val="true"/>
        </w:rPr>
        <w:footnoteReference w:id="521"/>
      </w:r>
      <w:r>
        <w:rPr>
          <w:rFonts w:ascii="Amiri" w:hAnsi="Amiri" w:eastAsia="Amiri" w:cs="Amiri"/>
          <w:color w:val="111111"/>
          <w:sz w:val="28"/>
          <w:sz w:val="28"/>
          <w:szCs w:val="28"/>
          <w:rtl w:val="true"/>
          <w:lang w:bidi="ar-SA"/>
        </w:rPr>
        <w:t>فإن النبي صلي الله عليه و آله لم يدعُ المتخلفين إلى الحرب ولم يوافق على مشاركتهم في الجهاد؛ هذا يثبت عدم توافقهم مع دعوة النبي للجهاد في مختلف المواقف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الآية الكريمة ‌تُقَاتِلُونَهُمْ أَوْ يُسْلِمُونَ</w:t>
      </w:r>
      <w:r>
        <w:rPr>
          <w:rFonts w:ascii="IRNazanin" w:hAnsi="IRNazanin" w:eastAsia="IRNazanin"/>
          <w:color w:val="111111"/>
          <w:sz w:val="28"/>
          <w:sz w:val="28"/>
          <w:szCs w:val="28"/>
          <w:rtl w:val="true"/>
          <w:lang w:bidi="fa-IR"/>
        </w:rPr>
        <w:t xml:space="preserve"> يتم إثبات أنهم ليسوا من أهل الكتاب، لأن لو كانوا من أهل الكتاب لكان فرضًا عليهم دفع الجزية، مما يثبت أن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بالتالي تكون الحروب التي تطرقت إليها الآيات هي حروب الفتح التي قام بها الخليفة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 التمهيدية للنقد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لردّ أقوالهم، فإن الإجابة على الأسئلة التالية؛ أمر ضروري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الحقيقي و الدقيق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غزوات النبي ضد الكفار بعد فتح خيبر؟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شمولية أهل الكتاب في إيران و الروم؟</w:t>
      </w:r>
    </w:p>
    <w:p>
      <w:pPr>
        <w:pStyle w:val="BookText"/>
        <w:rPr/>
      </w:pPr>
      <w:r>
        <w:rPr>
          <w:rFonts w:ascii="IRNazanin" w:hAnsi="IRNazanin" w:eastAsia="IRNazanin"/>
          <w:color w:val="111111"/>
          <w:sz w:val="28"/>
          <w:sz w:val="28"/>
          <w:szCs w:val="28"/>
          <w:rtl w:val="true"/>
          <w:lang w:bidi="fa-IR"/>
        </w:rPr>
        <w:t>نقد استدلالاتهم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لتحديد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 في تفسيرها، لا يمكن الاستناد إلى أقوالهم، بل إن تحديدهم للمصداق خاطئ و خطأ محض، وهو ما يدركه كل إنسان ذو فضل و فهم من خلال قليل من المعرفة في التفسير والتاريخ؛ إذ إن ظاهر أقوالهم يوحي بأنه بعد صلح الحديبية أو خيبر و حتى وفاة النبي صلي الله عليه و آله أي حتى العام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w:t>
      </w:r>
    </w:p>
    <w:p>
      <w:pPr>
        <w:pStyle w:val="BookText"/>
        <w:rPr/>
      </w:pPr>
      <w:r>
        <w:rPr>
          <w:rFonts w:ascii="Amiri" w:hAnsi="Amiri" w:eastAsia="Amiri" w:cs="Amiri"/>
          <w:color w:val="111111"/>
          <w:sz w:val="28"/>
          <w:sz w:val="28"/>
          <w:szCs w:val="28"/>
          <w:rtl w:val="true"/>
          <w:lang w:bidi="ar-SA"/>
        </w:rPr>
        <w:t>تحدث أي معركة بين الإسلام و الكفر، في حين أن الرسول صلي الله عليه و آله في هذه السنوات كان قد خاض عدة غزوات هامة مثل غزوة مؤتة، وتبوك، وحنين ضد قبائل ثقيف 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هي قول باطل يظهر بسهولة في التناقضات الكلامية بينهم؛ كما قال ابن 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ثلاث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هناك روايات أخرى 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لذكرها؛ لكن أساس القول يكمن في أن بعضهم اعتبر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هوازن و ثقيف، و في هذه الحالة،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صلي الله عليه و آله وبالتالي لا يكون هناك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بالقول بأن الآية الكريمة ‌تُقَاتِلُونَهُمْ أَوْ يُسْلِمُونَ تعني أنهم ليسوا من أهل الكتاب، فإن هذا لا يمكن تطبيقه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كانت قبائل هوازن وثقيف الذين حاربهم النبي صلي الله عليه و آله من أهل الكتاب؟وبالتالي، من المستحيل أن يكون رسول الله صلي الله عليه و آله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للقتال ضد الكفار في غزوة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ذكره الشيخ الطوسي رحمه الله ، 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التي استندوا إليها لا علاقة لها بهذه الآية الكريمة، لأن سورة الفتح تتعلق بسنة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وسورة التوبة تتعلق بغزوة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يتعلق بالمتخلفين في ذلك الوقت، لأن حادثة التخلف لم تكن مقتصرة على الحديبية، بل تكررت في غزوات أخرى أيضًا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الأوراق السابقة، فإن مجموعة من هؤلاء المتخلفين قد شاركوا في غزوتي خيبر و مكة</w:t>
      </w:r>
      <w:r>
        <w:rPr>
          <w:rStyle w:val="FootnoteAnchor"/>
          <w:rtl w:val="true"/>
        </w:rPr>
        <w:footnoteReference w:id="522"/>
      </w:r>
      <w:r>
        <w:rPr>
          <w:rFonts w:ascii="Amiri" w:hAnsi="Amiri" w:eastAsia="Amiri" w:cs="Amiri"/>
          <w:color w:val="111111"/>
          <w:sz w:val="28"/>
          <w:sz w:val="28"/>
          <w:szCs w:val="28"/>
          <w:rtl w:val="true"/>
          <w:lang w:bidi="ar-SA"/>
        </w:rPr>
        <w:t xml:space="preserve">، و هي قريبة من الحديبية، فما بالك بعام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الأمر أكثر تأكيدًا؛ كما أن الآية الكريمة لم تمنعهم تمامًا من مرافقة النبي صلي الله عليه و آله بل قالت إنه في غزوة خيبر، حيث الغنائم الوفيرة، لا يمكنهم المشاركة</w:t>
      </w:r>
      <w:r>
        <w:rPr>
          <w:rFonts w:eastAsia="Amiri" w:cs="Amiri" w:ascii="Amiri" w:hAnsi="Amiri"/>
          <w:color w:val="111111"/>
          <w:sz w:val="28"/>
          <w:szCs w:val="28"/>
          <w:rtl w:val="true"/>
          <w:lang w:bidi="ar-SA"/>
        </w:rPr>
        <w:t xml:space="preserve">. </w:t>
      </w:r>
      <w:bookmarkStart w:id="475" w:name="pg16696_184889"/>
    </w:p>
    <w:p>
      <w:pPr>
        <w:pStyle w:val="BookText"/>
        <w:rPr/>
      </w:pPr>
      <w:bookmarkEnd w:id="475"/>
      <w:r>
        <w:rPr>
          <w:rFonts w:ascii="IRNazanin" w:hAnsi="IRNazanin" w:eastAsia="IRNazanin"/>
          <w:color w:val="111111"/>
          <w:sz w:val="28"/>
          <w:sz w:val="28"/>
          <w:szCs w:val="28"/>
          <w:rtl w:val="true"/>
          <w:lang w:bidi="fa-IR"/>
        </w:rPr>
        <w:t>لذلك، وفقًا لإجماع جميع مفسري الشيعة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الطباطبائي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الطوسي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والمرحوم الطبرسي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والمرحوم الطيب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أطيب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كثير من المفسرين،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واضحة على رسول الله صلي الله عليه و آله سلم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الحالة الثانية، إذا اعتُبر أن النبي صلي الله عليه و آله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الشخص الوحيد الذي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هو الإمام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القول</w:t>
      </w:r>
    </w:p>
    <w:p>
      <w:pPr>
        <w:pStyle w:val="BookText"/>
        <w:rPr/>
      </w:pPr>
      <w:r>
        <w:rPr>
          <w:rFonts w:ascii="Amiri" w:hAnsi="Amiri" w:eastAsia="Amiri" w:cs="Amiri"/>
          <w:color w:val="111111"/>
          <w:sz w:val="28"/>
          <w:sz w:val="28"/>
          <w:szCs w:val="28"/>
          <w:rtl w:val="true"/>
          <w:lang w:bidi="ar-SA"/>
        </w:rPr>
        <w:t xml:space="preserve">إن قولهم بولاية أبي بكر و خلفائه ادعاء باطل و غير صحيح، و اعتبار ذلك متعلقًا بعمر بن الخطاب كذلك خاطئ؛ إذ إن إيران و الروم كانا من أهل الكتاب، و الآية لا‌تتعلق بهما، كما 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كان لهم نبي فقتلوه و كتابهم أحرقوه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12371156_1280447820"/>
      <w:bookmarkStart w:id="477" w:name="_Toc169"/>
      <w:bookmarkEnd w:id="476"/>
      <w:r>
        <w:rPr/>
        <w:t>3</w:t>
      </w:r>
      <w:r>
        <w:rPr>
          <w:rtl w:val="true"/>
        </w:rPr>
        <w:t xml:space="preserve">. </w:t>
      </w:r>
      <w:r>
        <w:rPr>
          <w:rtl w:val="true"/>
        </w:rPr>
        <w:t xml:space="preserve">الخلاصة النهائية </w:t>
      </w:r>
      <w:r>
        <w:rPr>
          <w:rtl w:val="true"/>
        </w:rPr>
        <w:t>"</w:t>
      </w:r>
      <w:r>
        <w:rPr>
          <w:rtl w:val="true"/>
        </w:rPr>
        <w:t>القوم أولي بأس شديد</w:t>
      </w:r>
      <w:r>
        <w:rPr>
          <w:rtl w:val="true"/>
        </w:rPr>
        <w:t>"</w:t>
      </w:r>
      <w:bookmarkEnd w:id="477"/>
    </w:p>
    <w:p>
      <w:pPr>
        <w:pStyle w:val="BookText"/>
        <w:rPr/>
      </w:pPr>
      <w:r>
        <w:rPr>
          <w:rFonts w:ascii="Amiri" w:hAnsi="Amiri" w:eastAsia="Amiri" w:cs="Amiri"/>
          <w:color w:val="111111"/>
          <w:sz w:val="28"/>
          <w:sz w:val="28"/>
          <w:szCs w:val="28"/>
          <w:rtl w:val="true"/>
          <w:lang w:bidi="ar-SA"/>
        </w:rPr>
        <w:t xml:space="preserve">يُلاحَظ أن معظم الآراء تُشير إلى غزوة حنين، ولكن هناك غزوات 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تقع بين الأعوام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و التي يمكن أن تكون أيضًا 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الظاهر من النص الشريف يشير إلى أن المسلمين دُعوا إلى القتال ضد جماعة تحمل نفس الوصف في غزوتي مؤتة و تبوك، رغم أن مسألة كفرهم أو كونهم من أهل الكتاب تبقى مسألة قائمة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معنى الحركة مضمون و مؤكد</w:t>
      </w:r>
      <w:r>
        <w:rPr>
          <w:rFonts w:eastAsia="Amiri" w:cs="Amiri" w:ascii="Amiri" w:hAnsi="Amiri"/>
          <w:color w:val="111111"/>
          <w:sz w:val="28"/>
          <w:szCs w:val="28"/>
          <w:rtl w:val="true"/>
          <w:lang w:bidi="ar-SA"/>
        </w:rPr>
        <w:t>.</w:t>
      </w:r>
      <w:bookmarkStart w:id="478" w:name="pg16696_184890"/>
    </w:p>
    <w:p>
      <w:pPr>
        <w:pStyle w:val="Heading3"/>
        <w:numPr>
          <w:ilvl w:val="2"/>
          <w:numId w:val="1"/>
        </w:numPr>
        <w:rPr/>
      </w:pPr>
      <w:bookmarkStart w:id="479" w:name="__RefHeading___Toc12371158_1280447820"/>
      <w:bookmarkStart w:id="480" w:name="_Toc170"/>
      <w:bookmarkEnd w:id="478"/>
      <w:bookmarkEnd w:id="479"/>
      <w:r>
        <w:rPr/>
        <w:t>4</w:t>
      </w:r>
      <w:r>
        <w:rPr>
          <w:rtl w:val="true"/>
        </w:rPr>
        <w:t xml:space="preserve">. </w:t>
      </w:r>
      <w:r>
        <w:rPr>
          <w:rtl w:val="true"/>
        </w:rPr>
        <w:t>بيان الوعد والوعيد الإلهي من القتال المقبل</w:t>
      </w:r>
      <w:bookmarkEnd w:id="480"/>
    </w:p>
    <w:p>
      <w:pPr>
        <w:pStyle w:val="BookText"/>
        <w:rPr/>
      </w:pPr>
      <w:r>
        <w:rPr>
          <w:rFonts w:ascii="Amiri" w:hAnsi="Amiri" w:eastAsia="Amiri" w:cs="Amiri"/>
          <w:color w:val="111111"/>
          <w:sz w:val="28"/>
          <w:sz w:val="28"/>
          <w:szCs w:val="28"/>
          <w:rtl w:val="true"/>
          <w:lang w:bidi="ar-SA"/>
        </w:rPr>
        <w:t>البيان الشريف مشابه لما تم ذكره في الوجه السابق، حيث ورد أن رسول الله صلي الله عليه و آله باعتباره الداعي إلى القتال، مُكلف بدعوتكم إلى الجهاد في سبيل الله؛ فإذا اتبعتموه بالطاعة المطلقة، و امتثلتم لأمره في هذا الموضوع، الذي يتمثل في الدعوة إلى قتال قوم لديهم شدة في الحرب، ولم تتصفوا بالنفاق أو الشرك، و تجنبتم الأعذار الواهية التي كانت تستند إلى الانشغال بالأموال و العائلات؛ حينئذٍ تكونون قد أطعمتم طاعة الله ورسوله؛ أما من أطاع الله و رسوله، فإن أجره على الله تعالى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يُؤْتِكُمُ اللَّهُ أَجْرًا حَسَنًا و هو نتيجة للأجر و الثواب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تولى أحدهم عن المسير و الجهاد و ابتعد وَ إِن تَتَوَلَّوْا مع العلم أن سلوك المتخلفين في الماضي كان مشابهًا لهذا كَمَا تَوَلَّيْتُمْ مِنْ قَبْلُ فعليهم أن يعلموا أن جزاءهم سيكون عذابًا أليمًا في جهنميُعَذِّبْكُمْ عَذَابًا أَلِيمًا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12371160_1280447820"/>
      <w:bookmarkStart w:id="482" w:name="_Toc171"/>
      <w:bookmarkEnd w:id="481"/>
      <w:r>
        <w:rPr/>
        <w:t>5</w:t>
      </w:r>
      <w:r>
        <w:rPr>
          <w:rtl w:val="true"/>
        </w:rPr>
        <w:t xml:space="preserve">. </w:t>
      </w:r>
      <w:r>
        <w:rPr>
          <w:rtl w:val="true"/>
        </w:rPr>
        <w:t>تحلیل مصادیق تَوَلَّيْتُمْ مِنْ قَبْلُ في الآية الكريمة</w:t>
      </w:r>
      <w:bookmarkEnd w:id="482"/>
    </w:p>
    <w:p>
      <w:pPr>
        <w:pStyle w:val="BookText"/>
        <w:rPr/>
      </w:pPr>
      <w:r>
        <w:rPr>
          <w:rFonts w:ascii="Amiri" w:hAnsi="Amiri" w:eastAsia="Amiri" w:cs="Amiri"/>
          <w:color w:val="111111"/>
          <w:sz w:val="28"/>
          <w:sz w:val="28"/>
          <w:szCs w:val="28"/>
          <w:rtl w:val="true"/>
          <w:lang w:bidi="ar-SA"/>
        </w:rPr>
        <w:t xml:space="preserve">الآیة الشریفة فی وسطها ونهایاتها تحتوي علی جملة شرط وجزاء، فشرطها جاء باستخدام أداة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وجزاءها جاء فی نهايتها حيث قُلت إِنْ تَوَلَّیْتُمْ فَإِنَّكُمْ فِی عَذَابِ اللَّهِ وَ لَکُمْ فِیهِ فالشرط هو أن الإنسان إذا تولَّی عن أمر الله و رسوله، فإنه يستحق العذاب، و هذه هي الجزاء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هناك نکةٌ هامةٌ تتعلق بما ورد فی وسط الآیة حيث ورد الفعل </w:t>
      </w:r>
      <w:r>
        <w:rPr>
          <w:rFonts w:ascii="Amiri" w:hAnsi="Amiri" w:eastAsia="Amiri" w:cs="Amiri"/>
          <w:color w:val="111111"/>
          <w:sz w:val="28"/>
          <w:sz w:val="28"/>
          <w:szCs w:val="28"/>
          <w:rtl w:val="true"/>
          <w:lang w:bidi="ar-SA"/>
        </w:rPr>
        <w:t>تَوَلَّیْتُمْ وهذه الصيغة الضميرية المتصلة هي من نوع الضمير المرفوع المتصل، و هو في الواقع خطاب للمنافقين الذين كانوا قد تخلفوا عن التزامهم بكلام الله و رسوله، وهم نفس المتخلفين الذين تم الحديث عن أعمالهم و أقوالهم في الآيات السابقة</w:t>
      </w:r>
      <w:r>
        <w:rPr>
          <w:rFonts w:eastAsia="Amiri" w:cs="Amiri" w:ascii="Amiri" w:hAnsi="Amiri"/>
          <w:color w:val="111111"/>
          <w:sz w:val="28"/>
          <w:szCs w:val="28"/>
          <w:rtl w:val="true"/>
          <w:lang w:bidi="ar-SA"/>
        </w:rPr>
        <w:t xml:space="preserve">. </w:t>
      </w:r>
      <w:bookmarkStart w:id="483" w:name="pg16696_184891"/>
    </w:p>
    <w:p>
      <w:pPr>
        <w:pStyle w:val="BookText"/>
        <w:rPr/>
      </w:pPr>
      <w:bookmarkEnd w:id="483"/>
      <w:r>
        <w:rPr>
          <w:rFonts w:ascii="Amiri" w:hAnsi="Amiri" w:eastAsia="Amiri" w:cs="Amiri"/>
          <w:color w:val="111111"/>
          <w:sz w:val="28"/>
          <w:sz w:val="28"/>
          <w:szCs w:val="28"/>
          <w:rtl w:val="true"/>
          <w:lang w:bidi="ar-SA"/>
        </w:rPr>
        <w:t>أما بالنسبة لظرف القيدمِنْ قَبْل</w:t>
      </w:r>
      <w:r>
        <w:rPr>
          <w:rFonts w:ascii="IRNazanin" w:hAnsi="IRNazanin" w:eastAsia="IRNazanin"/>
          <w:color w:val="111111"/>
          <w:sz w:val="28"/>
          <w:sz w:val="28"/>
          <w:szCs w:val="28"/>
          <w:rtl w:val="true"/>
          <w:lang w:bidi="fa-IR"/>
        </w:rPr>
        <w:t>، فإنه يشير إلى الزمن الذي سبق ذكره في الآية، ويحدد الوقت الذي وقع فيه التمرد والتخلف، أي في غزوة أحد حيث خالفوا أوامر رسول الله صلي الله عليه و آله ، وكذلك في غزوة الخیبر، حيث قاموا بالتعاون مع المشركين و التجسس عليهم، كما ورد في قول الله، إنهم يميلون إليهم بسبب خوفهم من اليهود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يُسَارِعُونَ فِيهِمْ يَقُولُونَ نَخْشَى أَنْ تُصِيبَنَا دَائِرَةٌ</w:t>
      </w:r>
      <w:r>
        <w:rPr>
          <w:rStyle w:val="FootnoteAnchor"/>
          <w:rtl w:val="true"/>
        </w:rPr>
        <w:footnoteReference w:id="524"/>
      </w:r>
      <w:r>
        <w:rPr>
          <w:rFonts w:ascii="Amiri" w:hAnsi="Amiri" w:eastAsia="Amiri" w:cs="Amiri"/>
          <w:color w:val="111111"/>
          <w:sz w:val="28"/>
          <w:sz w:val="28"/>
          <w:szCs w:val="28"/>
          <w:rtl w:val="true"/>
          <w:lang w:bidi="ar-SA"/>
        </w:rPr>
        <w:t>بالإضافة إلى إيذائهم للنبي صلي الله عليه و آله و المؤمنين كما ورد في قوله تعالى‌وَمِنْهُمُ الَّذِينَ يُؤْذُونَ النَّبِيَّ وَ يَقُولُونَ هُوَ أُذُنٌ</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بجمع هذه الأقوال و الأفعال التي صدرت منهم، جاء قوله تعالى إن تولیتم فإنکم فی عذاب الله ولکم فیه أي أن إذا لم تتوبوا و تصححوا ما فعلتم في الماضي، فإن عذاب الله سيكون جزاءكم؛ أما إذا تقيتم و امتثلتم لأوامر الله و رسوله، فسيكون رضا الله عنكم و رضاكم عنه كما جاء في قوله تعالى </w:t>
      </w:r>
      <w:r>
        <w:rPr>
          <w:rFonts w:ascii="Amiri" w:hAnsi="Amiri" w:eastAsia="Amiri" w:cs="Amiri"/>
          <w:color w:val="111111"/>
          <w:sz w:val="28"/>
          <w:sz w:val="28"/>
          <w:szCs w:val="28"/>
          <w:rtl w:val="true"/>
          <w:lang w:bidi="ar-SA"/>
        </w:rPr>
        <w:t>رَضِيَ اللَّٰهُ عَنْهُمْ وَرَضُوا عَنْهُ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حادثة تبوك، فقد ورد في القرآن الكريم أن الله سبحانه وتعالى يقبل توبة الذين تخلّفوا عن معركة إذا تابوا، كما جاء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الثَّلاثَةِ الَّذِينَ خُلِفُوا حيث تقبل توبتهم، لأن الله هو التواب الرحيم، كما ورد في قوله تعالى لِيَتُوبُوا إِنَّ اللَّهَ هُوَ التَّوَابُ الرَّحِيمُ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12371162_1280447820"/>
      <w:bookmarkStart w:id="485" w:name="_Toc172"/>
      <w:bookmarkEnd w:id="484"/>
      <w:r>
        <w:rPr/>
        <w:t>6</w:t>
      </w:r>
      <w:r>
        <w:rPr>
          <w:rtl w:val="true"/>
        </w:rPr>
        <w:t xml:space="preserve">. </w:t>
      </w:r>
      <w:r>
        <w:rPr>
          <w:rtl w:val="true"/>
        </w:rPr>
        <w:t>آثار طاعة رسول الله صلي الله عليه و آله في ضوء الوحي</w:t>
      </w:r>
      <w:bookmarkEnd w:id="48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الأخرى التي تكتسب أهمية في الآية الكريمة هي بيان الله تعالى لآثار الإيمان و طاعة رسول الله صلي الله عليه و آله ، حيث قال تعالى‌إِن تُطِيعُوا فإحدى المكافآت التي وعد الله بها </w:t>
      </w:r>
    </w:p>
    <w:p>
      <w:pPr>
        <w:pStyle w:val="BookText"/>
        <w:rPr/>
      </w:pPr>
      <w:r>
        <w:rPr>
          <w:rFonts w:ascii="Amiri" w:hAnsi="Amiri" w:eastAsia="Amiri" w:cs="Amiri"/>
          <w:color w:val="111111"/>
          <w:sz w:val="28"/>
          <w:sz w:val="28"/>
          <w:szCs w:val="28"/>
          <w:rtl w:val="true"/>
          <w:lang w:bidi="ar-SA"/>
        </w:rPr>
        <w:t>الطائعين هي الأجر الحسنة؛ ولكن في مواضع أخرى تم ذكر نتائج أخرى تتعلق بطاعة الرسول صلي الله عليه و آله و قد تترتب على ذلك مراتب أعلى من الأجر و المكافأة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يُعتبر القرآن الكريم طاعة رسول الله صلي الله عليه و آله بمثابة طاعة لله سبحانه و تعالى، و أن ترك هذه الطاعة يؤدي إلى الكفر وعذاب الكافرين،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وَالرَّسُولَ فَإِنْ تَوَلَّوْا فَإِنَّ اللَّهَ لَا يُحِبُّ الْكَافِرِينَ‌</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موضع آخر، تم التأكيد على أن العزة والصلابة للمؤمنين هي بيد الله وحده، و أنه هو الذي يمنح العزة للآخرين؛ لذلك، كل من يطيع رسول الله صلي الله عليه و آله سيكون قد نال من عزته، بينما من يعصيه سيعاقب بعذاب في الدنيا و الآخرةوَ مَن يَعْصِ اللَّهَ وَرَسُولَهُ وَ يَتَعَدَّ حُدُودَهُ يُدْخِلْهُ نَارًا خَالِدًا فِيهَا وَلَهُ عَذَابٌ مُّهِينٌ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موطن آخر، إذا أطعت رسول الله صلي الله عليه و آله و كرمته، فستنال رحمة الله الواسعة،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وَيُطِيعُونَ اللَّهَ وَرَسُولَهُ أُوْلَئِكَ سَيَرْحَمُهُمُ اللَّهُ</w:t>
      </w:r>
      <w:r>
        <w:rPr>
          <w:rStyle w:val="FootnoteAnchor"/>
          <w:rtl w:val="true"/>
        </w:rPr>
        <w:footnoteReference w:id="530"/>
      </w:r>
      <w:r>
        <w:rPr>
          <w:rFonts w:ascii="Amiri" w:hAnsi="Amiri" w:eastAsia="Amiri" w:cs="Amiri"/>
          <w:color w:val="111111"/>
          <w:sz w:val="28"/>
          <w:sz w:val="28"/>
          <w:szCs w:val="28"/>
          <w:rtl w:val="true"/>
          <w:lang w:bidi="ar-SA"/>
        </w:rPr>
        <w:t>، وستنعم بالفوز الأبدي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 يُدْخِلْهُ جَنَّاتٍ تَجْرِي مِن تَحْتِهَا الْأَنْهَارُ خَالِدِينَ فِيهَا وَذَلِكَ الْفَوْزُ الْعَظِيمُ</w:t>
      </w:r>
      <w:r>
        <w:rPr>
          <w:rStyle w:val="FootnoteAnchor"/>
          <w:rtl w:val="true"/>
        </w:rPr>
        <w:footnoteReference w:id="531"/>
      </w:r>
      <w:r>
        <w:rPr>
          <w:rFonts w:ascii="Amiri" w:hAnsi="Amiri" w:eastAsia="Amiri" w:cs="Amiri"/>
          <w:color w:val="111111"/>
          <w:sz w:val="28"/>
          <w:sz w:val="28"/>
          <w:szCs w:val="28"/>
          <w:rtl w:val="true"/>
          <w:lang w:bidi="ar-SA"/>
        </w:rPr>
        <w:t xml:space="preserve">و في مكان آخر، تم التأكيد على مصاحبة أهل الجنة من النبيين والصديقين والشهداء والصالحين، وهذا مرتبط بطاعة رسول الله صلي الله عليهو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 الرَّسُولَ فَأُوْلَئِكَ مَعَ الَّذِينَ أَنْعَمَ اللَّهُ عَلَيْهِمْ مِنَ النَّبِيِّينَ وَ الصِّدِّيقِينَ وَ الشُّهَدَاءِ وَالصَّالِحِينَ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الناحية السلبية، القرآن الكريم يربط هداية الإنسان بطاعة رسول الله صلي الله عليه و آله ، في حين أن المعاندين الذين يعرضون عن الطاعة سيُصابون بالضلال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bookmarkStart w:id="486" w:name="pg16696_184893"/>
    </w:p>
    <w:p>
      <w:pPr>
        <w:pStyle w:val="BookText"/>
        <w:rPr/>
      </w:pPr>
      <w:bookmarkEnd w:id="486"/>
      <w:r>
        <w:rPr>
          <w:rFonts w:ascii="Amiri" w:hAnsi="Amiri" w:eastAsia="Amiri" w:cs="Amiri"/>
          <w:color w:val="111111"/>
          <w:sz w:val="28"/>
          <w:sz w:val="28"/>
          <w:szCs w:val="28"/>
          <w:rtl w:val="true"/>
          <w:lang w:bidi="ar-SA"/>
        </w:rPr>
        <w:t>العقابي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 رَسُولَهُ فَقَدْ ضَلَّ ضَلَالًا مُّبِينًا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 الأحيان، يشير القرآن الكريم إلى العامل الرئيسي للمغفرة و هو الاستغفار ويُبيّن أن الطريق الثاني للمغفرة يكمن في اتباع و امتثال أمر النبي صلي الله عليه و آله ،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الأمور التي تحدد مصير الإنسان الأبدي في يوم القيامة هو قبول أعماله، وبناءً على ذلك، الله سبحانه و تعالى ربط نتيجة طاعة رسول الله صلي الله عليه و آله بالهداية و حفظ الأعمال، كما قال تعالى</w:t>
      </w:r>
    </w:p>
    <w:p>
      <w:pPr>
        <w:pStyle w:val="BookText"/>
        <w:rPr/>
      </w:pPr>
      <w:r>
        <w:rPr>
          <w:rFonts w:ascii="Amiri" w:hAnsi="Amiri" w:eastAsia="Amiri" w:cs="Amiri"/>
          <w:color w:val="111111"/>
          <w:sz w:val="28"/>
          <w:sz w:val="28"/>
          <w:szCs w:val="28"/>
          <w:rtl w:val="true"/>
          <w:lang w:bidi="ar-SA"/>
        </w:rPr>
        <w:t>إِنَّ الَّذِينَ كَفَرُوا وَصَدُّوا عَنْ سَبِيلِ اللَّهِ وَشَاقُّوا الرَّسُولَ مِنْ بَعْدِ مَا تَبَيَّنَ لَهُمُ الْهُدَى لَنْ يَضُرُّوا اللَّهَ شَيْئًا وَسَيُحْبِطُ أَعْمَالَهُمْ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12371164_1280447820"/>
      <w:bookmarkStart w:id="488" w:name="_Toc173"/>
      <w:bookmarkEnd w:id="487"/>
      <w:r>
        <w:rPr/>
        <w:t>7</w:t>
      </w:r>
      <w:r>
        <w:rPr>
          <w:rtl w:val="true"/>
        </w:rPr>
        <w:t xml:space="preserve">. </w:t>
      </w:r>
      <w:r>
        <w:rPr>
          <w:rtl w:val="true"/>
        </w:rPr>
        <w:t>نظرة على المُعرضين في ضوء القرآن و تَقسيمه</w:t>
      </w:r>
      <w:bookmarkEnd w:id="488"/>
    </w:p>
    <w:p>
      <w:pPr>
        <w:pStyle w:val="BookText"/>
        <w:rPr/>
      </w:pPr>
      <w:r>
        <w:rPr>
          <w:rFonts w:ascii="Amiri" w:hAnsi="Amiri" w:eastAsia="Amiri" w:cs="Amiri"/>
          <w:color w:val="111111"/>
          <w:sz w:val="28"/>
          <w:sz w:val="28"/>
          <w:szCs w:val="28"/>
          <w:rtl w:val="true"/>
          <w:lang w:bidi="ar-SA"/>
        </w:rPr>
        <w:t>معندما قال تعالى في خطابِه للمخالفينتَوَلَّيْتُم، اتضح أن المعنى هنا هو الإعراض و التولي، و ليس التوجه أو الالتفات نحو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هو مرتبط بالأمر الذي وجهه النبي صلي الله عليه و آله لهم في مقام النبوة، عندما أمرهم بالجهاد تَسْتَدْعُونَ</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يخص الإعراض، يجب أن نعلم أنه في بعض الأحيان يكون هذا الإعراض ممدوحًا و محمودًا، مثلما فعل النبي صلي الله عليه و آله حينما تولى عن الظالمين، المشركين و المستهزئين، فقد قال الله تعالى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الَّذِينَ يَخُوضُونَ فِي آيَاتِنَا فَأَعْرِضْ عَنْهُمْ</w:t>
      </w:r>
      <w:r>
        <w:rPr>
          <w:rStyle w:val="FootnoteAnchor"/>
          <w:rtl w:val="true"/>
        </w:rPr>
        <w:footnoteReference w:id="534"/>
      </w:r>
      <w:r>
        <w:rPr>
          <w:rFonts w:ascii="Amiri" w:hAnsi="Amiri" w:eastAsia="Amiri" w:cs="Amiri"/>
          <w:color w:val="111111"/>
          <w:sz w:val="28"/>
          <w:sz w:val="28"/>
          <w:szCs w:val="28"/>
          <w:rtl w:val="true"/>
          <w:lang w:bidi="ar-SA"/>
        </w:rPr>
        <w:t xml:space="preserve">أو كما ورد في موضع آخر حيث كان النبي صلي الله عليه و آله يعرض عن الجهلة و الذين لا يتحركون </w:t>
      </w:r>
    </w:p>
    <w:p>
      <w:pPr>
        <w:pStyle w:val="BookText"/>
        <w:rPr/>
      </w:pPr>
      <w:r>
        <w:rPr>
          <w:rFonts w:ascii="IRNazanin" w:hAnsi="IRNazanin" w:eastAsia="IRNazanin"/>
          <w:color w:val="111111"/>
          <w:sz w:val="28"/>
          <w:sz w:val="28"/>
          <w:szCs w:val="28"/>
          <w:rtl w:val="true"/>
          <w:lang w:bidi="fa-IR"/>
        </w:rPr>
        <w:t>في طريق العقلانية، کما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الْعَفْوَ وَأْمُرْ بِالْعُرْفِ وَأَعْرِضْ عَنِ الْجَاهِلِينَ</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أحيانًا، أُمر الله سبحانه وتعالى بالإعراض عن أولئك الذين شكوا في وعد الله وأساءوا الظن به، كما في قوله‌وَيَقُولُونَ مَتَى هَذَا الْفَتْحُ إِن كُنتُمْ صَادِقِينَحيث جاء في الاستجابة ‌فَأَعْرِضْ عَنْهُمْ وَانْتَظِرْ إِنَّهُمْ مُنتَظِرُونَ</w:t>
      </w:r>
      <w:r>
        <w:rPr>
          <w:rStyle w:val="FootnoteAnchor"/>
          <w:rtl w:val="true"/>
        </w:rPr>
        <w:footnoteReference w:id="536"/>
      </w:r>
      <w:r>
        <w:rPr>
          <w:rFonts w:ascii="Amiri" w:hAnsi="Amiri" w:eastAsia="Amiri" w:cs="Amiri"/>
          <w:color w:val="111111"/>
          <w:sz w:val="28"/>
          <w:sz w:val="28"/>
          <w:szCs w:val="28"/>
          <w:rtl w:val="true"/>
          <w:lang w:bidi="ar-SA"/>
        </w:rPr>
        <w:t>هذا النوع من الإعراض يُعد ممدوحًا لأنه إعراض عن كل ما هو لغو و سخيف؛ لذلك، بناءً على آثار هذا النوع من الإعراض و نتائجه، يُعبّر عنه بالإعراض الممدوح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المقابلة، و هو الإعراض المذموم الذي يتوجه ضد الحقائق الثابتة، فقد تكرر ذمه في القرآن الكريم؛ النتيجة الطبيعية لهذا النوع من الإعراض هي الابتعاد عن الحق، و الشقاق مع الفرقان،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تَوَلَّوْا فَإِنَّهُمْ فِي شِقَاقٍ فَسَيَكْفِيكَهُمُاللَّهُ</w:t>
      </w:r>
      <w:r>
        <w:rPr>
          <w:rStyle w:val="FootnoteAnchor"/>
          <w:rtl w:val="true"/>
        </w:rPr>
        <w:footnoteReference w:id="537"/>
      </w:r>
      <w:r>
        <w:rPr>
          <w:rFonts w:ascii="Amiri" w:hAnsi="Amiri" w:eastAsia="Amiri" w:cs="Amiri"/>
          <w:color w:val="111111"/>
          <w:sz w:val="28"/>
          <w:sz w:val="28"/>
          <w:szCs w:val="28"/>
          <w:rtl w:val="true"/>
          <w:lang w:bidi="ar-SA"/>
        </w:rPr>
        <w:t>هذه الآية تُبين النتيجة الأساسية لهذا الإعراض؛ و هناك آيات أخرى توضح مراتب هذا الإعراض و مستوياته، حيث يتم الإشارة أحيانًا إلى هؤلاء الأشخاص،كما في حالة أبي جهل، الذي كذب ثم أعرض‌لَكِنْ كَذَّبَ وَ تَوَلَّى</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يجب أن نعلم أنه بالنسبة للإعراض المذموم، لا يوجد عقاب إلا العذاب و الحسرة في الآخرة، كما سيقول الظالم يوم القيامة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لَيْتَنِي اتَّخَذْتُ مَعَ الرَّسُولِ سَبِيلًا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bookmarkStart w:id="489" w:name="pg16696_184895"/>
    </w:p>
    <w:p>
      <w:pPr>
        <w:pStyle w:val="BookText"/>
        <w:rPr/>
      </w:pPr>
      <w:bookmarkEnd w:id="489"/>
      <w:r>
        <w:rPr>
          <w:rFonts w:ascii="IRNazanin" w:hAnsi="IRNazanin" w:eastAsia="IRNazanin"/>
          <w:color w:val="111111"/>
          <w:sz w:val="28"/>
          <w:sz w:val="28"/>
          <w:szCs w:val="28"/>
          <w:rtl w:val="true"/>
          <w:lang w:bidi="fa-IR"/>
        </w:rPr>
        <w:t xml:space="preserve">الآیتان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490" w:name="__RefHeading___Toc12371166_1280447820"/>
      <w:bookmarkStart w:id="491" w:name="_Toc174"/>
      <w:bookmarkEnd w:id="490"/>
      <w:r>
        <w:rPr>
          <w:rtl w:val="true"/>
        </w:rPr>
        <w:t>الآية و التفسير</w:t>
      </w:r>
      <w:bookmarkEnd w:id="491"/>
    </w:p>
    <w:p>
      <w:pPr>
        <w:pStyle w:val="BookText"/>
        <w:rPr/>
      </w:pPr>
      <w:r>
        <w:rPr>
          <w:rFonts w:ascii="Amiri" w:hAnsi="Amiri" w:eastAsia="Amiri" w:cs="Amiri"/>
          <w:color w:val="111111"/>
          <w:sz w:val="28"/>
          <w:sz w:val="28"/>
          <w:szCs w:val="28"/>
          <w:rtl w:val="true"/>
          <w:lang w:bidi="ar-SA"/>
        </w:rPr>
        <w:t>لَيْسَ عَلَى الْأَعْمَى حَرَجٌ وَلَا عَلَى الْأَعْرَجِ حَرَجٌ وَ لَا عَلَى الْمَرِيضِ حَرَجٌ وَ مَنْ يُطِعِ اللَّهَ وَ رَسُولَهُ يُدْخِلْهُ جَنَّاتٍ تَجْرِي مِنْ تَحْتِهَا الْأَنْهَارُ وَ مَنْ يَتَوَلَّ يُعَذِّبْهُ عَذَابًا أَلِيمًا</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وَأَثَابَهُمْ فَتْحًا قَرِيبًا</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التفسیر</w:t>
      </w:r>
    </w:p>
    <w:p>
      <w:pPr>
        <w:pStyle w:val="BookText"/>
        <w:rPr/>
      </w:pPr>
      <w:r>
        <w:rPr>
          <w:rFonts w:ascii="Amiri" w:hAnsi="Amiri" w:eastAsia="Amiri" w:cs="Amiri"/>
          <w:color w:val="111111"/>
          <w:sz w:val="28"/>
          <w:sz w:val="28"/>
          <w:szCs w:val="28"/>
          <w:rtl w:val="true"/>
          <w:lang w:bidi="ar-SA"/>
        </w:rPr>
        <w:t>الآية الكريمة هي في متابعة للآية السابقة التي ذكرت أنه إذا دُعيتم إلى القتال في المعركة القادمة، وكانت هذه الدعوة مصحوبة بالطاعة، فإنها تؤدي إلى جزاء حسن، أما إذا كانت مصحوبة بالإعراض، فإنها تؤدي إلى عذاب أليم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السياق، من خلال تخصيص الْأَعْمَى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الْأَعْرَجِ</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الْمَرِيضِ، من بين المخالفين و غير المخالفين الذين سيقعون في العذاب، أُوضح أنه أولئك الذين يعانون من هذه الحالات مستثنون من الأمر الوارد في قوله تعالى سَتَدْعُونَ إِلَى قَوْمٍ أُوْلِي بَأْسٍ شَدِيدٍ لذلك لا حرج و لا إثم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بالنسبة لكلمة حَرَجْ</w:t>
      </w:r>
      <w:r>
        <w:rPr>
          <w:rFonts w:ascii="IRNazanin" w:hAnsi="IRNazanin" w:eastAsia="IRNazanin"/>
          <w:color w:val="111111"/>
          <w:sz w:val="28"/>
          <w:sz w:val="28"/>
          <w:szCs w:val="28"/>
          <w:rtl w:val="true"/>
          <w:lang w:bidi="fa-IR"/>
        </w:rPr>
        <w:t xml:space="preserve"> كما وردت في الآيات، فإن المعنى الأصلي لها هو الضيق و التضييق، کقوله تعالى‌</w:t>
      </w:r>
      <w:r>
        <w:rPr>
          <w:rFonts w:ascii="Amiri" w:hAnsi="Amiri" w:eastAsia="Amiri" w:cs="Amiri"/>
          <w:color w:val="111111"/>
          <w:sz w:val="28"/>
          <w:sz w:val="28"/>
          <w:szCs w:val="28"/>
          <w:rtl w:val="true"/>
          <w:lang w:bidi="ar-SA"/>
        </w:rPr>
        <w:t>مَا جَعَلَ عَلَيْكُمْ فِي الدِّينِ مِنْ حَرَجٍ</w:t>
      </w:r>
      <w:r>
        <w:rPr>
          <w:rStyle w:val="FootnoteAnchor"/>
          <w:rtl w:val="true"/>
        </w:rPr>
        <w:footnoteReference w:id="540"/>
      </w:r>
      <w:r>
        <w:rPr>
          <w:rFonts w:ascii="Amiri" w:hAnsi="Amiri" w:eastAsia="Amiri" w:cs="Amiri"/>
          <w:color w:val="111111"/>
          <w:sz w:val="28"/>
          <w:sz w:val="28"/>
          <w:szCs w:val="28"/>
          <w:rtl w:val="true"/>
          <w:lang w:bidi="ar-SA"/>
        </w:rPr>
        <w:t>و في بعض الآيات، يُستخدم هذا اللفظ بمعنى الإثم والذنب، كما في قوله تعالىلَيْسَ عَلَى الضُّعَفَاءِ وَلا عَلَى الْمَرْضَى وَلا عَلَى الَّذِينَ لَا يَجِدُونَ مَا يُنْفِقُونَ حَرَجٌ إِذَا نَصَحُوا لِلَّهِ وَ رَسُولِهِ</w:t>
      </w:r>
      <w:r>
        <w:rPr>
          <w:rStyle w:val="FootnoteAnchor"/>
          <w:rtl w:val="true"/>
        </w:rPr>
        <w:footnoteReference w:id="541"/>
      </w:r>
      <w:r>
        <w:rPr>
          <w:rFonts w:ascii="Amiri" w:hAnsi="Amiri" w:eastAsia="Amiri" w:cs="Amiri"/>
          <w:color w:val="111111"/>
          <w:sz w:val="28"/>
          <w:sz w:val="28"/>
          <w:szCs w:val="28"/>
          <w:rtl w:val="true"/>
          <w:lang w:bidi="ar-SA"/>
        </w:rPr>
        <w:t>لذا فإن الآية الكريمة مثلما قالت وَلَا عَلَى الْأَعْرَجِ حَرَجٌ فإنه من الواضح أن المعنى هنا هو الإثم، لأن الخبر الذي تلا هذه الآية يتعلق بالوعيد والتحذير، ويظهر في هذا السياق أن الذهاب إلى المعركة يُعتبر عدم تخلف عن وعد الله، أما عدم الحضور فيعد مخالفة و يؤدي إلى الوعيد؛ بعبارة أخرى، إعراضهم هو إثم و ذنب يؤدي إلى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لأولئك الذين هم من بين المخالفين المعذورين، فلا ذنب عليهم، أي أنهم خارجون عن قائمة المذنبين؛ ولكن يجب أن نلاحظ أن الحكم لم يُسلب منهم، وإنما لا حرج عليهم؛ و يتشابه هذا البيان في القرآن الكريم مع ما ورد عن نفس الفئة المذكورة فيما يتعلق بدخولهم إلى بيوت بعض الأشخاص الذين تم ذكرهم في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 كما في تلك الآية، يكون المعنى مرتبطًا بالإثم و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وَلَا عَلَى الْأَعْرَجِ حَرَجٌ وَلَا عَلَى الْمَرِيضِ حَرَجٌ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المفسرين من الشيعة وغيرهم</w:t>
      </w:r>
      <w:r>
        <w:rPr>
          <w:rStyle w:val="FootnoteAnchor"/>
          <w:rtl w:val="true"/>
        </w:rPr>
        <w:footnoteReference w:id="542"/>
      </w:r>
      <w:r>
        <w:rPr>
          <w:rFonts w:ascii="Amiri" w:hAnsi="Amiri" w:eastAsia="Amiri" w:cs="Amiri"/>
          <w:color w:val="111111"/>
          <w:sz w:val="28"/>
          <w:sz w:val="28"/>
          <w:szCs w:val="28"/>
          <w:rtl w:val="true"/>
          <w:lang w:bidi="ar-SA"/>
        </w:rPr>
        <w:t xml:space="preserve">ذكروا أن هذه الآية نزلت بعد أن جاء بعض المعاقين و ذوي الاحتياجات الخاصة من تلك المجموعة إلى النبي الكريم صلي الله عليه و آله و أوضحوا </w:t>
      </w:r>
    </w:p>
    <w:p>
      <w:pPr>
        <w:pStyle w:val="BookText"/>
        <w:rPr/>
      </w:pPr>
      <w:r>
        <w:rPr>
          <w:rFonts w:ascii="Amiri" w:hAnsi="Amiri" w:eastAsia="Amiri" w:cs="Amiri"/>
          <w:color w:val="111111"/>
          <w:sz w:val="28"/>
          <w:sz w:val="28"/>
          <w:szCs w:val="28"/>
          <w:rtl w:val="true"/>
          <w:lang w:bidi="ar-SA"/>
        </w:rPr>
        <w:t>حالتهم، فاستثناهم الله تعالى 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الإسلام هو دين لا يوجد فيه أي صعوبة أو ضيق، كما ورد في مواضع متعددة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اللَّهُ لِيَجْعَلَ عَلَيْكُمْ مِنْ حَرَجٍ</w:t>
      </w:r>
      <w:r>
        <w:rPr>
          <w:rStyle w:val="FootnoteAnchor"/>
          <w:rtl w:val="true"/>
        </w:rPr>
        <w:footnoteReference w:id="54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‌جَعَلَ عَلَيْكُمْ فِي الدِّينِ مِنْ حَرَجٍ مِلَّةَ أَبِيكُمْ إِبْراهِيم</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الآية الكريمة، مثل نهاية الآية السابقة، تتضمن بياناً للوعيد و الوعود، حيث ذكر في الوعد الجنة الخالدة، ولكن في بيان العقاب و الوعيد لم يُذكر شيء جديد، بلتم تكرار نفس العذاب الأليم المؤكد؛ و هذا يدل على عظمة العذاب، و لذلك لا حاجة لتغيير وصفه أو خصائصه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الثامنة عشر، التي ورد فيها لفظ </w:t>
      </w:r>
      <w:r>
        <w:rPr>
          <w:rFonts w:ascii="IRNazanin" w:hAnsi="IRNazanin" w:eastAsia="IRNazanin"/>
          <w:color w:val="111111"/>
          <w:sz w:val="28"/>
          <w:sz w:val="28"/>
          <w:szCs w:val="28"/>
          <w:rtl w:val="true"/>
          <w:lang w:bidi="fa-IR"/>
        </w:rPr>
        <w:t>قد</w:t>
      </w:r>
      <w:r>
        <w:rPr>
          <w:rFonts w:ascii="Amiri" w:hAnsi="Amiri" w:eastAsia="Amiri" w:cs="Amiri"/>
          <w:color w:val="111111"/>
          <w:sz w:val="28"/>
          <w:sz w:val="28"/>
          <w:szCs w:val="28"/>
          <w:rtl w:val="true"/>
          <w:lang w:bidi="ar-SA"/>
        </w:rPr>
        <w:t xml:space="preserve"> فهي تفيد التحقيق، حيث قطعت الحديث عن المتخلفين و بياناتهم المتعلقة بهم، و انتقلت للحديث عن الجهة المقابلة لهم، وهم الذين بايعوا في بيعة الرضوان، حيث أخبروا بتأكيد أنهم مرضيون من الله تعالى، و لذلك ورد في الوحي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المسلمين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 تعالى‌</w:t>
      </w:r>
      <w:r>
        <w:rPr>
          <w:rFonts w:ascii="Amiri" w:hAnsi="Amiri" w:eastAsia="Amiri" w:cs="Amiri"/>
          <w:color w:val="111111"/>
          <w:sz w:val="28"/>
          <w:sz w:val="28"/>
          <w:szCs w:val="28"/>
          <w:rtl w:val="true"/>
          <w:lang w:bidi="ar-SA"/>
        </w:rPr>
        <w:t>فَعَلِمَ مَا فِي قُلُوبِهِمْ، فإن المعنى الضمني لهذا هو أن الله يعلم أن وراء بيعة هؤلاء المجموعة غالباً لم يكن هناك نفاق أو تلاعب، بل كانت بيعة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أنزل الله سبحانه وتعالى عليهم سكينة وطمأنينة في قلوبهم،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السَّكِينَةَ عَلَيْهِمْ، ثم بعد ذلك، أنعم عليهم بأجر عظيم كان نتيجة صلح الحديبية و فتح خيبر؛ لقد تم القول إن المعنى الدلالي للجملة فَعَلِمَ مَا فِي قُلُوبِهِم هو ما تم استنتاجه بناءً على القرائن الواردة في الآيات السابقة، حيث ذكر الله تعالى قبلًا مَا لَيْسَ فِي قُلُوبِهِمْ</w:t>
      </w:r>
      <w:r>
        <w:rPr>
          <w:rFonts w:eastAsia="Times New Roman" w:cs="Times New Roman" w:ascii="Times New Roman" w:hAnsi="Times New Roman"/>
          <w:color w:val="111111"/>
          <w:sz w:val="28"/>
          <w:szCs w:val="28"/>
          <w:rtl w:val="true"/>
          <w:lang w:val="en-US" w:bidi="en-US"/>
        </w:rPr>
        <w:t xml:space="preserve">. </w:t>
      </w:r>
      <w:bookmarkStart w:id="492" w:name="pg16696_184898"/>
    </w:p>
    <w:p>
      <w:pPr>
        <w:pStyle w:val="BookText"/>
        <w:rPr/>
      </w:pPr>
      <w:bookmarkEnd w:id="492"/>
      <w:r>
        <w:rPr>
          <w:rFonts w:ascii="Amiri" w:hAnsi="Amiri" w:eastAsia="Amiri" w:cs="Amiri"/>
          <w:color w:val="111111"/>
          <w:sz w:val="28"/>
          <w:sz w:val="28"/>
          <w:szCs w:val="28"/>
          <w:rtl w:val="true"/>
          <w:lang w:bidi="ar-SA"/>
        </w:rPr>
        <w:t>أما بشأن نزول السكينة من الله تعالى، فقد صرح الله سبحانه وتعالى في هذه السورة المباركة في الآية الرابعة بأنه في أحداث سفر الحديبية نزل جنود السكينة على المؤمنين،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السَّكِينَةَ فِي قُلُوبِ الْمُؤْمِنِينَ و قد تم تحديد عدة أوقات لتحقيق هذا النزول، سواء كان ذلك بعد سفر الحديبية أو أثناءه؛ ولكن، بالنظر إلى الآية الكريمة التي تفيد بأن هذه الجنود نزلت بسبب بيعة الرضوان، يتضح ما ذكرناه، و يمكن أيضًا استنتاج أن الجملة الكريمة هُوَ الَّذِي أَنْزَلَ السَّكِينَةَ فِي قُلُوبِ الْمُؤْمِنِينَ</w:t>
      </w:r>
      <w:r>
        <w:rPr>
          <w:rFonts w:ascii="IRNazanin" w:hAnsi="IRNazanin" w:eastAsia="IRNazanin"/>
          <w:color w:val="111111"/>
          <w:sz w:val="28"/>
          <w:sz w:val="28"/>
          <w:szCs w:val="28"/>
          <w:rtl w:val="true"/>
          <w:lang w:bidi="fa-IR"/>
        </w:rPr>
        <w:t xml:space="preserve"> تتشابه مع </w:t>
      </w:r>
      <w:r>
        <w:rPr>
          <w:rFonts w:ascii="Amiri" w:hAnsi="Amiri" w:eastAsia="Amiri" w:cs="Amiri"/>
          <w:color w:val="111111"/>
          <w:sz w:val="28"/>
          <w:sz w:val="28"/>
          <w:szCs w:val="28"/>
          <w:rtl w:val="true"/>
          <w:lang w:bidi="ar-SA"/>
        </w:rPr>
        <w:t xml:space="preserve">فَأَنْزَلَ اللَّهِ سَكِينَتَهُ من حيث الزمن و المصداقية، إذ لم يتم التوضيح في الآية الرابعة حول وقت نزول السكينة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بكتابه</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2371168_1280447820"/>
      <w:bookmarkStart w:id="494" w:name="_Toc175"/>
      <w:bookmarkEnd w:id="493"/>
      <w:r>
        <w:rPr>
          <w:rtl w:val="true"/>
        </w:rPr>
        <w:t>النکت و الاشارات</w:t>
      </w:r>
      <w:bookmarkEnd w:id="494"/>
    </w:p>
    <w:p>
      <w:pPr>
        <w:pStyle w:val="Heading3"/>
        <w:numPr>
          <w:ilvl w:val="2"/>
          <w:numId w:val="1"/>
        </w:numPr>
        <w:rPr/>
      </w:pPr>
      <w:bookmarkStart w:id="495" w:name="__RefHeading___Toc12371170_1280447820"/>
      <w:bookmarkStart w:id="496" w:name="_Toc176"/>
      <w:bookmarkEnd w:id="495"/>
      <w:r>
        <w:rPr/>
        <w:t>1</w:t>
      </w:r>
      <w:r>
        <w:rPr>
          <w:rtl w:val="true"/>
        </w:rPr>
        <w:t xml:space="preserve">. </w:t>
      </w:r>
      <w:r>
        <w:rPr>
          <w:rtl w:val="true"/>
        </w:rPr>
        <w:t xml:space="preserve">وجه الاختلاف بين </w:t>
      </w:r>
      <w:r>
        <w:rPr>
          <w:rtl w:val="true"/>
        </w:rPr>
        <w:t>"</w:t>
      </w:r>
      <w:r>
        <w:rPr>
          <w:rtl w:val="true"/>
        </w:rPr>
        <w:t>أَعْرَج</w:t>
      </w:r>
      <w:r>
        <w:rPr>
          <w:rtl w:val="true"/>
        </w:rPr>
        <w:t xml:space="preserve">" </w:t>
      </w:r>
      <w:r>
        <w:rPr>
          <w:rtl w:val="true"/>
        </w:rPr>
        <w:t xml:space="preserve">و </w:t>
      </w:r>
      <w:r>
        <w:rPr>
          <w:rtl w:val="true"/>
        </w:rPr>
        <w:t>"</w:t>
      </w:r>
      <w:r>
        <w:rPr>
          <w:rtl w:val="true"/>
        </w:rPr>
        <w:t>عَارِج</w:t>
      </w:r>
      <w:r>
        <w:rPr>
          <w:rtl w:val="true"/>
        </w:rPr>
        <w:t>"</w:t>
      </w:r>
      <w:bookmarkEnd w:id="496"/>
    </w:p>
    <w:p>
      <w:pPr>
        <w:pStyle w:val="BookText"/>
        <w:rPr/>
      </w:pPr>
      <w:r>
        <w:rPr>
          <w:rFonts w:ascii="Amiri" w:hAnsi="Amiri" w:eastAsia="Amiri" w:cs="Amiri"/>
          <w:color w:val="111111"/>
          <w:sz w:val="28"/>
          <w:sz w:val="28"/>
          <w:szCs w:val="28"/>
          <w:rtl w:val="true"/>
          <w:lang w:bidi="ar-SA"/>
        </w:rPr>
        <w:t xml:space="preserve">كلاهما اسم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يعني أن إحدى الساقين أعلى من الأخرى، أو أن شخصًا أصيب بشيء في ساقه يؤدي إلى إعاقة في مشيه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السياق، هناك جانبين؛ و فيما يتعلق بالقدم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شيءٌ قدمه و تسبب في عرجته، بحيث يمشي مشية العرج، ولكن ذلك ليس من خصائصه الطبيعية، يُسمى عَارِج، أما إذا كان ذلك من طبيعة خلقته منذ البداية، فيُسمى أَعْرَج</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12371172_1280447820"/>
      <w:bookmarkStart w:id="498" w:name="_Toc177"/>
      <w:bookmarkEnd w:id="497"/>
      <w:r>
        <w:rPr/>
        <w:t>2</w:t>
      </w:r>
      <w:r>
        <w:rPr>
          <w:rtl w:val="true"/>
        </w:rPr>
        <w:t xml:space="preserve">. </w:t>
      </w:r>
      <w:r>
        <w:rPr>
          <w:rtl w:val="true"/>
        </w:rPr>
        <w:t>البيان الفقهي المختصر حول الآية الشريفة</w:t>
      </w:r>
      <w:bookmarkEnd w:id="49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الجهاد و الدفاع في الدين الإسلام الحنيف هي من الأمور التي خصصت جزءاً من مواضيع الفقه الإسلامي؛ لذلك فقد تم نقاشها و إصدار الفتاوى بشأنها من قبل </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السياق، لا يُبحث وجوب الجهاد استناداً إلى الآية الشريفةكُتِبَ عَلَيْكُمُ الْقِتَالُ وَهُوَ كُرْهٌ لَكُمْ</w:t>
      </w:r>
      <w:r>
        <w:rPr>
          <w:rStyle w:val="FootnoteAnchor"/>
          <w:rtl w:val="true"/>
        </w:rPr>
        <w:footnoteReference w:id="546"/>
      </w:r>
      <w:r>
        <w:rPr>
          <w:rFonts w:ascii="Amiri" w:hAnsi="Amiri" w:eastAsia="Amiri" w:cs="Amiri"/>
          <w:color w:val="111111"/>
          <w:sz w:val="28"/>
          <w:sz w:val="28"/>
          <w:szCs w:val="28"/>
          <w:rtl w:val="true"/>
          <w:lang w:bidi="ar-SA"/>
        </w:rPr>
        <w:t>و ما شابهها، بل ما يُبحث هو شروط وجوب الجهاد على المسلمين، التي تتعلق بوجود ثلاثة شروط تم ذكرها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تم الإشارة إليه في بداية النقاش، يجب أن نعلم أن الفقهاء الأعزاء قد أخذوا بعين الاعتبار، استناداً إلى الآيات و الأحاديث الإسلامية في باب الجهاد، شروطًامعينة إذا غاب أي منها، سقط حكم وجوب الجهاد عن الشخص؛ و هذه الشروط الثلاثة المذكورة،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 الصحة، و الخلو من العجز في المشي، هي من الشروط الضرورية لذلك؛ كما قال الشهيد الأول رحمه الله في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 الحرية، و البصر، و السلامة من المرض، و العرج، والفقر</w:t>
      </w:r>
      <w:r>
        <w:rPr>
          <w:rStyle w:val="FootnoteAnchor"/>
          <w:rtl w:val="true"/>
        </w:rPr>
        <w:footnoteReference w:id="547"/>
      </w:r>
      <w:r>
        <w:rPr>
          <w:rFonts w:ascii="Amiri" w:hAnsi="Amiri" w:eastAsia="Amiri" w:cs="Amiri"/>
          <w:color w:val="111111"/>
          <w:sz w:val="28"/>
          <w:sz w:val="28"/>
          <w:szCs w:val="28"/>
          <w:rtl w:val="true"/>
          <w:lang w:bidi="ar-SA"/>
        </w:rPr>
        <w:t>وبالتالي، فإن الثلاثة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 السلامة من الأمراض، و القدرة على المشي السليم، مأخوذة من الآية الشريفة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الإضافة إلى ذلك، أشار الشيخ الطوسي رحمه الله في المبسوط في الفقه الإمامية إلى بعض الأعذار التي تسقط فرض الجهاد،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العمى، والعرج، والمرض، والعسر؛ أما الأعور فيلزمه فرضه لأنه كالصحیح في تمكنه منه</w:t>
      </w:r>
      <w:r>
        <w:rPr>
          <w:rStyle w:val="FootnoteAnchor"/>
          <w:rtl w:val="true"/>
        </w:rPr>
        <w:footnoteReference w:id="548"/>
      </w:r>
      <w:r>
        <w:rPr>
          <w:rFonts w:ascii="Amiri" w:hAnsi="Amiri" w:eastAsia="Amiri" w:cs="Amiri"/>
          <w:color w:val="111111"/>
          <w:sz w:val="28"/>
          <w:sz w:val="28"/>
          <w:szCs w:val="28"/>
          <w:rtl w:val="true"/>
          <w:lang w:bidi="ar-SA"/>
        </w:rPr>
        <w:t xml:space="preserve">و لذلك، فإن الشخص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العين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يشمله هذا الحكم لأنه قادر على أداء أنشطته باستخدام عينه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المرحوم النجفي رحمه الله في جواهر الكلام بناءً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الجهاد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الأعور، فالجهاد واجب عليه، لا مكانة له في ذلك</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499" w:name="pg16696_184900"/>
    </w:p>
    <w:p>
      <w:pPr>
        <w:pStyle w:val="BookText"/>
        <w:rPr/>
      </w:pPr>
      <w:bookmarkEnd w:id="499"/>
      <w:r>
        <w:rPr>
          <w:rFonts w:ascii="Amiri" w:hAnsi="Amiri" w:eastAsia="Amiri" w:cs="Amiri"/>
          <w:color w:val="111111"/>
          <w:sz w:val="28"/>
          <w:sz w:val="28"/>
          <w:szCs w:val="28"/>
          <w:rtl w:val="true"/>
          <w:lang w:bidi="ar-SA"/>
        </w:rPr>
        <w:t>أما المرحوم الخوئي رحمه الله فقد ذكر في باب الرابع من موارد وجوب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على الأعمى، والأعرج، والمقعد، والشيخ الهمّ، والزمن، والمريض، والفقير الذي يعجز عن نفقة الطريق والعِيال والسلاح ونحو ذلك</w:t>
      </w:r>
      <w:r>
        <w:rPr>
          <w:rStyle w:val="FootnoteAnchor"/>
          <w:rtl w:val="true"/>
        </w:rPr>
        <w:footnoteReference w:id="550"/>
      </w:r>
      <w:r>
        <w:rPr>
          <w:rFonts w:ascii="IRNazanin" w:hAnsi="IRNazanin" w:eastAsia="IRNazanin"/>
          <w:color w:val="111111"/>
          <w:sz w:val="28"/>
          <w:sz w:val="28"/>
          <w:szCs w:val="28"/>
          <w:rtl w:val="true"/>
          <w:lang w:bidi="fa-IR"/>
        </w:rPr>
        <w:t>، كما أن استناده إلى هذه الآية الشريفة قد تم التأكيد عليه، كما ذكره هو بنفسه في منهاج الصالحین</w:t>
      </w:r>
      <w:r>
        <w:rPr>
          <w:rFonts w:eastAsia="IRNazanin" w:cs="IRNazanin"/>
          <w:color w:val="111111"/>
          <w:sz w:val="28"/>
          <w:szCs w:val="28"/>
          <w:rtl w:val="true"/>
          <w:lang w:bidi="fa-IR"/>
        </w:rPr>
        <w:t>.</w:t>
      </w:r>
    </w:p>
    <w:p>
      <w:pPr>
        <w:pStyle w:val="Heading3"/>
        <w:numPr>
          <w:ilvl w:val="2"/>
          <w:numId w:val="1"/>
        </w:numPr>
        <w:rPr/>
      </w:pPr>
      <w:bookmarkStart w:id="500" w:name="__RefHeading___Toc12371174_1280447820"/>
      <w:bookmarkStart w:id="501" w:name="_Toc178"/>
      <w:bookmarkEnd w:id="500"/>
      <w:r>
        <w:rPr/>
        <w:t>3</w:t>
      </w:r>
      <w:r>
        <w:rPr>
          <w:rtl w:val="true"/>
        </w:rPr>
        <w:t xml:space="preserve">. </w:t>
      </w:r>
      <w:r>
        <w:rPr>
          <w:rtl w:val="true"/>
        </w:rPr>
        <w:t>وظيفة غير المشمولين بالجهاد في جبهات المعركة</w:t>
      </w:r>
      <w:bookmarkEnd w:id="501"/>
    </w:p>
    <w:p>
      <w:pPr>
        <w:pStyle w:val="BookText"/>
        <w:rPr/>
      </w:pPr>
      <w:r>
        <w:rPr>
          <w:rFonts w:ascii="Amiri" w:hAnsi="Amiri" w:eastAsia="Amiri" w:cs="Amiri"/>
          <w:color w:val="111111"/>
          <w:sz w:val="28"/>
          <w:sz w:val="28"/>
          <w:szCs w:val="28"/>
          <w:rtl w:val="true"/>
          <w:lang w:bidi="ar-SA"/>
        </w:rPr>
        <w:t>رغم أن القرآن الكريم يخاطب أولئك الذين لا تتوفر لديهم شروط وجوب الجهاد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عليكم أن لا تذهبوا للجهاد، إلا أنه في موضع آخر قد بيّن أنه إذا لم تتمكنوا من المشاركة في الجهاد المباشر في سبيل الله، يمكنكم دعم المعركة في الجبهات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المثال الذي ورد عن النساء في المدينة اللاتي لم يكن حاضرات في صلح الحديبية، حيث قال الله تعالى في وعد الجنةلِيُدْخِلَ الْمُؤْمِنِينَ وَ الْمُؤْمِنَاتِ جَنَّاتٍ تَجْرِي مِنْ تَحْتِهَا الْأَنْهَارُ</w:t>
      </w:r>
      <w:r>
        <w:rPr>
          <w:rStyle w:val="FootnoteAnchor"/>
          <w:rtl w:val="true"/>
        </w:rPr>
        <w:footnoteReference w:id="551"/>
      </w:r>
      <w:r>
        <w:rPr>
          <w:rFonts w:ascii="Amiri" w:hAnsi="Amiri" w:eastAsia="Amiri" w:cs="Amiri"/>
          <w:color w:val="111111"/>
          <w:sz w:val="28"/>
          <w:sz w:val="28"/>
          <w:szCs w:val="28"/>
          <w:rtl w:val="true"/>
          <w:lang w:bidi="ar-SA"/>
        </w:rPr>
        <w:t>و هو وعد يشارك فيه الرجال والنساء؛ وكان ذلك على الرغم من أن الجهاد لم يكن واجبًا على النساء وفقًا للشريعة و رغم أن الحديبية لم تكن معركة جهادية، إلا أنها اعتُبرت حركة عبادية؛ إذن، رغم أن عدد النساء اللواتي حضرن في هذه الواقعة كان قليلاً ولم يُدعَ أي منهن للمشاركة في الجهاد أو المساعدة، فإن النساء في المدينة كان عليهن في غياب أزواجهن الجهاد المعيشي و المدني، ولهذا فإنهن شركاء في أجر جهاد أزواجهن، وهذا يظهر عدالة الله تعالى الدقيقة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فيما يتعلق بحال الضعفاء، فالوضع كما ذكرنا، حيث يقول الله تعالىلَا حَرَجَ عَلَى الْضُّعَفَاءِ وَلَا عَلَى الْمَرْضَى وَلَا عَلَى الَّذِينَ لَا يَجِدُونَ مَا يُنفِقُونَ إِذَا نَصَحُوا لِلَّهِ وَرَسُولِهِ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502" w:name="pg16696_184901"/>
    </w:p>
    <w:p>
      <w:pPr>
        <w:pStyle w:val="BookText"/>
        <w:rPr/>
      </w:pPr>
      <w:bookmarkEnd w:id="502"/>
      <w:r>
        <w:rPr>
          <w:rFonts w:ascii="Amiri" w:hAnsi="Amiri" w:eastAsia="Amiri" w:cs="Amiri"/>
          <w:color w:val="111111"/>
          <w:sz w:val="28"/>
          <w:sz w:val="28"/>
          <w:szCs w:val="28"/>
          <w:rtl w:val="true"/>
          <w:lang w:bidi="ar-SA"/>
        </w:rPr>
        <w:t>أي أنه إذا لم يكن لديهم ما ينفقون، فإن مجرد نصحهم و إخلاصهم في القلب يكفي</w:t>
      </w:r>
    </w:p>
    <w:p>
      <w:pPr>
        <w:pStyle w:val="BookText"/>
        <w:rPr/>
      </w:pPr>
      <w:r>
        <w:rPr>
          <w:rFonts w:ascii="Amiri" w:hAnsi="Amiri" w:eastAsia="Amiri" w:cs="Amiri"/>
          <w:color w:val="111111"/>
          <w:sz w:val="28"/>
          <w:sz w:val="28"/>
          <w:szCs w:val="28"/>
          <w:rtl w:val="true"/>
          <w:lang w:bidi="ar-SA"/>
        </w:rPr>
        <w:t>ليكونوا قد شاركوا في دعم الدين وجنوده</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2371176_1280447820"/>
      <w:bookmarkStart w:id="504" w:name="_Toc179"/>
      <w:bookmarkEnd w:id="503"/>
      <w:r>
        <w:rPr/>
        <w:t>4</w:t>
      </w:r>
      <w:r>
        <w:rPr>
          <w:rtl w:val="true"/>
        </w:rPr>
        <w:t xml:space="preserve">. </w:t>
      </w:r>
      <w:r>
        <w:rPr>
          <w:rtl w:val="true"/>
        </w:rPr>
        <w:t>السبب فی تسميّة البيعة بالرضوان</w:t>
      </w:r>
      <w:bookmarkEnd w:id="504"/>
    </w:p>
    <w:p>
      <w:pPr>
        <w:pStyle w:val="BookText"/>
        <w:rPr/>
      </w:pPr>
      <w:r>
        <w:rPr>
          <w:rFonts w:ascii="Amiri" w:hAnsi="Amiri" w:eastAsia="Amiri" w:cs="Amiri"/>
          <w:color w:val="111111"/>
          <w:sz w:val="28"/>
          <w:sz w:val="28"/>
          <w:szCs w:val="28"/>
          <w:rtl w:val="true"/>
          <w:lang w:bidi="ar-SA"/>
        </w:rPr>
        <w:t>في بداية الحديث، تم الإشارة بتفصيل إلى حادثة صلح الحديبية، حيث تبين أن النبي صلي الله عليه و آله قد استدعى ما يقرب من ألف وخمسمائة شخص، فصحبوه من المدينة إلى مسجد الحرام؛ كما تم الحديث عن أن هذه الرحلة لم تكتمل و أن الرسول صلي الله عليه و آله قد عقد صلحاً مع قريش في منطقة الحديبية مع شخصيات مثل سهيل بن عمرو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ممثل الإسلام في التفاوض الأولي مع قريش بعد رفض عمر بن الخطاب هو عثمان بن عفان، وعندما ذهب إلى قريش للتفاوض، انتشرت شائعات عن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الواقعة التي تخاطبها الآية الشريفة، فهي عندما انتشرت في صفوف المسلمين أخبار قتله، فعقد النبي صلي الله عليه و آله اجتماعاً سياسياً تحت شجرة السمرة، حيث جمع الصحابة و طلب منهم أن يبايعوه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كتب المؤرخين الإسلاميين أن النبي كان جالساً تحت شجرة في منطقة الحديبية، وكان المسلمون يبايعونه، و من هنا جاء تفسير الآية التي قال فيها يَدُ اللَّهِ فَوْقَ أَيْدِيهِمْ حيث يشير إلى أن يد رسول الله صلي الله عليه و آله كانت فوق أيدي المبايعين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وبالنظر إلى ما ذكر، فإن هذه البيعة قد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تحت الشجرة</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عرفت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وتعالى قد رَضِيَ عن المبايعين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تجدر الإشارة إلى أن السبب في رضى الله عن المؤمنين </w:t>
      </w:r>
      <w:bookmarkStart w:id="505" w:name="pg16696_184902"/>
    </w:p>
    <w:p>
      <w:pPr>
        <w:pStyle w:val="BookText"/>
        <w:rPr/>
      </w:pPr>
      <w:bookmarkEnd w:id="505"/>
      <w:r>
        <w:rPr>
          <w:rFonts w:ascii="Amiri" w:hAnsi="Amiri" w:eastAsia="Amiri" w:cs="Amiri"/>
          <w:color w:val="111111"/>
          <w:sz w:val="28"/>
          <w:sz w:val="28"/>
          <w:szCs w:val="28"/>
          <w:rtl w:val="true"/>
          <w:lang w:bidi="ar-SA"/>
        </w:rPr>
        <w:t>هو علمه بما في قلوبهم، كما ورد في الآية فَعَلِمَ مَا فِي قُلُوبِهِمْ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مضمون هذه البيعة، فقد تم الحديث عنها بإيجاز سابقاً، حيث تم تقديم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أن لا يفروا، والثاني هو أن يدافعوا عن دينهم حتى اللحظة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استدللنا على أن القول الثاني هو الأقرب؛ وعليه، فإن هذا الرضا هو من الله تجاههم، ومنهم تجاه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البيعة الرضوان، وفقاً لما ذكره أهل الرأي في تقسيم البيعة، هي بيعة عامة؛ و توضيح ذلك أن البيعة إما خاصة أو عامة بحسب الأطراف المتورطة فيها، فالبيعة الخاصة هي التي تكون بين المبايَع و الزعماء أو رؤساء المبايعين، بينما البيعة العامة هي التي تتم بين المبايعين و أفراد الجماعة حتى و إن لم يكن لهم اتفاق رسمي</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12371178_1280447820"/>
      <w:bookmarkStart w:id="507" w:name="_Toc180"/>
      <w:bookmarkEnd w:id="506"/>
      <w:r>
        <w:rPr/>
        <w:t>5</w:t>
      </w:r>
      <w:r>
        <w:rPr>
          <w:rtl w:val="true"/>
        </w:rPr>
        <w:t xml:space="preserve">. </w:t>
      </w:r>
      <w:r>
        <w:rPr>
          <w:rtl w:val="true"/>
        </w:rPr>
        <w:t>کشف مبایع له، مبايع، و مبيع</w:t>
      </w:r>
      <w:bookmarkEnd w:id="507"/>
    </w:p>
    <w:p>
      <w:pPr>
        <w:pStyle w:val="BookText"/>
        <w:rPr/>
      </w:pPr>
      <w:r>
        <w:rPr>
          <w:rFonts w:ascii="IRNazanin" w:hAnsi="IRNazanin" w:eastAsia="IRNazanin"/>
          <w:color w:val="111111"/>
          <w:sz w:val="28"/>
          <w:sz w:val="28"/>
          <w:szCs w:val="28"/>
          <w:rtl w:val="true"/>
          <w:lang w:bidi="fa-IR"/>
        </w:rPr>
        <w:t xml:space="preserve">البيعة الرضوان التي هي سبب رضا الله تعالى، کباقي البيعات، تتألف من ثلاثة أجزاء؛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اسم فاعل من باب المفاعلة، و هو في الواقع المؤمنون الذين قال الله سبحانه و تعالى في حقهم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رَضِيَ اللَّهُ عَنْهُمْ وَرَضُوا عَنْهُ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الجزء الآخر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مبايع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المقصود به وجود النبي الأكرم صلي الله عليه و آله الذي قال الله تعالى في حقهإِذْ يُبَايِعُونَكَ أي أنهم يبايعونك، و أنت هو من يُبايع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في الحقيقة الشيء الذي يتم التعاقد عليه أو بيعه؛ ومن خلال دراسة الآيات الأخرى من القرآن الكريم،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هو أرواح و أموال المؤمنين،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وَأَمْوَالَهُمْ بِأَنَّ لَهُمُ</w:t>
      </w:r>
      <w:bookmarkStart w:id="508" w:name="pg16696_184903"/>
    </w:p>
    <w:p>
      <w:pPr>
        <w:pStyle w:val="BookText"/>
        <w:rPr/>
      </w:pPr>
      <w:bookmarkEnd w:id="508"/>
      <w:r>
        <w:rPr>
          <w:rFonts w:ascii="Amiri" w:hAnsi="Amiri" w:eastAsia="Amiri" w:cs="Amiri"/>
          <w:color w:val="111111"/>
          <w:sz w:val="28"/>
          <w:sz w:val="28"/>
          <w:szCs w:val="28"/>
          <w:rtl w:val="true"/>
          <w:lang w:bidi="ar-SA"/>
        </w:rPr>
        <w:t>الْجَنَّةَ</w:t>
      </w:r>
      <w:r>
        <w:rPr>
          <w:rStyle w:val="FootnoteAnchor"/>
          <w:rtl w:val="true"/>
        </w:rPr>
        <w:footnoteReference w:id="555"/>
      </w:r>
      <w:r>
        <w:rPr>
          <w:rFonts w:ascii="Amiri" w:hAnsi="Amiri" w:eastAsia="Amiri" w:cs="Amiri"/>
          <w:color w:val="111111"/>
          <w:sz w:val="28"/>
          <w:sz w:val="28"/>
          <w:szCs w:val="28"/>
          <w:rtl w:val="true"/>
          <w:lang w:bidi="ar-SA"/>
        </w:rPr>
        <w:t>و مع أن طرف البيعة الذي يتم بيعته هو رسول الله صلي الله عليه و آله ، إلا أنه كما ورد في الآية الشريفة يَدُ اللَّهِ فَوْقَ أَيْدِيهِمْ، وفي الحديث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يَتَقَرَّبُ إِلَيَّ عَبْدٌ مِنْ عِبَادِي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الَّتِي يَبْطِشُ بِهَا</w:t>
      </w:r>
      <w:r>
        <w:rPr>
          <w:rStyle w:val="FootnoteAnchor"/>
          <w:rtl w:val="true"/>
        </w:rPr>
        <w:footnoteReference w:id="556"/>
      </w:r>
      <w:r>
        <w:rPr>
          <w:rFonts w:ascii="Amiri" w:hAnsi="Amiri" w:eastAsia="Amiri" w:cs="Amiri"/>
          <w:color w:val="111111"/>
          <w:sz w:val="28"/>
          <w:sz w:val="28"/>
          <w:szCs w:val="28"/>
          <w:rtl w:val="true"/>
          <w:lang w:bidi="ar-SA"/>
        </w:rPr>
        <w:t>، في الواقع هم يبايعون الله تعالى، ويضعون أنفسهم وأموالهم تحت ملكيته وحاكميته، وكذلك تحت حاكمية رسول الله صلي الله عليه و آله من المعلوم أن كل شيء هو في يد الله،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جُنُودُ السَّمَاوَاتِ وَالْأَرْضِ</w:t>
      </w:r>
      <w:r>
        <w:rPr>
          <w:rStyle w:val="FootnoteAnchor"/>
          <w:rtl w:val="true"/>
        </w:rPr>
        <w:footnoteReference w:id="557"/>
      </w:r>
      <w:r>
        <w:rPr>
          <w:rFonts w:ascii="Amiri" w:hAnsi="Amiri" w:eastAsia="Amiri" w:cs="Amiri"/>
          <w:color w:val="111111"/>
          <w:sz w:val="28"/>
          <w:sz w:val="28"/>
          <w:szCs w:val="28"/>
          <w:rtl w:val="true"/>
          <w:lang w:bidi="ar-SA"/>
        </w:rPr>
        <w:t>إذًا، هذه البيعة تحمل طابعًا تشريفيًا من الناحية الاصطلاحية، و ليس حقيقيًا</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2371180_1280447820"/>
      <w:bookmarkStart w:id="510" w:name="_Toc181"/>
      <w:bookmarkEnd w:id="509"/>
      <w:r>
        <w:rPr/>
        <w:t>6</w:t>
      </w:r>
      <w:r>
        <w:rPr>
          <w:rtl w:val="true"/>
        </w:rPr>
        <w:t xml:space="preserve">. </w:t>
      </w:r>
      <w:r>
        <w:rPr>
          <w:rtl w:val="true"/>
        </w:rPr>
        <w:t>تفسير الآية وَأَثَابَهُمْ فَتْحًا قَرِيبًا</w:t>
      </w:r>
      <w:bookmarkEnd w:id="510"/>
    </w:p>
    <w:p>
      <w:pPr>
        <w:pStyle w:val="BookText"/>
        <w:rPr/>
      </w:pPr>
      <w:r>
        <w:rPr>
          <w:rFonts w:ascii="Amiri" w:hAnsi="Amiri" w:eastAsia="Amiri" w:cs="Amiri"/>
          <w:color w:val="111111"/>
          <w:sz w:val="28"/>
          <w:sz w:val="28"/>
          <w:szCs w:val="28"/>
          <w:rtl w:val="true"/>
          <w:lang w:bidi="ar-SA"/>
        </w:rPr>
        <w:t>قال تعالى في بيان جزاء البيعة الثانية بأنهم سيُكافَؤُونَ برضا الله، ويُعطَوْنَ 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لفظ‌أثَابَهُمْ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رجوع الشيء إلى أصله؛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يُلبس و لم يُخَيَّط، و في هذه الآية، المقصود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يُجزون بفتح قريب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لأن الآية نزلت في صلح الحديبية، فيتضح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فتح خيبر في السنة السابعة، أي بعد عام من بيعة الرضوان و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الآية، حيث أن الفتح المبين إما كان صلح الحديبية أو فتح مكة،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فتح خيبر؛ وهذهالرؤية تتوافق مع ما ورد عن جابر بن عبد الله الأنصاري، حيث ذكر أن المقصود بالفتح القريب هو فتح خيبر،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َأَثَابَهُمْ فَتْحًا قَرِيبًا، يَعْنِي فَتْحَ خَيْبَرَ</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511" w:name="pg16696_184904"/>
    </w:p>
    <w:p>
      <w:pPr>
        <w:pStyle w:val="Heading3"/>
        <w:numPr>
          <w:ilvl w:val="2"/>
          <w:numId w:val="1"/>
        </w:numPr>
        <w:rPr/>
      </w:pPr>
      <w:bookmarkStart w:id="512" w:name="__RefHeading___Toc12371182_1280447820"/>
      <w:bookmarkStart w:id="513" w:name="_Toc182"/>
      <w:bookmarkEnd w:id="511"/>
      <w:bookmarkEnd w:id="512"/>
      <w:r>
        <w:rPr/>
        <w:t>7</w:t>
      </w:r>
      <w:r>
        <w:rPr>
          <w:rtl w:val="true"/>
        </w:rPr>
        <w:t xml:space="preserve">. </w:t>
      </w:r>
      <w:r>
        <w:rPr>
          <w:rtl w:val="true"/>
        </w:rPr>
        <w:t>أوَّل بایِع فِي بیْعة الرِّضْوانِ</w:t>
      </w:r>
      <w:bookmarkEnd w:id="513"/>
    </w:p>
    <w:p>
      <w:pPr>
        <w:pStyle w:val="BookText"/>
        <w:rPr/>
      </w:pPr>
      <w:r>
        <w:rPr>
          <w:rFonts w:ascii="Amiri" w:hAnsi="Amiri" w:eastAsia="Amiri" w:cs="Amiri"/>
          <w:color w:val="111111"/>
          <w:sz w:val="28"/>
          <w:sz w:val="28"/>
          <w:szCs w:val="28"/>
          <w:rtl w:val="true"/>
          <w:lang w:bidi="ar-SA"/>
        </w:rPr>
        <w:t>لا شكَّ أنَّه فيما يتعلَّق بأوَّل من بايع من الصحابة و الرفقاء، كان أمير المؤمنين عليه السلام هو السبَّاق بينهم، بناءً على عَقِبَة كلٍّ منهم؛ فقد قال عليه السلام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أَوَّلُ مَنْ بَایَعَ رَسُولَ اللَّهِ صلى الله عليه وآله تَحْتَ الشَّجَرَةِ</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هذا في كثير من الكتب التاريخية والروائية؛ لكن هذه الحقيقة، مثل غيرها من الحقائق، قد تأثَّرت بتعصُّب بعض المؤرخين والمفسِّرين غير الإمامية، حيث ذكر البعض منهم أنَّ أوَّل من بايع كان أبو سنان بن وهب من بني أسد و غيرهم، وهو تحديد غير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ابن شهر آشوب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سبق الصحابة جميعهم في هذه البيعة بأشياء، منها أنه كان من السابقين إليها؛ و وفقاً لكلامه، فإنَّ الامام هو أوَّل من بايع النبي صلي الله عليه و آله ، و قد استند في ذلك إلى ما نقله أبو بكر الشيرازي عن جابر الأنصاري،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قَامَ لِلْبَيْعَةِ أَمِيرُ الْمُؤْمِنِينَ، ثُمَّ أَبُو سِنَانٍ عَبْدُ اللَّهِ بْنُ وَهْبٍ الْأَسَدِيُّ، ثُمَّ سَلْمَانُ الْفَارِسِيُّ</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جهة أخرى، كيف يمكن أن يكون من بايع في بيعة العشیرة، حينما لم يكن للرسول ناصر ولا معين، هو الأوَّل في تلك البيعة، ومع ذلك لا يكون الأوَّل في بيعةالرضوان، في وقت كانت فيه دعوة النبي في أوج قوتها؟ وذلك على الرغم من الروايات المتواترة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Style w:val="FootnoteAnchor"/>
          <w:rtl w:val="true"/>
        </w:rPr>
        <w:footnoteReference w:id="561"/>
      </w:r>
      <w:r>
        <w:rPr>
          <w:rFonts w:ascii="Amiri" w:hAnsi="Amiri" w:eastAsia="Amiri" w:cs="Amiri"/>
          <w:color w:val="111111"/>
          <w:sz w:val="28"/>
          <w:sz w:val="28"/>
          <w:szCs w:val="28"/>
          <w:rtl w:val="true"/>
          <w:lang w:bidi="ar-SA"/>
        </w:rPr>
        <w:t>، التي نقلها الفريقان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يجب أن نأخذ في الاعتبار أنَّ البيعة كانت من أجل المسلمين، لكي يثبتوا على دينهم ويثبتوا في ميدان المعركة، لا من أجل الامام الذي هو مظهر و قوام الدين</w:t>
      </w:r>
      <w:r>
        <w:rPr>
          <w:rFonts w:eastAsia="Amiri" w:cs="Amiri" w:ascii="Amiri" w:hAnsi="Amiri"/>
          <w:color w:val="111111"/>
          <w:sz w:val="28"/>
          <w:szCs w:val="28"/>
          <w:rtl w:val="true"/>
          <w:lang w:bidi="ar-SA"/>
        </w:rPr>
        <w:t xml:space="preserve">. </w:t>
      </w:r>
      <w:bookmarkStart w:id="514" w:name="pg16696_184905"/>
    </w:p>
    <w:p>
      <w:pPr>
        <w:pStyle w:val="Heading3"/>
        <w:numPr>
          <w:ilvl w:val="2"/>
          <w:numId w:val="1"/>
        </w:numPr>
        <w:rPr/>
      </w:pPr>
      <w:bookmarkStart w:id="515" w:name="__RefHeading___Toc12371184_1280447820"/>
      <w:bookmarkStart w:id="516" w:name="_Toc183"/>
      <w:bookmarkEnd w:id="514"/>
      <w:bookmarkEnd w:id="515"/>
      <w:r>
        <w:rPr/>
        <w:t>8</w:t>
      </w:r>
      <w:r>
        <w:rPr>
          <w:rtl w:val="true"/>
        </w:rPr>
        <w:t xml:space="preserve">. </w:t>
      </w:r>
      <w:r>
        <w:rPr>
          <w:rtl w:val="true"/>
        </w:rPr>
        <w:t>عقیدة باطل أهل السنة في التمسك بالآية</w:t>
      </w:r>
      <w:bookmarkEnd w:id="516"/>
    </w:p>
    <w:p>
      <w:pPr>
        <w:pStyle w:val="BookText"/>
        <w:rPr/>
      </w:pPr>
      <w:r>
        <w:rPr>
          <w:rFonts w:ascii="Amiri" w:hAnsi="Amiri" w:eastAsia="Amiri" w:cs="Amiri"/>
          <w:color w:val="111111"/>
          <w:sz w:val="28"/>
          <w:sz w:val="28"/>
          <w:szCs w:val="28"/>
          <w:rtl w:val="true"/>
          <w:lang w:bidi="ar-SA"/>
        </w:rPr>
        <w:t xml:space="preserve">مسألة أخرى يستند إليها أهل السنة ادعاؤهم بعدالة الصحابة المطلقة استنادًا إلى الآية الكريمة لَقَدْ رَضِيَ اللَّهُ عَنِ الْمُؤْمِنِينَ إِذْ يُبَايِعُونَكَ تَحْتَ الشَّجَرَةِ و قد استدل بعضهم، مثل الخطيب البغدادي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أول ما يجب النظر فيه عند نقل أي حديث عن رسول الله صلي الله عليه و آله هو بحث وثاقة سلسلة الرواة، إلا إذا كانوا من الصحابة؛ لأنهم، وفقًا للروايات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إن كانت ضعيفة السند – و بعض الآيات، قد أُقرَّت عدالتهم و طهارتهم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هذه الآيات التي يستندون إليها، الآية التي ذكر فيها رضا الله تعالى عن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حيث يعتقدون أنه نظرًا لأن هؤلاء هم المؤمنون الذين أعلن الله سبحانه و تعالى عن رضاه عنهم، فإنهم يتمتعون بعدالة تامة و مطلقة؛ وبالتالي، إذا صدر منهم خطأ، فهو نتيجة اجتهاد خاطئ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البعض منهم لم يدرك ضلالة بعد إيمان؛ بناءً على ذلك، هناك عدة اعتراضات وانتقادات على هذا القول، وهي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إذا كانوا يعتقدون أنه بعد الآية الشريفة أصبحت عدالة الصحابة واضحة و أن الله سبحانه وتعالى قد كشف عنها، فلو فرضنا أن ذنوبهم قبل بيعة الرضوان قد غُفِرَت وأن جميع الصحابة أصبحواعادلين، فكيف يمكن تفسير أن بعضهم قد امتنع بعد ذلك عن قبول حكم النبي صلي الله عليه و آله في غزوة الحديبية، حين أمر بالقصر و الحلق و ذبح الهدي؟ و قد اشتكى النبي صلي الله عليه و آله منهم إلى أم سلمة، فكيف يكون ذلك إذا كانوا جميعًا عادلين؟ بل إنهم بعد ثلاث سنوات من ذلك في غزوة تبوك خالفوا مرة أخرى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الشواهد على بطلان ادعاء العدالة المطلقة للصحابة، حادثة الهجوم على بيت الخليفة الثالث؛ ففي هذه الواقعة، كان من بين الصحابة الذين كان لهم دور مؤثر </w:t>
      </w:r>
    </w:p>
    <w:p>
      <w:pPr>
        <w:pStyle w:val="BookText"/>
        <w:rPr/>
      </w:pPr>
      <w:r>
        <w:rPr>
          <w:rFonts w:ascii="Amiri" w:hAnsi="Amiri" w:eastAsia="Amiri" w:cs="Amiri"/>
          <w:color w:val="111111"/>
          <w:sz w:val="28"/>
          <w:sz w:val="28"/>
          <w:szCs w:val="28"/>
          <w:rtl w:val="true"/>
          <w:lang w:bidi="ar-SA"/>
        </w:rPr>
        <w:t xml:space="preserve">في مواثيق الصلح والبيعة، مجموعة منهم قد ارتكبت أعمالًا تثير تساؤلات جادة حول عدالة هؤلاء الصحابة؛ وهذه التناقضات تتضح في مواقفهم تجاه عدالة الصحابة، فمن جهة، يعتبرون الصحابة عادلين ويستندون إلى آيات مثل آية البيعة لإثبات عدالتهم، ومن جهة أخرى، نرى أن بعض الصحابة الذين كان الله راضيًا عنهم،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كانوا من بين المهاجمين على بيت الخليفة الثالث و الذين تسببوا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 أن عبدالرحمن بن عديس من الذين كانوا حاضرين في بيعة تحت الشجرة، و بناءً على تصريح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 فإنه مشمول برضا الله تعالى، و بالتالي فهو عادل؛ ولكن هذا الشخص ذاته كان منالمهاجمين على دار الخليفة الثالث و من العوامل المؤثرة في قتله</w:t>
      </w:r>
      <w:r>
        <w:rPr>
          <w:rStyle w:val="FootnoteAnchor"/>
          <w:rtl w:val="true"/>
        </w:rPr>
        <w:footnoteReference w:id="5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آخر من حضور عبد الرحمن بن عديس في بيعة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كانت الفتنة كان ابن عديس ممن أخّره معاوية في الرهن، فسجنه بفلسطين، فهربوا من السجن، فأدرك فارس ابن عديس فأراد قتله، فقال له ابن عديس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في دمي، فإنّي من أصحاب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 بالخلیل كثير، فقتله،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ابن أثير،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الإصابة، ابن حجر،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وهذا الأمر من وجهة نظر مدافعي عدالة الصحابة المطلقة يجعله فاسقاً، لأنه قاتل الخليفة الثالث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التناقض بين العدالة والفِسْق يُشكِّل تحدياً جدياً في قبول دعوى العدالة المطلقة لجميع الصحابة، ويستلزم إعادة النظر في هذا المبدأ بنظرة دقيقة و موثقة؛ هذا القول ضعيف إلى درجة أن كبار علماء تلك المدارس لم يقبلوه؛ فقد قال التفتازاني، وهو من </w:t>
      </w:r>
      <w:bookmarkStart w:id="517" w:name="pg16696_184907"/>
    </w:p>
    <w:p>
      <w:pPr>
        <w:pStyle w:val="BookText"/>
        <w:rPr/>
      </w:pPr>
      <w:bookmarkEnd w:id="517"/>
      <w:r>
        <w:rPr>
          <w:rFonts w:ascii="Amiri" w:hAnsi="Amiri" w:eastAsia="Amiri" w:cs="Amiri"/>
          <w:color w:val="111111"/>
          <w:sz w:val="28"/>
          <w:sz w:val="28"/>
          <w:szCs w:val="28"/>
          <w:rtl w:val="true"/>
          <w:lang w:bidi="ar-SA"/>
        </w:rPr>
        <w:t>كبار علماء علم الكلام الإسلامي، في كتابه المقاصد راداً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وقع بين الصحابة من المحاربات و المشاجرات على الوجه المسطور في كتب التواريخ، و المذكور على ألسنة الثقات يدل بظاهره على أن بعضهم قد حاد عن طريق الحق، و بلغ حد الظلم و الفسق؛ و كان الباعث له الحقد و العناد، و الحسد و اللداد، و طلب الملك و الرئاسة و الميل إلى اللذات و الشهوات؛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كل صحابي معصوما و لا كل من لقي النبي</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2371186_1280447820"/>
      <w:bookmarkStart w:id="519" w:name="_Toc184"/>
      <w:bookmarkEnd w:id="518"/>
      <w:r>
        <w:rPr/>
        <w:t>9</w:t>
      </w:r>
      <w:r>
        <w:rPr>
          <w:rtl w:val="true"/>
        </w:rPr>
        <w:t xml:space="preserve">. </w:t>
      </w:r>
      <w:r>
        <w:rPr>
          <w:rtl w:val="true"/>
        </w:rPr>
        <w:t>الشك في نبوة الرسول الكريم صلي الله عليه و آله من جانب الخليفة الثاني</w:t>
      </w:r>
      <w:bookmarkEnd w:id="519"/>
    </w:p>
    <w:p>
      <w:pPr>
        <w:pStyle w:val="BookText"/>
        <w:rPr/>
      </w:pPr>
      <w:r>
        <w:rPr>
          <w:rFonts w:ascii="Amiri" w:hAnsi="Amiri" w:eastAsia="Amiri" w:cs="Amiri"/>
          <w:color w:val="111111"/>
          <w:sz w:val="28"/>
          <w:sz w:val="28"/>
          <w:szCs w:val="28"/>
          <w:rtl w:val="true"/>
          <w:lang w:bidi="ar-SA"/>
        </w:rPr>
        <w:t>في حادثة الحديبية التي كان من المقرر فيها أن يؤدي المسلمون الطواف وفقًا لرؤيا رسول الله صلي الله عليه و آله ، شك بعض الصحابة الذين جُعلت عدالتهم محل تقدير في نبوة رسول الله الكريم، ومنهم الخليفة الثاني، أي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نقلت العديد من كتب الشيعة هذا الشك؛ ولكن لتقوية و تثبيت القول، نرجع إلى مصادر أهل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الذهبي، تاریخ السلام، المجلد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الصفحة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التمدیري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صحیح ابن حبّان، المجلد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الصفحة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مؤسسة الرسالة،</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الصنعاني، المصنف، المجلد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المجلس‌العلمي،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احمد الطبراني، المعجم الکبیر، المجلد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الصفحة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ابن تيمية،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السیوطي، در المنثور، المجلد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تاریخ مدینة دمشق، المجلد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الصفحة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المسلم، المجلد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الصفحة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الإحياء التراث العربي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الواقدي، المغازي، المجلد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البغوي، معالم التنزیل، المجلد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الصفحة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دار الطیبة</w:t>
      </w:r>
      <w:r>
        <w:rPr>
          <w:rFonts w:eastAsia="IRNazanin" w:cs="IRNazanin"/>
          <w:color w:val="111111"/>
          <w:sz w:val="28"/>
          <w:szCs w:val="28"/>
          <w:rtl w:val="true"/>
          <w:lang w:bidi="fa-IR"/>
        </w:rPr>
        <w:t xml:space="preserve">. </w:t>
      </w:r>
      <w:bookmarkStart w:id="520" w:name="pg16696_184908"/>
    </w:p>
    <w:p>
      <w:pPr>
        <w:pStyle w:val="BookText"/>
        <w:rPr/>
      </w:pPr>
      <w:bookmarkEnd w:id="520"/>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شككت منذ أسلمت إلا يومئذ قال فأتيت النبي صلى الله عليه و سلم فقلت ألست نبي الله حقا قال بلى قال قلت ألسنا على الحق وعدونا على الباطل قال بلى قلت فلم نعطى الدنية في ديننا فقال إني رسول الله ولست أعصيه وهو ناصري قلت أولست كنت تحدثنا أنا سنأتي البيت فنطوف به قال بلى فأخبرتكأنك تأتيه العام قلت لا قال فإنك آتيه ومطوف به قال فأتيت أبا بكر فقلت يا أبا بكر أليس هذا نبي الله حقا قال بلى قلت ألسنا على الحق وعدونا على الباطل</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إشكالات صحيح البخاري أنه قد ذكر هذا الموضوع ثم شطب اسم عمر بن الخطاب في تلك الجملة</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2371188_1280447820"/>
      <w:bookmarkStart w:id="522" w:name="_Toc185"/>
      <w:bookmarkEnd w:id="521"/>
      <w:r>
        <w:rPr/>
        <w:t>10</w:t>
      </w:r>
      <w:r>
        <w:rPr>
          <w:rtl w:val="true"/>
        </w:rPr>
        <w:t xml:space="preserve">. </w:t>
      </w:r>
      <w:r>
        <w:rPr>
          <w:rtl w:val="true"/>
        </w:rPr>
        <w:t>دراسة رضا الله في ضوء صفة الفعل، وتأييد عقلي للقول السابق</w:t>
      </w:r>
      <w:bookmarkEnd w:id="52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يُذكر رضا الله و غضبه، فإن المعنى العلمي و الدقيق ليس هو الرضا والغضب بالمعنى الدنيوي المعتاد؛ لأنه وفقًا لما ذكره الحکماء، فإن ذات الله لا تتغير، وبالتالي لا يمكننا أن نعتبر ذلك من صفات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أولاً لا يتماشى مع قديمه، كما أن المصطلحات العقلية تقول بأن القديم لا يمكن أن يتغير، وثانيًا وفقًا لما ذكره المرحوم أمين الإسلام، إذا كانت هذه الصفات موجودة في ذاته، فإن ذات الله ستكون قابلة للتغيير، وبالتالي يمكن لبعض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يحمّلوا ذات الله بعض الآثار المادية؛ ولذلك، فإن رضا الله هو من صفات فعل الله تعالى وليس من صفات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لا علاقة له بصفات الذات، لأن ضد صفة الذات هو العدم، وفي مقابل صفة الفعل يوجد ضد آخر، فما هو بين المخلوق و الخالق هو صفات فعل؛ كما قال الإمام </w:t>
      </w:r>
    </w:p>
    <w:p>
      <w:pPr>
        <w:pStyle w:val="BookText"/>
        <w:rPr/>
      </w:pPr>
      <w:r>
        <w:rPr>
          <w:rFonts w:ascii="Amiri" w:hAnsi="Amiri" w:eastAsia="Amiri" w:cs="Amiri"/>
          <w:color w:val="111111"/>
          <w:sz w:val="28"/>
          <w:sz w:val="28"/>
          <w:szCs w:val="28"/>
          <w:rtl w:val="true"/>
          <w:lang w:bidi="ar-SA"/>
        </w:rPr>
        <w:t>الصادق عليه السلام حول الآية الشريفةفَلَمَّا آسَفُونا انْتَقَمْنَا مِنْهُمْ فَأَغْرَقْنَاهُمْ أَجْمَعِينَ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فَلَمَّا آسَفُونا انْتَقَمْنا مِنْهُمْ فَقَالَ إِنَّ اللَّهَ عَزَّ وَ جَلَّ لَا یَأْسَفُ کَأَسَفِنَا وَ لَکِنَّهُ خَلَقَ أَوْلِیَاءَ لِنَفْسِهِ یَأْسَفُونَ وَ یَرْضَوْنَ وَ هُمْ مَخْلُوقُونَ مَرْبُوبُونَ فَجَعَلَ رِضَاهُمْ رِضَا نَفْسِهِ وَ سَخَطَهُمْ سَخَطَ نَفْسِهِ لِأَنَّهُ جَعَلَهُمُ الدُّعَاهْإِلَیْهِ وَ الْأَدِلَّاءَ عَلَیْهِ فَلِذَلِکَ صَارُوا کَذَلِکَ وَ لَیْسَ أَنَّ ذَلِکَ یَصِلُ إِلَی اللَّهِ کَمَا یَصِلُ إِلَی خَلْقِهِ لَکِنْ هَذَا مَعْنَی مَا قَالَ مِنْ ذَلِکَ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کلام آخر عن الإمام الرضا عليه السلام ، ردًا على شخص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الله حتى منتهی علمه، قال الإمام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عين ذاته، لا نهاية له؛ لذا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حتى حدود رضاه</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هذه الموضوعات، يجب أن نأخذ في الاعتبار أن المقصود من رضا الله هو الثواب الدنيوي؛ كما أن مجموعة من المتكلمين يتفقون على هذا القول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الأوصاف التي ذكرناها لصفات الفعل، النتيجة هي أن صفات الفعل متغيرة و لها ضد، لذا إذا كان وفقًا لبيان أهل السنة أن جميع الصحابة في رضا الله، فإن ذلك يقتصر على فترة البيعة، وبعد ذلك، لأن البيعة قد نكثت و حدثت البدع، فإن صفت الرضا تتحول إلى غضب؛ كما أن البراء بن عازب قد اعترف صراحة بالبدع التي حدثت بعد النبي الكريم صلي الله عليه و آله من قبل الصحابة، حيث قال في رده على مسيب الذي مدحه لحضوره في بيعة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الْمُسَيَّبِ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الْبَرَاءَ بْنَ عَازِبٍ رَضِيَ اللَّهُ عَنْهُمَا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صَحِبْتَ النَّبِيَّ صَلَّى اللَّهُ عَلَيْهِ وَسَلَّمَ وَبَايَعْتَهُ تَحْتَ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إِنَّكَ لَا تَدْرِي مَا أَحْدَثْنَا بَعْدَهُ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523" w:name="pg16696_184910"/>
    </w:p>
    <w:p>
      <w:pPr>
        <w:pStyle w:val="Heading3"/>
        <w:numPr>
          <w:ilvl w:val="2"/>
          <w:numId w:val="1"/>
        </w:numPr>
        <w:rPr/>
      </w:pPr>
      <w:bookmarkStart w:id="524" w:name="__RefHeading___Toc12371190_1280447820"/>
      <w:bookmarkStart w:id="525" w:name="_Toc186"/>
      <w:bookmarkEnd w:id="523"/>
      <w:bookmarkEnd w:id="524"/>
      <w:r>
        <w:rPr/>
        <w:t>11</w:t>
      </w:r>
      <w:r>
        <w:rPr>
          <w:rtl w:val="true"/>
        </w:rPr>
        <w:t xml:space="preserve">. </w:t>
      </w:r>
      <w:r>
        <w:rPr>
          <w:rtl w:val="true"/>
        </w:rPr>
        <w:t>الفرق الرئيسي بين صفات الفعل وصفات الذات في الفلسفة الإسلامية</w:t>
      </w:r>
      <w:bookmarkEnd w:id="525"/>
    </w:p>
    <w:p>
      <w:pPr>
        <w:pStyle w:val="BookText"/>
        <w:rPr/>
      </w:pPr>
      <w:r>
        <w:rPr>
          <w:rFonts w:ascii="Amiri" w:hAnsi="Amiri" w:eastAsia="Amiri" w:cs="Amiri"/>
          <w:color w:val="111111"/>
          <w:sz w:val="28"/>
          <w:sz w:val="28"/>
          <w:szCs w:val="28"/>
          <w:rtl w:val="true"/>
          <w:lang w:bidi="ar-SA"/>
        </w:rPr>
        <w:t>في مباحث صفات الفعل و صفات الذات، تم الإشارة إلى التعريف العام في بداية المقالة، وسنتناول الموضوع بتفصيل أكثر في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الفعل هي التي لا يمكن نسبتها إلى الواجب تعالى إلا إذا فرضنا أمرًا خارجًا عن ذات الله عز وجل، على عكس صفات الذات التي هي صفة لذات الله بلا حاجة لوجود أمر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 تنتزع من الذات نفسها وهي عينها، بينما صفات الفعل تنتزع من الفعل؛ وهذا ما أشار إليه مولى المتقين عليه السلام في خطبته الأولى في نهج البلاغة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لصفته حد محدود، أي أن ذات الله وصفاته الذاتية لا حدود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صفات الفعل، بحسب تعلّقها، مرتبطةٌ بمتعلَّقها، وهي من حيث الكمّيّة والمقدار، تابعةٌ لمحلّ تعلّقها؛ ومن ثمّ، فقد يتّصف الغضب الإلهيّ بدرجاتٍ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الفعل يمكن سلبها عن الله تعالى، بخلاف صفات الذات؛ على سبيل المثال، لا يُقال عن الله أنه منزل القرآن حتى يتم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الفعل مقيدة بالزمان و المكان الذي يتم فيه الفعل، بينما صفات الذات ليست كذلك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المرحوم الصدوق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صفات الذات أزلية، على عكس صفات الفعل التي ليست كذلك</w:t>
      </w:r>
      <w:r>
        <w:rPr>
          <w:rFonts w:eastAsia="Amiri" w:cs="Amiri" w:ascii="Amiri" w:hAnsi="Amiri"/>
          <w:color w:val="111111"/>
          <w:sz w:val="28"/>
          <w:szCs w:val="28"/>
          <w:rtl w:val="true"/>
          <w:lang w:bidi="ar-SA"/>
        </w:rPr>
        <w:t xml:space="preserve">. </w:t>
      </w:r>
      <w:bookmarkStart w:id="526" w:name="pg16696_184911"/>
    </w:p>
    <w:p>
      <w:pPr>
        <w:pStyle w:val="Heading3"/>
        <w:numPr>
          <w:ilvl w:val="2"/>
          <w:numId w:val="1"/>
        </w:numPr>
        <w:rPr/>
      </w:pPr>
      <w:bookmarkStart w:id="527" w:name="__RefHeading___Toc12371192_1280447820"/>
      <w:bookmarkStart w:id="528" w:name="_Toc187"/>
      <w:bookmarkEnd w:id="526"/>
      <w:bookmarkEnd w:id="527"/>
      <w:r>
        <w:rPr>
          <w:rtl w:val="true"/>
        </w:rPr>
        <w:t>البحث الروائی</w:t>
      </w:r>
      <w:bookmarkEnd w:id="52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المومنین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تَعَالَی قَدْ وَصَفَ مَنْ رَضِیَ عَنْهُ مِمَّنْ بَایَعَ تَحْتَ الشَّجَرَهْ بِأَوْصَافٍ قَدْ عَلِمْنَا أَنَّهَا لَمْ تَحْصُلْ لِجَمِیعِ الْمُبَایِعِینَ فَیَجِبُ أَنْ یَخْتَصَّ الرِّضَا بِمَنِ اخْتَصَّ بِتِلْکَ الْأَوْصَافِ لِأَنَّهُ تَعَالَی قَالَ فَعَلِمَ ما فِی قُلُوبِهِمْ فَأَنْزَلَ السَّکِینَةَ عَلَیْهِمْ وَ أَثابَهُمْ فَتْحاً قَرِیباً</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تفسير الإمام علي عليه السلام ، الآية لا تشمل جميع المبايعين، بل يجب أن يتمّ مع البيعة ثباتها و دوامها، و هذا الأمر لم يتحقق منهم، کما 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نَكَثَ فَإِنَّمَا يَنْكُثُ عَلَىٰ نَفْسِهِ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رحمه الله 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عَزَّوَجَلَّ لَقَدْ رَضِیَ اللهُ عَنِ الْمُؤْمِنِینَ إِذْ یُبایِعُونَکَ تَحْتَ الشَّجَرَةِ کَمْ کَانُوا؟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مِائَتَیْنِ قُلْتُ هَلْ کَانَ فِیهِمْ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سَیِّدُهُمْ وَ شَرِیفُهُمْ</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الإمام علي عليه السلام فی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ذَکَرَ اللَّهُ اسْمَهُ فِی التَّوْرَاهْ وَ الْإِنْجِیلِ بِمُوَازَرَهْ رسول‌الله صلي الله عليه و آله وَ أَنَا أَوَّلُ مَنْ بَایَعَ رسول الله صلي اللهعليه و آله تَحْتَ الشَّجَرَهْ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أخرى تُبيّن أن اسم النبي و الإمام، مذكور في الكتب المقدسة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أمير المؤمنين علي عليه السلام في فتح خيبر هو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رَضِیَ اللهُ عَنِ الْمُؤْمِنِینَ إِذْ یُبایِعُونَکَ تَحْتَ الشَّجَرَة نَزَلَتْ فِی أَهْلِ الْحُدَیْبِیَهْ قَالَ جَابِرٌ کُنَّا یَوْمَئِذٍ أَلْفاً وَ أَرْبَعَمِائَهْ قَالَ لَنَا النَّبِیُّ صلي الله عليه و آله أَنْتُمُ الْیَوْمَ خِیَارُ أَهْلِ الْأَرْضِ فَبَایَعَنَا تَحْتَ الشَّجَرَهْ عَلَی الْمَوْتِ فَمَا نَکَثَ إِلَّا حُرُّ‌بْنُ‌قَیْسٍ وَ کَانَ مُنَافِقاً وَ أَوْلَی النَّاسِ بِهَذِهِ الْآیَهْ أمیرالمؤمنین علِیُّ‌بْنُ‌أَبِی‌طَالِبٍ عليه السلام لِأَنَّهُ تَعَالَی قَالَ وَ أَثابَهُمْ فَتْحاً قَرِیباً یَعْنِی فَتْحَ خَیْبَرَ وَ کَانَ ذَلِکَ عَلَی یَدِ علی‌بن‌أبی‌طالب عليه السلام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529" w:name="pg16696_184913"/>
    </w:p>
    <w:p>
      <w:pPr>
        <w:pStyle w:val="Heading2"/>
        <w:numPr>
          <w:ilvl w:val="1"/>
          <w:numId w:val="1"/>
        </w:numPr>
        <w:rPr/>
      </w:pPr>
      <w:bookmarkStart w:id="530" w:name="__RefHeading___Toc12371194_1280447820"/>
      <w:bookmarkStart w:id="531" w:name="_Toc188"/>
      <w:bookmarkEnd w:id="529"/>
      <w:bookmarkEnd w:id="530"/>
      <w:r>
        <w:rPr>
          <w:rtl w:val="true"/>
        </w:rPr>
        <w:t xml:space="preserve">الآیات </w:t>
      </w:r>
      <w:r>
        <w:rPr/>
        <w:t>19</w:t>
      </w:r>
      <w:r>
        <w:rPr>
          <w:rtl w:val="true"/>
        </w:rPr>
        <w:t xml:space="preserve">، </w:t>
      </w:r>
      <w:r>
        <w:rPr/>
        <w:t>20</w:t>
      </w:r>
      <w:r>
        <w:rPr>
          <w:rtl w:val="true"/>
        </w:rPr>
        <w:t xml:space="preserve">، </w:t>
      </w:r>
      <w:r>
        <w:rPr/>
        <w:t>21</w:t>
      </w:r>
      <w:bookmarkEnd w:id="531"/>
    </w:p>
    <w:p>
      <w:pPr>
        <w:pStyle w:val="Heading3"/>
        <w:numPr>
          <w:ilvl w:val="2"/>
          <w:numId w:val="1"/>
        </w:numPr>
        <w:rPr/>
      </w:pPr>
      <w:bookmarkStart w:id="532" w:name="__RefHeading___Toc12371196_1280447820"/>
      <w:bookmarkStart w:id="533" w:name="_Toc189"/>
      <w:bookmarkEnd w:id="532"/>
      <w:r>
        <w:rPr>
          <w:rtl w:val="true"/>
        </w:rPr>
        <w:t>الآية و التفسير</w:t>
      </w:r>
      <w:bookmarkEnd w:id="533"/>
    </w:p>
    <w:p>
      <w:pPr>
        <w:pStyle w:val="BookText"/>
        <w:rPr/>
      </w:pPr>
      <w:r>
        <w:rPr>
          <w:rFonts w:ascii="Amiri" w:hAnsi="Amiri" w:eastAsia="Amiri" w:cs="Amiri"/>
          <w:color w:val="111111"/>
          <w:sz w:val="28"/>
          <w:sz w:val="28"/>
          <w:szCs w:val="28"/>
          <w:rtl w:val="true"/>
          <w:lang w:bidi="ar-SA"/>
        </w:rPr>
        <w:t xml:space="preserve">وَ مَغَانِمَ كَثِيرَةً يَأْخُذُونَهَا ۗ وَ كَانَ اللَّهُ عَزِيزًا حَكِيمًا </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عَدَكُمُ اللَّهُ مَغَانِمَ كَثِيرَةً تَأْخُذُونَهَا فَعَجَّلَ لَكُمْ هَٰذِهِ وَ كَفَّ أَيْدِيَ النَّاسِ عَنْكُمْ وَ لِتَكُونَ آيَةً لِلْمُؤْمِنِينَ وَ يَهْدِيَكُمْ صِرَاطًا مُسْتَقِيمًا </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لَمْ تَقْدِرُوا عَلَيْهَا قَدْ أَحَاطَ اللَّهُ بِهَا ۚ وَ كَانَ اللَّهُ عَلَىٰ كُلِّ شَيْءٍ قَدِيرًا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التفسیر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بعد ذكر بيعة الرضوان، إلى جانب طرح نتائجه المادية والمعنوية، أشار إلى ثمرة أخرى منها وهي الغنائم الناتجة عن الفتح، ومع ذلك، وبالنظر إلى الآيات السابقة التي ذكر فيها أَثَابَهُمْ فَتْحًا قَرِيبًا التي تعني فتح خيبر، فإن هذه الغنائم هي نفس غنائم فتح خيبر التي وعد الله سبحانه و تعالى أنكم ستنالونها؛ كما قال مرة أخرى إن الله على هذا الوعد قادر و عليم؛ أي أنه إذا حصلتم على تلك الغنائم، فإن تحقق هذا الأمر هو بفضل عزته و علمه سبحانه و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يجب أن نلاحظ أنه في ذكر الغنائم، في الحقيقة تم ذكر الخاص بعد العام؛ أي أنه في البداية تم الحديث عن الغنائم بشكل عام وَمَغَانِمَ كَثِيرَةً يَأْخُذُونَهَا ثم في الآية التالية تم التخصيص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لَكُمْ هَذِهِ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تعالى، في سياق بيانه حول الاستفادة من الغنائم،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وُعِدتم بغنائم ستتحقق في سياق المعارك القادمة أو في فتوحات الإسلام العامة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بعض المفسرين أن المقصود منفَعَجَّلَ لَكُمْ هَذِهِ هو انتصار المسلمين في معركة حنين ضد هوازن و ثقيف</w:t>
      </w:r>
      <w:r>
        <w:rPr>
          <w:rStyle w:val="FootnoteAnchor"/>
          <w:rtl w:val="true"/>
        </w:rPr>
        <w:footnoteReference w:id="574"/>
      </w:r>
      <w:r>
        <w:rPr>
          <w:rFonts w:ascii="Amiri" w:hAnsi="Amiri" w:eastAsia="Amiri" w:cs="Amiri"/>
          <w:color w:val="111111"/>
          <w:sz w:val="28"/>
          <w:sz w:val="28"/>
          <w:szCs w:val="28"/>
          <w:rtl w:val="true"/>
          <w:lang w:bidi="ar-SA"/>
        </w:rPr>
        <w:t>بينما يرى آخرون، مثل مجاهد و من يوافقه الرأي، أن المقصود هو فتح خيبر</w:t>
      </w:r>
      <w:r>
        <w:rPr>
          <w:rStyle w:val="FootnoteAnchor"/>
          <w:rtl w:val="true"/>
        </w:rPr>
        <w:footnoteReference w:id="575"/>
      </w:r>
      <w:r>
        <w:rPr>
          <w:rFonts w:ascii="Amiri" w:hAnsi="Amiri" w:eastAsia="Amiri" w:cs="Amiri"/>
          <w:color w:val="111111"/>
          <w:sz w:val="28"/>
          <w:sz w:val="28"/>
          <w:szCs w:val="28"/>
          <w:rtl w:val="true"/>
          <w:lang w:bidi="ar-SA"/>
        </w:rPr>
        <w:t xml:space="preserve">، وعند النظر في كل من هذه التفاسير، فإن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تحمل من معنى الإشارة إلى القريب، تشير إلى فتح خيبر؛ لذا فإن الجملة وَكَفَّ أَيْدِيَ النَّاسِ عَنكُمْ</w:t>
      </w:r>
      <w:r>
        <w:rPr>
          <w:rStyle w:val="FootnoteAnchor"/>
          <w:rtl w:val="true"/>
        </w:rPr>
        <w:footnoteReference w:id="576"/>
      </w:r>
      <w:r>
        <w:rPr>
          <w:rFonts w:ascii="Amiri" w:hAnsi="Amiri" w:eastAsia="Amiri" w:cs="Amiri"/>
          <w:color w:val="111111"/>
          <w:sz w:val="28"/>
          <w:sz w:val="28"/>
          <w:szCs w:val="28"/>
          <w:rtl w:val="true"/>
          <w:lang w:bidi="ar-SA"/>
        </w:rPr>
        <w:t>أيضًا مرتبطة بهذا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رأى ابن عباس رحمه الله و الشيخ الطوسي رحمه الله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صلح الحديبية</w:t>
      </w:r>
      <w:r>
        <w:rPr>
          <w:rStyle w:val="FootnoteAnchor"/>
          <w:rtl w:val="true"/>
        </w:rPr>
        <w:footnoteReference w:id="577"/>
      </w:r>
      <w:r>
        <w:rPr>
          <w:rFonts w:ascii="Amiri" w:hAnsi="Amiri" w:eastAsia="Amiri" w:cs="Amiri"/>
          <w:color w:val="111111"/>
          <w:sz w:val="28"/>
          <w:sz w:val="28"/>
          <w:szCs w:val="28"/>
          <w:rtl w:val="true"/>
          <w:lang w:bidi="ar-SA"/>
        </w:rPr>
        <w:t>و رغم أن هذا التفسير محتمل، إلا أنه لا يتناسب مع سياق الآيات و لا مع حقيقة الصلح؛ لأن صلح الحديبية لم يكن مصحوبًا بالغنائم التي يتم الإشارة إليها هنا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الله تعالى، بجانب تأكيده على استفادة المؤمنين من الغنائم، نصره لهم و دفاعه عنهم ضد هجمات المعتدين،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وَكَفَّ أَيْدِيَ النَّاسِ عَنكُمْ و التوضيح لذلك هو أنه أثناء تحرك المسلمين نحو خيبر، كان من المتوقع أن يتعرض أنصار المدينة لهجوم من حلفاء اليهود؛ ولكن الله سبحانه و تعالى الذي يسكّن القلوب، ألقى في </w:t>
      </w:r>
    </w:p>
    <w:p>
      <w:pPr>
        <w:pStyle w:val="BookText"/>
        <w:rPr/>
      </w:pPr>
      <w:r>
        <w:rPr>
          <w:rFonts w:ascii="IRNazanin" w:hAnsi="IRNazanin" w:eastAsia="IRNazanin"/>
          <w:color w:val="111111"/>
          <w:sz w:val="28"/>
          <w:sz w:val="28"/>
          <w:szCs w:val="28"/>
          <w:rtl w:val="true"/>
          <w:lang w:bidi="fa-IR"/>
        </w:rPr>
        <w:t>قلوب المهاجمین الرعب كما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وَقَذَفَ فِي قُلُوبِهِمُ الرُّعْبَ</w:t>
      </w:r>
      <w:r>
        <w:rPr>
          <w:rStyle w:val="FootnoteAnchor"/>
          <w:rtl w:val="true"/>
        </w:rPr>
        <w:footnoteReference w:id="578"/>
      </w:r>
      <w:r>
        <w:rPr>
          <w:rFonts w:ascii="Amiri" w:hAnsi="Amiri" w:eastAsia="Amiri" w:cs="Amiri"/>
          <w:color w:val="111111"/>
          <w:sz w:val="28"/>
          <w:sz w:val="28"/>
          <w:szCs w:val="28"/>
          <w:rtl w:val="true"/>
          <w:lang w:bidi="ar-SA"/>
        </w:rPr>
        <w:t>فحال دون أن يتعرض نساء و أطفال المسلمين للهجوم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في ختام سلسلة الحوادث التي تحققت، مثل الغنائم، صلح الحديبية، فتح مكة، و النجاة من هجمات المعتدين،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جميعها علامات على صدق كلام الله للمؤمنين؛ لأن كل واحد من هذه الأمور كان وعدًا إلهيًا وَعَدَكُمُ اللَّهُ مَغانِمَ</w:t>
      </w:r>
      <w:r>
        <w:rPr>
          <w:rStyle w:val="FootnoteAnchor"/>
          <w:rtl w:val="true"/>
        </w:rPr>
        <w:footnoteReference w:id="579"/>
      </w:r>
      <w:r>
        <w:rPr>
          <w:rFonts w:ascii="Amiri" w:hAnsi="Amiri" w:eastAsia="Amiri" w:cs="Amiri"/>
          <w:color w:val="111111"/>
          <w:sz w:val="28"/>
          <w:sz w:val="28"/>
          <w:szCs w:val="28"/>
          <w:rtl w:val="true"/>
          <w:lang w:bidi="ar-SA"/>
        </w:rPr>
        <w:t>و الآن قد تحقق ذلك؛ لذا فإن تحقق هذه الوعود هو آية و علامة للمؤمنين وَلِتَكُونَ آيَةً لِلْمُؤْمِنِينَ بناءً على تحقق هذه الوعود الصادقة، يتبين صدق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المفسرين يرون أن المقصود هنا هو رسول الله صلي الله عليه و آله بمعنى أنكم ستكونون آية، و هذه الآية ستوجهكم إلى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وَيَهْدِيَكُمْ صِرَاطًا مُسْتَقِيمًا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النقطة المثيرة للاهتمام والتي تحمل حكمة كبيرة هي أنه في بداية السورة كان مخاطب نزول السكينة و الهداية في الصراط المستقيم هو رسول الله صلي الله عليه و آله فقط، لكن في هذا الموضع، توجه الله تعالى إلى المؤمنين و قال إن السكينة ستدخل قلوبكم أيضًا، وستُهديكم إلى الصراط المستقيم وَيَهْدِيَكُمْ صِرَاطًا مُسْتَقِيمًا</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أن ذكر الله تعالى الغنائم التي سيحصل عليها المؤمنون، أشار إلى غنيمة أخرى لا يعلم المسلمون عنها شيئًا و لا يمكنهم الوصول إليها؛ و في الآية الكريمة وَأُخْرَى لَمْ تَقْدِرُوا عَلَيْهَا قَدْ أَحَاطَ اللَّهُ بِهَا</w:t>
      </w:r>
      <w:r>
        <w:rPr>
          <w:rStyle w:val="FootnoteAnchor"/>
          <w:rtl w:val="true"/>
        </w:rPr>
        <w:footnoteReference w:id="580"/>
      </w:r>
      <w:r>
        <w:rPr>
          <w:rFonts w:ascii="Amiri" w:hAnsi="Amiri" w:eastAsia="Amiri" w:cs="Amiri"/>
          <w:color w:val="111111"/>
          <w:sz w:val="28"/>
          <w:sz w:val="28"/>
          <w:szCs w:val="28"/>
          <w:rtl w:val="true"/>
          <w:lang w:bidi="ar-SA"/>
        </w:rPr>
        <w:t>فإن كلمة أُخْرَى هي مبتدأ موصوف بصفتها لَمْ تَقْدِرُوا عَلَيْهَا مما يدل على أنها غنيمة لا يستطيعون الوصول إليها وقد أحاط الله بها</w:t>
      </w:r>
      <w:r>
        <w:rPr>
          <w:rFonts w:eastAsia="Amiri" w:cs="Amiri" w:ascii="Amiri" w:hAnsi="Amiri"/>
          <w:color w:val="111111"/>
          <w:sz w:val="28"/>
          <w:szCs w:val="28"/>
          <w:rtl w:val="true"/>
          <w:lang w:bidi="ar-SA"/>
        </w:rPr>
        <w:t xml:space="preserve">. </w:t>
      </w:r>
      <w:bookmarkStart w:id="534" w:name="pg16696_184916"/>
    </w:p>
    <w:p>
      <w:pPr>
        <w:pStyle w:val="Heading3"/>
        <w:numPr>
          <w:ilvl w:val="2"/>
          <w:numId w:val="1"/>
        </w:numPr>
        <w:rPr/>
      </w:pPr>
      <w:bookmarkStart w:id="535" w:name="__RefHeading___Toc12371198_1280447820"/>
      <w:bookmarkStart w:id="536" w:name="_Toc190"/>
      <w:bookmarkEnd w:id="534"/>
      <w:bookmarkEnd w:id="535"/>
      <w:r>
        <w:rPr/>
        <w:t>1</w:t>
      </w:r>
      <w:r>
        <w:rPr>
          <w:rtl w:val="true"/>
        </w:rPr>
        <w:t xml:space="preserve">. </w:t>
      </w:r>
      <w:r>
        <w:rPr>
          <w:rtl w:val="true"/>
        </w:rPr>
        <w:t xml:space="preserve">دراسة معنى </w:t>
      </w:r>
      <w:r>
        <w:rPr>
          <w:rtl w:val="true"/>
        </w:rPr>
        <w:t>"</w:t>
      </w:r>
      <w:r>
        <w:rPr>
          <w:rtl w:val="true"/>
        </w:rPr>
        <w:t>الناس</w:t>
      </w:r>
      <w:r>
        <w:rPr>
          <w:rtl w:val="true"/>
        </w:rPr>
        <w:t xml:space="preserve">" </w:t>
      </w:r>
      <w:r>
        <w:rPr>
          <w:rtl w:val="true"/>
        </w:rPr>
        <w:t>في آیات الوحي</w:t>
      </w:r>
      <w:bookmarkEnd w:id="536"/>
    </w:p>
    <w:p>
      <w:pPr>
        <w:pStyle w:val="BookText"/>
        <w:rPr/>
      </w:pPr>
      <w:r>
        <w:rPr>
          <w:rFonts w:ascii="IRNazanin" w:hAnsi="IRNazanin" w:eastAsia="IRNazanin"/>
          <w:color w:val="111111"/>
          <w:sz w:val="28"/>
          <w:sz w:val="28"/>
          <w:szCs w:val="28"/>
          <w:rtl w:val="true"/>
          <w:lang w:bidi="fa-IR"/>
        </w:rPr>
        <w:t xml:space="preserve">كما تمّ مناقشته، الآية المقصودة في سياق فتح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تشير إلى الحملة التي شنها المسلمون في السنة السابعة ضد حصون خيبر، حيث توجه المسلمون بأعداد مماثلة لمتواجدين في صلح الحديبية؛ في هذه الحملة، كان من المتوقع أن تنضمّ العديد من قبائل المشرکین إلى أهل خيبر وأن يصبحوا جزءًا من جبهة معادية للإسلام، من بينها قبيلة غطفان؛ فقد علموا بحملة المسلمين فتوجهوا إلى منطقة خيبر، واستمروا في طريقهم حتى بلغوا نقطة معينة، ثم تراجعوا بعد أن ألقى الله الرعب في قلوبهم كما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وَقَذَفَ فِي قُلُوبِهِمُ الرُّعْبَ، فعادوا إلى ديارهم</w:t>
      </w:r>
      <w:r>
        <w:rPr>
          <w:rStyle w:val="FootnoteAnchor"/>
          <w:rtl w:val="true"/>
        </w:rPr>
        <w:footnoteReference w:id="581"/>
      </w:r>
      <w:r>
        <w:rPr>
          <w:rFonts w:ascii="Amiri" w:hAnsi="Amiri" w:eastAsia="Amiri" w:cs="Amiri"/>
          <w:color w:val="111111"/>
          <w:sz w:val="28"/>
          <w:sz w:val="28"/>
          <w:szCs w:val="28"/>
          <w:rtl w:val="true"/>
          <w:lang w:bidi="ar-SA"/>
        </w:rPr>
        <w:t>وكذلك كان الحال مع قبيلة أسد، التي كانت في البداية تنوي مساعدة يهود خيبر، لكنها تراجعت عن ذلك بعد 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المقصود هنا بعض القبائل التي كانت قد خططت في غياب المسلمين لمهاجمة أسرهم في المدينة، فصرفهم الله عن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أَيْدِيَ النَّاسِ عَنْكُمْ بين الاحتمالات المختلفة، يظهر دور قبيلة غطفان بوضوح، ولذلك من المحتمل أن يكون المقصود في القرآن الكريم هو هذه القبيلة بالذات، خاصة أن قبائل العرب في الجاهلية كانت تحت قيادة مركزية لهذه القبيلة، وفي بعض الغزوات مثل ذات الأمر أو الأحزاب قاتلت ضد الإسلام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الجدير بالذكر أن بعض المفسرين مثل العلامة جوادي، نقلاً عن ابن عاشور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والتنوير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يعتبرون أن النَّاس تشير إلى مشركي مكة، ويربطون دفع الهجوم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أَيْدِيَ النَّاسِ عَنْكُمْ بصلح الحديبية ودفاعهم عن المسلمين ضد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أن هذا التفسير يعززه الآيات التالية مثل وَهُوَ الَّذِي كَفَّ أَيْدِيَهُمْ، وخصوصًا </w:t>
      </w:r>
      <w:bookmarkStart w:id="537" w:name="pg16696_184917"/>
    </w:p>
    <w:p>
      <w:pPr>
        <w:pStyle w:val="BookText"/>
        <w:rPr/>
      </w:pPr>
      <w:bookmarkEnd w:id="537"/>
      <w:r>
        <w:rPr>
          <w:rFonts w:ascii="Amiri" w:hAnsi="Amiri" w:eastAsia="Amiri" w:cs="Amiri"/>
          <w:color w:val="111111"/>
          <w:sz w:val="28"/>
          <w:sz w:val="28"/>
          <w:szCs w:val="28"/>
          <w:rtl w:val="true"/>
          <w:lang w:bidi="ar-SA"/>
        </w:rPr>
        <w:t>الجزء الذي يقول بِبَطْنِ مَكَّةَ، إلا أن الإشكال في هذا التفسير يكمن في سياق الآيات السابقة واللاحقة التي تتحدث عن غنائم خيبر، لذا فإن التفسير الذي يرتبط بفتح خيبر يبدو أكثر دقة، كما أشار إليه المفسر نفسه الذي ربط الآيات بواقعة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الإشارة إلى أن مجموعة أخرى من المفسرين الذين خصّوا قبيلتي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تفسيرهم، استهدفت تخصيص مدلول الآية في إشارة إلى مالك بن عوف النّصري وعييبة بن حصين الفزاري</w:t>
      </w:r>
      <w:r>
        <w:rPr>
          <w:rStyle w:val="FootnoteAnchor"/>
          <w:rtl w:val="true"/>
        </w:rPr>
        <w:footnoteReference w:id="582"/>
      </w:r>
      <w:r>
        <w:rPr>
          <w:rFonts w:ascii="Amiri" w:hAnsi="Amiri" w:eastAsia="Amiri" w:cs="Amiri"/>
          <w:color w:val="111111"/>
          <w:sz w:val="28"/>
          <w:sz w:val="28"/>
          <w:szCs w:val="28"/>
          <w:rtl w:val="true"/>
          <w:lang w:bidi="ar-SA"/>
        </w:rPr>
        <w:t xml:space="preserve">، إلا أن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عموم المشركين الذين كانوا مشاركين في هذه الأحداث،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12371200_1280447820"/>
      <w:bookmarkStart w:id="539" w:name="_Toc191"/>
      <w:bookmarkEnd w:id="538"/>
      <w:r>
        <w:rPr/>
        <w:t>2</w:t>
      </w:r>
      <w:r>
        <w:rPr>
          <w:rtl w:val="true"/>
        </w:rPr>
        <w:t xml:space="preserve">. </w:t>
      </w:r>
      <w:r>
        <w:rPr>
          <w:rtl w:val="true"/>
        </w:rPr>
        <w:t xml:space="preserve">دراسة معاني </w:t>
      </w:r>
      <w:r>
        <w:rPr>
          <w:rtl w:val="true"/>
        </w:rPr>
        <w:t>"</w:t>
      </w:r>
      <w:r>
        <w:rPr>
          <w:rtl w:val="true"/>
        </w:rPr>
        <w:t>أُخْرَى</w:t>
      </w:r>
      <w:r>
        <w:rPr>
          <w:rtl w:val="true"/>
        </w:rPr>
        <w:t>"</w:t>
      </w:r>
      <w:bookmarkEnd w:id="539"/>
    </w:p>
    <w:p>
      <w:pPr>
        <w:pStyle w:val="BookText"/>
        <w:rPr/>
      </w:pPr>
      <w:r>
        <w:rPr>
          <w:rFonts w:ascii="Amiri" w:hAnsi="Amiri" w:eastAsia="Amiri" w:cs="Amiri"/>
          <w:color w:val="111111"/>
          <w:sz w:val="28"/>
          <w:sz w:val="28"/>
          <w:szCs w:val="28"/>
          <w:rtl w:val="true"/>
          <w:lang w:bidi="ar-SA"/>
        </w:rPr>
        <w:t xml:space="preserve">في الآية الكريمة وَأُخْرَى لَمْ تَقْدِرُوا عَلَيْهَا نجد أن كلمة أُخْرَ كما هو واضح، مأخوذة من 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ولكنها لا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 للبداية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مَعَ اللَّهِ إِلهاً آخَرَ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السياق، كلمة أُخْرَى تتعلق بسلسلة من الفتوحات والغنائم التي لا يمكن للمسلمين الحصول عليها في الوقت الحالي، لأنها تحت السلطة الإلهية، و فسرها بعض العلماء على أنها منصوبة، مع الفعل المحذوف، فالتقدير 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غَنَائِمَ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فسّرها بعض العلماء بمعركة حنين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وجهين محتملين؛ إذا تم النظر إليها من الزاوية الصوفية و العرفانیة، كما قال بعض العرفاء، فإن المقصود هو العلوم التي هي عين ذات الله، والتي ستتحقق بعد الفناء في ذات الله و البقاء فيه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540" w:name="pg16696_184918"/>
    </w:p>
    <w:p>
      <w:pPr>
        <w:pStyle w:val="BookText"/>
        <w:rPr/>
      </w:pPr>
      <w:bookmarkEnd w:id="540"/>
      <w:r>
        <w:rPr>
          <w:rFonts w:ascii="Amiri" w:hAnsi="Amiri" w:eastAsia="Amiri" w:cs="Amiri"/>
          <w:color w:val="111111"/>
          <w:sz w:val="28"/>
          <w:sz w:val="28"/>
          <w:szCs w:val="28"/>
          <w:rtl w:val="true"/>
          <w:lang w:bidi="ar-SA"/>
        </w:rPr>
        <w:t>أما إذا أخذناها في سياق المشرب الوارد في هذا الكتاب، فإن المقصود بها هو سلسلة من الفتوحات والنصرة التي ستتحقق بعد صلح الحديبية، مثل فتح مكة، تبوك، وحملة حنين ضد قبيلة هوازن، والتي ستكون في المستقبل؛ و لأن المسلمين لا يعلمون بتوقيت تحققها، فقد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أَحَاطَ اللَّهُ بِهَا</w:t>
      </w:r>
      <w:r>
        <w:rPr>
          <w:rStyle w:val="FootnoteAnchor"/>
          <w:rtl w:val="true"/>
        </w:rPr>
        <w:footnoteReference w:id="584"/>
      </w:r>
      <w:r>
        <w:rPr>
          <w:rFonts w:ascii="Amiri" w:hAnsi="Amiri" w:eastAsia="Amiri" w:cs="Amiri"/>
          <w:color w:val="111111"/>
          <w:sz w:val="28"/>
          <w:sz w:val="28"/>
          <w:szCs w:val="28"/>
          <w:rtl w:val="true"/>
          <w:lang w:bidi="ar-SA"/>
        </w:rPr>
        <w:t>أي إنه تعالى يعلم متى و أين ستحدث تلك الفتوحات، فهو الذي بِكُلِّ شَيْءٍ مُحِيطٌ</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زاوية القوة الإلهية، بما أن الله تعالى عَلَى كُلِّ شَيْءٍ قَدِيرٌ</w:t>
      </w:r>
      <w:r>
        <w:rPr>
          <w:rStyle w:val="FootnoteAnchor"/>
          <w:rtl w:val="true"/>
        </w:rPr>
        <w:footnoteReference w:id="586"/>
      </w:r>
      <w:r>
        <w:rPr>
          <w:rFonts w:ascii="IRNazanin" w:hAnsi="IRNazanin" w:eastAsia="IRNazanin"/>
          <w:color w:val="111111"/>
          <w:sz w:val="28"/>
          <w:sz w:val="28"/>
          <w:szCs w:val="28"/>
          <w:rtl w:val="true"/>
          <w:lang w:bidi="fa-IR"/>
        </w:rPr>
        <w:t xml:space="preserve">، فإن قوله </w:t>
      </w:r>
      <w:r>
        <w:rPr>
          <w:rFonts w:ascii="Amiri" w:hAnsi="Amiri" w:eastAsia="Amiri" w:cs="Amiri"/>
          <w:color w:val="111111"/>
          <w:sz w:val="28"/>
          <w:sz w:val="28"/>
          <w:szCs w:val="28"/>
          <w:rtl w:val="true"/>
          <w:lang w:bidi="ar-SA"/>
        </w:rPr>
        <w:t>قَدْ أَحَاطَ اللَّهُ بِهَا يتوافق مع هذه الحقيقة</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2371202_1280447820"/>
      <w:bookmarkStart w:id="542" w:name="_Toc192"/>
      <w:bookmarkEnd w:id="541"/>
      <w:r>
        <w:rPr>
          <w:rtl w:val="true"/>
        </w:rPr>
        <w:t>النکت و الاشارات</w:t>
      </w:r>
      <w:bookmarkEnd w:id="542"/>
    </w:p>
    <w:p>
      <w:pPr>
        <w:pStyle w:val="Heading3"/>
        <w:numPr>
          <w:ilvl w:val="2"/>
          <w:numId w:val="1"/>
        </w:numPr>
        <w:rPr/>
      </w:pPr>
      <w:bookmarkStart w:id="543" w:name="__RefHeading___Toc12371204_1280447820"/>
      <w:bookmarkStart w:id="544" w:name="_Toc193"/>
      <w:bookmarkEnd w:id="543"/>
      <w:r>
        <w:rPr/>
        <w:t>1</w:t>
      </w:r>
      <w:r>
        <w:rPr>
          <w:rtl w:val="true"/>
        </w:rPr>
        <w:t xml:space="preserve">. </w:t>
      </w:r>
      <w:r>
        <w:rPr>
          <w:rtl w:val="true"/>
        </w:rPr>
        <w:t>وعد الله بالغنائم في ظل أسمائه و صفاته الإلهية</w:t>
      </w:r>
      <w:bookmarkEnd w:id="544"/>
    </w:p>
    <w:p>
      <w:pPr>
        <w:pStyle w:val="BookText"/>
        <w:rPr/>
      </w:pPr>
      <w:r>
        <w:rPr>
          <w:rFonts w:ascii="Amiri" w:hAnsi="Amiri" w:eastAsia="Amiri" w:cs="Amiri"/>
          <w:color w:val="111111"/>
          <w:sz w:val="28"/>
          <w:sz w:val="28"/>
          <w:szCs w:val="28"/>
          <w:rtl w:val="true"/>
          <w:lang w:bidi="ar-SA"/>
        </w:rPr>
        <w:t xml:space="preserve">وعده الله بالغنائم في الماضي والمستقبل يأتي أولًا بصيغ تدل على العزة، وهذه العزة نابعة من عدم قابلية ذات الله للانكسار، كما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العزاز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تنفذ فيها الفؤوس و الخلنج، وبذلك، بما أن الله سبحانه وتعالى لا يُقهَر ولا يُعارِضه شيء في أمره، فإن وعوده ثابتة و غير قابلة للتغيير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صفة الحكمة الإلهية تقتضي أن تكون جميع أفعاله محكمة وفي موضعها الصحيح؛ بما أن علمه هو عين ذاته و يحيط بكل شيء من بدايته إلى نهايته، فإن وعوده في الغنائم تجري تحت ظل علمه اللامتناهي وقدرته الرحيم، كما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 قهرُك، و جرت قدرتُك، و لا يمكن الفرار من حكومتك</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545" w:name="pg16696_184919"/>
    </w:p>
    <w:p>
      <w:pPr>
        <w:pStyle w:val="Heading3"/>
        <w:numPr>
          <w:ilvl w:val="2"/>
          <w:numId w:val="1"/>
        </w:numPr>
        <w:rPr/>
      </w:pPr>
      <w:bookmarkStart w:id="546" w:name="__RefHeading___Toc12371206_1280447820"/>
      <w:bookmarkStart w:id="547" w:name="_Toc194"/>
      <w:bookmarkEnd w:id="545"/>
      <w:bookmarkEnd w:id="546"/>
      <w:r>
        <w:rPr>
          <w:rtl w:val="true"/>
        </w:rPr>
        <w:t>البحث الروائی</w:t>
      </w:r>
      <w:bookmarkEnd w:id="54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عبد الرزاق و ابو داود في مراسيله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ان رسول الله لم يقسم لغائب في مقسم لم يشهده الا يوم خيبر، قسم لغيب أهل الحديبية من اجل ان الله كان اعطى اهل خيبر المسلمين من اهل الحديبية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اللَّهُ مَغانِمَ كَثِيرَةً تَأْخُذُونَها فَعَجَّلَ لَكُمْ هذِهِ و كانت لأهل الحديبية من شهد منهم و من غاب</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يظهر من آيات القرآن، فقد حرم رسول الله صلي الله عليه و آله الغنائم عن بعض المتخلفين الذين علموا بالأمر ومع ذلك تخلفوا، أما الذين تخلفوا بسبب الحرمان الاجتماعي فلم يمنعهم ذلك من السير نحو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بن حميد و ابن المنذر و ابن أبي حاتم و ابن مردويه و البيهقي في الدلائل عن ابن عباس وَ أُخْرى لَمْ تَقْدِرُوا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الفتوح التي تفتح إلى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ثلعبی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عن رسول الله صلي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النّار أحد ممّن بايع تحت الشجرة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آية الشرط، فإن رحمة الله مستمرة مادام المسلمون لا ينقضون البيعة، و هذه الرحمة هي سبب دخولهم الجنة؛ ولكن إذا تغير الأمر، تتحول نعمة الله إلى نقمة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العديد من الروايات تدل على أن العديد من الصحابة أهل النار و العذاب، كما ورد في حديث الحوض في صحيح البخاري هذا المعنى</w:t>
      </w:r>
      <w:r>
        <w:rPr>
          <w:rFonts w:eastAsia="Amiri" w:cs="Amiri" w:ascii="Amiri" w:hAnsi="Amiri"/>
          <w:color w:val="111111"/>
          <w:sz w:val="28"/>
          <w:szCs w:val="28"/>
          <w:rtl w:val="true"/>
          <w:lang w:bidi="ar-SA"/>
        </w:rPr>
        <w:t xml:space="preserve">. </w:t>
      </w:r>
      <w:bookmarkStart w:id="548" w:name="pg16696_184920"/>
    </w:p>
    <w:p>
      <w:pPr>
        <w:pStyle w:val="Heading2"/>
        <w:numPr>
          <w:ilvl w:val="1"/>
          <w:numId w:val="1"/>
        </w:numPr>
        <w:rPr/>
      </w:pPr>
      <w:bookmarkStart w:id="549" w:name="__RefHeading___Toc12371208_1280447820"/>
      <w:bookmarkStart w:id="550" w:name="_Toc195"/>
      <w:bookmarkEnd w:id="548"/>
      <w:bookmarkEnd w:id="549"/>
      <w:r>
        <w:rPr>
          <w:rtl w:val="true"/>
        </w:rPr>
        <w:t xml:space="preserve">الآیات </w:t>
      </w:r>
      <w:r>
        <w:rPr/>
        <w:t>22</w:t>
      </w:r>
      <w:r>
        <w:rPr>
          <w:rtl w:val="true"/>
        </w:rPr>
        <w:t xml:space="preserve">، </w:t>
      </w:r>
      <w:r>
        <w:rPr/>
        <w:t>23</w:t>
      </w:r>
      <w:r>
        <w:rPr>
          <w:rtl w:val="true"/>
        </w:rPr>
        <w:t xml:space="preserve">، </w:t>
      </w:r>
      <w:r>
        <w:rPr/>
        <w:t>24</w:t>
      </w:r>
      <w:bookmarkEnd w:id="550"/>
    </w:p>
    <w:p>
      <w:pPr>
        <w:pStyle w:val="Heading3"/>
        <w:numPr>
          <w:ilvl w:val="2"/>
          <w:numId w:val="1"/>
        </w:numPr>
        <w:rPr/>
      </w:pPr>
      <w:bookmarkStart w:id="551" w:name="__RefHeading___Toc12371210_1280447820"/>
      <w:bookmarkStart w:id="552" w:name="_Toc196"/>
      <w:bookmarkEnd w:id="551"/>
      <w:r>
        <w:rPr>
          <w:rtl w:val="true"/>
        </w:rPr>
        <w:t>الآية و التفسير</w:t>
      </w:r>
      <w:bookmarkEnd w:id="552"/>
    </w:p>
    <w:p>
      <w:pPr>
        <w:pStyle w:val="BookText"/>
        <w:rPr/>
      </w:pPr>
      <w:r>
        <w:rPr>
          <w:rFonts w:ascii="Amiri" w:hAnsi="Amiri" w:eastAsia="Amiri" w:cs="Amiri"/>
          <w:color w:val="111111"/>
          <w:sz w:val="28"/>
          <w:sz w:val="28"/>
          <w:szCs w:val="28"/>
          <w:rtl w:val="true"/>
          <w:lang w:bidi="ar-SA"/>
        </w:rPr>
        <w:t xml:space="preserve">وَ لَوْ قَاتَلَكُمُ الَّذِينَ كَفَرُوا لَوَلَّوُا الْأَدْبَارَ ثُمَّ لَا يَجِدُونَ وَلِيًّا وَ لَا نَصِيرًا </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قَدْ خَلَتْ مِنْ قَبْلُ ۖ وَ لَنْ تَجِدَ لِسُنَّةِ اللَّهِ تَبْدِيلًا </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كَفَّ أَيْدِيَهُمْعَنْكُمْ وَ أَيْدِيَكُمْ عَنْهُمْ بِبَطْنِ مَكَّةَ مِنْ بَعْدِ أَنْ أَظْفَرَكُمْ عَلَيْهِمْ ۚ وَكَانَ اللَّهُ بِمَا تَعْمَلُونَ بَصِيرًا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التفسیر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 في الآية، مُستدِلاً مجدداً على القضية و المحور الرئيسي في سورة، ای صلح الحدیبیة، مُظهرًا هذه المرة وجهًا آخر من وجوه مشركي مكة؛ فإذا كانوا قد عزموا على الهجوم في منطقة الحديبية التي توقّفوا فيها، لكان هذا الهجوم، بالنظر إلى عدم وجود أي دعم مادي لهم، سببًا في تراجعهم و انهزامهم أمام جبهات الحرب؛ لأن قومهم الكفار لم يكن لديهم دعم مادي بسبب النفاق و الفرقة التي تسودهم، و لم يكن لهم أي دعم معنوي يمكن أن يكون سببًا في نصرهم، كما أنهم لا يملكون حامياً يدافع عنهم؛ فلا نصير لهم يدعمهم، ولا وليّ يتولى أمرهم؛ لأن الناصر و الدافع الحقيقي بالذات هو الله سبحانه و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بالإضافة إلى ذلك، فإن الآية الكريمة تقدم ضمناً إجابة لأولئك المخالفين الذين قالوا إن هذه الحركة ستنتهي بقتل المؤمنين؛ ولذلك فقد قال الله تعالى أولاً إنه لم يتحقق القتال، وثانياً، حتى لو تحقق، لكان المؤمنون هم الذين سيظفرون، وليس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هناك من هذه المسائل و المعجزات الإلهية في ميدان المعركة الكثير؟ مثلما حدث في الحروب التي ذكر فيها أن الفئة القليلة غالباً الفئة الكبيرة بإذن الله، كما في قوله تعالىكَمْ مِنْ فِئَةٍ قَلِيلَةٍ غَلَبَتْ فِئَةً كَثِيرَةً بِإِذْنِ اللَّهِ</w:t>
      </w:r>
      <w:r>
        <w:rPr>
          <w:rStyle w:val="FootnoteAnchor"/>
          <w:rtl w:val="true"/>
        </w:rPr>
        <w:footnoteReference w:id="590"/>
      </w:r>
      <w:r>
        <w:rPr>
          <w:rFonts w:ascii="Amiri" w:hAnsi="Amiri" w:eastAsia="Amiri" w:cs="Amiri"/>
          <w:color w:val="111111"/>
          <w:sz w:val="28"/>
          <w:sz w:val="28"/>
          <w:szCs w:val="28"/>
          <w:rtl w:val="true"/>
          <w:lang w:bidi="ar-SA"/>
        </w:rPr>
        <w:t>وكذلك في معركة بدر، حيث كان جيش المسلمين الذي لم يتجاوز عددهم ثلاثمائة، مجهزين بأدوات بسيطة، يقابلونجيشًا ضخمًا من الفرسان؛ ومع ذلك، قال الله تعالى في النهاية وَلَقَدْ نَصَرَكُمُ اللَّهُ بِبَدْرٍ</w:t>
      </w:r>
      <w:r>
        <w:rPr>
          <w:rStyle w:val="FootnoteAnchor"/>
          <w:rtl w:val="true"/>
        </w:rPr>
        <w:footnoteReference w:id="591"/>
      </w:r>
      <w:r>
        <w:rPr>
          <w:rFonts w:ascii="Amiri" w:hAnsi="Amiri" w:eastAsia="Amiri" w:cs="Amiri"/>
          <w:color w:val="111111"/>
          <w:sz w:val="28"/>
          <w:sz w:val="28"/>
          <w:szCs w:val="28"/>
          <w:rtl w:val="true"/>
          <w:lang w:bidi="ar-SA"/>
        </w:rPr>
        <w:t xml:space="preserve">في حين كنتم أَنْتُمْ أَذِلَّةٌ حيث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تعني الضعيف و العاجز من حيث العتاد و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المعاني كلها بشارات من الله تعالى للمؤمنين ليُعلِمهم أن الناصر والفاتح الحقيقي هو الله، وليس القوى أو الأسلحة أو القدرات المادية؛ لأن ما يقوي القوى العسكرية هو قوة التوحيد والسكينة الإلهية التي نزلت على المؤمنين، في حين أن بالنسبة للكافرين، يكون المقابل لذلك، و هو إلقاء الرعب في قلوبهم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استمرار الآيات الكريمة يوضح حقيقة ما تم ذكره، حيث تُصرِّح بأنَّ هذه الأقوال التي تتضمن وعدًا بنصر المؤمنين و وعيدًا بذُلِّ الكافرين وهروبهم من ميدان المعركة، هي من السنن الإلهية الجارية التي لا يتطرَّق إليها التغيير أو التحوُّل؛ أو بعبارة أخرى، فإنَّ الرجوع عن الميدان والفرار من المعركة وعدم التعاون من قِبل حلفائهم الآخرين، هو من سنن الله وكلامه؛ لأنَّ كلام الله، بناءً على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لِسُنَّةِ اللَّهِ تَبْدِيلًا</w:t>
      </w:r>
      <w:r>
        <w:rPr>
          <w:rFonts w:ascii="IRNazanin" w:hAnsi="IRNazanin" w:eastAsia="IRNazanin"/>
          <w:color w:val="111111"/>
          <w:sz w:val="28"/>
          <w:sz w:val="28"/>
          <w:szCs w:val="28"/>
          <w:rtl w:val="true"/>
          <w:lang w:bidi="fa-IR"/>
        </w:rPr>
        <w:t xml:space="preserve"> لا </w:t>
      </w:r>
    </w:p>
    <w:p>
      <w:pPr>
        <w:pStyle w:val="BookText"/>
        <w:rPr/>
      </w:pPr>
      <w:r>
        <w:rPr>
          <w:rFonts w:ascii="Amiri" w:hAnsi="Amiri" w:eastAsia="Amiri" w:cs="Amiri"/>
          <w:color w:val="111111"/>
          <w:sz w:val="28"/>
          <w:sz w:val="28"/>
          <w:szCs w:val="28"/>
          <w:rtl w:val="true"/>
          <w:lang w:bidi="ar-SA"/>
        </w:rPr>
        <w:t>يتغير، وكذلك بناءً على قوله‌وَلَنْ تَجِدَ لِسُنَّةِ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تَحْوِيلًا</w:t>
      </w:r>
      <w:r>
        <w:rPr>
          <w:rStyle w:val="FootnoteAnchor"/>
          <w:rtl w:val="true"/>
        </w:rPr>
        <w:footnoteReference w:id="592"/>
      </w:r>
      <w:r>
        <w:rPr>
          <w:rFonts w:ascii="Amiri" w:hAnsi="Amiri" w:eastAsia="Amiri" w:cs="Amiri"/>
          <w:color w:val="111111"/>
          <w:sz w:val="28"/>
          <w:sz w:val="28"/>
          <w:szCs w:val="28"/>
          <w:rtl w:val="true"/>
          <w:lang w:bidi="ar-SA"/>
        </w:rPr>
        <w:t>، فإنَّه لا يُمكن تحويله؛ ولذلك، فإنَّ ذلك أمرٌ حتميٌ وقاطع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هذين الأصلين، فقد قال الله سبحانه وتعالى ردًّا على أولئك الذين يسعون لتغيير أمر الله، قال‌لَا مُبَدِّلَ لِكَلِمَاتِ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Style w:val="FootnoteAnchor"/>
          <w:rtl w:val="true"/>
        </w:rPr>
        <w:footnoteReference w:id="593"/>
      </w:r>
      <w:r>
        <w:rPr>
          <w:rFonts w:ascii="Amiri" w:hAnsi="Amiri" w:eastAsia="Amiri" w:cs="Amiri"/>
          <w:color w:val="111111"/>
          <w:sz w:val="28"/>
          <w:sz w:val="28"/>
          <w:szCs w:val="28"/>
          <w:rtl w:val="true"/>
          <w:lang w:bidi="ar-SA"/>
        </w:rPr>
        <w:t>، وهذا البيان من أجل أنَّهم ليسوا مالكين لها لِيتمكَّنوا من تحويليها، أي أنَّهم لا يستطيعون أن يحوِّلوها من قوم إلى آخر، ولايملكون قدرة لتغييرها، بمعنى أنهم لا يستطيعون أن يرفعوا شيئًا و يضعوا بديلًا له؛ وبالتالي، قال سبحانه لَا مُبَدِّلَ وَلَا مُحَوِّلَ لِسُنَنِ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رأى بعض المفسِّرين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مفعول مطلق لفعلٍ مقدَّرٍ، وعليه فإنَّ العبارة الدقيقة تكون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 الله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الحالة، فإنَّ قولهم يعني أنَّ هناك سنة إلهية جرت على المؤمنين، وأنَّه مادام المؤمنون ثابتين في مسارهم الإلهي والتوحيدي، فإنَّ سنتهم التي لا تُقهر وعجز الظالمين لن تكون عرضة للتحوُّل، كما قال تعالى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لَأَغْلِبَنَّ أَنَا وَرُسُلِي</w:t>
      </w:r>
      <w:r>
        <w:rPr>
          <w:rStyle w:val="FootnoteAnchor"/>
          <w:rtl w:val="true"/>
        </w:rPr>
        <w:footnoteReference w:id="594"/>
      </w:r>
      <w:r>
        <w:rPr>
          <w:rFonts w:ascii="Amiri" w:hAnsi="Amiri" w:eastAsia="Amiri" w:cs="Amiri"/>
          <w:color w:val="111111"/>
          <w:sz w:val="28"/>
          <w:sz w:val="28"/>
          <w:szCs w:val="28"/>
          <w:rtl w:val="true"/>
          <w:lang w:bidi="ar-SA"/>
        </w:rPr>
        <w:t>أي أنَّ الغلبة هي فقط للأنبياء و الإلهيين؛ و حسب هذا الرأي، يتبيَّن أنه إذا كان المسلمون قد هُزموا في ميدان المعركة، فهذا بسبب عدم طاعتهم الكاملة لرسول الله أو الأنبياء الإلهيين،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فِيكُمْ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لَوْ يُطِيعُكُمْ فِي كَثِيرٍ مِنَ الْأَمْرِ لَعَنِتُّمْ</w:t>
      </w:r>
      <w:r>
        <w:rPr>
          <w:rStyle w:val="FootnoteAnchor"/>
          <w:rtl w:val="true"/>
        </w:rPr>
        <w:footnoteReference w:id="595"/>
      </w:r>
      <w:r>
        <w:rPr>
          <w:rFonts w:ascii="IRNazanin" w:hAnsi="IRNazanin" w:eastAsia="IRNazanin"/>
          <w:color w:val="111111"/>
          <w:sz w:val="28"/>
          <w:sz w:val="28"/>
          <w:szCs w:val="28"/>
          <w:rtl w:val="true"/>
          <w:lang w:bidi="fa-IR"/>
        </w:rPr>
        <w:t>وحسب البيان الإلهي، فإنَّ سنة الله في نصرة المسلمين ثابتة، ما لم يغيروا ما بأنفسهم، كما قال تعالى فی سورة الرعد الآیة أحد عشر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لهُ مُعَقِّبَاتٌ مِنْ بَيْنِ يَدَيْهِ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يُغَيِّرُ مَا بِقَوْمٍ حَتَّى يُغَيِّرُوا مَا بِأَنفُسِهِمْ</w:t>
      </w:r>
      <w:r>
        <w:rPr>
          <w:rFonts w:eastAsia="Times New Roman" w:cs="Times New Roman" w:ascii="Times New Roman" w:hAnsi="Times New Roman"/>
          <w:color w:val="111111"/>
          <w:sz w:val="28"/>
          <w:szCs w:val="28"/>
          <w:rtl w:val="true"/>
          <w:lang w:val="en-US" w:bidi="en-US"/>
        </w:rPr>
        <w:t xml:space="preserve">. </w:t>
      </w:r>
      <w:bookmarkStart w:id="553" w:name="pg16696_184923"/>
    </w:p>
    <w:p>
      <w:pPr>
        <w:pStyle w:val="BookText"/>
        <w:rPr/>
      </w:pPr>
      <w:bookmarkEnd w:id="553"/>
      <w:r>
        <w:rPr>
          <w:rFonts w:ascii="IRNazanin" w:hAnsi="IRNazanin" w:eastAsia="IRNazanin"/>
          <w:color w:val="111111"/>
          <w:sz w:val="28"/>
          <w:sz w:val="28"/>
          <w:szCs w:val="28"/>
          <w:rtl w:val="true"/>
          <w:lang w:bidi="fa-IR"/>
        </w:rPr>
        <w:t>وإنَّ هذا لا يتعارض مع البيان الذي يتحدث عن عدم تغيير سنة الله، لأن لكل منهما مجالًا خاصًا به؛ فالسنة الإلهية لا تتغير بإرادة الإنسان، ولكن نظرًا لأنَّ السنن الإلهية كثيرة، فإنَّ أفعال الإنسان تتعلق بنوع السنة التي يتحقق بها، كما أنَّ الله سبحانه وتعالى ذكر في استمرار الآية الی ما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بِقَوْمٍ سُوءًا فَلَا مَرَدَّ لَهُ و في هذا السياق، أشار إلى فقدان الإرشاد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مِنْ دُونِهِ مِنْ وَالٍ</w:t>
      </w:r>
      <w:r>
        <w:rPr>
          <w:rStyle w:val="FootnoteAnchor"/>
          <w:rtl w:val="true"/>
        </w:rPr>
        <w:footnoteReference w:id="596"/>
      </w:r>
      <w:r>
        <w:rPr>
          <w:rFonts w:ascii="Amiri" w:hAnsi="Amiri" w:eastAsia="Amiri" w:cs="Amiri"/>
          <w:color w:val="111111"/>
          <w:sz w:val="28"/>
          <w:sz w:val="28"/>
          <w:szCs w:val="28"/>
          <w:rtl w:val="true"/>
          <w:lang w:bidi="ar-SA"/>
        </w:rPr>
        <w:t>، أي أنه لا يوجد لهم من دون الله وليٌّ و لا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نعلم أنَّ المدافع عن الإنسان في مواجهة الضرر هو الولي، أو النصير، مع اختلاف بين هذين المصطلحين؛ فالولي يتدخّل بلطف، بينما النصير يتدخّل بشدة و يعلن قوته للدفاع عن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في سياق الآية، مشيرًا إلى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كَفَّ أَيْدِيَهُمْ عَنْكُمْ</w:t>
      </w:r>
      <w:r>
        <w:rPr>
          <w:rFonts w:ascii="IRNazanin" w:hAnsi="IRNazanin" w:eastAsia="IRNazanin"/>
          <w:color w:val="111111"/>
          <w:sz w:val="28"/>
          <w:sz w:val="28"/>
          <w:szCs w:val="28"/>
          <w:rtl w:val="true"/>
          <w:lang w:bidi="fa-IR"/>
        </w:rPr>
        <w:t xml:space="preserve"> ثم قال </w:t>
      </w:r>
      <w:r>
        <w:rPr>
          <w:rFonts w:ascii="Amiri" w:hAnsi="Amiri" w:eastAsia="Amiri" w:cs="Amiri"/>
          <w:color w:val="111111"/>
          <w:sz w:val="28"/>
          <w:sz w:val="28"/>
          <w:szCs w:val="28"/>
          <w:rtl w:val="true"/>
          <w:lang w:bidi="ar-SA"/>
        </w:rPr>
        <w:t>كَفَّ أَيْدِيَكُمْ عَنْهُم و هذه العبارة تشير إلى أن الله سبحانه وتعالى قد جعل بينهم و بين اعدائهم عدم التنازع و القتال، و ذلك بعد أن حقق المسلمون نصراً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الله سبحانه وتعالى في قوله أَظْفَرَكُمْ أن هذا النصر كان بتقدير الله تعالى و بفضل من عنده، وليس من المؤمنين أنفسهم</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2371212_1280447820"/>
      <w:bookmarkStart w:id="555" w:name="_Toc197"/>
      <w:bookmarkEnd w:id="554"/>
      <w:r>
        <w:rPr>
          <w:rtl w:val="true"/>
        </w:rPr>
        <w:t>النکت و الاشارات</w:t>
      </w:r>
      <w:bookmarkEnd w:id="555"/>
    </w:p>
    <w:p>
      <w:pPr>
        <w:pStyle w:val="Heading3"/>
        <w:numPr>
          <w:ilvl w:val="2"/>
          <w:numId w:val="1"/>
        </w:numPr>
        <w:rPr/>
      </w:pPr>
      <w:bookmarkStart w:id="556" w:name="__RefHeading___Toc12371214_1280447820"/>
      <w:bookmarkStart w:id="557" w:name="_Toc198"/>
      <w:bookmarkEnd w:id="556"/>
      <w:r>
        <w:rPr/>
        <w:t>1</w:t>
      </w:r>
      <w:r>
        <w:rPr>
          <w:rtl w:val="true"/>
        </w:rPr>
        <w:t xml:space="preserve">. </w:t>
      </w:r>
      <w:r>
        <w:rPr>
          <w:rtl w:val="true"/>
        </w:rPr>
        <w:t>ثبات سنن الله و عدم تغییرها</w:t>
      </w:r>
      <w:bookmarkEnd w:id="55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نظر أهل اللغة يعبر عن السيرة و الطريقة؛ هذا التعريف يستند إلى معنى الاستمرارية و الثبات في الشيء، مثلما يعبر العرب عن سقوط الماء المستمر و المتتابع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الماء اذا والیت فی صبه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استخدمها البعض لتدل على الطريقة المستحسنة و النهج الصحيح، إلا أن المخالفين لهذا الرأي يرون أن السنة بشكل عام هي طريقة، سواء كانت مرضية أم غير مرضية؛ بناءً على ذلك، فإن المعنى العام للسنة هو الطريقة أو النمط، كما في قول الله تعالى وَيَهْدِيَكُمْ سُنَنَ الَّذِينَ مِنْ قَبْلِكُمْ</w:t>
      </w:r>
      <w:r>
        <w:rPr>
          <w:rStyle w:val="FootnoteAnchor"/>
          <w:rtl w:val="true"/>
        </w:rPr>
        <w:footnoteReference w:id="597"/>
      </w:r>
      <w:r>
        <w:rPr>
          <w:rFonts w:ascii="Amiri" w:hAnsi="Amiri" w:eastAsia="Amiri" w:cs="Amiri"/>
          <w:color w:val="111111"/>
          <w:sz w:val="28"/>
          <w:sz w:val="28"/>
          <w:szCs w:val="28"/>
          <w:rtl w:val="true"/>
          <w:lang w:bidi="ar-SA"/>
        </w:rPr>
        <w:t xml:space="preserve">بمعنى أنه يهدينا إلى طريقة السابقين؛ عند جمع هذه التعريفات و ربطها 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تعبيراً عن القاعدة والنظام المتكامل الموجود في أفعال الله و وحيه، و مجراه صادر من الذات الإلهية، كما في قوله تعالى سُنَّتَنَا</w:t>
      </w:r>
      <w:r>
        <w:rPr>
          <w:rStyle w:val="FootnoteAnchor"/>
          <w:rtl w:val="true"/>
        </w:rPr>
        <w:footnoteReference w:id="598"/>
      </w:r>
      <w:r>
        <w:rPr>
          <w:rFonts w:ascii="Amiri" w:hAnsi="Amiri" w:eastAsia="Amiri" w:cs="Amiri"/>
          <w:color w:val="111111"/>
          <w:sz w:val="28"/>
          <w:sz w:val="28"/>
          <w:szCs w:val="28"/>
          <w:rtl w:val="true"/>
          <w:lang w:bidi="ar-SA"/>
        </w:rPr>
        <w:t>بمعنى أن صدور و تحديد هذه السنة من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أعلنه الله تعالى في نهاية حديثه عن طريقته و سنته، هو إخبار بعدم التحول أو التغيير فيها من قبل المخلوقات، وأدنى مثال على ذلك هو إخبار عدم موافقة المخالفين في حادثة فتح 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وفقاً لما ورد في القرآن الكريم، فإن سنن الله في الدرجة الأولى لا يمكن أن تتحول؛ أي لا محول لسنة الله؛ و التحول كما هو واضح يعني التحویل الجذري؛ إذاً المقصود هنا هو أنه إذا أراد الله سبحانه وتعالى أن يعذب أو يعاقب أحداً، لا يمكن لأي مخلوق أن يحول ذلك العذاب من قوم معذب إلى آخرين؛ ولذلك، إذا قال الله إن سنة الله هي أن الكافرين يفرون في ساحة المعركة و لا ينصرون، فلا أحد يمكنه تحويل هذه السنة إلى المؤمنين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فيما يتعلق بتبدیل السنة، 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وَلَنْ تَجِدَ لِسُنَّةِ اللَّهِ تَبْدِيلًا</w:t>
      </w:r>
      <w:r>
        <w:rPr>
          <w:rStyle w:val="FootnoteAnchor"/>
          <w:rtl w:val="true"/>
        </w:rPr>
        <w:footnoteReference w:id="599"/>
      </w:r>
      <w:r>
        <w:rPr>
          <w:rFonts w:ascii="Amiri" w:hAnsi="Amiri" w:eastAsia="Amiri" w:cs="Amiri"/>
          <w:color w:val="111111"/>
          <w:sz w:val="28"/>
          <w:sz w:val="28"/>
          <w:szCs w:val="28"/>
          <w:rtl w:val="true"/>
          <w:lang w:bidi="ar-SA"/>
        </w:rPr>
        <w:t>بمعنى أنه إذا أراد الله سبحانه و تعالى شيئاً لجماعة أو فرد، لا يستطيع أحد أن يزيله أو يستبدله بشيء</w:t>
      </w:r>
      <w:r>
        <w:rPr>
          <w:rFonts w:eastAsia="Amiri" w:cs="Amiri" w:ascii="Amiri" w:hAnsi="Amiri"/>
          <w:color w:val="111111"/>
          <w:sz w:val="28"/>
          <w:szCs w:val="28"/>
          <w:rtl w:val="true"/>
          <w:lang w:bidi="ar-SA"/>
        </w:rPr>
        <w:t xml:space="preserve">. </w:t>
      </w:r>
      <w:bookmarkStart w:id="558" w:name="pg16696_184925"/>
    </w:p>
    <w:p>
      <w:pPr>
        <w:pStyle w:val="BookText"/>
        <w:rPr/>
      </w:pPr>
      <w:bookmarkEnd w:id="558"/>
      <w:r>
        <w:rPr>
          <w:rFonts w:ascii="Amiri" w:hAnsi="Amiri" w:eastAsia="Amiri" w:cs="Amiri"/>
          <w:color w:val="111111"/>
          <w:sz w:val="28"/>
          <w:sz w:val="28"/>
          <w:szCs w:val="28"/>
          <w:rtl w:val="true"/>
          <w:lang w:bidi="ar-SA"/>
        </w:rPr>
        <w:t>أما بالنسبة لتغيير السنة، بمعنى أن السنة الإلهية بالنسبة لما أمر به لا تتغير، ولا أحد يستطيع أن يغيرها؛ وهذا واضح في تاريخ الأمم السابقة، حيث أن كثيراً من الأقوام الذين عصوا الله وعذبهم، قد هلكوا بسبب معاصيهم</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2371216_1280447820"/>
      <w:bookmarkStart w:id="560" w:name="_Toc199"/>
      <w:bookmarkEnd w:id="559"/>
      <w:r>
        <w:rPr/>
        <w:t>2</w:t>
      </w:r>
      <w:r>
        <w:rPr>
          <w:rtl w:val="true"/>
        </w:rPr>
        <w:t xml:space="preserve">. </w:t>
      </w:r>
      <w:r>
        <w:rPr>
          <w:rtl w:val="true"/>
        </w:rPr>
        <w:t>مصاديق من سنن الله في ضوء الوحي</w:t>
      </w:r>
      <w:bookmarkEnd w:id="560"/>
    </w:p>
    <w:p>
      <w:pPr>
        <w:pStyle w:val="BookText"/>
        <w:rPr/>
      </w:pPr>
      <w:r>
        <w:rPr>
          <w:rFonts w:ascii="Amiri" w:hAnsi="Amiri" w:eastAsia="Amiri" w:cs="Amiri"/>
          <w:color w:val="111111"/>
          <w:sz w:val="28"/>
          <w:sz w:val="28"/>
          <w:szCs w:val="28"/>
          <w:rtl w:val="true"/>
          <w:lang w:bidi="ar-SA"/>
        </w:rPr>
        <w:t>في القرآن الكريم، وردت أخبار عن سنن الله تعالى، و بالتالي عن عدم تغييرها، في عدة فصول و مواضيع 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الأحيان، يكون الموضوع متعلقاً بالعذاب و العقاب، حيث ذكر الله تعالى أن من سننه أن يعذب الظالمين؛ وفقاً للقرآن الكريم، من بين هؤلاء الظالمين، هناك المنافقون، وقد ذكر عنهم لَئِنْ لَمْ يَنْتَهِ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يُذكر أن هذا العذاب من سنن الله تعالى سُنَّةَ اللَّهِ فِي الَّذِينَ خَلَوْا مِنْ قَبْلُ</w:t>
      </w:r>
      <w:r>
        <w:rPr>
          <w:rStyle w:val="FootnoteAnchor"/>
          <w:rtl w:val="true"/>
        </w:rPr>
        <w:footnoteReference w:id="600"/>
      </w:r>
      <w:r>
        <w:rPr>
          <w:rFonts w:ascii="Amiri" w:hAnsi="Amiri" w:eastAsia="Amiri" w:cs="Amiri"/>
          <w:color w:val="111111"/>
          <w:sz w:val="28"/>
          <w:sz w:val="28"/>
          <w:szCs w:val="28"/>
          <w:rtl w:val="true"/>
          <w:lang w:bidi="ar-SA"/>
        </w:rPr>
        <w:t>مما يعبر عن حتمية وقوة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السياق، بسبب عنادهم، أبعدهم الله تعالى و أهدر دماءهم، وهذه سنة من سنن الله تعالى تجاه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أحيان أخرى، أُشير إلى مبدأ عدم تغيير السنة، حيث ذكر أن مكر الأشرار يُرجع إليهم وَمَكْرَ السَّيِّئِ وَلاَيَحِيقُ الْمَكْرُ السَّيِّئُ ثم يُقال لهم أن هذا الأمر من سنن الله التي لا يمكن تغييرها فَلَنْ تَجِدَ لِسُنَّتِ اللَّهِ تَبْدِيلًا</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مكان آخر، تهدد الله تعالى المشركين بأنهم إذا كانوا يريدون إخراج النبي الكريم صلي الله عليه و آله من مكة،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كَادُوا لَيَسْتَفِزُّونَكَ مِنَ الْأَرْضِ لِيُخْرِجُوك، ثم أشار إلى أنهم يجب أن يتوقعوا عذاباً قريباً وفقاً لسنة الله في عقاب هؤلاء وَإِذًا لَا يَلْبَثُونَ خِلَافَكَ</w:t>
      </w:r>
      <w:bookmarkStart w:id="561" w:name="pg16696_184926"/>
    </w:p>
    <w:p>
      <w:pPr>
        <w:pStyle w:val="BookText"/>
        <w:rPr/>
      </w:pPr>
      <w:bookmarkEnd w:id="561"/>
      <w:r>
        <w:rPr>
          <w:rFonts w:ascii="Amiri" w:hAnsi="Amiri" w:eastAsia="Amiri" w:cs="Amiri"/>
          <w:color w:val="111111"/>
          <w:sz w:val="28"/>
          <w:sz w:val="28"/>
          <w:szCs w:val="28"/>
          <w:rtl w:val="true"/>
          <w:lang w:bidi="ar-SA"/>
        </w:rPr>
        <w:t>إِلَّا قَلِيلًا</w:t>
      </w:r>
      <w:r>
        <w:rPr>
          <w:rStyle w:val="FootnoteAnchor"/>
          <w:rtl w:val="true"/>
        </w:rPr>
        <w:footnoteReference w:id="602"/>
      </w:r>
      <w:r>
        <w:rPr>
          <w:rFonts w:ascii="Amiri" w:hAnsi="Amiri" w:eastAsia="Amiri" w:cs="Amiri"/>
          <w:color w:val="111111"/>
          <w:sz w:val="28"/>
          <w:sz w:val="28"/>
          <w:szCs w:val="28"/>
          <w:rtl w:val="true"/>
          <w:lang w:bidi="ar-SA"/>
        </w:rPr>
        <w:t>و في ختام هذا التهديد، ذكر الله تعالى سنة الله في هذا الموضوع سُنَّةَ مَنْ قَدْ أَرْسَلْنَا قَبْلَكَ مِنْ رُسُلِنَا</w:t>
      </w:r>
      <w:r>
        <w:rPr>
          <w:rStyle w:val="FootnoteAnchor"/>
          <w:rtl w:val="true"/>
        </w:rPr>
        <w:footnoteReference w:id="603"/>
      </w:r>
      <w:r>
        <w:rPr>
          <w:rFonts w:ascii="Amiri" w:hAnsi="Amiri" w:eastAsia="Amiri" w:cs="Amiri"/>
          <w:color w:val="111111"/>
          <w:sz w:val="28"/>
          <w:sz w:val="28"/>
          <w:szCs w:val="28"/>
          <w:rtl w:val="true"/>
          <w:lang w:bidi="ar-SA"/>
        </w:rPr>
        <w:t>هذه هي الحالة الأولى التيتتعلق بنهاية حديث عن عذاب الله، و توضح أن من سنن الله في عالم التكوين تعذيب المنافقين و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يتم الإعلان عن سنة الله في شؤون الأفراد و المجتمعات، حيث يذكر الله تعالى بعد بيان الأحكام الشرعية و الحيوية موضوعات عن هذه السنن؛ مثل الموضع الذي ذكر فيه حكم جواز الزواج من زوجة الابن بالتبني،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w:t>
      </w:r>
      <w:r>
        <w:rPr>
          <w:rStyle w:val="FootnoteAnchor"/>
          <w:rtl w:val="true"/>
        </w:rPr>
        <w:footnoteReference w:id="604"/>
      </w:r>
      <w:r>
        <w:rPr>
          <w:rFonts w:ascii="Amiri" w:hAnsi="Amiri" w:eastAsia="Amiri" w:cs="Amiri"/>
          <w:color w:val="111111"/>
          <w:sz w:val="28"/>
          <w:sz w:val="28"/>
          <w:szCs w:val="28"/>
          <w:rtl w:val="true"/>
          <w:lang w:bidi="ar-SA"/>
        </w:rPr>
        <w:t>مما يعني أن هذا الموضوع ليس من المحرمات و هو من سنن الله</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2371218_1280447820"/>
      <w:bookmarkStart w:id="563" w:name="_Toc200"/>
      <w:bookmarkEnd w:id="562"/>
      <w:r>
        <w:rPr/>
        <w:t>3</w:t>
      </w:r>
      <w:r>
        <w:rPr>
          <w:rtl w:val="true"/>
        </w:rPr>
        <w:t xml:space="preserve">. </w:t>
      </w:r>
      <w:r>
        <w:rPr>
          <w:rtl w:val="true"/>
        </w:rPr>
        <w:t>تقسيم سنن الله و سبب عدم تغيرها</w:t>
      </w:r>
      <w:bookmarkEnd w:id="563"/>
    </w:p>
    <w:p>
      <w:pPr>
        <w:pStyle w:val="BookText"/>
        <w:rPr/>
      </w:pPr>
      <w:r>
        <w:rPr>
          <w:rFonts w:ascii="Amiri" w:hAnsi="Amiri" w:eastAsia="Amiri" w:cs="Amiri"/>
          <w:color w:val="111111"/>
          <w:sz w:val="28"/>
          <w:sz w:val="28"/>
          <w:szCs w:val="28"/>
          <w:rtl w:val="true"/>
          <w:lang w:bidi="ar-SA"/>
        </w:rPr>
        <w:t>تُقسم سنن الله تعالى إلى أنواع تختلف من حيث ظرف تحققها، فإما أن تكون في الدنيا أو في الآخرة؛ أما تحقق الدنيا فإنه ينقسم إلى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 و تشريعي؛ بناءً على هذا، في إطار تحقق سنة الله تعالى في هذا العالم المادي، أحيانًا يُذكر أن الإنسان يكون له دور في تحقيق هذه السنن، وأحيانًا أخرى لا يُذكر له دور في تحقيقها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الهداية من سنن الله، فإن النوع الأول يكون حيث يُبَلغ الإنسان الوحي تَكْوِينًا و تشريعيًا، ولا دور له في تحقيق هذا البلاغ سوى وجوده فقط،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Style w:val="FootnoteAnchor"/>
          <w:rtl w:val="true"/>
        </w:rPr>
        <w:footnoteReference w:id="605"/>
      </w:r>
      <w:r>
        <w:rPr>
          <w:rFonts w:ascii="Amiri" w:hAnsi="Amiri" w:eastAsia="Amiri" w:cs="Amiri"/>
          <w:color w:val="111111"/>
          <w:sz w:val="28"/>
          <w:sz w:val="28"/>
          <w:szCs w:val="28"/>
          <w:rtl w:val="true"/>
          <w:lang w:bidi="ar-SA"/>
        </w:rPr>
        <w:t xml:space="preserve">، أما النوع الثاني فهو حيث يدخل الإنسان في تحقيق سنن الله تعالى، كما في سنة الاستدراج؛ لأن إيتاء النعمة من سنن الله، فإذا </w:t>
      </w:r>
    </w:p>
    <w:p>
      <w:pPr>
        <w:pStyle w:val="BookText"/>
        <w:rPr/>
      </w:pPr>
      <w:r>
        <w:rPr>
          <w:rFonts w:ascii="Amiri" w:hAnsi="Amiri" w:eastAsia="Amiri" w:cs="Amiri"/>
          <w:color w:val="111111"/>
          <w:sz w:val="28"/>
          <w:sz w:val="28"/>
          <w:szCs w:val="28"/>
          <w:rtl w:val="true"/>
          <w:lang w:bidi="ar-SA"/>
        </w:rPr>
        <w:t xml:space="preserve">استخدم النعمة في مصلحته الشخصية دون أن يتفكر في مصدرها، فهو مستدرج؛كما 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فَتُلْهِيهِ عَنِ الِاسْتِغْفَارِ مِنَ الذُّنُوبِ فَهُوَ مُسْتَدْرَجٌ</w:t>
      </w:r>
      <w:r>
        <w:rPr>
          <w:rStyle w:val="FootnoteAnchor"/>
          <w:rtl w:val="true"/>
        </w:rPr>
        <w:footnoteReference w:id="606"/>
      </w:r>
      <w:r>
        <w:rPr>
          <w:rFonts w:ascii="Amiri" w:hAnsi="Amiri" w:eastAsia="Amiri" w:cs="Amiri"/>
          <w:color w:val="111111"/>
          <w:sz w:val="28"/>
          <w:sz w:val="28"/>
          <w:szCs w:val="28"/>
          <w:rtl w:val="true"/>
          <w:lang w:bidi="ar-SA"/>
        </w:rPr>
        <w:t>، فيجري عليه سنة الاستدراج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ثابتية سنن الله تعالى وعدم قابليتها للتحول أو التغيير، فهناك عدة جوانب يمكن من خلالها توضيح ذلك؛ أحد هذه الجوانب هو أن واضعي القوانين العرفية و التعزيرية في المجتمعات لم يتمكنوا من وضع قانون أو سنة ثابتة حتى الآن لأية جماعة، حتى لو كانت صغيرة، لأنهم بعد فترة، و بسبب تحقيق شروط جديدة أو اكتشافات علمية أو عقلية أو عرفية، يضطرون إلى مراجعة تلك القوانين و تغييرها؛ حتى القوانين العرفية المشروعة و المتفق عليها بين الأمم ليست بعيدة عن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فسنن الناس، بما أنها معرضة للاحتساب العلمي اليومي و تحتوي على نوع من الاستبداد الفردي و الاجتماعي، يمكن أن تتغير و تضاف إليها بعض التعديلات؛ لكن ذات الله تعالى، بما أنه ليس مقيدًا بعلم خاص في فترة معينة، وبما أنه‌هُوَ الْأَوَّلُ وَالْآخِرُ وَالظَّاهِرُ وَالْبَاطِنُ</w:t>
      </w:r>
      <w:r>
        <w:rPr>
          <w:rStyle w:val="FootnoteAnchor"/>
          <w:rtl w:val="true"/>
        </w:rPr>
        <w:footnoteReference w:id="607"/>
      </w:r>
      <w:r>
        <w:rPr>
          <w:rFonts w:ascii="Amiri" w:hAnsi="Amiri" w:eastAsia="Amiri" w:cs="Amiri"/>
          <w:color w:val="111111"/>
          <w:sz w:val="28"/>
          <w:sz w:val="28"/>
          <w:szCs w:val="28"/>
          <w:rtl w:val="true"/>
          <w:lang w:bidi="ar-SA"/>
        </w:rPr>
        <w:t>فسننه لا تتعرض للتحول، لأن علمه عين ذاته، وليس كما في البشر حيث يطرأ تغير في علمهم مع ظهور معلوم جديد؛ وبذلك، لا يستدعي الأمر أن يُعدل حكمه وفقًا لاكتشافات جديدة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الإجابة الثانية عن كون سنن الله قد تكون في بعض الأحيان ناتجة عن منفعة شخصية، فإن الله تعالى منزه عن ذلك، لأنه هو المالك و القادر على كل شيء، ومن كان سلطانه وعزته إِنَّمَا أَمْرُهُ إِذَا أَرَادَ شَيْئًا أَنْ يَقُولَ لَهُ كُنْ فَيَكُونُ</w:t>
      </w:r>
      <w:r>
        <w:rPr>
          <w:rStyle w:val="FootnoteAnchor"/>
          <w:rtl w:val="true"/>
        </w:rPr>
        <w:footnoteReference w:id="608"/>
      </w:r>
      <w:r>
        <w:rPr>
          <w:rFonts w:ascii="Amiri" w:hAnsi="Amiri" w:eastAsia="Amiri" w:cs="Amiri"/>
          <w:color w:val="111111"/>
          <w:sz w:val="28"/>
          <w:sz w:val="28"/>
          <w:szCs w:val="28"/>
          <w:rtl w:val="true"/>
          <w:lang w:bidi="ar-SA"/>
        </w:rPr>
        <w:t xml:space="preserve">وحكمته في غاية </w:t>
      </w:r>
      <w:bookmarkStart w:id="564" w:name="pg16696_184928"/>
    </w:p>
    <w:p>
      <w:pPr>
        <w:pStyle w:val="BookText"/>
        <w:rPr/>
      </w:pPr>
      <w:bookmarkEnd w:id="564"/>
      <w:r>
        <w:rPr>
          <w:rFonts w:ascii="Amiri" w:hAnsi="Amiri" w:eastAsia="Amiri" w:cs="Amiri"/>
          <w:color w:val="111111"/>
          <w:sz w:val="28"/>
          <w:sz w:val="28"/>
          <w:szCs w:val="28"/>
          <w:rtl w:val="true"/>
          <w:lang w:bidi="ar-SA"/>
        </w:rPr>
        <w:t>الدقة و الكمال، فلا معنى لأن يكون هناك ميل نحو منفعة شخصية في وضع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حينما يكون وَلِلَّهِ جُنُودُ السَّمَاوَاتِ وَالْأَرْضِ</w:t>
      </w:r>
      <w:r>
        <w:rPr>
          <w:rStyle w:val="FootnoteAnchor"/>
          <w:rtl w:val="true"/>
        </w:rPr>
        <w:footnoteReference w:id="609"/>
      </w:r>
      <w:r>
        <w:rPr>
          <w:rFonts w:ascii="Amiri" w:hAnsi="Amiri" w:eastAsia="Amiri" w:cs="Amiri"/>
          <w:color w:val="111111"/>
          <w:sz w:val="28"/>
          <w:sz w:val="28"/>
          <w:szCs w:val="28"/>
          <w:rtl w:val="true"/>
          <w:lang w:bidi="ar-SA"/>
        </w:rPr>
        <w:t>لا يمكن أن يكون هناك منفعة شخصية للمشرع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نجد أن سنت التي تظل ثابتة عبر الزمن هي سنة الله و كلامه و أمره، وبالتالي يجب على الإنسان أن يطابق فعله وعلمه مع تلك السنن ليصل إلى أعلى مراتب الحسن العلمي و العملي</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2371220_1280447820"/>
      <w:bookmarkStart w:id="566" w:name="_Toc201"/>
      <w:bookmarkEnd w:id="565"/>
      <w:r>
        <w:rPr/>
        <w:t>4</w:t>
      </w:r>
      <w:r>
        <w:rPr>
          <w:rtl w:val="true"/>
        </w:rPr>
        <w:t xml:space="preserve">. </w:t>
      </w:r>
      <w:r>
        <w:rPr>
          <w:rtl w:val="true"/>
        </w:rPr>
        <w:t xml:space="preserve">مرجع الضمير في </w:t>
      </w:r>
      <w:r>
        <w:rPr>
          <w:rtl w:val="true"/>
        </w:rPr>
        <w:t>"</w:t>
      </w:r>
      <w:r>
        <w:rPr>
          <w:rtl w:val="true"/>
        </w:rPr>
        <w:t>أَيْدِيهِمْ</w:t>
      </w:r>
      <w:r>
        <w:rPr>
          <w:rtl w:val="true"/>
        </w:rPr>
        <w:t xml:space="preserve">" </w:t>
      </w:r>
      <w:r>
        <w:rPr>
          <w:rtl w:val="true"/>
        </w:rPr>
        <w:t xml:space="preserve">و </w:t>
      </w:r>
      <w:r>
        <w:rPr>
          <w:rtl w:val="true"/>
        </w:rPr>
        <w:t>"</w:t>
      </w:r>
      <w:r>
        <w:rPr>
          <w:rtl w:val="true"/>
        </w:rPr>
        <w:t>أَيْدِيكُمْ</w:t>
      </w:r>
      <w:r>
        <w:rPr>
          <w:rtl w:val="true"/>
        </w:rPr>
        <w:t>"</w:t>
      </w:r>
      <w:bookmarkEnd w:id="566"/>
    </w:p>
    <w:p>
      <w:pPr>
        <w:pStyle w:val="BookText"/>
        <w:rPr/>
      </w:pPr>
      <w:r>
        <w:rPr>
          <w:rFonts w:ascii="Amiri" w:hAnsi="Amiri" w:eastAsia="Amiri" w:cs="Amiri"/>
          <w:color w:val="111111"/>
          <w:sz w:val="28"/>
          <w:sz w:val="28"/>
          <w:szCs w:val="28"/>
          <w:rtl w:val="true"/>
          <w:lang w:bidi="ar-SA"/>
        </w:rPr>
        <w:t>نقطة أخرى تحتاج إلى مناقشة دقيقة هي ما يتعلق بنعمة الله تعالى على المؤمنين في قوله سبحانه كَفَّ أَيْدِيَهُمْ عَنْكُمْ وَأَيْدِيَكُمْ عَنْهُمْ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يدل على المنع و الردع؛ وقد ورد هذا المعنى في كلام الإمام علي عليه السلام عندما خاطب الذين أجبروه على 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وَبَسَطْتُمْ يَدِي فَكَفَفْتُهَا</w:t>
      </w:r>
      <w:r>
        <w:rPr>
          <w:rStyle w:val="FootnoteAnchor"/>
          <w:rtl w:val="true"/>
        </w:rPr>
        <w:footnoteReference w:id="610"/>
      </w:r>
      <w:r>
        <w:rPr>
          <w:rFonts w:ascii="Amiri" w:hAnsi="Amiri" w:eastAsia="Amiri" w:cs="Amiri"/>
          <w:color w:val="111111"/>
          <w:sz w:val="28"/>
          <w:sz w:val="28"/>
          <w:szCs w:val="28"/>
          <w:rtl w:val="true"/>
          <w:lang w:bidi="ar-SA"/>
        </w:rPr>
        <w:t xml:space="preserve">، وهنا نلاحظ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الامتناع و الكف عن الفعل؛ وقد قيل أيضًا إن كففته تعني المنع باليد، ويُعبَّر عنها أحيانًا بالدفع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هذه التعابير، فإن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هو المنع والدفع؛ ولكن عن أي شيء كان هذا الدفع والمنع؟ يتضح ذلك في تتمة الآية حيث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أَيْدِيَهُمْ عَنْكُمْ، أي منع أيدي الأعداء عن الاعتداء على المؤمنين، و كذلك منع أيدي المؤمنين عن الاعتداء على الأعداء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نُفصِّل في هذه المسألة، ينبغي أن نُشير إلى أن خطابات القرآن الكريم تنقسم </w:t>
      </w:r>
    </w:p>
    <w:p>
      <w:pPr>
        <w:pStyle w:val="BookText"/>
        <w:rPr/>
      </w:pPr>
      <w:r>
        <w:rPr>
          <w:rFonts w:ascii="Amiri" w:hAnsi="Amiri" w:eastAsia="Amiri" w:cs="Amiri"/>
          <w:color w:val="111111"/>
          <w:sz w:val="28"/>
          <w:sz w:val="28"/>
          <w:szCs w:val="28"/>
          <w:rtl w:val="true"/>
          <w:lang w:bidi="ar-SA"/>
        </w:rPr>
        <w:t>إلى أنواع متعددة؛ فمنها الخطابات التكوينية، وهي التي تكون تابعة لإرادة الله تعالى ولا تشترط وجود مخاطب معين،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611"/>
      </w:r>
      <w:r>
        <w:rPr>
          <w:rFonts w:ascii="Amiri" w:hAnsi="Amiri" w:eastAsia="Amiri" w:cs="Amiri"/>
          <w:color w:val="111111"/>
          <w:sz w:val="28"/>
          <w:sz w:val="28"/>
          <w:szCs w:val="28"/>
          <w:rtl w:val="true"/>
          <w:lang w:bidi="ar-SA"/>
        </w:rPr>
        <w:t>حيث لا يحتاج الخطاب إلى مخاطب محدد، لأن الله هو الذي يُوجِد المخاطب بإرادته</w:t>
      </w:r>
      <w:r>
        <w:rPr>
          <w:rStyle w:val="FootnoteAnchor"/>
          <w:rtl w:val="true"/>
        </w:rPr>
        <w:footnoteReference w:id="612"/>
      </w:r>
      <w:r>
        <w:rPr>
          <w:rFonts w:ascii="Amiri" w:hAnsi="Amiri" w:eastAsia="Amiri" w:cs="Amiri"/>
          <w:color w:val="111111"/>
          <w:sz w:val="28"/>
          <w:sz w:val="28"/>
          <w:szCs w:val="28"/>
          <w:rtl w:val="true"/>
          <w:lang w:bidi="ar-SA"/>
        </w:rPr>
        <w:t>، و منها الخطابات التشريعية، و هي ليست تكوينية، بل تتضمن أحكامًا وتوجيهات إلهية تتعلق بحياة المؤمنين الفردية والاجتماعية، مثل قوله تعالىكُتِبَ عَلَيْكُمُ الصِّيَامُ</w:t>
      </w:r>
      <w:r>
        <w:rPr>
          <w:rStyle w:val="FootnoteAnchor"/>
          <w:rtl w:val="true"/>
        </w:rPr>
        <w:footnoteReference w:id="613"/>
      </w:r>
      <w:r>
        <w:rPr>
          <w:rFonts w:ascii="Amiri" w:hAnsi="Amiri" w:eastAsia="Amiri" w:cs="Amiri"/>
          <w:color w:val="111111"/>
          <w:sz w:val="28"/>
          <w:sz w:val="28"/>
          <w:szCs w:val="28"/>
          <w:rtl w:val="true"/>
          <w:lang w:bidi="ar-SA"/>
        </w:rPr>
        <w:t>، أو في بيان الفتوحات والنصر والإمدادات الإلهية التي يكون المؤمنون هم المخاطبين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الآية الكريمة كَفَّ أَيْدِيَهُمْ عَنْكُمْ وَأَيْدِيَكُمْ عَنْهُمْ تدل على نعمة الله تعالى في منع الأعداء من الاعتداء على المؤمنين، و كذلك منع المؤمنين من الاعتداء على الأعداء، في إطار رعاية الله وحفظه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السورة المباركة وفي هذه الآية الكريمة أيضًا، وفي مقام التشريع، يكون مخاطب الوحي من الآية الأولى حتى هذا الموضع هو الوجود المقدس للنبي الكريم صلي الله عليه و آله و المؤمنين؛ ففي إطار الخطاب التشريعي، منع الله تعالى الاعتداء و سيطرة أولئك بتعبير أَيْدِيهِمْ والضمير هُمْ، وهو من نوع الضمير المتصل المنصوب والمجرور، يعود إلى جيوش المشركين المهاجمين من قريش في منطقة الحديبية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عَنْكُمْ، فالضمير كُمْ هو من النوع السابق ويعود إلى المؤمنين الموجودينفي تلك المنطقة نفسها؛ وبالتالي يكون التعبير عنها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أَيْدِيَ الْمُشْرِكِينَ عَنِ </w:t>
      </w:r>
      <w:bookmarkStart w:id="567" w:name="pg16696_184930"/>
    </w:p>
    <w:p>
      <w:pPr>
        <w:pStyle w:val="BookText"/>
        <w:rPr/>
      </w:pPr>
      <w:bookmarkEnd w:id="567"/>
      <w:r>
        <w:rPr>
          <w:rFonts w:ascii="Amiri" w:hAnsi="Amiri" w:eastAsia="Amiri" w:cs="Amiri"/>
          <w:color w:val="111111"/>
          <w:sz w:val="28"/>
          <w:sz w:val="28"/>
          <w:szCs w:val="28"/>
          <w:rtl w:val="true"/>
          <w:lang w:bidi="ar-SA"/>
        </w:rPr>
        <w:t>الْمُؤْمِنِينَ فِي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تتمة هذا الجزء من الآية،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أَيْدِيَكُمْ عَنْهُمْ، حيث إن أَيْدِي تحمل المعنى السابق ذكره، والضمير كُمْ هنا يعود على عكس الحالة الأولى إلى المؤمنين؛ وبالتالي فإن عَنْهُمْ يعود طبعًا إلى مشركي قريش؛ ولذلك يكون التعبير عنها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أَيْدِيَ الْمُؤْمِنِينَ عَنِ الْمُشْرِكِينَ فِي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كون الله تعالى قد منع أيدي المشركين أولاً من الاعتداء على المسلمين، ثم قالوَأَيْدِيَكُمْ عَنْهُمْ، فإن السبب في ذلك هو أن المؤمنين لم يخرجوا لفتح أو قتال في الرحلة، بل كانوا قد خرجوا لأداء العمرة فقط، ولم يكونوا هم البادئين بالقتال، في حين أن قريشًا قد تعاهدت على منعهم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 عندما يعلن الله تعالى أنه كفَّ أيدي المؤمنين عن الاعتداء على المشركين، فإن ذلك يعتمد على بيعة الرضوان تحت الشجرة، حيث بايع المؤمنون سيد المرسلين صلي الله عليه و آله على أن يدافعوا ولا يفرّوا في حال حدوث اعتداء أو قتال؛ ولذلك لو حدث اعتداء لكانوا قد دافعوا بكل تأكيد</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2371222_1280447820"/>
      <w:bookmarkStart w:id="569" w:name="_Toc202"/>
      <w:bookmarkEnd w:id="568"/>
      <w:r>
        <w:rPr/>
        <w:t>5</w:t>
      </w:r>
      <w:r>
        <w:rPr>
          <w:rtl w:val="true"/>
        </w:rPr>
        <w:t xml:space="preserve">. </w:t>
      </w:r>
      <w:r>
        <w:rPr>
          <w:rtl w:val="true"/>
        </w:rPr>
        <w:t>مَا المُرادُ بِ</w:t>
      </w:r>
      <w:r>
        <w:rPr>
          <w:rtl w:val="true"/>
        </w:rPr>
        <w:t xml:space="preserve">- </w:t>
      </w:r>
      <w:r>
        <w:rPr>
          <w:rtl w:val="true"/>
        </w:rPr>
        <w:t>بَطْن مكَّة؟</w:t>
      </w:r>
      <w:bookmarkEnd w:id="56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بیان المنع الإلهي من وقوع القتال بين المشركين والمؤمنين، تم التطرق إلى المكان الذي تحقق فيه الأمر، حيث قال تعالى </w:t>
      </w:r>
      <w:r>
        <w:rPr>
          <w:rFonts w:ascii="Amiri" w:hAnsi="Amiri" w:eastAsia="Amiri" w:cs="Amiri"/>
          <w:color w:val="111111"/>
          <w:sz w:val="28"/>
          <w:sz w:val="28"/>
          <w:szCs w:val="28"/>
          <w:rtl w:val="true"/>
          <w:lang w:bidi="ar-SA"/>
        </w:rPr>
        <w:t>بِبَطْنِ مَكَّةَ، أي داخل مدينة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التوضيحات السابقة، تم الكشف عن أن مكان دفع هجوم الكفار كان منطقة الحديبية، وليس مكة؛ ومع ذلك، فإن هذا التعبير لا يتناقض مع ذلك؛ لأن الحديبية من الناحية الجغرافية تبعد حوالي فرسخ عن مكة، وقد اعتبر بعض المؤرخين و الجغرافيينمثل ياقوت الحموي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من الحديبية ضمن حدود الحرم، </w:t>
      </w:r>
      <w:bookmarkStart w:id="570" w:name="pg16696_184931"/>
    </w:p>
    <w:p>
      <w:pPr>
        <w:pStyle w:val="BookText"/>
        <w:rPr/>
      </w:pPr>
      <w:bookmarkEnd w:id="570"/>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الحديبية في الحل وبعضها في الحرم</w:t>
      </w:r>
      <w:r>
        <w:rPr>
          <w:rStyle w:val="FootnoteAnchor"/>
          <w:rtl w:val="true"/>
        </w:rPr>
        <w:footnoteReference w:id="614"/>
      </w:r>
      <w:r>
        <w:rPr>
          <w:rFonts w:ascii="Amiri" w:hAnsi="Amiri" w:eastAsia="Amiri" w:cs="Amiri"/>
          <w:color w:val="111111"/>
          <w:sz w:val="28"/>
          <w:sz w:val="28"/>
          <w:szCs w:val="28"/>
          <w:rtl w:val="true"/>
          <w:lang w:bidi="ar-SA"/>
        </w:rPr>
        <w:t xml:space="preserve">، كما أشار المأوردي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و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الاحتمالات في تفسير المراد بهذا التركيب،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به الحديبية لأن بعضها مضاف إلى الحرم</w:t>
      </w:r>
      <w:r>
        <w:rPr>
          <w:rStyle w:val="FootnoteAnchor"/>
          <w:rtl w:val="true"/>
        </w:rPr>
        <w:footnoteReference w:id="615"/>
      </w:r>
      <w:r>
        <w:rPr>
          <w:rFonts w:ascii="Amiri" w:hAnsi="Amiri" w:eastAsia="Amiri" w:cs="Amiri"/>
          <w:color w:val="111111"/>
          <w:sz w:val="28"/>
          <w:sz w:val="28"/>
          <w:szCs w:val="28"/>
          <w:rtl w:val="true"/>
          <w:lang w:bidi="ar-SA"/>
        </w:rPr>
        <w:t xml:space="preserve">، وأيضًا، في أعمال الحج المفرد، سواء بعد القران أو الإفراد، تُعتبر الحديبية واحدة من المواقيت التي تُصنف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القرب،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يعني المنطقة خارج حدود الحرم؛ وبالتالي،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أقرب منطقة خارج حدود الحرم، وهي ميقات العمرة المفردة، ومن حيث القرب و القرابة، تُعتبر الحديبية جزءًا من منطقة الحرم</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2371224_1280447820"/>
      <w:bookmarkStart w:id="572" w:name="_Toc203"/>
      <w:bookmarkEnd w:id="571"/>
      <w:r>
        <w:rPr/>
        <w:t>6</w:t>
      </w:r>
      <w:r>
        <w:rPr>
          <w:rtl w:val="true"/>
        </w:rPr>
        <w:t xml:space="preserve">. </w:t>
      </w:r>
      <w:r>
        <w:rPr>
          <w:rtl w:val="true"/>
        </w:rPr>
        <w:t>إخبار عن علم الله وإحاطته بالأخبار الواردة في الآيات</w:t>
      </w:r>
      <w:bookmarkEnd w:id="572"/>
    </w:p>
    <w:p>
      <w:pPr>
        <w:pStyle w:val="BookText"/>
        <w:rPr/>
      </w:pPr>
      <w:r>
        <w:rPr>
          <w:rFonts w:ascii="Amiri" w:hAnsi="Amiri" w:eastAsia="Amiri" w:cs="Amiri"/>
          <w:color w:val="111111"/>
          <w:sz w:val="28"/>
          <w:sz w:val="28"/>
          <w:szCs w:val="28"/>
          <w:rtl w:val="true"/>
          <w:lang w:bidi="ar-SA"/>
        </w:rPr>
        <w:t>في نهاية الآية الكريمة، يُشير الله تعالى إلى استمرار علمه وبصيرته بكل ما يحدث؛ فهو يعلم سنته في إلحاق الهزيمة بالكفار، وما يترتب على ذلك من قطع يد قريش عن الاعتداء على المؤمنين في ذلك الوادي، وهو محيطٌ بذلك ومُطَّلِعٌ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بوصفي بَصِير</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سَمِيع، فقد ربط العديد من المفسرين والمتكلمين هذين الوصفين بصفة عَلِيم بينما ذهب بعض الحكماء الإشراقيين، ومن تبعهم من حكماء الحكمة المتعالية</w:t>
      </w:r>
      <w:r>
        <w:rPr>
          <w:rStyle w:val="FootnoteAnchor"/>
          <w:rtl w:val="true"/>
        </w:rPr>
        <w:footnoteReference w:id="616"/>
      </w:r>
      <w:r>
        <w:rPr>
          <w:rFonts w:ascii="Amiri" w:hAnsi="Amiri" w:eastAsia="Amiri" w:cs="Amiri"/>
          <w:color w:val="111111"/>
          <w:sz w:val="28"/>
          <w:sz w:val="28"/>
          <w:szCs w:val="28"/>
          <w:rtl w:val="true"/>
          <w:lang w:bidi="ar-SA"/>
        </w:rPr>
        <w:t>، إلى إرجاع صفة عَلِيم إلى البصيرة الشهودية وإلى الوصف بَصِير؛ وبالتالي فإن صفة عَلِيم هي التي تُفسَّر بالبصيرة، وليس العكس</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تُرد إلى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تُرد إلى صفة </w:t>
      </w:r>
      <w:bookmarkStart w:id="573" w:name="pg16696_184932"/>
    </w:p>
    <w:p>
      <w:pPr>
        <w:pStyle w:val="BookText"/>
        <w:rPr/>
      </w:pPr>
      <w:bookmarkEnd w:id="5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عبارته في هذا الصدد كالتالي</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فى اللّه حقّ جهاده و قهر الظلمات، رأى انوار العالم الأعلى مشاهدة أتمّ من مشاهدة المبصرات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 الانوار و الانوار القاهرة مرئيّة برؤية النور الاسفهبد و مرئيّة برؤية بعضها بعضا، و الانوار المجرّدة كلّها باصرة، و ليس بصرها يرجع الى علمها، بل علمها يرجع الى بصرها</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2371226_1280447820"/>
      <w:bookmarkStart w:id="575" w:name="_Toc204"/>
      <w:bookmarkEnd w:id="574"/>
      <w:r>
        <w:rPr/>
        <w:t>7</w:t>
      </w:r>
      <w:r>
        <w:rPr>
          <w:rtl w:val="true"/>
        </w:rPr>
        <w:t xml:space="preserve">. </w:t>
      </w:r>
      <w:r>
        <w:rPr>
          <w:rtl w:val="true"/>
        </w:rPr>
        <w:t>بيان وجوه مِنْ بَعْدِ أَنْ أَظْفَرَكُمْ</w:t>
      </w:r>
      <w:bookmarkEnd w:id="575"/>
    </w:p>
    <w:p>
      <w:pPr>
        <w:pStyle w:val="BookText"/>
        <w:rPr/>
      </w:pPr>
      <w:r>
        <w:rPr>
          <w:rFonts w:ascii="Amiri" w:hAnsi="Amiri" w:eastAsia="Amiri" w:cs="Amiri"/>
          <w:color w:val="111111"/>
          <w:sz w:val="28"/>
          <w:sz w:val="28"/>
          <w:szCs w:val="28"/>
          <w:rtl w:val="true"/>
          <w:lang w:bidi="ar-SA"/>
        </w:rPr>
        <w:t xml:space="preserve">في تفسير هذه الجملة من الآية، يرى بعض المفسرين كالشيخ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ما سبقها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هو أحداث فتح مكة،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هذه الآية و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نزولها كان في السنة السادسة للهجرة، بينما فتح مكة كان في السنة الثامنة؛ لذا فإن هذا التفسير يُعتبر بعيدًا بعض الشيء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فريق آخر أن المقصود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أَنْ أَظْفَرَكُمْ هو صلح الحديبية، الذي تحقق خلاله سلامٌ عظيمٌ للمؤمنين دون أي قتال، ويبدو أن هذا القول أصح وأدق من القول الأول، لأن الآية مرتبطة بأحداث الحديبية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وفقًا لما ذكره المرحوم الشريف اللاهيجي وآخرون في شأن نزول الآية الكريمة، كان من المقرر أن يقوم أربعون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ثمانون حسب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مشركي مكة و قريش بهجومٍ مباغتٍ على مجموعة المسلمين من منطقة التنعيم، ولكن الله تعالى منعهم وأُسروا؛ وبناءً على هذا الرأي، 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أَظْفَرَكُمْ هو النصر في هذا الأمر، حيث منع الله تعالى هجوم المعارضين كما ذهبفريق آخر من مفسري القرآن الكريم إلى أن أحد مدلولات الآية الكريمة هو أحداث عمرة القضاء التي وقعت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السنة السابعة للهجرة؛ إلا أن الإشكال في هذا التفسير </w:t>
      </w:r>
      <w:bookmarkStart w:id="576" w:name="pg16696_184933"/>
    </w:p>
    <w:p>
      <w:pPr>
        <w:pStyle w:val="BookText"/>
        <w:rPr/>
      </w:pPr>
      <w:bookmarkEnd w:id="576"/>
      <w:r>
        <w:rPr>
          <w:rFonts w:ascii="Amiri" w:hAnsi="Amiri" w:eastAsia="Amiri" w:cs="Amiri"/>
          <w:color w:val="111111"/>
          <w:sz w:val="28"/>
          <w:sz w:val="28"/>
          <w:szCs w:val="28"/>
          <w:rtl w:val="true"/>
          <w:lang w:bidi="ar-SA"/>
        </w:rPr>
        <w:t>يشبه الإشكال في التفسير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فإن أساس الآية يشير في بدايته إلى الحديبية، ثم يتعلق سياق الكلام بالفترة التي سبقت الحديبية؛ وبعبارة أخرى، فإن قوله تعالى كَفَّ أَيْدِيَهُمْ أي قُطعت أيديهم، حدث بعد أن أظفر الله المؤمنين؛ فإذا كان معنى كَفَّ أَيْدِيَهُمْ مرتبطًا بالحديبية، فكيف يمكن أن يُفهم قوله تعالى مِنْ بَعْدِ أَنْ أَظْفَرَكُمْ على أنه يشير إلى أحداث وقعت بعد الحديبية؟ لأن مِنْ بَعْدِ تدل على فترة قبل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أي مصداق أو مدلول يُذكر غير نظرية الحديبية فيما يتعلق بالظفر، يمكن أن يكون مخالفًا لترتيب ومقصود سياق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 هو أن المقصود من كَفَّ أَيْدِيَكُمْ عَنْهُمْ يختص بفتح مكة، وفي هذه الحالة تكون الجملة مرتبطة بذلك، كما أن تطابق بِبَطْنِ مَكَّةَ يكون أكثر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في التفسير العام، يجب أن نعلم أن المقصود من ذلك هو النصر الشامل للإسلام في جميع المواضع و المراتب</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2371228_1280447820"/>
      <w:bookmarkStart w:id="578" w:name="_Toc205"/>
      <w:bookmarkEnd w:id="577"/>
      <w:r>
        <w:rPr>
          <w:rtl w:val="true"/>
        </w:rPr>
        <w:t>البحث الروائی</w:t>
      </w:r>
      <w:bookmarkEnd w:id="57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في الدلائل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الحديبية هبط على رسول الله صلي الله عليه و آله و أصحابه ثمانون رجلا من أهل مكة في السلاح من قبل جبل التنعيم يريدون غرة رسول الله صلي الله عليه و آله فدعا عليهم فأخذوا فعفا عنهم فنزلتهذه الآية وَ هُوَ الَّذِي كَفَّ أَيْدِيَهُمْ عَنْكُمْ وَ أَيْدِيَكُمْ عَنْهُمْ بِبَطْنِ مَكَّةَ مِنْ بَعْدِ أَنْ أَظْفَرَكُمْ عَلَيْهِم‌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تُعتبر شأن نزول مؤيدًا للآراء التي تدل على ارتباطها بأحداث الحديبية</w:t>
      </w:r>
      <w:r>
        <w:rPr>
          <w:rFonts w:eastAsia="Amiri" w:cs="Amiri" w:ascii="Amiri" w:hAnsi="Amiri"/>
          <w:color w:val="111111"/>
          <w:sz w:val="28"/>
          <w:szCs w:val="28"/>
          <w:rtl w:val="true"/>
          <w:lang w:bidi="ar-SA"/>
        </w:rPr>
        <w:t xml:space="preserve">. </w:t>
      </w:r>
      <w:bookmarkStart w:id="579" w:name="pg16696_184934"/>
    </w:p>
    <w:p>
      <w:pPr>
        <w:pStyle w:val="Heading3"/>
        <w:numPr>
          <w:ilvl w:val="2"/>
          <w:numId w:val="1"/>
        </w:numPr>
        <w:rPr/>
      </w:pPr>
      <w:bookmarkStart w:id="580" w:name="__RefHeading___Toc12371230_1280447820"/>
      <w:bookmarkStart w:id="581" w:name="_Toc206"/>
      <w:bookmarkEnd w:id="579"/>
      <w:bookmarkEnd w:id="580"/>
      <w:r>
        <w:rPr>
          <w:rtl w:val="true"/>
        </w:rPr>
        <w:t xml:space="preserve">الآیة </w:t>
      </w:r>
      <w:r>
        <w:rPr/>
        <w:t>25</w:t>
      </w:r>
      <w:bookmarkEnd w:id="581"/>
    </w:p>
    <w:p>
      <w:pPr>
        <w:pStyle w:val="Heading3"/>
        <w:numPr>
          <w:ilvl w:val="2"/>
          <w:numId w:val="1"/>
        </w:numPr>
        <w:rPr/>
      </w:pPr>
      <w:bookmarkStart w:id="582" w:name="__RefHeading___Toc12371232_1280447820"/>
      <w:bookmarkStart w:id="583" w:name="_Toc207"/>
      <w:bookmarkEnd w:id="582"/>
      <w:r>
        <w:rPr>
          <w:rtl w:val="true"/>
        </w:rPr>
        <w:t>الآية و التفسير</w:t>
      </w:r>
      <w:bookmarkEnd w:id="583"/>
    </w:p>
    <w:p>
      <w:pPr>
        <w:pStyle w:val="BookText"/>
        <w:rPr/>
      </w:pPr>
      <w:r>
        <w:rPr>
          <w:rFonts w:ascii="Amiri" w:hAnsi="Amiri" w:eastAsia="Amiri" w:cs="Amiri"/>
          <w:color w:val="111111"/>
          <w:sz w:val="28"/>
          <w:sz w:val="28"/>
          <w:szCs w:val="28"/>
          <w:rtl w:val="true"/>
          <w:lang w:bidi="ar-SA"/>
        </w:rPr>
        <w:t xml:space="preserve">هُمُ الَّذِينَ كَفَرُوا وَصَدُّوكُمْ عَنِ الْمَسْجِدِ الْحَرَامِ وَالْهَدْيَ مَعْكُوفًا أَنْ يَبْلُغَ مَحِلَّهُ ۚ وَلَوْلَا رِجَالٌ مُؤْمِنُونَ وَ نِسَاءٌ مُؤْمِنَاتٌ لَمْ تَعْلَمُوهُمْ أَنْ تَطَئُوهُمْ فَتُصِيبَكُمْ مِنْهُمْ مَعَرَّةٌ بِغَيْرِ عِلْمٍ ۖ لِيُدْخِلَ اللَّهُ فِي رَحْمَتِهِ مَنْ يَشَاءُ ۚ لَوْ تَزَيَّلُوا لَعَذَّبْنَا الَّذِينَ كَفَرُوا مِنْهُمْ عَذَابًا أَلِيمًا </w:t>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التفسیر</w:t>
      </w:r>
    </w:p>
    <w:p>
      <w:pPr>
        <w:pStyle w:val="BookText"/>
        <w:rPr/>
      </w:pPr>
      <w:r>
        <w:rPr>
          <w:rFonts w:ascii="Amiri" w:hAnsi="Amiri" w:eastAsia="Amiri" w:cs="Amiri"/>
          <w:color w:val="111111"/>
          <w:sz w:val="28"/>
          <w:sz w:val="28"/>
          <w:szCs w:val="28"/>
          <w:rtl w:val="true"/>
          <w:lang w:bidi="ar-SA"/>
        </w:rPr>
        <w:t>من بين موضوعات الآية السابقة، إشارة إلى أحداث صلح الحديبية، التي ترتبط ارتباطًا وثيقًا بما يرد في الآية التالية؛ تشير هذه الآية إلى الكفار الذين منعوا المسلمين من أداء مناسك العمرة، كما حالوا دون وصول الهدي إلى المكان المحدد؛ تعبير صَدُّوكُمْ في الآية يكشف بوضوح عن هذا المنع المتعمد، ويبيّن أن هذا الفعل كان محاولة واعيةلحرمان المسلمين من أداء عباداتهم؛ و في موضع آخر،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وَيَصُدُّونَ عَنْ سَبِيلِ اللَّهِ وَالْمَسْجِدِ الْحَرَامِ الَّذِي جَعَلْنَاهُ لِلنَّاسِ</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سياق منع الكفار وصول الهدي إلى محل الذبح، استُخدمت كلمة مَعْكُوفًا المشتقة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الأدب العربي تُستخدم أحيانًا بمعنى الإقبال مع التعظيم، كما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عَلَى قَوْمٍ يَعْكُفُونَ عَلَى أَصْنَامٍ لَهُمْ</w:t>
      </w:r>
      <w:r>
        <w:rPr>
          <w:rStyle w:val="FootnoteAnchor"/>
          <w:rtl w:val="true"/>
        </w:rPr>
        <w:footnoteReference w:id="620"/>
      </w:r>
      <w:r>
        <w:rPr>
          <w:rFonts w:ascii="Amiri" w:hAnsi="Amiri" w:eastAsia="Amiri" w:cs="Amiri"/>
          <w:color w:val="111111"/>
          <w:sz w:val="28"/>
          <w:sz w:val="28"/>
          <w:szCs w:val="28"/>
          <w:rtl w:val="true"/>
          <w:lang w:bidi="ar-SA"/>
        </w:rPr>
        <w:t xml:space="preserve">، وأحيانًا </w:t>
      </w:r>
    </w:p>
    <w:p>
      <w:pPr>
        <w:pStyle w:val="BookText"/>
        <w:rPr/>
      </w:pPr>
      <w:r>
        <w:rPr>
          <w:rFonts w:ascii="IRNazanin" w:hAnsi="IRNazanin" w:eastAsia="IRNazanin"/>
          <w:color w:val="111111"/>
          <w:sz w:val="28"/>
          <w:sz w:val="28"/>
          <w:szCs w:val="28"/>
          <w:rtl w:val="true"/>
          <w:lang w:bidi="fa-IR"/>
        </w:rPr>
        <w:t>أخرى بمعنى المنع و الحبس</w:t>
      </w:r>
      <w:r>
        <w:rPr>
          <w:rStyle w:val="FootnoteAnchor"/>
          <w:rtl w:val="true"/>
        </w:rPr>
        <w:footnoteReference w:id="621"/>
      </w:r>
      <w:r>
        <w:rPr>
          <w:rFonts w:ascii="Amiri" w:hAnsi="Amiri" w:eastAsia="Amiri" w:cs="Amiri"/>
          <w:color w:val="111111"/>
          <w:sz w:val="28"/>
          <w:sz w:val="28"/>
          <w:szCs w:val="28"/>
          <w:rtl w:val="true"/>
          <w:lang w:bidi="ar-SA"/>
        </w:rPr>
        <w:t>لذلك، في عبارة وَالْهَدْيَ مَعْكُوفًا أَنْ يَبْلُغَ مَحِلَّهُ، يكون المعنى الثاني هو المقصود؛ هذه التراكيب اللغوية الدقيقة تصوّر بوضوح عمق معارضة الكفار لشعائر الله و محاولاتهم منع المسلمين من أداء سننهم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بحسب رأي المرحوم الطبرسي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الشخص الذي يقيم في مكان ولا يستطيع الانتقال منه إلى مكان آخر؛ وبالتالي، فإن الاعتكاف في المساجد، وفقًا للآية الكريمةوَلَا تُبَاشِرُوهُنَّ وَأَنْتُمْ عَاكِفُونَ فِي الْمَسَاجِدِ</w:t>
      </w:r>
      <w:r>
        <w:rPr>
          <w:rStyle w:val="FootnoteAnchor"/>
          <w:rtl w:val="true"/>
        </w:rPr>
        <w:footnoteReference w:id="623"/>
      </w:r>
      <w:r>
        <w:rPr>
          <w:rFonts w:ascii="Amiri" w:hAnsi="Amiri" w:eastAsia="Amiri" w:cs="Amiri"/>
          <w:color w:val="111111"/>
          <w:sz w:val="28"/>
          <w:sz w:val="28"/>
          <w:szCs w:val="28"/>
          <w:rtl w:val="true"/>
          <w:lang w:bidi="ar-SA"/>
        </w:rPr>
        <w:t>، سمي بهذا الاسم بناءً على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 القسم الثاني من الآية الكريمة، فإنها تعلل الآيات السابقة التي جاءت في سياق ذکر امر الله في كفّ أيدي المؤمنين عن التعدّي على الكفار؛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فيأهل مكة وقريش رجال ونساء مؤمنون يخشى عليهم أن يُقتلوا في هذه المعركة على أيديكم، لما تحقق ذلك الأمر الذي قصُرَت أيديكم عنهم، ولَقُتِلوا على أيديكم؛ وبالتالي، فإن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تَعْلَمُوهُمْ يتعلق بهذا الموضوع، والضمير هُمْ يعود إلى المؤمنين والمسلمين المجهولين بين قريش الذين يقول الله عنهم إنكم لا تعرفونهم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نتيجة عدم معرفة المسلمين في مكة كانت ستكون قتلهم ودوسهم تحت أقدام المهاجمين من المسلمين؛ ولهذا ذُكر بعد فعل عدم العلم بهم عبارة تَطَئُوهُمْ،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تطئوهم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 بعض اللغويين، تعني الكبس و الإسقاط </w:t>
      </w:r>
      <w:bookmarkStart w:id="584" w:name="pg16696_184936"/>
    </w:p>
    <w:p>
      <w:pPr>
        <w:pStyle w:val="BookText"/>
        <w:rPr/>
      </w:pPr>
      <w:bookmarkEnd w:id="584"/>
      <w:r>
        <w:rPr>
          <w:rFonts w:ascii="IRNazanin" w:hAnsi="IRNazanin" w:eastAsia="IRNazanin"/>
          <w:color w:val="111111"/>
          <w:sz w:val="28"/>
          <w:sz w:val="28"/>
          <w:szCs w:val="28"/>
          <w:rtl w:val="true"/>
          <w:lang w:bidi="fa-IR"/>
        </w:rPr>
        <w:t>والدوس</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وطئ الأرض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دوس الأرض بالقدم؛ كما أن القرآن الكريم وصف الأرض التي لم تطؤها الأقدام بقوله وَأَرْضًا لَمْ تَطَئُوهَا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الآيات السابقة، صرّح الله تعالى بكف أيدي كل من المسلمين والمشركين في مكة عن الاعتداء على بعضهم البعض؛ وبالتالي، فإن الآية الكريمة تبيّن سبب موقف دفع المسلمين في قوله‌كَفَّ أَيْدِيَكُمْ عَنْهُمْ؛ فقد كفّ أيدي المسلمين عنهم لئلا يقعوا في فعل لَمْ تَعْلَمُوهُمْ أَنْ تَطَئُوهُمْ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سبب نصب كلمة هَدْيَ التي تأتي عبارة مَعْكُوفًا في موقع الحال لها، فهو عطفها على الفعل الأول في الآية، أي صَدُّوكُمْ؛ بمعنى أن مشركي مكة، بالإضافة إلى صدّهم طريق المسلمين، فعلوا الشيء نفسه مع الهدايا</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12371234_1280447820"/>
      <w:bookmarkStart w:id="586" w:name="_Toc208"/>
      <w:bookmarkEnd w:id="585"/>
      <w:r>
        <w:rPr>
          <w:rtl w:val="true"/>
        </w:rPr>
        <w:t>النکت و الاشارات</w:t>
      </w:r>
      <w:bookmarkEnd w:id="586"/>
    </w:p>
    <w:p>
      <w:pPr>
        <w:pStyle w:val="Heading3"/>
        <w:numPr>
          <w:ilvl w:val="2"/>
          <w:numId w:val="1"/>
        </w:numPr>
        <w:rPr/>
      </w:pPr>
      <w:bookmarkStart w:id="587" w:name="__RefHeading___Toc12371236_1280447820"/>
      <w:bookmarkStart w:id="588" w:name="_Toc209"/>
      <w:bookmarkEnd w:id="587"/>
      <w:r>
        <w:rPr/>
        <w:t>1</w:t>
      </w:r>
      <w:r>
        <w:rPr>
          <w:rtl w:val="true"/>
        </w:rPr>
        <w:t xml:space="preserve">. </w:t>
      </w:r>
      <w:r>
        <w:rPr>
          <w:rtl w:val="true"/>
        </w:rPr>
        <w:t>نوع حج المومنین فی الحدیبیة</w:t>
      </w:r>
      <w:bookmarkEnd w:id="588"/>
    </w:p>
    <w:p>
      <w:pPr>
        <w:pStyle w:val="BookText"/>
        <w:rPr/>
      </w:pPr>
      <w:r>
        <w:rPr>
          <w:rFonts w:ascii="Amiri" w:hAnsi="Amiri" w:eastAsia="Amiri" w:cs="Amiri"/>
          <w:color w:val="111111"/>
          <w:sz w:val="28"/>
          <w:sz w:val="28"/>
          <w:szCs w:val="28"/>
          <w:rtl w:val="true"/>
          <w:lang w:bidi="ar-SA"/>
        </w:rPr>
        <w:t>كما اتضح سابقًا إلى حد ما، فإن نوع السفر الذي كان يقصده النبي الكريم صلي الله عليه و آله والمؤمنون لم يكن حجًّا ليتم فيه ذبح الهدي و القرابين في أرض منى؛ لذا كان يجب أن يصل الهدي إلى محله في مدينة مكة، وليس إلى أرض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أخرى شبيهة،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الْهَدْيُ مَحِلَّهُ</w:t>
      </w:r>
      <w:r>
        <w:rPr>
          <w:rStyle w:val="FootnoteAnchor"/>
          <w:rtl w:val="true"/>
        </w:rPr>
        <w:footnoteReference w:id="626"/>
      </w:r>
      <w:r>
        <w:rPr>
          <w:rFonts w:ascii="Amiri" w:hAnsi="Amiri" w:eastAsia="Amiri" w:cs="Amiri"/>
          <w:color w:val="111111"/>
          <w:sz w:val="28"/>
          <w:sz w:val="28"/>
          <w:szCs w:val="28"/>
          <w:rtl w:val="true"/>
          <w:lang w:bidi="ar-SA"/>
        </w:rPr>
        <w:t>والمقصود هنا وصول الهدي إلى محله في الحج، وهو في الواقع أرض منى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جهة أخرى، أشار العديد من المحدِّثين الكبار، مثل المرحوم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89" w:name="pg16696_184937"/>
    </w:p>
    <w:p>
      <w:pPr>
        <w:pStyle w:val="BookText"/>
        <w:rPr/>
      </w:pPr>
      <w:bookmarkEnd w:id="589"/>
      <w:r>
        <w:rPr>
          <w:rStyle w:val="FootnoteAnchor"/>
          <w:rtl w:val="true"/>
        </w:rPr>
        <w:footnoteReference w:id="627"/>
      </w:r>
      <w:r>
        <w:rPr>
          <w:rFonts w:ascii="Amiri" w:hAnsi="Amiri" w:eastAsia="Amiri" w:cs="Amiri"/>
          <w:color w:val="111111"/>
          <w:sz w:val="28"/>
          <w:sz w:val="28"/>
          <w:szCs w:val="28"/>
          <w:rtl w:val="true"/>
          <w:lang w:bidi="ar-SA"/>
        </w:rPr>
        <w:t>والمرحوم الشيخ الصدوق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هذه الحركة التاريخية واعتبروها واحدة من عُمَر النبي وتعبير المرحوم الصدوق رحمه الله في هذا الصدد هو أن النبي صلي الله عليه و آله أدى العمرة ثلاث مرات خلال حياته،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أَهَلَّ فِيهَا مِنْ عُسْفَانَ وَ هِيَ عُمْرَةُ الْحُدَيْبِيَةِ</w:t>
      </w:r>
      <w:r>
        <w:rPr>
          <w:rStyle w:val="FootnoteAnchor"/>
          <w:rtl w:val="true"/>
        </w:rPr>
        <w:footnoteReference w:id="628"/>
      </w:r>
      <w:r>
        <w:rPr>
          <w:rFonts w:ascii="Amiri" w:hAnsi="Amiri" w:eastAsia="Amiri" w:cs="Amiri"/>
          <w:color w:val="111111"/>
          <w:sz w:val="28"/>
          <w:sz w:val="28"/>
          <w:szCs w:val="28"/>
          <w:rtl w:val="true"/>
          <w:lang w:bidi="ar-SA"/>
        </w:rPr>
        <w:t>، كما أشار البخاري في صحيحه</w:t>
      </w:r>
      <w:r>
        <w:rPr>
          <w:rStyle w:val="FootnoteAnchor"/>
          <w:rtl w:val="true"/>
        </w:rPr>
        <w:footnoteReference w:id="629"/>
      </w:r>
      <w:r>
        <w:rPr>
          <w:rFonts w:ascii="Amiri" w:hAnsi="Amiri" w:eastAsia="Amiri" w:cs="Amiri"/>
          <w:color w:val="111111"/>
          <w:sz w:val="28"/>
          <w:sz w:val="28"/>
          <w:szCs w:val="28"/>
          <w:rtl w:val="true"/>
          <w:lang w:bidi="ar-SA"/>
        </w:rPr>
        <w:t>، في قسم واقعة الحديبية، إلى هذا الأمر وذكر أنها كانت في شهر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نعلم أن تشريع الحج، على الرغم من الاختلافات الموجودة في شأن نزول الآيات وفي آراء أهل العلم حول وجوبه وتأخير إعلانه، يعود إلى سنوات فتح مكة وخصوصًا حجة الوداع</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12371238_1280447820"/>
      <w:bookmarkStart w:id="591" w:name="_Toc210"/>
      <w:bookmarkEnd w:id="590"/>
      <w:r>
        <w:rPr/>
        <w:t>2</w:t>
      </w:r>
      <w:r>
        <w:rPr>
          <w:rtl w:val="true"/>
        </w:rPr>
        <w:t xml:space="preserve">. </w:t>
      </w:r>
      <w:r>
        <w:rPr>
          <w:rtl w:val="true"/>
        </w:rPr>
        <w:t>منع الکفار عن سبیل الله و الامر بدفع غیظ المسلمین</w:t>
      </w:r>
      <w:bookmarkEnd w:id="59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الخصائص التي ذكرها القرآن الكريم للكفار، منعهم الناس عن سبيل الله، وقد ورد التعبير عن ذلك باستخدام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أوضح أهل اللغة،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الإعراض،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الْمُنَافِقِينَ يَصُدُّونَ عَنكَ</w:t>
      </w:r>
      <w:r>
        <w:rPr>
          <w:rStyle w:val="FootnoteAnchor"/>
          <w:rtl w:val="true"/>
        </w:rPr>
        <w:footnoteReference w:id="630"/>
      </w:r>
      <w:r>
        <w:rPr>
          <w:rFonts w:ascii="Amiri" w:hAnsi="Amiri" w:eastAsia="Amiri" w:cs="Amiri"/>
          <w:color w:val="111111"/>
          <w:sz w:val="28"/>
          <w:sz w:val="28"/>
          <w:szCs w:val="28"/>
          <w:rtl w:val="true"/>
          <w:lang w:bidi="ar-SA"/>
        </w:rPr>
        <w:t>، وأحياناً يأتي بمعنى المنع،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صَدُّوكُمْ عَنِ الْمَسْجِدِ الْحَرَامِ، ومن الواضح من الآية أن المقصود هنا هو المعنى الثاني، أي المنع والامتناع،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صرفوا المسلمين عن سبيل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تناول القرآن الكريم في مواضع عدة هذا الفعل المذموم من قِبَل قريش، وبعد بيان أفعالهم، وعدهم بعذاب مهلِك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المهم أن نلاحظ أن مخاطب هذه الآيات هم زعماء قريش الذين كانوا في الفترة التي سبقت فتح مكة هم القائمون على البيت الحرام، ولذلك فإن الآية في سياق الخبر عن منعهم دخول المسلمين إلى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محمد صلي الله عليه و آله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وَصَدُّوا عَنْ سَبِيلِ اللَّهِ</w:t>
      </w:r>
      <w:r>
        <w:rPr>
          <w:rStyle w:val="FootnoteAnchor"/>
          <w:rtl w:val="true"/>
        </w:rPr>
        <w:footnoteReference w:id="631"/>
      </w:r>
      <w:r>
        <w:rPr>
          <w:rFonts w:ascii="Amiri" w:hAnsi="Amiri" w:eastAsia="Amiri" w:cs="Amiri"/>
          <w:color w:val="111111"/>
          <w:sz w:val="28"/>
          <w:sz w:val="28"/>
          <w:szCs w:val="28"/>
          <w:rtl w:val="true"/>
          <w:lang w:bidi="ar-SA"/>
        </w:rPr>
        <w:t>، فالكفر العلمي هو السبب في هذا الفعل المذموم، ويؤدي إلى كفر عملي،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وَصَدُّوا عَنْ سَبِيلِ اللَّهِ، وبالتالي، فإن عقاب هذا الفعل هو ضياع الأعمال في الدنيا والآخرة، كما في قوله تعالىأَضَلَّ أَعْمَالَهُمْ ولذلك، فإن ذكر عنصر الكفر مع الصدّ يهدف إلى توضيح سبب صدّ الكفار و إضلال الله لهم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ختام هذا المانع الذي تحقق بفتح مكة، أمر الله سبحانه وتعالى المؤمنين بعدم الانقياد إلى الانتقام بسبب الأحداث الماضية، وألا يفكروا في الظلم،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يَجْرِمَنَّكُمْ شَنَآنُ قَوْمٍ أَنْ صَدُّوكُمْ عَنْ الْمَسْجِدِ الْحَرَامِ أَنْ تَعْتَدُوا</w:t>
      </w:r>
      <w:r>
        <w:rPr>
          <w:rStyle w:val="FootnoteAnchor"/>
          <w:rtl w:val="true"/>
        </w:rPr>
        <w:footnoteReference w:id="6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يجرمنّكم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يجعلكم تفرطون،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الكراهية و حبّ الانتقام ويجمع معنى هذه الآية بأن المؤمنين لا ينبغي لهم أن يظلموا الكفار لأنهم منعوهم من مكة، وبناءً على ذلك، اعتبر رسول الله صلي الله عليه و آله يوم فتح مكة يوم رحمة،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يوم المرحمة</w:t>
      </w:r>
      <w:r>
        <w:rPr>
          <w:rStyle w:val="FootnoteAnchor"/>
          <w:rtl w:val="true"/>
        </w:rPr>
        <w:footnoteReference w:id="633"/>
      </w:r>
      <w:r>
        <w:rPr>
          <w:rFonts w:ascii="Amiri" w:hAnsi="Amiri" w:eastAsia="Amiri" w:cs="Amiri"/>
          <w:color w:val="111111"/>
          <w:sz w:val="28"/>
          <w:sz w:val="28"/>
          <w:szCs w:val="28"/>
          <w:rtl w:val="true"/>
          <w:lang w:bidi="ar-SA"/>
        </w:rPr>
        <w:t>وعلى هذا الأساس، أصبح المشركون بعد استسلامهم يعرفون بأبناء الطلقاء</w:t>
      </w:r>
      <w:r>
        <w:rPr>
          <w:rFonts w:eastAsia="Amiri" w:cs="Amiri" w:ascii="Amiri" w:hAnsi="Amiri"/>
          <w:color w:val="111111"/>
          <w:sz w:val="28"/>
          <w:szCs w:val="28"/>
          <w:rtl w:val="true"/>
          <w:lang w:bidi="ar-SA"/>
        </w:rPr>
        <w:t xml:space="preserve">. </w:t>
      </w:r>
      <w:bookmarkStart w:id="592" w:name="pg16696_184939"/>
    </w:p>
    <w:p>
      <w:pPr>
        <w:pStyle w:val="Heading3"/>
        <w:numPr>
          <w:ilvl w:val="2"/>
          <w:numId w:val="1"/>
        </w:numPr>
        <w:rPr/>
      </w:pPr>
      <w:bookmarkStart w:id="593" w:name="__RefHeading___Toc12371240_1280447820"/>
      <w:bookmarkStart w:id="594" w:name="_Toc211"/>
      <w:bookmarkEnd w:id="592"/>
      <w:bookmarkEnd w:id="593"/>
      <w:r>
        <w:rPr/>
        <w:t>3</w:t>
      </w:r>
      <w:r>
        <w:rPr>
          <w:rtl w:val="true"/>
        </w:rPr>
        <w:t xml:space="preserve">. </w:t>
      </w:r>
      <w:r>
        <w:rPr>
          <w:rtl w:val="true"/>
        </w:rPr>
        <w:t>المفهوم الدقيق ل</w:t>
      </w:r>
      <w:r>
        <w:rPr>
          <w:rtl w:val="true"/>
        </w:rPr>
        <w:t>-</w:t>
      </w:r>
      <w:r>
        <w:rPr>
          <w:rtl w:val="true"/>
        </w:rPr>
        <w:t>رِجَالٌ مُؤْمِنُونَ وَنِسَاءٌ مُؤْمِنَاتٌ لَمْ تَعْلَمُوهُمْ</w:t>
      </w:r>
      <w:bookmarkEnd w:id="594"/>
    </w:p>
    <w:p>
      <w:pPr>
        <w:pStyle w:val="BookText"/>
        <w:rPr/>
      </w:pPr>
      <w:r>
        <w:rPr>
          <w:rFonts w:ascii="Amiri" w:hAnsi="Amiri" w:eastAsia="Amiri" w:cs="Amiri"/>
          <w:color w:val="111111"/>
          <w:sz w:val="28"/>
          <w:sz w:val="28"/>
          <w:szCs w:val="28"/>
          <w:rtl w:val="true"/>
          <w:lang w:bidi="ar-SA"/>
        </w:rPr>
        <w:t>مع أن النبي الكريم صلي الله عليه و آله و المهاجرين هاجروا من مكة إلى المدينة، وأصبحت مكة ظاهريًّا خالية من المؤمنين والمسلمين، إلا أنه قد يكون هناك من كان قلبه مع الإسلام ولكن لم تكن لديه القدرة على الهجرة، أو من كان يقيم في مكة وسمع بانتشار الإسلام فأسلم، وبقي يسكن في تلك المدينة المقدسة؛ وبالطبع، كانت هذه المجموعة مجهولة لدى المسلمين الحاضرين في الحديبية؛ ولهذا قال الله تعالى إنه من أجل حماية حياة هؤلاء المسلمين المجهولين أيضًا، كان يجب ألا يحدث هذا النزاع، وأن يتحقق الأمران كَفَّ أَيْدِيَهُمْ عَنْكُمْ</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كَفَّ أَيْدِيَكُمْ عَنْهُمْ وبالتالي، كان ذلك سببًا في تحقيق الصلح،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 إن عدم وقوع المعركة كان أحد النتائج العظيمة لصلح الحديبية، حيث تحققت الأمور التي ذُكرت في بداية النقاش، كما تم إنقاذ حياة المؤمنين الذين أسلموا سرًّا في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وفقًا لهذا التفسير، فإن هذا الأمر يُعتبر نوعًا من الفتح المعنوي؛ لأن الفتح لا يعني دائمًا السيطرة على الأرض، بل قد يكون حفظ الأرواح و منع انتهاك حقوق الصالحيننوعًا من الفتح أيضًا، حيث إنه منع المسلمين من الوقوع في الشر و الكراهية،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فَتُصِيبَكُمْ مِنْهُمْ مَعَرَّةٌ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جهة أخرى، بالإضافة إلى كونه فتحًا معنويًّا، فإنه يُعتبر أيضًا نوعًا من الفتح المادي؛ حيث يعتقد بعض المفسرين في تفسير‌مَعَرَّةٌ بِغَيْرِ عِلْمٍ أن المقصود هو التحرر من دفع دية قتل المؤمنين في مكة</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2371242_1280447820"/>
      <w:bookmarkStart w:id="596" w:name="_Toc212"/>
      <w:bookmarkEnd w:id="595"/>
      <w:r>
        <w:rPr/>
        <w:t>4</w:t>
      </w:r>
      <w:r>
        <w:rPr>
          <w:rtl w:val="true"/>
        </w:rPr>
        <w:t xml:space="preserve">. </w:t>
      </w:r>
      <w:r>
        <w:rPr>
          <w:rtl w:val="true"/>
        </w:rPr>
        <w:t>تهديد الصادّين في مكة بعذاب الله</w:t>
      </w:r>
      <w:bookmarkEnd w:id="59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البيانات السابقة، أعلن الله سبحانه وتعالى في تهديد الكفار، مع بيان حقيقة، أنه </w:t>
      </w:r>
      <w:bookmarkStart w:id="597" w:name="pg16696_184940"/>
    </w:p>
    <w:p>
      <w:pPr>
        <w:pStyle w:val="BookText"/>
        <w:rPr/>
      </w:pPr>
      <w:bookmarkEnd w:id="597"/>
      <w:r>
        <w:rPr>
          <w:rFonts w:ascii="Amiri" w:hAnsi="Amiri" w:eastAsia="Amiri" w:cs="Amiri"/>
          <w:color w:val="111111"/>
          <w:sz w:val="28"/>
          <w:sz w:val="28"/>
          <w:szCs w:val="28"/>
          <w:rtl w:val="true"/>
          <w:lang w:bidi="ar-SA"/>
        </w:rPr>
        <w:t>لو لم يكن هؤلاء المؤمنون المجهولون موجودين بين قريش، لعذّبهم وأهلكهم جميعًا، ولكن لأنهم كانوا بينهم، لم يُصَبْ هؤلاء الكفار بعذاب الله، ولم يُتْحَ لجيش المسلمين فرصة الاعتداء عليهم؛ تعبير لَوْ تَزَيَّلُوا</w:t>
      </w:r>
      <w:r>
        <w:rPr>
          <w:rFonts w:ascii="IRNazanin" w:hAnsi="IRNazanin" w:eastAsia="IRNazanin"/>
          <w:color w:val="111111"/>
          <w:sz w:val="28"/>
          <w:sz w:val="28"/>
          <w:szCs w:val="28"/>
          <w:rtl w:val="true"/>
          <w:lang w:bidi="fa-IR"/>
        </w:rPr>
        <w:t xml:space="preserve"> 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زَالَتَا، وهو هنا بمعنى التمييز و الافتراق؛ أي لو أن هؤلاء المؤمنين في مكة الذين أُشير إليهم بجمع المذكر الغائب، انفصلوا عن الكفار، لوقعوا في الهلاك،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لَعَذَّبْنَا الَّذِينَ كَفَرُوا مِنْهُمْ عَذَابًا أَلِيمًا وبالتالي، تم التعبير عن التهديد الإلهي باستخدام جملة الشرط و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وفقًا لرواية منقولة عن الإمام الصادق عليه السلام فقد استشهد الإمام بهذه الآية الكريمة عندما سأله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يقضِ أمير المؤمنين علي عليه السلام على المنافقين والفاسقين رغم سيطرته عليهم؟ فأجاب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هو أنه كان يُخشى أن يُقتل بعض المؤمنين الذين قد يكونون بينهم، ثم تلا الإمام عليه السلام الآية الكريمة‌لَوْ تَزَيَّلُوا لَعَذَّبْنَا الَّذِينَ كَفَرُوا مِنْهُمْ عَذَابًا أَلِيمًا</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12371244_1280447820"/>
      <w:bookmarkStart w:id="599" w:name="_Toc213"/>
      <w:bookmarkEnd w:id="598"/>
      <w:r>
        <w:rPr/>
        <w:t>6</w:t>
      </w:r>
      <w:r>
        <w:rPr>
          <w:rtl w:val="true"/>
        </w:rPr>
        <w:t xml:space="preserve">. </w:t>
      </w:r>
      <w:r>
        <w:rPr>
          <w:rtl w:val="true"/>
        </w:rPr>
        <w:t xml:space="preserve">البحث الفقهي حول </w:t>
      </w:r>
      <w:r>
        <w:rPr>
          <w:rtl w:val="true"/>
        </w:rPr>
        <w:t>"</w:t>
      </w:r>
      <w:r>
        <w:rPr>
          <w:rtl w:val="true"/>
        </w:rPr>
        <w:t>الصد</w:t>
      </w:r>
      <w:r>
        <w:rPr>
          <w:rtl w:val="true"/>
        </w:rPr>
        <w:t xml:space="preserve">" </w:t>
      </w:r>
      <w:r>
        <w:rPr>
          <w:rtl w:val="true"/>
        </w:rPr>
        <w:t xml:space="preserve">و </w:t>
      </w:r>
      <w:r>
        <w:rPr>
          <w:rtl w:val="true"/>
        </w:rPr>
        <w:t>"</w:t>
      </w:r>
      <w:r>
        <w:rPr>
          <w:rtl w:val="true"/>
        </w:rPr>
        <w:t>الحصر</w:t>
      </w:r>
      <w:r>
        <w:rPr>
          <w:rtl w:val="true"/>
        </w:rPr>
        <w:t xml:space="preserve">" </w:t>
      </w:r>
      <w:r>
        <w:rPr>
          <w:rtl w:val="true"/>
        </w:rPr>
        <w:t>وأحكامهما</w:t>
      </w:r>
      <w:bookmarkEnd w:id="59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الرغم من أن هذين الموضوعين قد تم تفصيلهما في آياتٍ مثل الآية الرابعة والثلاثين من سورة الأنفال</w:t>
      </w:r>
      <w:r>
        <w:rPr>
          <w:rStyle w:val="FootnoteAnchor"/>
          <w:rtl w:val="true"/>
        </w:rPr>
        <w:footnoteReference w:id="635"/>
      </w:r>
      <w:r>
        <w:rPr>
          <w:rFonts w:ascii="Amiri" w:hAnsi="Amiri" w:eastAsia="Amiri" w:cs="Amiri"/>
          <w:color w:val="111111"/>
          <w:sz w:val="28"/>
          <w:sz w:val="28"/>
          <w:szCs w:val="28"/>
          <w:rtl w:val="true"/>
          <w:lang w:bidi="ar-SA"/>
        </w:rPr>
        <w:t>، وخاصة في سورة البقرة في الآية وَأَتِمُّواْ الْحَجَّ وَالْعُمْرَةَ لِلّهِ فَإِنْ أُحْصِرْتُمْ فَمَا اسْتَيْسَرَ مِنَ الْهَدْيِ وَلاَ تَحْلِقُواْ رُؤُوسَكُمْ حَتَّى يَبْلُغَ الْهَدْيُ مَحِلَّهُ</w:t>
      </w:r>
      <w:r>
        <w:rPr>
          <w:rStyle w:val="FootnoteAnchor"/>
          <w:rtl w:val="true"/>
        </w:rPr>
        <w:footnoteReference w:id="636"/>
      </w:r>
      <w:r>
        <w:rPr>
          <w:rFonts w:ascii="Amiri" w:hAnsi="Amiri" w:eastAsia="Amiri" w:cs="Amiri"/>
          <w:color w:val="111111"/>
          <w:sz w:val="28"/>
          <w:sz w:val="28"/>
          <w:szCs w:val="28"/>
          <w:rtl w:val="true"/>
          <w:lang w:bidi="ar-SA"/>
        </w:rPr>
        <w:t xml:space="preserve">، إلا أننا تبركًا بهذا </w:t>
      </w:r>
    </w:p>
    <w:p>
      <w:pPr>
        <w:pStyle w:val="BookText"/>
        <w:rPr/>
      </w:pPr>
      <w:r>
        <w:rPr>
          <w:rFonts w:ascii="Amiri" w:hAnsi="Amiri" w:eastAsia="Amiri" w:cs="Amiri"/>
          <w:color w:val="111111"/>
          <w:sz w:val="28"/>
          <w:sz w:val="28"/>
          <w:szCs w:val="28"/>
          <w:rtl w:val="true"/>
          <w:lang w:bidi="ar-SA"/>
        </w:rPr>
        <w:t xml:space="preserve">الموضع، وبسبب ذكر بيانات خاصة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العمرة، وأداء النبي صلي الله عليه و آله في صلح الحديبية، وغيرها من الموضوعات المشابهة، سنشير هنا إشارةً عامة إلى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العناوين التي يتم البحث فيها حول المانع الذي يحول دون وصول المُحرِم للحج أو العمرة إلى المسجد الحرام، ويُعيق استمراره في أداء المناسك، وبالتالي لهما سلسلة من الأحكام الخاصة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لأصل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 فقد سبق أن تمت مناقشتها بأنها تعني إما الإعراض أو المنع والحظر؛ والآيات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وَصَدُّوكُمْ عَنِ الْمَسْجِدِ الْحَرَامِ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وَصَدَّهَا مَا كَانَتْ تَعْبُدُ مِنْ دُونِ اللَّهِ إِنَّهَا كَانَتْ مِنْ قَوْمٍ كَافِرِينَ</w:t>
      </w:r>
      <w:r>
        <w:rPr>
          <w:rStyle w:val="FootnoteAnchor"/>
          <w:rtl w:val="true"/>
        </w:rPr>
        <w:footnoteReference w:id="637"/>
      </w:r>
      <w:r>
        <w:rPr>
          <w:rFonts w:ascii="Amiri" w:hAnsi="Amiri" w:eastAsia="Amiri" w:cs="Amiri"/>
          <w:color w:val="111111"/>
          <w:sz w:val="28"/>
          <w:sz w:val="28"/>
          <w:szCs w:val="28"/>
          <w:rtl w:val="true"/>
          <w:lang w:bidi="ar-SA"/>
        </w:rPr>
        <w:t>تشير إلى معنى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اللفظ قد يكون لازماً في بعض الأحيان ومتعدياً في أحيان أخرى، ومن بين هذه الاستخدامات، فإن عبارة صدود تُعتبر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الإحصار فهو مشتق من مادة حَصَرَ، وبالاستناد إلى البيان أَوْ جَاءُوكَ حَصِرَتْ صُدُورُهُمْ</w:t>
      </w:r>
      <w:r>
        <w:rPr>
          <w:rStyle w:val="FootnoteAnchor"/>
          <w:rtl w:val="true"/>
        </w:rPr>
        <w:footnoteReference w:id="638"/>
      </w:r>
      <w:r>
        <w:rPr>
          <w:rFonts w:ascii="Amiri" w:hAnsi="Amiri" w:eastAsia="Amiri" w:cs="Amiri"/>
          <w:color w:val="111111"/>
          <w:sz w:val="28"/>
          <w:sz w:val="28"/>
          <w:szCs w:val="28"/>
          <w:rtl w:val="true"/>
          <w:lang w:bidi="ar-SA"/>
        </w:rPr>
        <w:t xml:space="preserve">فإنه يحمل معنى الضيق و الشدّة؛ و كما هو الحال 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أيضاً على المنع،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أُحْصِرْتُمْ فَمَا اسْتَيْسَرَ مِنَ الْهَدْيِ،أي إذا مُنِعْتُمْ وحُبِسْتُمْ بسبب وجود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بيان المصطلحات و الأحاديث المتعلقة بهذين الموضوعين، فقد ورد في رواية عن الإمام الصادق عليه السلام في باب المصدود والمحصور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الْمَحْصُورُ هُوَ الْمَرِيضُ، وَالْمَصْدُودُ هُوَ الَّذِي رَدَّهُ الْمُشْرِكُونَ كَمَا رَدُّوا رَسُولَ اللَّهِ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بِالْمَرَضِ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وَالْمَصْدُودُ بِالْعَدُوِّ</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وبناءً على هذه الروايات، فقد أشار فقهاء كبار مثل المرحوم الإمام الخميني رحمه الله والمرحوم الشيخ الأنصاري رحمه الله إلى أن المحصور هو الشخص الذي يمنعه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الوصول إلى المسجد الحرام، أما المصدود فهو الشخص الذي يمنعه العدو من أداء العمرة أو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وتعبير الإمام الخميني رحمه الله في هذا الصدد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العدو أو ما شابهه من أداء العمرة أو الحج، والمحصور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المرض عن ذلك</w:t>
      </w:r>
      <w:r>
        <w:rPr>
          <w:rStyle w:val="FootnoteAnchor"/>
          <w:rtl w:val="true"/>
        </w:rPr>
        <w:footnoteReference w:id="640"/>
      </w:r>
      <w:r>
        <w:rPr>
          <w:rFonts w:ascii="Amiri" w:hAnsi="Amiri" w:eastAsia="Amiri" w:cs="Amiri"/>
          <w:color w:val="111111"/>
          <w:sz w:val="28"/>
          <w:sz w:val="28"/>
          <w:szCs w:val="28"/>
          <w:rtl w:val="true"/>
          <w:lang w:bidi="ar-SA"/>
        </w:rPr>
        <w:t>كما قال المرحوم صاحب الرياض رحمه الله عن المصدود بتشابه مع التعبيرات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والمصدود هو مَن منعه العدو أو ما في معناه خاصة</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المرحوم العلامة رحمه الله في المنتهى فقد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عندنا هو المنع عن إتمام أفعال الحج على ما يأتي بالمرض خاصة، والصد بالعدو</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تعريف الرأيين الموجودين، ذكر المرحوم النجفي رحمه الله في جواهر الكلام رأي صاحب كشف اللثام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هو الممنوع بالعدو نصًا واتفاقًا، وكل مَن يمنع الناسك من إتمام نسكه فهو عدو له من هذه الجهة، وإن كان منعه لإفراط في المحبة إذن، المانع في الصد ليس فقط العدو، بل الإفراط في المحبة الذي يؤدي إلى المنع يُعتبر أيضًا نوعًا من العداوة في الصد</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البيان، تدور الأقوال حول محورين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الممانعة الخارجية و وجود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جوهر الأقوال يدور حول بيان حكم الصد أكثر من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بالنسبة لأحكام المصدود، </w:t>
      </w:r>
    </w:p>
    <w:p>
      <w:pPr>
        <w:pStyle w:val="BookText"/>
        <w:rPr/>
      </w:pPr>
      <w:r>
        <w:rPr>
          <w:rFonts w:ascii="Amiri" w:hAnsi="Amiri" w:eastAsia="Amiri" w:cs="Amiri"/>
          <w:color w:val="111111"/>
          <w:sz w:val="28"/>
          <w:sz w:val="28"/>
          <w:szCs w:val="28"/>
          <w:rtl w:val="true"/>
          <w:lang w:bidi="ar-SA"/>
        </w:rPr>
        <w:t xml:space="preserve">كما يُستفاد من طريقة النبي الكريم صلي الله عليه و آله في منطقة الحديبية، فإن الشخص الذي يُصدّ عن طريقه، بسبب قاعدة الخروج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يتحلل من إحرامه ويجب عليه أن يذبح هديه في أي مكان يوجد فيه</w:t>
      </w:r>
      <w:r>
        <w:rPr>
          <w:rStyle w:val="FootnoteAnchor"/>
          <w:rtl w:val="true"/>
        </w:rPr>
        <w:footnoteReference w:id="644"/>
      </w:r>
      <w:r>
        <w:rPr>
          <w:rFonts w:ascii="Amiri" w:hAnsi="Amiri" w:eastAsia="Amiri" w:cs="Amiri"/>
          <w:color w:val="111111"/>
          <w:sz w:val="28"/>
          <w:sz w:val="28"/>
          <w:szCs w:val="28"/>
          <w:rtl w:val="true"/>
          <w:lang w:bidi="ar-SA"/>
        </w:rPr>
        <w:t>وبالتالي لا يوجد وجوب لإيصال الهدي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البيان الشريف أيضًا أُشير إلى أن الهدي في الحديبية لم يصل إلى محله،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وَالْهَدْيَ مَعْكُوفًا أَنْ يَبْلُغَ مَحِلَّهُ</w:t>
      </w:r>
      <w:r>
        <w:rPr>
          <w:rStyle w:val="FootnoteAnchor"/>
          <w:rtl w:val="true"/>
        </w:rPr>
        <w:footnoteReference w:id="645"/>
      </w:r>
      <w:r>
        <w:rPr>
          <w:rFonts w:ascii="Amiri" w:hAnsi="Amiri" w:eastAsia="Amiri" w:cs="Amiri"/>
          <w:color w:val="111111"/>
          <w:sz w:val="28"/>
          <w:sz w:val="28"/>
          <w:szCs w:val="28"/>
          <w:rtl w:val="true"/>
          <w:lang w:bidi="ar-SA"/>
        </w:rPr>
        <w:t>وعلى هذا الأساس، ورد في الوسائل الشیعة نص حول وجوب الذبح للخروج من الإحرام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الْمَصْدُودُيَذْبَحُ حَيْثُ صُدَّ وَيَرْجِعُ صَاحِبُهُ فَيَأْتِي النِّسَاءَ‌</w:t>
      </w:r>
      <w:r>
        <w:rPr>
          <w:rStyle w:val="FootnoteAnchor"/>
          <w:rtl w:val="true"/>
        </w:rPr>
        <w:footnoteReference w:id="646"/>
      </w:r>
      <w:r>
        <w:rPr>
          <w:rFonts w:ascii="Amiri" w:hAnsi="Amiri" w:eastAsia="Amiri" w:cs="Amiri"/>
          <w:color w:val="111111"/>
          <w:sz w:val="28"/>
          <w:sz w:val="28"/>
          <w:szCs w:val="28"/>
          <w:rtl w:val="true"/>
          <w:lang w:bidi="ar-SA"/>
        </w:rPr>
        <w:t>أيضًا، فقد نقل المرحوم الصدوق رحمه الله في رواية عن الإمام أبي عبد‌الله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وَالْمُضْطَرُّ يَنْحَرَانِ بَدَنَتَهُمَا فِي الْمَكَانِ الَّذِي يُضْطَرَّانِ فِيه</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الروايتين هو أن المحصور و المصدود يجب عليهما أن يذبحا هديهما في المكان الذي وصلا إليهما بسبب الاضطرار أو الصدّ لكي يخرج من الإحرام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الجانب المقابل، هناك مَن مثل المرحوم الحلي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يعتقد بهذا الأمر، بل كان يرى أن مجرد نية التحلل هي التي تخرج الشخص من الإحرام؛ إلا أن الروايات تؤكد على وجوب ذبح الهدي فی محل الصدّ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بالنسبة لمكان وموقع الذبح، فيجب أن نعلم بالاعتماد على الروايات وأفعال الأصحاب، أن المكان الذي وقع فيه الصدّ هو مكان الذبح؛ وقد ورد هذا المطلب أيضًا من خلال الطريقة المرسلة المنقولة عن الصدوق رحمه الله فقد نُقل عن الإمام الصادق </w:t>
      </w:r>
    </w:p>
    <w:p>
      <w:pPr>
        <w:pStyle w:val="BookText"/>
        <w:rPr/>
      </w:pPr>
      <w:r>
        <w:rPr>
          <w:rFonts w:ascii="Amiri" w:hAnsi="Amiri" w:eastAsia="Amiri" w:cs="Amiri"/>
          <w:color w:val="111111"/>
          <w:sz w:val="28"/>
          <w:sz w:val="28"/>
          <w:szCs w:val="28"/>
          <w:rtl w:val="true"/>
          <w:lang w:bidi="ar-SA"/>
        </w:rPr>
        <w:t>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وَالْمُضْطَرُّ يَنْحَرَانِ بَدَنَتَهُمَا فِي الْمَكَانِ الَّذِي يُضْطَرَّانِ فِيه</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المحصور يذبح هديه في المكان الذي حُصر فيه، وفي بيان أدق،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يَذْبَحُ حَيْثُ صُدَّ وَيَرْجِعُ صَاحِبُهُ فَيَأْتِي النِّسَاء</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بشكلمطلق على مكان و موقع الذبح؛ إلا أن بعض الفقهاء قد فسروها بأنها تشير إلى المكان فقط دون الزمان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يتعلق بوجوب التقصير على الشخص المصدود و المحصور، فإن بعض الفقهاء، بناءً على استصحاب وجوب الحلق و التقصير في الحج و العمرة، اعتبروا موقف الصد والحصر أيضًا خاضعًا لهذه القاعدة؛ ومع ذلك، فإن بعض الروايات تؤكد وجوب التقصير على الشخص المصدود؛ 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حِينَ صُدَّ بِالْحُدَيْبِيَةِ قَصَّرَ وَأَحَلَّ وَنَحَرَ ثُمَّ انْصَرَفَ مِنْهَا</w:t>
      </w:r>
      <w:r>
        <w:rPr>
          <w:rStyle w:val="FootnoteAnchor"/>
          <w:rtl w:val="true"/>
        </w:rPr>
        <w:footnoteReference w:id="650"/>
      </w:r>
      <w:r>
        <w:rPr>
          <w:rFonts w:ascii="Amiri" w:hAnsi="Amiri" w:eastAsia="Amiri" w:cs="Amiri"/>
          <w:color w:val="111111"/>
          <w:sz w:val="28"/>
          <w:sz w:val="28"/>
          <w:szCs w:val="28"/>
          <w:rtl w:val="true"/>
          <w:lang w:bidi="ar-SA"/>
        </w:rPr>
        <w:t>، مع وجود خدش في سند الرواية</w:t>
      </w:r>
      <w:r>
        <w:rPr>
          <w:rStyle w:val="FootnoteAnchor"/>
          <w:rtl w:val="true"/>
        </w:rPr>
        <w:footnoteReference w:id="651"/>
      </w:r>
      <w:r>
        <w:rPr>
          <w:rFonts w:ascii="Amiri" w:hAnsi="Amiri" w:eastAsia="Amiri" w:cs="Amiri"/>
          <w:color w:val="111111"/>
          <w:sz w:val="28"/>
          <w:sz w:val="28"/>
          <w:szCs w:val="28"/>
          <w:rtl w:val="true"/>
          <w:lang w:bidi="ar-SA"/>
        </w:rPr>
        <w:t>، فإن الإشكال الذي يُطرح على الاستدلال بها هو أن فعل النبي صلي الله عليه و آله في الحديبية لا يكون في مقام الوجوب</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600" w:name="pg16696_184945"/>
    </w:p>
    <w:p>
      <w:pPr>
        <w:pStyle w:val="Heading3"/>
        <w:numPr>
          <w:ilvl w:val="2"/>
          <w:numId w:val="1"/>
        </w:numPr>
        <w:rPr/>
      </w:pPr>
      <w:bookmarkStart w:id="601" w:name="__RefHeading___Toc12371246_1280447820"/>
      <w:bookmarkStart w:id="602" w:name="_Toc214"/>
      <w:bookmarkEnd w:id="600"/>
      <w:bookmarkEnd w:id="601"/>
      <w:r>
        <w:rPr>
          <w:rtl w:val="true"/>
        </w:rPr>
        <w:t>البحث الروائی</w:t>
      </w:r>
      <w:bookmarkEnd w:id="60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حِینَ صُدَّ بِالْحُدَیْبِیَهْ قَصَّرَ وَ أَحَلَّ وَ نَحَرَ ثُمَّ انْصَرَفَ مِنْهَا وَ لَمْ یَجِبْ عَلَیْهِ الْحَلْقُ حَتَّی یَقْضِیَ النُّسُکَ فَأَمَّا الْمَحْصُورُ فَإِنَّمَا یَکُونُ عَلَیْهِ التَّقْصِیر</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حیثما تحقق الصدّ، فعلی المصدود أن یتحلل من إحرامه بالذبح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یُمْهِلُهُمْ لِعِلْمِهِ بِأَنَّهُ سَیُخْرِجُ مِنْ أَصْلَابِهِمْ ذُرِّیَّاتٍ طَیِّبَاتٍ مُؤْمِنَاتٍ‌‌وَ لَوْ تَزَیَّلُوا لَعَذَّبَ اللَّهُ هَؤُلَاءِ عَذاباً أَلِیماً‌إِنَّمَا یَعْجَلُ مَنْ یَخَافُ الْفَوْتَ</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وبنفس هذا الشبه، روى إبراهيم الكرخي عن الإمام الصادق عليه السلام في جواب سؤالٍ حول سبب عدم معاقبة أمير المؤمنين عليه السلام لجميع الظالمين رغم شجاعته الفائقة،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فِی کِتَابِ اللَّهِ عَزّوَجَلَّ مَنَعَتْهُ قَالَ قُلْتُ وَ أَیُّ آیَهْ قَالَ قَوْلُهُ</w:t>
      </w:r>
    </w:p>
    <w:p>
      <w:pPr>
        <w:pStyle w:val="BookText"/>
        <w:rPr/>
      </w:pPr>
      <w:r>
        <w:rPr>
          <w:rFonts w:ascii="Amiri" w:hAnsi="Amiri" w:eastAsia="Amiri" w:cs="Amiri"/>
          <w:color w:val="111111"/>
          <w:sz w:val="28"/>
          <w:sz w:val="28"/>
          <w:szCs w:val="28"/>
          <w:rtl w:val="true"/>
          <w:lang w:bidi="ar-SA"/>
        </w:rPr>
        <w:t>لَوْ تَزَیَّلُوا لَعَذَّبْنَا الَّذِینَ کَفَرُوا مِنْهُمْ عَذاباً أَلِیماً</w:t>
      </w:r>
    </w:p>
    <w:p>
      <w:pPr>
        <w:pStyle w:val="BookText"/>
        <w:rPr/>
      </w:pPr>
      <w:r>
        <w:rPr>
          <w:rFonts w:ascii="Amiri" w:hAnsi="Amiri" w:eastAsia="Amiri" w:cs="Amiri"/>
          <w:color w:val="111111"/>
          <w:sz w:val="28"/>
          <w:sz w:val="28"/>
          <w:szCs w:val="28"/>
          <w:rtl w:val="true"/>
          <w:lang w:bidi="ar-SA"/>
        </w:rPr>
        <w:t>إِنَّهُ کَانَ لِلَّهِ عَزَّوَجَلَّ و َدَائِعُ مُؤْمِنِینَ فِی أَصْلَابِ قَوْمٍ کَافِرِینَ وَ مُنَافِقِینَ فَلَمْ یَکُنْ عَلِیٌّ عليه السلام لِیَقْتُلَ الْآبَاءَ حَتَّی تَخْرُجَ الْوَدَائِعُ فَلَمَّا خَرَجَتِ الْوَدَائِعُ ظَهَرَ عَلَی مَنْ ظَهَرَ فَقَاتَلَهُ وَ کَذَلِکَ قَائِمُنَا أَهْلَ الْبَیْتِ عليهم السلام لَنْ یَظْهَرَ أَبَداً حَتَّی تَظْهَرَ وَدَائِعُ اللَّهِ عَزَّوَجَلَّ فَإِذَا ظَهَرَتْ ظَهَرَ‌علی مَنْ ظَهَرَ فَقَتَلَهُ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 السلام قال في خطاب طويل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لعن رسول الله صلي الله عليه و آله أبا سفيان في ستة مواضع،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وَالْهَدْيَ مَعْكُوفًا أَنْ يَبْلُغَ مَحِلَّهُ، أنت وأبوك ومشركو قريش منعتم رسول اللهصلي الله عليه و آله فلعن الله أبا سفيان لعنةً تشمل أهل بيته حتى يوم القيامة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ابن ابراهیم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بِعِلَّهْ الصُّلْحِ وَ مَا أَجَازَ اللَّهُ لِنَبِیِّهِ فَقَالَ هُمُ الَّذِینَ کَفَرُوا وَ صَدُّوکُمْ إِلَی قَوْلِهِ وَ لَوْ لا رِجالٌ مُؤْمِنُونَ وَ نِساءٌ مُؤْمِناتٌ یَعْنِی بِمَکَّهْ لَمْ تَعْلَمُوهُمْ أَنْ تَطَؤُهُمْ فَتُصیبَکُمْ مِنْهُمْ مَعَرَّةٌ بِغَیْرِ عِلْمٍ فَأَخبَرَ اللهُ عَزَّ‌وَ‌جَلَّ نَبِیَّهُ أَنَ عِلَّهْ الصُّلْحِ إِنَّمَا کَانَ لِلْمُؤْمِنِینَ وَ الْمُؤْمِنَاتِ الَّذِینَ کَانُوا بِمَکَّه وَ لَوْ لَمْ یَکُنْ صُلْحٌ وَ کَانَتِ الْحَرْبُ لَقُتِلُوا فَلَمَّا کَانَ الصُّلْحُ آمَنُوا وَ أَظْهَرُوا الْإِسْلَامَ وَ یُقَالُ إِنَّ ذَلِکَ الصُّلْحَ کَانَ أَعْظَمَ فَتْحاً عَلَی الْمُسْلِمِینَ مِنْ غَلَبِهِم</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عبد بن حميد و ابن جرير و ابن المنذر عن قتادة رضى الله عنه في الآية قال هم أناس كانوا بمكة تكلموا بالإسلام كره الله أن يؤذوا و أن يوطئوا حين رد محمد صلى الله عليه و سلم و أصحابه يوم الحديبية فتصيب المسلمين مِنْهُمْ مَعَرَّةٌ يقول ذنب بِغَيْرِ عِلْم‌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bookmarkStart w:id="603" w:name="pg16696_184947"/>
    </w:p>
    <w:p>
      <w:pPr>
        <w:pStyle w:val="Heading2"/>
        <w:numPr>
          <w:ilvl w:val="1"/>
          <w:numId w:val="1"/>
        </w:numPr>
        <w:rPr/>
      </w:pPr>
      <w:bookmarkStart w:id="604" w:name="__RefHeading___Toc12371248_1280447820"/>
      <w:bookmarkStart w:id="605" w:name="_Toc215"/>
      <w:bookmarkEnd w:id="603"/>
      <w:bookmarkEnd w:id="604"/>
      <w:r>
        <w:rPr>
          <w:rtl w:val="true"/>
        </w:rPr>
        <w:t xml:space="preserve">الآیتان </w:t>
      </w:r>
      <w:r>
        <w:rPr/>
        <w:t>26</w:t>
      </w:r>
      <w:r>
        <w:rPr>
          <w:rtl w:val="true"/>
        </w:rPr>
        <w:t xml:space="preserve">، </w:t>
      </w:r>
      <w:r>
        <w:rPr/>
        <w:t>27</w:t>
      </w:r>
      <w:bookmarkEnd w:id="605"/>
    </w:p>
    <w:p>
      <w:pPr>
        <w:pStyle w:val="Heading3"/>
        <w:numPr>
          <w:ilvl w:val="2"/>
          <w:numId w:val="1"/>
        </w:numPr>
        <w:rPr/>
      </w:pPr>
      <w:bookmarkStart w:id="606" w:name="__RefHeading___Toc12371250_1280447820"/>
      <w:bookmarkStart w:id="607" w:name="_Toc216"/>
      <w:bookmarkEnd w:id="606"/>
      <w:r>
        <w:rPr>
          <w:rtl w:val="true"/>
        </w:rPr>
        <w:t>الآية و التفسير</w:t>
      </w:r>
      <w:bookmarkEnd w:id="607"/>
    </w:p>
    <w:p>
      <w:pPr>
        <w:pStyle w:val="BookText"/>
        <w:rPr/>
      </w:pP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 عَلَى اَلْمُؤْمِنِينَ وَ أَلْزَمَهُمْ كَلِمَةَ اَلتَّقْوى وَ كانُوا أَحَقَّ بِها وَ أَهْلَها وَ كانَ اَللّهُ بِكُلِّ شَيْءٍ عَلِيماً </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 مُقَصِّرِينَ لا تَخافُونَ فَعَلِمَ مَا لَمْ تَعْلَمُوا فَجَعَلَ مِنْ دُونِ ذٰلِكَ فَتْحاً قَرِيباً </w:t>
      </w: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التفسیر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لبيان انتماء الجملة الافتتاحية للآية الكريمة إلى الآيات السابقة، هناك عدة وجوه يمكن ذكرها؛ الوجه الأول هو أن نعتبرها متعلقة بالجملة وَصَدُّوكُمْ عَنِ الْمَسْجِدِ الْحَرَامِ وَالْهَدْيَمَعْكُوفًا أَنْ يَبْلُغَ مَحَلَّهُ</w:t>
      </w:r>
      <w:r>
        <w:rPr>
          <w:rStyle w:val="FootnoteAnchor"/>
          <w:rtl w:val="true"/>
        </w:rPr>
        <w:footnoteReference w:id="658"/>
      </w:r>
      <w:r>
        <w:rPr>
          <w:rFonts w:ascii="Amiri" w:hAnsi="Amiri" w:eastAsia="Amiri" w:cs="Amiri"/>
          <w:color w:val="111111"/>
          <w:sz w:val="28"/>
          <w:sz w:val="28"/>
          <w:szCs w:val="28"/>
          <w:rtl w:val="true"/>
          <w:lang w:bidi="ar-SA"/>
        </w:rPr>
        <w:t>و في هذه الحالة يكون المعنى أنهم بحسب غضب الجاهلية قد صدوا الطريق على النبي صلي الله عليه و آله و المسلمين؛ وبالتالي فإن الآية في مقام تعليل هذا الصد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بناء علی الوجه الثاني، يجب أن نعتبرها متعلقة بإخبار العذاب الوارد على كفار قريش، و نعلن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ببيان </w:t>
      </w:r>
      <w:r>
        <w:rPr>
          <w:rFonts w:ascii="Amiri" w:hAnsi="Amiri" w:eastAsia="Amiri" w:cs="Amiri"/>
          <w:color w:val="111111"/>
          <w:sz w:val="28"/>
          <w:sz w:val="28"/>
          <w:szCs w:val="28"/>
          <w:rtl w:val="true"/>
          <w:lang w:bidi="ar-SA"/>
        </w:rPr>
        <w:t>لَوْ تَزَيَّلُوا لَعَذَّبْنَا الَّذِينَ كَفَرُوا مِنْهُمْ عَذَابًا أَلِيمًا، فحاصل الكلام أننا عذبناهم و تركناكم أحرارًا في قتلهم، لأنهم قد أدخلوا في قلوبهم غضبًا و كبرياء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بالطبع، هناك وجوه أخرى مثل تقدير فعل مقدر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تعد من غرر بيانات المفسرين و المترجمين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وفقًا لما يظهر من الآيات السابقة لهذا البيان الشريف،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والجملة متعلقة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وَصَدُّوكُمْ عَنِ الْمَسْجِدِ الْحَرَامِ لسبب؛ أن حميتهم الجاهلية جعلتهم يمنعون المؤمنين من العمرة و هو أمر له أساس روائي، وبالتالي فهي أقرب إلى الجملة وَصَدُّوكُمْ عَنِ الْمَسْجِدِ الْحَرَامِ لذلك، فإنهم بسبب ملء قلوبهم بالحمية الجاهلية، سدوا الطريق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حرف بداية الآية،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من نوع ظرف الزمان في محل نصب، و الفعل الماضي الذي يليه،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فُسِّر بمعنى وضع و إلقاء، و فاعله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وبالتعبير الذي تم ذكره،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المفعول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لرأي بعض المفسرين، هي في مكانها الأصلي وصف لموصوف محذوف؛ وبالتالي فإن المقصود هو حمية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المعنى الفوق،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متعدّيًا لمفعول واحد؛ ولكن إذا كان بمعنى الصيرورة، فإنه يتعدّى لأكثر من مفعول؛ وبيان ذلك أن الآيات التي تُنسب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الذات المقدسة للباري تعالى تكون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متعدية لمفعول واحد، أو متعدية لعدة مفاعيل؛ ففي المواضع التي يُستعمل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الإلقاء </w:t>
      </w:r>
    </w:p>
    <w:p>
      <w:pPr>
        <w:pStyle w:val="BookText"/>
        <w:rPr/>
      </w:pPr>
      <w:r>
        <w:rPr>
          <w:rFonts w:ascii="Amiri" w:hAnsi="Amiri" w:eastAsia="Amiri" w:cs="Amiri"/>
          <w:color w:val="111111"/>
          <w:sz w:val="28"/>
          <w:sz w:val="28"/>
          <w:szCs w:val="28"/>
          <w:rtl w:val="true"/>
          <w:lang w:bidi="ar-SA"/>
        </w:rPr>
        <w:t>والوضع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متعديًا لمفعول واحد؛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الْأَرْضَ وَاسِعَةً</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المواضع التي يكون فيها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و التحويل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يتعدى لمفعولين؛ كما في كلام الله تعالى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الْمَلَائِكَةِ رُسُلًا</w:t>
      </w:r>
      <w:r>
        <w:rPr>
          <w:rStyle w:val="FootnoteAnchor"/>
          <w:rtl w:val="true"/>
        </w:rPr>
        <w:footnoteReference w:id="660"/>
      </w:r>
      <w:r>
        <w:rPr>
          <w:rFonts w:ascii="Amiri" w:hAnsi="Amiri" w:eastAsia="Amiri" w:cs="Amiri"/>
          <w:color w:val="111111"/>
          <w:sz w:val="28"/>
          <w:sz w:val="28"/>
          <w:szCs w:val="28"/>
          <w:rtl w:val="true"/>
          <w:lang w:bidi="ar-SA"/>
        </w:rPr>
        <w:t>و في هذا الموضع، يحتمل اللفظ كلا المعنيين، ولكن في حالة المعنى المتعدي لمفعولين، يكون المفعول الثاني مقدرًا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في حديثه عن خصائص الكفار القرشيين الباطنية، بيّن أن قلوبهم مليئة بالغضب و الحنق إِذْ جَعَلَ الَّذِينَ كَفَرُوا فِي قُلُوبِهِمُ الْحَمِيَّةَ حَمِيَّةَ الْجَاهِلِيَّةِ وبالمقابل، فإن الذات المقدسة للباري تعالى قد أنعم على المؤمنين بالسكينة و الطمأنينة من عنده، وألقى في قلوبهم معنى التوحيد فَأَنْزَلَ اللَّهُ سَكِينَتَهُ عَلَى رَسُولِهِ وَعَلَى الْمُؤْمِنِينَ وَأَلْزَمَهُمْ كَلِمَةَ التَّقْوَى و في النهاية، أكد تعالى أنهم أحق بهذا النعمة وأهلها وَكَانُوا أَحَقَّ بِهَا وَأَهْلَهَا، لأن الإيمان و التقوى، اللذين هما مظروفان، يحتاجان إلى روح و وعاء واسع ليدخلهما نور الإيمان؛ فكلمة كَانُوا تعني أن الأرضية اللازمة للاستحقاق كانت قد تهيأت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العبارة وَكَانَ اللَّهُ بِكُلِّ شَيْءٍ عَلِيمًا فقد جاءت بوصفها تأكيدًا على إحاطة العلم الإلهي بكل شيء، وارتباطها الوثيق بالسياق السابق، فهذه الجملة تعبر عن العلم الشامل و العميق لله تعالى بكل شؤون الهداية و استحقاق العباد؛ إن الله تعالى يعلمجيدًا أن هداية المؤمنين إلى نور الإيمان و التوحيد تتماشى مع استعدادهم الوجودي وتتناسب مع قدرة قلوبهم على القبول، كما أن ما ذُكر عن أحقية المؤمنين بهذه الهداية مبني على علمه المطلق الذي يحيط بأسرارهم الداخلية و دقائق وجودهم، كما صرّح في الآيات السابقة بعلمه بأحوالهم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مَا فِي قُلُوبِهِمْ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الآية السابعة و العشرين من هذه السورة، يوجه الله تعالى الحديث من نتائج الفتح المبين إلى سبب هذه الرحلة النورانية، مؤكدًا أن هذه الحركة لم تكن بلا هدف، بل كانت مبنية على رؤيا صادقة لرسول الله صلي الله عليه و آله و هذه الرؤيا ليست من نوع الأحلام العادية التي قد تكون عرضة للوساوس الشيطانية أو الخطأ، بل هي من نوع الوحي الذي يخبر بحقيقة قطعية و معصومة، كما أكد الله تعالى صدقها بقوله لَقَدْ صَدَقَ اللَّهُ، وقد تحقق صدق هذه الرؤيا ليس في السنة السادسة للهجرة أثناء حادثة الحديبية، بل في فتح مكة وحجة القضاء؛ عندها دخل المؤمنون الحرم وحلقوا رؤوسهم أو قصروها كعلامة على الطواف المعتمري، وفعلوا ذلك في جو خالٍ من أي خوف لَا تَخَافُونَ، هذا التحقق هو تصديق إلهي لرؤيا النبي صلي الله عليه و آله ودليل على صدق الوحي الإلهي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نعلم أن في تعابير القرآن مصاديق عينية لهذا المعنى، حيث إن الله تعالى قد أوحى عن طريق الرؤيا إلى أنبيائه و أوليائه و أمرهم بأوامره؛ وقد ذُكرت إشارات إلى هذه الأمور مع أخبار تؤكد صدقها وتحققها، ولكن بما أن الإلقاء من قبل الربوبية، فإن فهم أن هذه الرؤى محمية من الفساد وعدم التحقق هو أمر لا شك فيه، بل إن بعض أصحاب المعارف الإلهية قد اعتبروا الرؤى الصادقة للأنبياء نموذجًا عينيًا للوحي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أولئك الذين أُمروا عبر الوحي الرؤيوي بأمر إلهي، هو المقام المحترم لإبراهيم عليه السلام حيث يصرح القرآن الكريم بأنه قال لابنه إسماعيل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أَرَىفِي الْمَنَامِ أَنِّي أَذْبَحُكَ فَانْظُرْ مَاذَا تَرَى</w:t>
      </w:r>
      <w:r>
        <w:rPr>
          <w:rStyle w:val="FootnoteAnchor"/>
          <w:rtl w:val="true"/>
        </w:rPr>
        <w:footnoteReference w:id="661"/>
      </w:r>
      <w:r>
        <w:rPr>
          <w:rFonts w:ascii="Amiri" w:hAnsi="Amiri" w:eastAsia="Amiri" w:cs="Amiri"/>
          <w:color w:val="111111"/>
          <w:sz w:val="28"/>
          <w:sz w:val="28"/>
          <w:szCs w:val="28"/>
          <w:rtl w:val="true"/>
          <w:lang w:bidi="ar-SA"/>
        </w:rPr>
        <w:t>، و بعد تحقق ذلك و امتثاله،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w:t>
      </w:r>
      <w:r>
        <w:rPr>
          <w:rStyle w:val="FootnoteAnchor"/>
          <w:rtl w:val="true"/>
        </w:rPr>
        <w:footnoteReference w:id="662"/>
      </w:r>
      <w:r>
        <w:rPr>
          <w:rFonts w:ascii="Amiri" w:hAnsi="Amiri" w:eastAsia="Amiri" w:cs="Amiri"/>
          <w:color w:val="111111"/>
          <w:sz w:val="28"/>
          <w:sz w:val="28"/>
          <w:szCs w:val="28"/>
          <w:rtl w:val="true"/>
          <w:lang w:bidi="ar-SA"/>
        </w:rPr>
        <w:t>، أي إن الرؤيا قد تحققت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تشابها آخر لهذا الموضوع في كلام الوحي هو قصة يوسف النبي عليه السلام حيث ذكرت الآيات الأولى من سورة يوسف رؤيا تدل على تعظيم الساجدين له، وفي نهايتها أُشير إلى تحققها مصداقياً، كما عرض يوسف عليه السلام ذلك على أبيه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هَذَا تَأْوِيلُ رُؤْيَايَ مِنْ قَبْلُ قَدْ جَعَلَهَا رَبِّي حَقًّا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ضوء هذه التصريحات، يجب أن نلاحظ أن هذا المقام ثابت لأنبياء الله عليهم السلام على الإطلاق، ولأولياء الله بدرجات أقل؛ ومع ذلك، فإنه أحيانًا بحسب إرادة الله و حكمته، قد ترتقي النفس من مرتبة التخيل الضعيف في الرؤيا إلى عالم المجردات و الملكوت، فتستقي من الحقائق متفاوتة؛ وبناءً على هذا، فإن هذا الأمر قد يصدق أيضًا على غير الصالحين، كما في حالة ملك مصر الوثني الذي رأى حلمًا يعد من الرؤى الصادقة؛ وربّما كان هذا الأمر ناتجا عن بعض توسّعاتهم المادّية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مراتب الرویأ الصادقة متعلق بغاية الأمر؛ ومن ثمَّ، فإن الرؤيا الصادقة لا تُعدُّ من الكليات المتواطئة، بل تُعتبر تشكيكية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الرؤيا الصادقة من حيث الوضوح، وعمق المعنى، ودرجة الارتباط بالحقيقة الغيبية، بين الأفراد المختلفين وحتى في الحالات المختلفة للفرد الواحد، حيث تتفاوت في شدتها وضعفها؛ بعض الرؤى الصادقة تكون واضحة وصريحة جدًا، بينما يحتاج بعضها الآخر إلى تأويل وتفسيرو هذا الاختلاف يدل على التشكيك في مراتب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نعلم أن هذا الاختلاف ناتج عن أن الاتصال بالمبدأ الأعلى يكون أحيانًا بناءً على الإرادة الإلهية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للهداية الابتدائية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وبداية طريق السير والسلوك؛ مثل حالة الشخص الذي يدخل طريق الهداية من خلال رؤيا مختصرة، بينما في حالات أخرى، يتم تربية المتربي في مسار </w:t>
      </w:r>
    </w:p>
    <w:p>
      <w:pPr>
        <w:pStyle w:val="BookText"/>
        <w:rPr/>
      </w:pPr>
      <w:r>
        <w:rPr>
          <w:rFonts w:ascii="Amiri" w:hAnsi="Amiri" w:eastAsia="Amiri" w:cs="Amiri"/>
          <w:color w:val="111111"/>
          <w:sz w:val="28"/>
          <w:sz w:val="28"/>
          <w:szCs w:val="28"/>
          <w:rtl w:val="true"/>
          <w:lang w:bidi="ar-SA"/>
        </w:rPr>
        <w:t>قد سبق أن هُدي إليه، وهنا يتعلم طريقة الاستمرار في السير والحركة، وبالتالي، فإن كمية و نوعية الاستفادة من الهداية ومراتبها تختلف وفقًا للاستعداد والقابليات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بيان الآية الكريمة، فإن اللام في لَقَدْ هي لام القسم،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التحقيق، مما يفيد أن الله تعالى قد حقق رؤيا نبيه صلي الله عليه و آله بالحق و اليقين؛ وقد أكدت اليقين بنون التوكيد في قوله لَتَدْخُلُنَّ الْمَسْجِدَ الْحَرَامَ</w:t>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إِنْ شَاءَ اللَّهُ في هذا السياق يشير إلى جانبين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بيان حقيقة أن تحقق أي أمر أو حدث مرتبط بمشيئة الله، وأن إرادته نافذة في جميع شؤون الوجود، و الثاني، تعليم العباد على ضرورة وأهمية ذكر هذه العبارة في الأقوال والأفعال، خاصة في الأمور التي يتوقف تحقيقها على إرادة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ختام الكلام، أشار القرآن الكريم إلى أن الذات المقدسة لله تعالى، في سياق صلح الحديبية الذي ظننتم أنه سيحقق رؤيا النبي صلي الله عليه و آله في ذلك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لم يحدث وتحقق في فتح مكة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علم بمصالح لم تكونوا تعلمونها؛ لأنه كان من الممكن أن يتم هذا الدخول في ذلك العام، ولكنه لم يكن ليحقق الأثر المرجو الذي تحقق بعد عدة سنوات؛ لذا، قال تعالىفَعَلِمَ مَا لَمْ تَعْلَمُوا</w:t>
      </w:r>
      <w:r>
        <w:rPr>
          <w:rFonts w:ascii="IRNazanin" w:hAnsi="IRNazanin" w:eastAsia="IRNazanin"/>
          <w:color w:val="111111"/>
          <w:sz w:val="28"/>
          <w:sz w:val="28"/>
          <w:szCs w:val="28"/>
          <w:rtl w:val="true"/>
          <w:lang w:bidi="fa-IR"/>
        </w:rPr>
        <w:t xml:space="preserve">، لأنه تعالى </w:t>
      </w:r>
      <w:r>
        <w:rPr>
          <w:rFonts w:ascii="Amiri" w:hAnsi="Amiri" w:eastAsia="Amiri" w:cs="Amiri"/>
          <w:color w:val="111111"/>
          <w:sz w:val="28"/>
          <w:sz w:val="28"/>
          <w:szCs w:val="28"/>
          <w:rtl w:val="true"/>
          <w:lang w:bidi="ar-SA"/>
        </w:rPr>
        <w:t>هُوَ الْأَوَّلُ وَالْآخِرُ</w:t>
      </w:r>
      <w:r>
        <w:rPr>
          <w:rStyle w:val="FootnoteAnchor"/>
          <w:rtl w:val="true"/>
        </w:rPr>
        <w:footnoteReference w:id="664"/>
      </w:r>
      <w:r>
        <w:rPr>
          <w:rFonts w:ascii="IRNazanin" w:hAnsi="IRNazanin" w:eastAsia="IRNazanin"/>
          <w:color w:val="111111"/>
          <w:sz w:val="28"/>
          <w:sz w:val="28"/>
          <w:szCs w:val="28"/>
          <w:rtl w:val="true"/>
          <w:lang w:bidi="fa-IR"/>
        </w:rPr>
        <w:t>فی العلم و القدره، وهو أعلم بزمان تحقيق كل أمر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ختام هذه الأقوال، أخبر الله تعالى المسلمين على غرار سياق الآيات السابقة أنهم سينالون فتحًا قريبًا فَجَعَلَ مِنْ دُونِ ذَلِكَ فَتْحًا قَرِيبًا، وتعبير مِنْ دُونِ ذَلِكَ</w:t>
      </w:r>
      <w:r>
        <w:rPr>
          <w:rFonts w:ascii="IRNazanin" w:hAnsi="IRNazanin" w:eastAsia="IRNazanin"/>
          <w:color w:val="111111"/>
          <w:sz w:val="28"/>
          <w:sz w:val="28"/>
          <w:szCs w:val="28"/>
          <w:rtl w:val="true"/>
          <w:lang w:bidi="fa-IR"/>
        </w:rPr>
        <w:t xml:space="preserve">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يفيد أنه قبل الفتح الكبير المتوقع، و هو فتح مكة سينال المسلمون فتحًا قريبًا، والذي يحتمل أن يكون أحد أحداث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أو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الحديبية</w:t>
      </w:r>
      <w:r>
        <w:rPr>
          <w:rFonts w:eastAsia="IRNazanin" w:cs="IRNazanin"/>
          <w:color w:val="111111"/>
          <w:sz w:val="28"/>
          <w:szCs w:val="28"/>
          <w:rtl w:val="true"/>
          <w:lang w:bidi="fa-IR"/>
        </w:rPr>
        <w:t xml:space="preserve">. </w:t>
      </w:r>
      <w:bookmarkStart w:id="608" w:name="pg16696_184953"/>
    </w:p>
    <w:p>
      <w:pPr>
        <w:pStyle w:val="Heading3"/>
        <w:numPr>
          <w:ilvl w:val="2"/>
          <w:numId w:val="1"/>
        </w:numPr>
        <w:rPr/>
      </w:pPr>
      <w:bookmarkStart w:id="609" w:name="__RefHeading___Toc12371252_1280447820"/>
      <w:bookmarkStart w:id="610" w:name="_Toc217"/>
      <w:bookmarkEnd w:id="608"/>
      <w:bookmarkEnd w:id="609"/>
      <w:r>
        <w:rPr>
          <w:rtl w:val="true"/>
        </w:rPr>
        <w:t>تبیین حَمِيَّةَ الْجَاهِلِيَّةِ في هذا الموضع و في الآيات الأخرى</w:t>
      </w:r>
      <w:bookmarkEnd w:id="610"/>
    </w:p>
    <w:p>
      <w:pPr>
        <w:pStyle w:val="BookText"/>
        <w:rPr/>
      </w:pPr>
      <w:r>
        <w:rPr>
          <w:rFonts w:ascii="Amiri" w:hAnsi="Amiri" w:eastAsia="Amiri" w:cs="Amiri"/>
          <w:color w:val="111111"/>
          <w:sz w:val="28"/>
          <w:sz w:val="28"/>
          <w:szCs w:val="28"/>
          <w:rtl w:val="true"/>
          <w:lang w:bidi="ar-SA"/>
        </w:rPr>
        <w:t>خبر القرآن الكريم عن الذين صدّوا طريق المؤمنين في الحديبية، يوضح امتلاء قلوبهم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ناتجة عن تفكير جاهلي يعود إلى عصر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الحرارة التي تخرج من شيء، ومن هنا جاءت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w:t>
      </w:r>
      <w:r>
        <w:rPr>
          <w:rStyle w:val="FootnoteAnchor"/>
          <w:rtl w:val="true"/>
        </w:rPr>
        <w:footnoteReference w:id="665"/>
      </w:r>
      <w:r>
        <w:rPr>
          <w:rFonts w:ascii="Amiri" w:hAnsi="Amiri" w:eastAsia="Amiri" w:cs="Amiri"/>
          <w:color w:val="111111"/>
          <w:sz w:val="28"/>
          <w:sz w:val="28"/>
          <w:szCs w:val="28"/>
          <w:rtl w:val="true"/>
          <w:lang w:bidi="ar-SA"/>
        </w:rPr>
        <w:t>، حيث المقصود هو حرارة آلات العذاب، أي الذهب و الفضة عندما تُصهر؛ وبناءً على ما سبق، فإن المقصود هنا هو حالة من الغليان والغضب الشديد، كأن يقول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حَمِيتُ عَلَى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غضبت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المفسرين، مثل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أضافوا معنى الامتناع و الغيرة إلى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هو التعصب الباطل لدى عرب قريش، كما قال الأمير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دين يجمعكم ولا حمية تحمشكم</w:t>
      </w:r>
      <w:r>
        <w:rPr>
          <w:rStyle w:val="FootnoteAnchor"/>
          <w:rtl w:val="true"/>
        </w:rPr>
        <w:footnoteReference w:id="666"/>
      </w:r>
      <w:r>
        <w:rPr>
          <w:rFonts w:ascii="Amiri" w:hAnsi="Amiri" w:eastAsia="Amiri" w:cs="Amiri"/>
          <w:color w:val="111111"/>
          <w:sz w:val="28"/>
          <w:sz w:val="28"/>
          <w:szCs w:val="28"/>
          <w:rtl w:val="true"/>
          <w:lang w:bidi="ar-SA"/>
        </w:rPr>
        <w:t>، حيث المقصود بالحمية هنا هو الغيرة و التعصب، لأنها تثير الغضب، وما يثير غضب الإنسان إلا الغيرة و التعصب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الكريم في بعض آياته الشريفة، بيّن هذه الصفة لدى بعض العرب، ووصف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جاهلية، كما أن السكينة في ذاتها صفة حسنة، ولكن عندما تُضافإلى اسم الله تعالى تزداد حسنًا، كذلك الحمية صفة مذمومة، وعندما تُضاف إلى الجاهلية تزداد قبحًا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يتعلق بحمية الجاهلية في الآية هو أن عرب ذلك الزمان، بسبب تعصباتهم القبلية والعشائرية، لم يستسلموا للحق وكلام الحق، وقاوموا قبوله؛ البيان القرآني في هذه الآية الشريفة يوضح أنهم منعوا استمرار حركة المؤمنين و رسول الله صلي الله عليه و آله وهذا دليل على حميتهم الجاهلية، حيث كانوا 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نفتح طريق الحرم للمسلمين بعد كل </w:t>
      </w:r>
      <w:bookmarkStart w:id="611" w:name="pg16696_184954"/>
    </w:p>
    <w:p>
      <w:pPr>
        <w:pStyle w:val="BookText"/>
        <w:rPr/>
      </w:pPr>
      <w:bookmarkEnd w:id="611"/>
      <w:r>
        <w:rPr>
          <w:rFonts w:ascii="Amiri" w:hAnsi="Amiri" w:eastAsia="Amiri" w:cs="Amiri"/>
          <w:color w:val="111111"/>
          <w:sz w:val="28"/>
          <w:sz w:val="28"/>
          <w:szCs w:val="28"/>
          <w:rtl w:val="true"/>
          <w:lang w:bidi="ar-SA"/>
        </w:rPr>
        <w:t>الدماء التي سالت في الحروب السابقة بيننا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آلهتنا اللات والعزى ومناة هي العليا و نقول فی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 وَ الْعُزّى، وَ مَناة الثّالِثَة الاُخْرى، فَاِنَّهُنَّ الْغَرانِیْقُ الْعُلى، وَ اِنَّ شَفاعَتَهُنَّ لَتُرْتَجى</w:t>
      </w:r>
      <w:r>
        <w:rPr>
          <w:rStyle w:val="FootnoteAnchor"/>
          <w:rtl w:val="true"/>
        </w:rPr>
        <w:footnoteReference w:id="667"/>
      </w:r>
      <w:r>
        <w:rPr>
          <w:rFonts w:ascii="Amiri" w:hAnsi="Amiri" w:eastAsia="Amiri" w:cs="Amiri"/>
          <w:color w:val="111111"/>
          <w:sz w:val="28"/>
          <w:sz w:val="28"/>
          <w:szCs w:val="28"/>
          <w:rtl w:val="true"/>
          <w:lang w:bidi="ar-SA"/>
        </w:rPr>
        <w:t xml:space="preserve">، فكيف نكتب في وثيقة 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نتعصب لتقاليدنا؟ و قد سبق أن وضحنا أن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مستخدمًا في عرف العرب الجاهليين، وكانوا يبدأون كتاباتهم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في مقام الرد، يصف كل هذه التعصبات بأنها من نوع الجاهلية، كما وصف حكمهم و سياستهم بأنها قائمة على الجاهلية أَفَحُكْمَ الْجَاهِلِيَّةِ يَبْغُونَ</w:t>
      </w:r>
      <w:r>
        <w:rPr>
          <w:rStyle w:val="FootnoteAnchor"/>
          <w:rtl w:val="true"/>
        </w:rPr>
        <w:footnoteReference w:id="668"/>
      </w:r>
      <w:r>
        <w:rPr>
          <w:rFonts w:ascii="Amiri" w:hAnsi="Amiri" w:eastAsia="Amiri" w:cs="Amiri"/>
          <w:color w:val="111111"/>
          <w:sz w:val="28"/>
          <w:sz w:val="28"/>
          <w:szCs w:val="28"/>
          <w:rtl w:val="true"/>
          <w:lang w:bidi="ar-SA"/>
        </w:rPr>
        <w:t>، وكذلك وصف ظنونهم بأنها ظنون الجاهلية ظَنَّ الْجَاهِلِيَّةِ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عرب ذلك الزمان، الذين عاشوا في عصر الجاهلية، تعصبوا تعصبًا مذمومًا ضد المسلمين ونشاطاتهم، وبالتحديد ضد آثار رسالة النبي الكريم صلي الله عليه و آله وامتنعوا عن قبول الوحي ونبوة الرسول صلي الله عليه و آله لذلك، فإنبعض المفسرين مثل الطبرسي رحمه الله وصاحب التبيان رحمه الله 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عدم اعتراف العرب برسالة رسول الله صلي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النکت و الاشارات</w:t>
      </w:r>
    </w:p>
    <w:p>
      <w:pPr>
        <w:pStyle w:val="Heading3"/>
        <w:numPr>
          <w:ilvl w:val="2"/>
          <w:numId w:val="1"/>
        </w:numPr>
        <w:rPr/>
      </w:pPr>
      <w:bookmarkStart w:id="612" w:name="__RefHeading___Toc12371254_1280447820"/>
      <w:bookmarkStart w:id="613" w:name="_Toc218"/>
      <w:bookmarkEnd w:id="612"/>
      <w:r>
        <w:rPr/>
        <w:t>1</w:t>
      </w:r>
      <w:r>
        <w:rPr>
          <w:rtl w:val="true"/>
        </w:rPr>
        <w:t xml:space="preserve">. </w:t>
      </w:r>
      <w:r>
        <w:rPr>
          <w:rtl w:val="true"/>
        </w:rPr>
        <w:t xml:space="preserve">الحمیة الممدوحة والمذمومة و بیان اجتماعی عن </w:t>
      </w:r>
      <w:r>
        <w:rPr>
          <w:rtl w:val="true"/>
        </w:rPr>
        <w:t>(</w:t>
      </w:r>
      <w:r>
        <w:rPr/>
        <w:t>Ethn</w:t>
      </w:r>
      <w:r>
        <w:rPr/>
        <w:t>﴾</w:t>
      </w:r>
      <w:r>
        <w:rPr/>
        <w:t>centrism</w:t>
      </w:r>
      <w:r>
        <w:rPr>
          <w:rtl w:val="true"/>
        </w:rPr>
        <w:t>)</w:t>
      </w:r>
      <w:bookmarkEnd w:id="61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الحمیة، كما اتضح سابقًا، هی نوع من التعصب أو الكبرياء أو الامتناع الذي یُستخدم في مواضع غیر صحیحة؛ هذه هی الظاهرة المذمومة التي حذر الإمام علي عليه السلام المسلمین من الوقوع فیها،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تِلْكَ الْحَمِیَّةُ تَكُونُ فِي الْمُسْلِمِ مِنْ خَطَرَاتِ </w:t>
      </w:r>
    </w:p>
    <w:p>
      <w:pPr>
        <w:pStyle w:val="BookText"/>
        <w:rPr/>
      </w:pPr>
      <w:r>
        <w:rPr>
          <w:rFonts w:ascii="Amiri" w:hAnsi="Amiri" w:eastAsia="Amiri" w:cs="Amiri"/>
          <w:color w:val="111111"/>
          <w:sz w:val="28"/>
          <w:sz w:val="28"/>
          <w:szCs w:val="28"/>
          <w:rtl w:val="true"/>
          <w:lang w:bidi="ar-SA"/>
        </w:rPr>
        <w:t>الشَّیْطَانِ وَ نَخَوَاتِهِ وَ نَزَغَاتِهِ وَ نَفَثَاتِهِ</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لیس دائمًا أن تكون الحمیة بهذا النوع من الذم واللوم، بل غالبًا ما تكون كذلک؛ لذلک، فإن الحمیة التي انتشرت في عصر الجاهلیة تُعتبر من الرذائل الأخلاقیة وتُعرف كنوع من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الحقیقة واضحة لدرجة أن القرآن الكریم، عند ذكر الكفر والكفار، أشار إلیها، حیث یقول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الَّذِینَ كَفَرُوا</w:t>
      </w:r>
      <w:r>
        <w:rPr>
          <w:rFonts w:ascii="IRNazanin" w:hAnsi="IRNazanin" w:eastAsia="IRNazanin"/>
          <w:color w:val="111111"/>
          <w:sz w:val="28"/>
          <w:sz w:val="28"/>
          <w:szCs w:val="28"/>
          <w:rtl w:val="true"/>
          <w:lang w:bidi="fa-IR"/>
        </w:rPr>
        <w:t xml:space="preserve"> ثم</w:t>
      </w:r>
      <w:r>
        <w:rPr>
          <w:rFonts w:ascii="Amiri" w:hAnsi="Amiri" w:eastAsia="Amiri" w:cs="Amiri"/>
          <w:color w:val="111111"/>
          <w:sz w:val="28"/>
          <w:sz w:val="28"/>
          <w:szCs w:val="28"/>
          <w:rtl w:val="true"/>
          <w:lang w:bidi="ar-SA"/>
        </w:rPr>
        <w:t>فِي قُلُوبِهِمُ الْحَمِیَّةَ حَمِیَّةَ الْجَاهِلِیَّةِ</w:t>
      </w:r>
      <w:r>
        <w:rPr>
          <w:rFonts w:ascii="IRNazanin" w:hAnsi="IRNazanin" w:eastAsia="IRNazanin"/>
          <w:color w:val="111111"/>
          <w:sz w:val="28"/>
          <w:sz w:val="28"/>
          <w:szCs w:val="28"/>
          <w:rtl w:val="true"/>
          <w:lang w:bidi="fa-IR"/>
        </w:rPr>
        <w:t xml:space="preserve">، أي أن هذه الصفة من صفات الكفار الذین یخلقون في أنفسهم الحمیة؛ و قد كان الله سبحانه قادرًا على استخدام الضمیر بدلًا من تكرار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فإن التكرار هنا یدل على أن الکفرهم هی سبب للحكم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جزء آخر من الروایة السابقة، والتي تحمل عنوان خطبة القاصعة، یصف الإمام أمیر المؤمنین عليه السلام إبلیس وأتباعه بأنهم أولاد الحمیة وفرسان الكبرياء والجاهلیة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بِهِ أَبْنَاءُ الْحَمِیَّةِ وَ إِخْوَانُ الْعَصَبِیَّةِ وَ فُرْسَانُ الْكِبْرِ وَ الْجَاهِلِیَّةِ</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الْحَمِیَّةِ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أتباع التعصبات الجاهلیة الذین غرقوا فیها لدرجة أنهم أصبحوا كأبناء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النورانیة صدرت من أمیر المؤمنین الإمام علي عليه السلام في وقت كان فیه أعراب العراق غارقین في التعصبات القومیة والقبلیة؛ بناءً على ذلك، قام الإمام عليه السلام في خطبة قویة بتحطیم تعصباتهم الباطلة بتعبیر نوراني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فَأَطْفِئُوا مَا كَمَنَ فِي قُلُوبِكُمْ مِنَ النِّیرَانِ الْعَصَبِیَّةِ وَ أَحْقَادِ الْجَاهِلِیَّةِ، ووصف ماهیتها بأنها أمر باطل تم نفثه من قبل الشیطان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 النوع الممدوح من الحمیة، فإنه یمكن استخلاصه من كلمات الإمام علي عليه السلام ، حیث قال في موقف آخر عندما لام أصحابه على تقاعسهم في مواجهة </w:t>
      </w:r>
    </w:p>
    <w:p>
      <w:pPr>
        <w:pStyle w:val="BookText"/>
        <w:rPr/>
      </w:pPr>
      <w:r>
        <w:rPr>
          <w:rFonts w:ascii="Amiri" w:hAnsi="Amiri" w:eastAsia="Amiri" w:cs="Amiri"/>
          <w:color w:val="111111"/>
          <w:sz w:val="28"/>
          <w:sz w:val="28"/>
          <w:szCs w:val="28"/>
          <w:rtl w:val="true"/>
          <w:lang w:bidi="ar-SA"/>
        </w:rPr>
        <w:t>جیش النعمان بن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بِنَصْرِكُمْ رَبَّكُمْ؟ أَمَا دِینٌ یَجْمَعُكُمْ، وَلاَ حَمِیَّةَ تُحْمِشُكُمْ</w:t>
      </w:r>
      <w:r>
        <w:rPr>
          <w:rStyle w:val="FootnoteAnchor"/>
          <w:rtl w:val="true"/>
        </w:rPr>
        <w:footnoteReference w:id="672"/>
      </w:r>
      <w:r>
        <w:rPr>
          <w:rFonts w:ascii="Amiri" w:hAnsi="Amiri" w:eastAsia="Amiri" w:cs="Amiri"/>
          <w:color w:val="111111"/>
          <w:sz w:val="28"/>
          <w:sz w:val="28"/>
          <w:szCs w:val="28"/>
          <w:rtl w:val="true"/>
          <w:lang w:bidi="ar-SA"/>
        </w:rPr>
        <w:t>، هنا یطلب الإمام من أصحابه استخدام الغیرة و التعصب الدیني في مواجهة العدو، لأن ذلک هو ما یثیر الغضب ضد الأعداء؛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تُغْضِبُكُمْ على أعدائكم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وجه آخر للتعبیر النوراني الذي قاله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الْحَجَرَ مِنْ حَیْثُ جَاءَ</w:t>
      </w:r>
      <w:r>
        <w:rPr>
          <w:rStyle w:val="FootnoteAnchor"/>
          <w:rtl w:val="true"/>
        </w:rPr>
        <w:footnoteReference w:id="673"/>
      </w:r>
      <w:r>
        <w:rPr>
          <w:rFonts w:ascii="IRNazanin" w:hAnsi="IRNazanin" w:eastAsia="IRNazanin"/>
          <w:color w:val="111111"/>
          <w:sz w:val="28"/>
          <w:sz w:val="28"/>
          <w:szCs w:val="28"/>
          <w:rtl w:val="true"/>
          <w:lang w:bidi="fa-IR"/>
        </w:rPr>
        <w:t>، أي ردوا العدوان من حیث أتى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هنا أن الحمیة من النوع الممدوح، و بالتالی فإن التعصب في اتجاه العقائد الصحیحة و حمایتها یکون محمودًا عند الله و العقل؛ أما إذا أدت الحمیة إلى رفض الحقائق، فإنها تکون مذمومة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أن نعلم أن في المجتمعات الحدیثة، العصبیة الاجتماعیة والتعصبات القومیة والوطنية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Ethn</w:t>
      </w:r>
      <w:r>
        <w:rPr>
          <w:rFonts w:ascii="Times New Roman" w:hAnsi="Times New Roman" w:eastAsia="Times New Roman" w:cs="Times New Roman"/>
          <w:color w:val="111111"/>
          <w:sz w:val="28"/>
          <w:sz w:val="28"/>
          <w:szCs w:val="28"/>
          <w:lang w:val="en-US" w:bidi="en-US"/>
        </w:rPr>
        <w:t>﴾</w:t>
      </w:r>
      <w:r>
        <w:rPr>
          <w:rFonts w:eastAsia="Times New Roman" w:cs="Times New Roman" w:ascii="Times New Roman" w:hAnsi="Times New Roman"/>
          <w:color w:val="111111"/>
          <w:sz w:val="28"/>
          <w:szCs w:val="28"/>
          <w:lang w:val="en-US" w:bidi="en-US"/>
        </w:rPr>
        <w:t>centrism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هی نظرة تعصبیة واستعلائیة تجاه المجموعات العرقیة الأخرى؛ في هذه الحالة، تشعر المجموعة المتعصبة بأن ثقافتها وتقالیدها هی الأفضل، وتنظر إلى المجموعات الأخرى على أنها أدنى؛ بناءً على ذلک، فإن بعض علماء الاجتماع الثقافي یرفضون هذه الظاهرة الاجتماعیة بناءً على مبدأ النسبیة الثقافیة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Cultural Relativism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ویعترفون بالثقافات الوطنیة وفقًا لتقالیدها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الكریم، من خلال بعض الآیات، یوضح أن حیاة البشر تقوم على أساس القومیات والقبائل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وَجَعَلْنَاكُمْ شُعُوبًا وَقَبَائِلَ لِتَعَارَفُوا</w:t>
      </w:r>
      <w:r>
        <w:rPr>
          <w:rStyle w:val="FootnoteAnchor"/>
          <w:rtl w:val="true"/>
        </w:rPr>
        <w:footnoteReference w:id="674"/>
      </w:r>
      <w:r>
        <w:rPr>
          <w:rFonts w:ascii="IRNazanin" w:hAnsi="IRNazanin" w:eastAsia="IRNazanin"/>
          <w:color w:val="111111"/>
          <w:sz w:val="28"/>
          <w:sz w:val="28"/>
          <w:szCs w:val="28"/>
          <w:rtl w:val="true"/>
          <w:lang w:bidi="fa-IR"/>
        </w:rPr>
        <w:t>، ولكل قوم شریعة ومنهاج خاص بهم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جَعَلْنَا مِنْكُمْ شِرْعَةً وَمِنْهَاجًا</w:t>
      </w:r>
      <w:r>
        <w:rPr>
          <w:rStyle w:val="FootnoteAnchor"/>
          <w:rtl w:val="true"/>
        </w:rPr>
        <w:footnoteReference w:id="675"/>
      </w:r>
      <w:r>
        <w:rPr>
          <w:rFonts w:ascii="IRNazanin" w:hAnsi="IRNazanin" w:eastAsia="IRNazanin"/>
          <w:color w:val="111111"/>
          <w:sz w:val="28"/>
          <w:sz w:val="28"/>
          <w:szCs w:val="28"/>
          <w:rtl w:val="true"/>
          <w:lang w:bidi="fa-IR"/>
        </w:rPr>
        <w:t xml:space="preserve">كما یصرح القرآن بأن الله تعالى زین </w:t>
      </w:r>
      <w:bookmarkStart w:id="614" w:name="pg16696_184957"/>
    </w:p>
    <w:p>
      <w:pPr>
        <w:pStyle w:val="BookText"/>
        <w:rPr/>
      </w:pPr>
      <w:bookmarkEnd w:id="614"/>
      <w:r>
        <w:rPr>
          <w:rFonts w:ascii="Amiri" w:hAnsi="Amiri" w:eastAsia="Amiri" w:cs="Amiri"/>
          <w:color w:val="111111"/>
          <w:sz w:val="28"/>
          <w:sz w:val="28"/>
          <w:szCs w:val="28"/>
          <w:rtl w:val="true"/>
          <w:lang w:bidi="ar-SA"/>
        </w:rPr>
        <w:t>لكل أمة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لِكُلِّ أُمَّةٍ عَمَلُهُمْ</w:t>
      </w:r>
      <w:r>
        <w:rPr>
          <w:rStyle w:val="FootnoteAnchor"/>
          <w:rtl w:val="true"/>
        </w:rPr>
        <w:footnoteReference w:id="676"/>
      </w:r>
      <w:r>
        <w:rPr>
          <w:rFonts w:ascii="IRNazanin" w:hAnsi="IRNazanin" w:eastAsia="IRNazanin"/>
          <w:color w:val="111111"/>
          <w:sz w:val="28"/>
          <w:sz w:val="28"/>
          <w:szCs w:val="28"/>
          <w:rtl w:val="true"/>
          <w:lang w:bidi="fa-IR"/>
        </w:rPr>
        <w:t>من خلال هذه التعبیرات، یتضح أن الإسلام في مواجهته للثقافات والأدیان الأخرى، ما دامت هذه الأدیان لا تتعارض مع العناصر الأساسیة للشرك والكفر، فإنه یعترف بها ویؤیدها؛ لذلک، جعل الإسلام معیار التفاضل بین القومیات و الأمم في الإیمان والتقوى، حیث یقول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Style w:val="FootnoteAnchor"/>
          <w:rtl w:val="true"/>
        </w:rPr>
        <w:footnoteReference w:id="677"/>
      </w:r>
      <w:r>
        <w:rPr>
          <w:rFonts w:ascii="IRNazanin" w:hAnsi="IRNazanin" w:eastAsia="IRNazanin"/>
          <w:color w:val="111111"/>
          <w:sz w:val="28"/>
          <w:sz w:val="28"/>
          <w:szCs w:val="28"/>
          <w:rtl w:val="true"/>
          <w:lang w:bidi="fa-IR"/>
        </w:rPr>
        <w:t xml:space="preserve">من خلال ما سبق، یتضح أن وجهة نظر الإسلام في رفض القومیة هی تأیید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النسبیة الثقافیة المشروعة</w:t>
      </w:r>
      <w:r>
        <w:rPr>
          <w:rFonts w:eastAsia="IRNazanin" w:cs="IRNazanin"/>
          <w:color w:val="111111"/>
          <w:sz w:val="28"/>
          <w:szCs w:val="28"/>
          <w:rtl w:val="true"/>
          <w:lang w:bidi="fa-IR"/>
        </w:rPr>
        <w:t>".</w:t>
      </w:r>
    </w:p>
    <w:p>
      <w:pPr>
        <w:pStyle w:val="Heading3"/>
        <w:numPr>
          <w:ilvl w:val="2"/>
          <w:numId w:val="1"/>
        </w:numPr>
        <w:rPr/>
      </w:pPr>
      <w:bookmarkStart w:id="615" w:name="__RefHeading___Toc12371256_1280447820"/>
      <w:bookmarkStart w:id="616" w:name="_Toc219"/>
      <w:bookmarkEnd w:id="615"/>
      <w:r>
        <w:rPr/>
        <w:t>2</w:t>
      </w:r>
      <w:r>
        <w:rPr>
          <w:rtl w:val="true"/>
        </w:rPr>
        <w:t xml:space="preserve">. </w:t>
      </w:r>
      <w:r>
        <w:rPr>
          <w:rtl w:val="true"/>
        </w:rPr>
        <w:t>شرح کَلِمَةَ التَّقْویٰ و بیان الأقوال حولها</w:t>
      </w:r>
      <w:bookmarkEnd w:id="616"/>
    </w:p>
    <w:p>
      <w:pPr>
        <w:pStyle w:val="BookText"/>
        <w:rPr/>
      </w:pPr>
      <w:r>
        <w:rPr>
          <w:rFonts w:ascii="IRNazanin" w:hAnsi="IRNazanin" w:eastAsia="IRNazanin"/>
          <w:color w:val="111111"/>
          <w:sz w:val="28"/>
          <w:sz w:val="28"/>
          <w:szCs w:val="28"/>
          <w:rtl w:val="true"/>
          <w:lang w:bidi="fa-IR"/>
        </w:rPr>
        <w:t>في سياق الآیة الکریمة، یكشف الذات المقدس الحق عن حقیقة هامة، حیث یقول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حَقًّا عَلَيْنَا نَصْرُ الْمُؤْمِنِينَ فإذا حدث تزویر بین الكفار و ظهر مُزَوِّرٌ ومُزَوَّرٌ من نوع الجاهلیة، فإنّ في هذا الجانب من الساحة، هناك أيضًا إنزالٌ و مُنزِلٌ و هو الله سبحانه، و مُنزَلٌ من عالم الغیب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جانب هذه الموهبة، یقول الله سبحانه إنه جعل كلمة التقوى ملازمة لأنفس المؤمنین؛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معناها الغالب، قد تُستعمل أیضًا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كَلِمَتُهُ أَلْقاها إِلى مَرْيَمَ وَ رُوحٌ مِنْه</w:t>
      </w:r>
      <w:r>
        <w:rPr>
          <w:rStyle w:val="FootnoteAnchor"/>
          <w:rtl w:val="true"/>
        </w:rPr>
        <w:footnoteReference w:id="678"/>
      </w:r>
      <w:r>
        <w:rPr>
          <w:rFonts w:ascii="IRNazanin" w:hAnsi="IRNazanin" w:eastAsia="IRNazanin"/>
          <w:color w:val="111111"/>
          <w:sz w:val="28"/>
          <w:sz w:val="28"/>
          <w:szCs w:val="28"/>
          <w:rtl w:val="true"/>
          <w:lang w:bidi="fa-IR"/>
        </w:rPr>
        <w:t xml:space="preserve">أما المضاف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اختلفت التفاسیر حوله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ابن عباس و قتادة 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إلى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التوحید في لا إله إلا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7" w:name="pg16696_184958"/>
    </w:p>
    <w:p>
      <w:pPr>
        <w:pStyle w:val="BookText"/>
        <w:rPr/>
      </w:pPr>
      <w:bookmarkEnd w:id="61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جمعوا بین الأقوال السابقة و اعتبروا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إلى أن المراد بها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یوم 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في مقام النتیجة، فقد ورد عن الإمام الصادق عليه السلام في تفسیر الآیة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أَلْزَمَهُمْ کَلِمَةَ التَّقْوی، أن المراد بها هو الإیمان؛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الْإِیمَانُ</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فاللهسبحانه أنزل علیهم الوقار و الطمأنینة ونور الإیمان، الذي هو كلمة التوحید، لیحمیهم من الحمیة و التعصبات الجاهلیة التي كانت قائمة على أساس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وَجَدْنا آباءَنا عَلى أُمَّةٍ وَ إِنَّا عَلى آثارِهِمْ مُقْتَدُون</w:t>
      </w:r>
      <w:r>
        <w:rPr>
          <w:rStyle w:val="FootnoteAnchor"/>
          <w:rtl w:val="true"/>
        </w:rPr>
        <w:footnoteReference w:id="681"/>
      </w:r>
      <w:r>
        <w:rPr>
          <w:rFonts w:ascii="IRNazanin" w:hAnsi="IRNazanin" w:eastAsia="IRNazanin"/>
          <w:color w:val="111111"/>
          <w:sz w:val="28"/>
          <w:sz w:val="28"/>
          <w:szCs w:val="28"/>
          <w:rtl w:val="true"/>
          <w:lang w:bidi="fa-IR"/>
        </w:rPr>
        <w:t>، حتى لا یقعوا في أذى روحي</w:t>
      </w:r>
      <w:r>
        <w:rPr>
          <w:rFonts w:eastAsia="IRNazanin" w:cs="IRNazanin"/>
          <w:color w:val="111111"/>
          <w:sz w:val="28"/>
          <w:szCs w:val="28"/>
          <w:rtl w:val="true"/>
          <w:lang w:bidi="fa-IR"/>
        </w:rPr>
        <w:t>.</w:t>
      </w:r>
    </w:p>
    <w:p>
      <w:pPr>
        <w:pStyle w:val="Heading3"/>
        <w:numPr>
          <w:ilvl w:val="2"/>
          <w:numId w:val="1"/>
        </w:numPr>
        <w:rPr/>
      </w:pPr>
      <w:bookmarkStart w:id="618" w:name="__RefHeading___Toc12371258_1280447820"/>
      <w:bookmarkStart w:id="619" w:name="_Toc220"/>
      <w:bookmarkEnd w:id="618"/>
      <w:r>
        <w:rPr/>
        <w:t>3</w:t>
      </w:r>
      <w:r>
        <w:rPr>
          <w:rtl w:val="true"/>
        </w:rPr>
        <w:t xml:space="preserve">. </w:t>
      </w:r>
      <w:r>
        <w:rPr>
          <w:rtl w:val="true"/>
        </w:rPr>
        <w:t>تجدید بیان سر علم الله بالأحداث المذكورة بدقة وعمق</w:t>
      </w:r>
      <w:bookmarkEnd w:id="61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أعقاب الآیات الکریمة في هذه السورة المباركة، وكما هو الحال في غیرها من سور القرآن الكريم، یتوجه الذات المقدس الباری تعالی بعد طرح الموضوعات المختلفة إلى ذكر أسمائه الحسنی وصفاته الشریفة، لیبین تحقق تلك الأمور في إطار هذه الأسماء والصفات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المقام، یتبع النهج نفسه؛ حیث یذكر الله سبحانه وتعالى اشتعال المشاعر الجاهلیة لدى بعض المعترضین على طریق مكة، ونزول السكینة على قلوب المؤمنین، في إطار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لیوضح أن علمه التفصیلی بأحوال العباد وتفاصیل الأمور هو المصدر الأساسي لتحقق هذه الأحداث وتدابیره الحكیمة في نظام الأحسن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تنقسم الصفات الإلهیة من منظور الحكمة الإلهیة إلى قسمین رئيسیین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الصفات الثبوتیة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كل ما یدل على كمالٍ وجوديٍ یختص به الله تعالى، كالعلم و القدرة و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الصفات السلبية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كل ما ینفي عن الله تعالى أي نقص أو محدودیة، كالجسمیة و التركیب و الحاجة، إذ تُنفى هذه الأمور عن ذاته الأقدس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استنبط بعض الحكماء الإلهیین، استنادًا إلى الآیة الکریمة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اسْمُ رَبِّكَ ذُو الْجَلَالِ وَالْإِكْرَامِ</w:t>
      </w:r>
      <w:r>
        <w:rPr>
          <w:rFonts w:ascii="IRNazanin" w:hAnsi="IRNazanin" w:eastAsia="IRNazanin"/>
          <w:color w:val="111111"/>
          <w:sz w:val="28"/>
          <w:sz w:val="28"/>
          <w:szCs w:val="28"/>
          <w:rtl w:val="true"/>
          <w:lang w:bidi="fa-IR"/>
        </w:rPr>
        <w:t>،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تنزیه الله تعالى عن كل صفة سلبية تتعارضمع كماله، بینما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إثبات الصفات الثبوتیة التي تلیق بجلاله؛ وقد أشار صدر المتألهین رحمه الله في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 بالمعنى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هذه الأقسام من الصفات، معتمدًا في ذلك على هذه الآیة الکریمة، قوله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الصفة إما إيجابية ثبوتية و إما سلبية تقديسية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عبر الكتاب عن هاتين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 رَبِّكَ ذِي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فصفة الجلال ما جلت ذاته عن مشابهة الغير و صفة الإكرام ما تكرمت ذاته بها و تجملت</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باب الأسماء والصفات الإلهیة، هناك سلسلة من الاختلافات حول مشتقاتها ومبادئها بین الفلاسفة والمتكلمین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فبعض فلاسفة الإسلامي، یعتبرون المشتقات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شابهها، أسماءً؛ بینما یعتبرون المبادئ التي تُشتق منها هذه الأسماء،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صفات هي من سنخ العرض</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المقابل، یعتبر المتكلمون، كما أشار بعضهم، مبادئ هذه المشتقات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بینما یعتبرون المشتقات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bookmarkStart w:id="620" w:name="pg16696_184960"/>
    </w:p>
    <w:p>
      <w:pPr>
        <w:pStyle w:val="BookText"/>
        <w:rPr/>
      </w:pPr>
      <w:bookmarkEnd w:id="620"/>
      <w:r>
        <w:rPr>
          <w:rFonts w:ascii="IRNazanin" w:hAnsi="IRNazanin" w:eastAsia="IRNazanin"/>
          <w:color w:val="111111"/>
          <w:sz w:val="28"/>
          <w:sz w:val="28"/>
          <w:szCs w:val="28"/>
          <w:rtl w:val="true"/>
          <w:lang w:bidi="fa-IR"/>
        </w:rPr>
        <w:t>توضیح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هو المفهوم المجرد وغير المادي الذي تدل عليه كلمات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وبالتالي، فإن وجوده ليس وجودًا خارجيًا، بل يُعتبر من الأمور التصورية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بكلمات أخرى، يُطلق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مفهوم لا يُشير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لفظ أو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تُشير إلى خاصية أو حالة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يُشير إلى جوهر خاص و مستقل عن اللفظ و خصائصه؛ في الواقع، يُقصد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حقيقةتتجلى في ذهن الإنسان من خلال الكلمة أو العبارة، ولكنها ليست هي الكلمة أو العبارة نفسها، وبالتالي فهي ليست مسمى و لا اسمًا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نقطة جديرة بالملاحظة في هذا السياق هي وجهة نظر فخر الرازي، الذي یعتقد في 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أنه عندما تُعتبر ماهية أو ذات شيء من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بتعبیر آخر، من جهة ماهيته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تلك الكلمة تُعتبر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كلمتي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عندما یتم التعرف على شيء من حیث كونه موصوفًا بوصف معین، فإن تلك الكلمة تُعتبر صفة</w:t>
      </w:r>
      <w:r>
        <w:rPr>
          <w:rFonts w:eastAsia="IRNazanin" w:cs="IRNazanin"/>
          <w:color w:val="111111"/>
          <w:sz w:val="28"/>
          <w:szCs w:val="28"/>
          <w:rtl w:val="true"/>
          <w:lang w:bidi="fa-IR"/>
        </w:rPr>
        <w:t>.</w:t>
      </w:r>
    </w:p>
    <w:p>
      <w:pPr>
        <w:pStyle w:val="Heading3"/>
        <w:numPr>
          <w:ilvl w:val="2"/>
          <w:numId w:val="1"/>
        </w:numPr>
        <w:rPr/>
      </w:pPr>
      <w:bookmarkStart w:id="621" w:name="__RefHeading___Toc12371260_1280447820"/>
      <w:bookmarkStart w:id="622" w:name="_Toc221"/>
      <w:bookmarkEnd w:id="621"/>
      <w:r>
        <w:rPr/>
        <w:t>4</w:t>
      </w:r>
      <w:r>
        <w:rPr>
          <w:rtl w:val="true"/>
        </w:rPr>
        <w:t>. "</w:t>
      </w:r>
      <w:r>
        <w:rPr>
          <w:rtl w:val="true"/>
        </w:rPr>
        <w:t>إِنْ شَاءَ الله</w:t>
      </w:r>
      <w:r>
        <w:rPr>
          <w:rtl w:val="true"/>
        </w:rPr>
        <w:t xml:space="preserve">" </w:t>
      </w:r>
      <w:r>
        <w:rPr>
          <w:rtl w:val="true"/>
        </w:rPr>
        <w:t>في بیان صدق الرؤیا</w:t>
      </w:r>
      <w:bookmarkEnd w:id="62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الله المقدسة، في بیان صدق رؤیا النبي صلي الله عليه و آله ، بذکر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التنبؤ بدخول المسجد الحرام، تُعَلِّمُ المؤمنین أن یجعلوا جمیع أمورهم مرتبطة بمشیئة الله تعالى؛ هذا الأمر یظهر أيضًا في آیات أخر یوصی فیها الإنسان بعدم اعتبار نفسه فاعلًا مستقلًا للأفعال، بل یجعل کل شيء تحت مشیئة الله، کما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تَشَاءُونَ إِلَّا أَنْ یَشَاءَ اللهُ</w:t>
      </w:r>
      <w:r>
        <w:rPr>
          <w:rStyle w:val="FootnoteAnchor"/>
          <w:rtl w:val="true"/>
        </w:rPr>
        <w:footnoteReference w:id="683"/>
      </w:r>
      <w:r>
        <w:rPr>
          <w:rFonts w:ascii="Amiri" w:hAnsi="Amiri" w:eastAsia="Amiri" w:cs="Amiri"/>
          <w:color w:val="111111"/>
          <w:sz w:val="28"/>
          <w:sz w:val="28"/>
          <w:szCs w:val="28"/>
          <w:rtl w:val="true"/>
          <w:lang w:bidi="ar-SA"/>
        </w:rPr>
        <w:t>وقد أمر صراحةً بذلك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تَقُولَنَّ لِشَیْءٍ إِنِّی فَاعِلٌ ذَلِکَ غَدًا إِلَّا</w:t>
      </w:r>
      <w:bookmarkStart w:id="623" w:name="pg16696_184961"/>
    </w:p>
    <w:p>
      <w:pPr>
        <w:pStyle w:val="BookText"/>
        <w:rPr/>
      </w:pPr>
      <w:bookmarkEnd w:id="623"/>
      <w:r>
        <w:rPr>
          <w:rFonts w:ascii="Amiri" w:hAnsi="Amiri" w:eastAsia="Amiri" w:cs="Amiri"/>
          <w:color w:val="111111"/>
          <w:sz w:val="28"/>
          <w:sz w:val="28"/>
          <w:szCs w:val="28"/>
          <w:rtl w:val="true"/>
          <w:lang w:bidi="ar-SA"/>
        </w:rPr>
        <w:t>أَنْ یَشَاءَ اللهُ</w:t>
      </w:r>
      <w:r>
        <w:rPr>
          <w:rStyle w:val="FootnoteAnchor"/>
          <w:rtl w:val="true"/>
        </w:rPr>
        <w:footnoteReference w:id="684"/>
      </w:r>
      <w:r>
        <w:rPr>
          <w:rFonts w:ascii="IRNazanin" w:hAnsi="IRNazanin" w:eastAsia="IRNazanin"/>
          <w:color w:val="111111"/>
          <w:sz w:val="28"/>
          <w:sz w:val="28"/>
          <w:szCs w:val="28"/>
          <w:rtl w:val="true"/>
          <w:lang w:bidi="fa-IR"/>
        </w:rPr>
        <w:t>فهذا الأمر یرمز إلى توحید الأفعال، إذ أن جمیع الأسباب والعوامل بید الله تعالى، ولذلک سُمِّیت هذه الجملة بالاستثناء؛ لأن العبد یخرج تحقق الأفعال من فاعلیته و یسلّمها لمشیئة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تفسیر دخول جملة الاستثناء في هذه الآیة، ذهب بعض المفسرین، مثل أبي العباس الثعلبي، إلى أن الغایة منها تعلیم العباد بالالتفات إلى مشیئة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یعتقد آخرون أن الاستثناء مرتبط بالخوف والأمن الذین ذُکرا في الآیة؛ أي أن دخول المسجد الحرام سیکون بأمن وبدون خوف بمشیئة الله؛ وهنالک مَن یقول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الموضع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یکون معنى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یشاء الله</w:t>
      </w:r>
      <w:r>
        <w:rPr>
          <w:rFonts w:eastAsia="IRNazanin" w:cs="IRNazanin"/>
          <w:color w:val="111111"/>
          <w:sz w:val="28"/>
          <w:szCs w:val="28"/>
          <w:rtl w:val="true"/>
          <w:lang w:bidi="fa-IR"/>
        </w:rPr>
        <w:t>.</w:t>
      </w:r>
    </w:p>
    <w:p>
      <w:pPr>
        <w:pStyle w:val="Heading3"/>
        <w:numPr>
          <w:ilvl w:val="2"/>
          <w:numId w:val="1"/>
        </w:numPr>
        <w:rPr/>
      </w:pPr>
      <w:bookmarkStart w:id="624" w:name="__RefHeading___Toc12371262_1280447820"/>
      <w:bookmarkStart w:id="625" w:name="_Toc222"/>
      <w:bookmarkEnd w:id="624"/>
      <w:r>
        <w:rPr/>
        <w:t>5</w:t>
      </w:r>
      <w:r>
        <w:rPr>
          <w:rtl w:val="true"/>
        </w:rPr>
        <w:t xml:space="preserve">. </w:t>
      </w:r>
      <w:r>
        <w:rPr>
          <w:rtl w:val="true"/>
        </w:rPr>
        <w:t>البحث المختصر الفقهی حول الحلق و التقصیر في عمرة المفردة و تمتع</w:t>
      </w:r>
      <w:bookmarkEnd w:id="625"/>
    </w:p>
    <w:p>
      <w:pPr>
        <w:pStyle w:val="BookText"/>
        <w:rPr/>
      </w:pPr>
      <w:r>
        <w:rPr>
          <w:rFonts w:ascii="IRNazanin" w:hAnsi="IRNazanin" w:eastAsia="IRNazanin"/>
          <w:color w:val="111111"/>
          <w:sz w:val="28"/>
          <w:sz w:val="28"/>
          <w:szCs w:val="28"/>
          <w:rtl w:val="true"/>
          <w:lang w:bidi="fa-IR"/>
        </w:rPr>
        <w:t>قبل الخوض في الموضوع، لا بد من معرفة أن الآية الشریفة هي واحدة من عدة آیات تدل على وجوب الحلق و التقصیر، كما تشیر إلی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اللغة له معانٍ عديدة؛ ومن خلال النظر إلی الآية الشریفة </w:t>
      </w:r>
      <w:r>
        <w:rPr>
          <w:rFonts w:ascii="Amiri" w:hAnsi="Amiri" w:eastAsia="Amiri" w:cs="Amiri"/>
          <w:color w:val="111111"/>
          <w:sz w:val="28"/>
          <w:sz w:val="28"/>
          <w:szCs w:val="28"/>
          <w:rtl w:val="true"/>
          <w:lang w:bidi="ar-SA"/>
        </w:rPr>
        <w:t>مُحَلِّقِينَ رُؤُوسَكُمْ وَمُقَصِّرِينَ لَا تَخَافُونَ</w:t>
      </w:r>
      <w:r>
        <w:rPr>
          <w:rFonts w:ascii="IRNazanin" w:hAnsi="IRNazanin" w:eastAsia="IRNazanin"/>
          <w:color w:val="111111"/>
          <w:sz w:val="28"/>
          <w:sz w:val="28"/>
          <w:szCs w:val="28"/>
          <w:rtl w:val="true"/>
          <w:lang w:bidi="fa-IR"/>
        </w:rPr>
        <w:t xml:space="preserve">، یتضح أن معناها هنا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فقد خیّر الله تعالی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حلق شعر الرأس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تقصیر الشعر و الأظفار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ذلك، ذهب بعض من غیر الإمامیة إلی أن المراد هو أن یقوم طائفة منكم بالحلق، وطائفة أخری بالتقصیر، کما نقل النحاس عن الفراء</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خلال الروایات المتوفرة، یتضح أن التخییر لا یدخل في عمرة التمتع، ولذلک لا </w:t>
      </w:r>
    </w:p>
    <w:p>
      <w:pPr>
        <w:pStyle w:val="BookText"/>
        <w:rPr/>
      </w:pPr>
      <w:r>
        <w:rPr>
          <w:rFonts w:ascii="IRNazanin" w:hAnsi="IRNazanin" w:eastAsia="IRNazanin"/>
          <w:color w:val="111111"/>
          <w:sz w:val="28"/>
          <w:sz w:val="28"/>
          <w:szCs w:val="28"/>
          <w:rtl w:val="true"/>
          <w:lang w:bidi="fa-IR"/>
        </w:rPr>
        <w:t>یکفی الحلق وحده؛ لأن التقصیر في حج التمتع یتعطل</w:t>
      </w:r>
      <w:r>
        <w:rPr>
          <w:rStyle w:val="FootnoteAnchor"/>
          <w:rtl w:val="true"/>
        </w:rPr>
        <w:footnoteReference w:id="685"/>
      </w:r>
      <w:r>
        <w:rPr>
          <w:rFonts w:ascii="IRNazanin" w:hAnsi="IRNazanin" w:eastAsia="IRNazanin"/>
          <w:color w:val="111111"/>
          <w:sz w:val="28"/>
          <w:sz w:val="28"/>
          <w:szCs w:val="28"/>
          <w:rtl w:val="true"/>
          <w:lang w:bidi="fa-IR"/>
        </w:rPr>
        <w:t>وهذا علی خلاف عمرة المفردة التي یجوز فیها الأمران، کما نزلت هذه الآية في سفر کان عمرة مفردة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یجب أن نعلم أنه في حال التخییر بین الحلق و التقصیر، وبناءً على روایات متعددة من النبي المکرم صلي الله عليه و آله ، فإن الحلق أفضل من التقصیر؛ کما جاء في مرسلة الصدوق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رَسُولُ اللَّهِ صلي الله عليه و آله لِلْمُحَلِّقِينَ ثَلَاثَ مَرَّاتٍ وَلِلْمُقَصِّرِينَ مَرَّةً</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وأیضًا، کما نقل حماد بن عیسی عن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یَوْمَ الْحُدَیْبِیَةِ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لِلْمُحَلِّقِينَ مَرَّتَیْنِ،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وَلِلْمُقَصِّرِینَ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وَلِلْمُقَصِّرِینَ</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وفقًا لهذه الروایات، فقد فضّل رسول الله صلي الله عليه و آله الحلق على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يجب الذكر أنه يمكن للشخص أن يطلب من آخر أن يقوم بالحلق أو التقصير له، فقد نقل عن الإمام الصادق عليه السلام روایة</w:t>
      </w:r>
      <w:r>
        <w:rPr>
          <w:rStyle w:val="FootnoteAnchor"/>
          <w:rtl w:val="true"/>
        </w:rPr>
        <w:footnoteReference w:id="688"/>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باب وسائل الحلق أو التقصير، وفقًا لإطلاق الروايات الموجود، لا يُعتبر أداة أو آلة معينة شرطًا في ذلك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626" w:name="pg16696_184963"/>
    </w:p>
    <w:p>
      <w:pPr>
        <w:pStyle w:val="Heading3"/>
        <w:numPr>
          <w:ilvl w:val="2"/>
          <w:numId w:val="1"/>
        </w:numPr>
        <w:rPr/>
      </w:pPr>
      <w:bookmarkStart w:id="627" w:name="__RefHeading___Toc12371264_1280447820"/>
      <w:bookmarkStart w:id="628" w:name="_Toc223"/>
      <w:bookmarkEnd w:id="626"/>
      <w:bookmarkEnd w:id="627"/>
      <w:r>
        <w:rPr/>
        <w:t>6</w:t>
      </w:r>
      <w:r>
        <w:rPr>
          <w:rtl w:val="true"/>
        </w:rPr>
        <w:t xml:space="preserve">. </w:t>
      </w:r>
      <w:r>
        <w:rPr>
          <w:rtl w:val="true"/>
        </w:rPr>
        <w:t>دلالة مُحَلِّقِينَ رُءُوسَكُمْ في أحکام الحلق</w:t>
      </w:r>
      <w:bookmarkEnd w:id="628"/>
    </w:p>
    <w:p>
      <w:pPr>
        <w:pStyle w:val="BookText"/>
        <w:rPr/>
      </w:pPr>
      <w:r>
        <w:rPr>
          <w:rFonts w:ascii="Amiri" w:hAnsi="Amiri" w:eastAsia="Amiri" w:cs="Amiri"/>
          <w:color w:val="111111"/>
          <w:sz w:val="28"/>
          <w:sz w:val="28"/>
          <w:szCs w:val="28"/>
          <w:rtl w:val="true"/>
          <w:lang w:bidi="ar-SA"/>
        </w:rPr>
        <w:t xml:space="preserve">يجب أن يُلاحظ أن عبارة مُحَلِّقِينَ رُءُوسَكُمْ تُشير، بناءً على الإطلاق الموجود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الحلق يجب أن يشمل جميع شعر الرأس و ليس جزءًا منه</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2371266_1280447820"/>
      <w:bookmarkStart w:id="630" w:name="_Toc224"/>
      <w:bookmarkEnd w:id="629"/>
      <w:r>
        <w:rPr/>
        <w:t>7</w:t>
      </w:r>
      <w:r>
        <w:rPr>
          <w:rtl w:val="true"/>
        </w:rPr>
        <w:t xml:space="preserve">. </w:t>
      </w:r>
      <w:r>
        <w:rPr>
          <w:rtl w:val="true"/>
        </w:rPr>
        <w:t xml:space="preserve">حادثة عمرة القضاء وتطابقها مع </w:t>
      </w:r>
      <w:r>
        <w:rPr>
          <w:rtl w:val="true"/>
        </w:rPr>
        <w:t>"</w:t>
      </w:r>
      <w:r>
        <w:rPr>
          <w:rtl w:val="true"/>
        </w:rPr>
        <w:t>فتحاً قریباً</w:t>
      </w:r>
      <w:r>
        <w:rPr>
          <w:rtl w:val="true"/>
        </w:rPr>
        <w:t>"</w:t>
      </w:r>
      <w:bookmarkEnd w:id="630"/>
    </w:p>
    <w:p>
      <w:pPr>
        <w:pStyle w:val="BookText"/>
        <w:rPr/>
      </w:pPr>
      <w:r>
        <w:rPr>
          <w:rFonts w:ascii="Amiri" w:hAnsi="Amiri" w:eastAsia="Amiri" w:cs="Amiri"/>
          <w:color w:val="111111"/>
          <w:sz w:val="28"/>
          <w:sz w:val="28"/>
          <w:szCs w:val="28"/>
          <w:rtl w:val="true"/>
          <w:lang w:bidi="ar-SA"/>
        </w:rPr>
        <w:t xml:space="preserve">بعد أن خرج المؤمنون في مكة من الإحرام، عادوا إلى المدينة، التي كانت المبدأ، و وفقًا لبنود معاهدة الصلح، عادوا في العام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لأداء عمرة مفردة، والتي عُبِّر عنها بعمرة القضاء أو عمرة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خلال هذه الرحلة، تم استدعاء الذين كانوا حاضرين في السنة السادسة، وأُضيفت إليهم مجموعة أخرى، ووفقًا لبعض الروايات، تحرك ألفا شخص نحو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وبأمر من النبي الكريم صلي الله عليه و آله خرجت قريش من منازلها وصعدت إلى الجبل، وقضت تلك الأيام الثلاثة بهذه الطريقة؛ مع ذلك، كانت تراقب المسلمين من مكان استقرارها وتشاهد قوتهم وثباتهم، وكما ذكر مؤرخو السيرة، أمر النبي صلي الله عليه و آله المسلمين أن يطوفوا حول الحرم بصلابة وعزيمة حتى يظهر هذا الاقتدار 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المرحوم الطبرسي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الزهري أنه خلال هذه الحادثة، أرسل الرسول الأکرم صلي الله عليه و آله جعفر بن أبي طالب إلى ميمونة بنت الحارث العامرية لخطبتها، وتم العقد بواسطة العباس بن عبد المطلب؛ وفي يوم دخول المسلمين إلى مكة في عمرة القضاء، وقف عبد الله بن رواحة أمام النبي صلي الله عليه و آله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خلوا بنی الکفار عن 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أنزل الرحمن في تنزيله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صحف تتلی علی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نضربکم علی تاویله</w:t>
      </w:r>
      <w:r>
        <w:rPr>
          <w:rStyle w:val="FootnoteAnchor"/>
          <w:rtl w:val="true"/>
        </w:rPr>
        <w:footnoteReference w:id="690"/>
      </w:r>
      <w:bookmarkStart w:id="631" w:name="pg16696_184964"/>
    </w:p>
    <w:p>
      <w:pPr>
        <w:pStyle w:val="Heading3"/>
        <w:numPr>
          <w:ilvl w:val="2"/>
          <w:numId w:val="1"/>
        </w:numPr>
        <w:rPr/>
      </w:pPr>
      <w:bookmarkStart w:id="632" w:name="__RefHeading___Toc12371268_1280447820"/>
      <w:bookmarkStart w:id="633" w:name="_Toc225"/>
      <w:bookmarkEnd w:id="631"/>
      <w:bookmarkEnd w:id="632"/>
      <w:r>
        <w:rPr/>
        <w:t>8</w:t>
      </w:r>
      <w:r>
        <w:rPr>
          <w:rtl w:val="true"/>
        </w:rPr>
        <w:t>.</w:t>
      </w:r>
      <w:r>
        <w:rPr>
          <w:rtl w:val="true"/>
        </w:rPr>
        <w:t>أقسام الرؤيا الصادقة ودراسة قسم رؤيا النبي صلي الله عليه و آله</w:t>
      </w:r>
      <w:bookmarkEnd w:id="633"/>
    </w:p>
    <w:p>
      <w:pPr>
        <w:pStyle w:val="BookText"/>
        <w:rPr/>
      </w:pPr>
      <w:r>
        <w:rPr>
          <w:rFonts w:ascii="Amiri" w:hAnsi="Amiri" w:eastAsia="Amiri" w:cs="Amiri"/>
          <w:color w:val="111111"/>
          <w:sz w:val="28"/>
          <w:sz w:val="28"/>
          <w:szCs w:val="28"/>
          <w:rtl w:val="true"/>
          <w:lang w:bidi="ar-SA"/>
        </w:rPr>
        <w:t>قسّم التهانوي، وهو عالم مصطلحات هندي ينتمي إلى القرن الثاني عشر، الرؤيا الصادقة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لا تحتاج إلى تأويل أو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رؤيا النبي إبراهيم عليه السلام عن ذبح ابنه إسماعيل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جزء منها يحتاج إلى تعبير والجزء الآخر لا 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رؤيا النبي يوسف عليه السلام التي كانت فيها الشمس والقمر والنجوم تحتاج إلى تعبير، لكن سجودهم لم يكن يحتاج إلى تعبير غير السجود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تحتاج إلى تعبير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رؤيا ملك مصر في زمن النبي يوسف عليه السلام ، والتي تم تعبيرها بواسطة النبي يوسف</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وبالنظر إلى هذا التقسيم، فإن رؤيا رسول الله صلي الله عليه و آله هي فقط مصداق للقسم الأول؛ لأن ماهيتها وكيفيتها لم تكن تحتاج إلى 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لصدق هذه الرؤيا ورؤى الأنبياء الإلهيين، سواء كان التحقق تامًا أو نسبيًا، فقد اتضح سابقًا أن عقولهم محمية من الإلقاء غير الإلهي الذي يكون من الشيطان، كما أن نفوسهم محفوظة من أي وساوس خفية داخلية، سواء كانت من النفس الأمارة أو من التعلق بالمادة؛ لذلك، فإن رؤياهم صادقة تمامًا وبالكامل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أنه لا يوجد خلل في اعتبار هذه الرؤى، إلا أنه في تاريخ نزول الآيات، لم يُذكر أن القرآن نزل في منام النبي صلي الله عليه و آله فوفقًا للأخبار، كان إنزال الآيات تمامًا في حالة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آثار رؤياهم، يمكن ذكر تحقق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الرُّؤْيَا الَّتِي أَرَيْنَاكَ إِلَّا فِتْنَةً</w:t>
      </w:r>
      <w:bookmarkStart w:id="634" w:name="pg16696_184965"/>
    </w:p>
    <w:p>
      <w:pPr>
        <w:pStyle w:val="BookText"/>
        <w:rPr/>
      </w:pPr>
      <w:bookmarkEnd w:id="634"/>
      <w:r>
        <w:rPr>
          <w:rFonts w:ascii="Amiri" w:hAnsi="Amiri" w:eastAsia="Amiri" w:cs="Amiri"/>
          <w:color w:val="111111"/>
          <w:sz w:val="28"/>
          <w:sz w:val="28"/>
          <w:szCs w:val="28"/>
          <w:rtl w:val="true"/>
          <w:lang w:bidi="ar-SA"/>
        </w:rPr>
        <w:t>لِّلنَّاسِ وَالشَّجَرَةَ الْمَلْعُونَةَ</w:t>
      </w:r>
      <w:r>
        <w:rPr>
          <w:rStyle w:val="FootnoteAnchor"/>
          <w:rtl w:val="true"/>
        </w:rPr>
        <w:footnoteReference w:id="693"/>
      </w:r>
      <w:r>
        <w:rPr>
          <w:rFonts w:ascii="Amiri" w:hAnsi="Amiri" w:eastAsia="Amiri" w:cs="Amiri"/>
          <w:color w:val="111111"/>
          <w:sz w:val="28"/>
          <w:sz w:val="28"/>
          <w:szCs w:val="28"/>
          <w:rtl w:val="true"/>
          <w:lang w:bidi="ar-SA"/>
        </w:rPr>
        <w:t>، و أحيانًا تحقيق الانسجام و الوحدة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يُرِيكَهُمُ اللَّهُ فِي مَنَامِكَ قَلِيلًا وَلَوْ أَرَاكَهُمْ كَثِيرًا لَّفَشِلْتُمْ وَلَتَنَازَعْتُمْ فِي الْأَمْرِ</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12371270_1280447820"/>
      <w:bookmarkStart w:id="636" w:name="_Toc226"/>
      <w:bookmarkEnd w:id="635"/>
      <w:r>
        <w:rPr/>
        <w:t>9</w:t>
      </w:r>
      <w:r>
        <w:rPr>
          <w:rtl w:val="true"/>
        </w:rPr>
        <w:t>.</w:t>
      </w:r>
      <w:r>
        <w:rPr>
          <w:rtl w:val="true"/>
        </w:rPr>
        <w:t>كلام الحكماء حول كيفية وشروط تحقق الرؤيا الصادقة</w:t>
      </w:r>
      <w:bookmarkEnd w:id="636"/>
    </w:p>
    <w:p>
      <w:pPr>
        <w:pStyle w:val="BookText"/>
        <w:rPr/>
      </w:pPr>
      <w:r>
        <w:rPr>
          <w:rFonts w:ascii="Amiri" w:hAnsi="Amiri" w:eastAsia="Amiri" w:cs="Amiri"/>
          <w:color w:val="111111"/>
          <w:sz w:val="28"/>
          <w:sz w:val="28"/>
          <w:szCs w:val="28"/>
          <w:rtl w:val="true"/>
          <w:lang w:bidi="ar-SA"/>
        </w:rPr>
        <w:t>يُعتبر الشيخ الرئيس ابن سينا رحمه الله أن تحقق الرؤيا الصادقة يحتاج إلى ثلاثة شروط أساسية؛ لأن صدق الرؤيا يتطلب اعتدال المزاج، صدق الرائي، وأن تكون الرؤيا في وقت السحر؛ وبعبارة أخرى، الرؤيا الصادقة تتحقق للإنسان الصادق في السحر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الرؤيا الصادقة وغيرها، نُشير إلى كلام الشيخ الرئيس ابن سينا في النمط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نحلله؛ حيث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حديثه عن الإلهام والوحي والرؤيا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ما لا يحتاج إلى تأويل وتعبير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الأفكار المهمة، و في هذا السياق، ذكر الخواجة الطوسي رحمه الله في شرح كلام الشيخ أنه إذا تم حفظ الواردات الغيبية، سواء في اليقظة أو في المنام، فإن هذا الأثر أو الرؤيا الإلهامية لا تحتاج إلى تأويل لأنها صريحة؛ ولكن إذا تم نقل هذا الأثر الغيبي كحكاية فقط، فإنه يحتاج إلى تأويل، و تعبيره يختلف باختلاف الأشخاص</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الأثر الذي فيه الكلام مضبوطا في الذكر في حال يقظة أو نوم ضبطا مستقرا كان إلهاما أو وحيا صراحا أو حلما لا يحتاج إلى تأويل أو تعبير، و ما كان قد بطل هو و بقيت محاكياته و تواليه احتاج إلى أحدهما و ذلك يختلف بحسب الأشخاص و الأوقات و العادات الوحي إلى تأويل، و الحلم إلى تعبير</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637" w:name="pg16696_184966"/>
    </w:p>
    <w:p>
      <w:pPr>
        <w:pStyle w:val="BookText"/>
        <w:rPr/>
      </w:pPr>
      <w:bookmarkEnd w:id="637"/>
      <w:r>
        <w:rPr>
          <w:rFonts w:ascii="Amiri" w:hAnsi="Amiri" w:eastAsia="Amiri" w:cs="Amiri"/>
          <w:color w:val="111111"/>
          <w:sz w:val="28"/>
          <w:sz w:val="28"/>
          <w:szCs w:val="28"/>
          <w:rtl w:val="true"/>
          <w:lang w:bidi="ar-SA"/>
        </w:rPr>
        <w:t xml:space="preserve">أما صدر المتألهين رحمه الله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و المعاد</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القسم الخاص بالمعاد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فصل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سبب الرؤيا الصادقة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أشار إلى أسباب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لكلام الحكماء، عندما تتاح للروح الفرصة للارتفاع عن الموانع وتتمكن من الاتصال بالجواهر الروحانية الشريفة العقلية</w:t>
      </w:r>
      <w:r>
        <w:rPr>
          <w:rStyle w:val="FootnoteAnchor"/>
          <w:rtl w:val="true"/>
        </w:rPr>
        <w:footnoteReference w:id="698"/>
      </w:r>
      <w:r>
        <w:rPr>
          <w:rFonts w:ascii="Amiri" w:hAnsi="Amiri" w:eastAsia="Amiri" w:cs="Amiri"/>
          <w:color w:val="111111"/>
          <w:sz w:val="28"/>
          <w:sz w:val="28"/>
          <w:szCs w:val="28"/>
          <w:rtl w:val="true"/>
          <w:lang w:bidi="ar-SA"/>
        </w:rPr>
        <w:t>، التي يُعبَّر عنها في الشرع المقدس باللوح المحفوظ، فإنها تصبح قادرة على استقبال ما فيها، وفي هذه الحالة يرى الإنسان الرؤيا الصادقة؛ وعندما تتصل الروح بالجواهرات العالية، تتشكل صور في الذهن تطابق الحقائق المعنوية</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12371272_1280447820"/>
      <w:bookmarkStart w:id="639" w:name="_Toc227"/>
      <w:bookmarkEnd w:id="638"/>
      <w:r>
        <w:rPr/>
        <w:t>10</w:t>
      </w:r>
      <w:r>
        <w:rPr>
          <w:rtl w:val="true"/>
        </w:rPr>
        <w:t>.</w:t>
      </w:r>
      <w:r>
        <w:rPr>
          <w:rtl w:val="true"/>
        </w:rPr>
        <w:t>إشارة إلى الرؤيا الصادقة في ارتباطها بالعالم الثنائي للصور</w:t>
      </w:r>
      <w:bookmarkEnd w:id="639"/>
    </w:p>
    <w:p>
      <w:pPr>
        <w:pStyle w:val="BookText"/>
        <w:rPr/>
      </w:pPr>
      <w:r>
        <w:rPr>
          <w:rFonts w:ascii="Amiri" w:hAnsi="Amiri" w:eastAsia="Amiri" w:cs="Amiri"/>
          <w:color w:val="111111"/>
          <w:sz w:val="28"/>
          <w:sz w:val="28"/>
          <w:szCs w:val="28"/>
          <w:rtl w:val="true"/>
          <w:lang w:bidi="ar-SA"/>
        </w:rPr>
        <w:t xml:space="preserve">ينقسم العالم الصوري من خلال انقسامه إلى عالم المجردات الذي هو العقل، وعالم المحسوسات الذي هو الحس؛ مع الأخذ في الاعتبار أن المادة المحسوسة لا تمتلك شأنية بذاتها، بل شأنها نابع من صورتها، لذلك، عندما تتحقق صورة شيء مادي لشيء آخر، يصبح هذا الشيء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 لحقائق الشيء المقارن، ويحمل معه حقائقه؛ وبالتالي، فإن الإنسان في الرؤيا الصادقة يرى حقيقة الشيء؛ وبناءً على هذاالأساس، فإن إبراهيم الخليل عليه السلام في رؤياه التي كانت ذات طبيعة 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فِي الْمَنَامِ أَنِّي أَذْبَحُكَ‌</w:t>
      </w:r>
      <w:r>
        <w:rPr>
          <w:rStyle w:val="FootnoteAnchor"/>
          <w:rtl w:val="true"/>
        </w:rPr>
        <w:footnoteReference w:id="699"/>
      </w:r>
      <w:r>
        <w:rPr>
          <w:rFonts w:ascii="Amiri" w:hAnsi="Amiri" w:eastAsia="Amiri" w:cs="Amiri"/>
          <w:color w:val="111111"/>
          <w:sz w:val="28"/>
          <w:sz w:val="28"/>
          <w:szCs w:val="28"/>
          <w:rtl w:val="true"/>
          <w:lang w:bidi="ar-SA"/>
        </w:rPr>
        <w:t>، كان على علم بطبيعة وحقيقة ومصداق هذا الأمر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الضروري التأكيد على أنه في بعض الأحيان يجب، من أجل الحفاظ على عظمة المعصومين، وصف رؤياهم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لتمييز رؤى </w:t>
      </w:r>
      <w:bookmarkStart w:id="640" w:name="pg16696_184967"/>
    </w:p>
    <w:p>
      <w:pPr>
        <w:pStyle w:val="BookText"/>
        <w:rPr/>
      </w:pPr>
      <w:bookmarkEnd w:id="640"/>
      <w:r>
        <w:rPr>
          <w:rFonts w:ascii="Amiri" w:hAnsi="Amiri" w:eastAsia="Amiri" w:cs="Amiri"/>
          <w:color w:val="111111"/>
          <w:sz w:val="28"/>
          <w:sz w:val="28"/>
          <w:szCs w:val="28"/>
          <w:rtl w:val="true"/>
          <w:lang w:bidi="ar-SA"/>
        </w:rPr>
        <w:t>الأنبياء الصادقة عن رؤى غيرهم مثل ملك مصر؛ لذلك، يمكن أن تكون هناك علاقة عموم وخصوص مطلق بين الرؤيا الصالحة والرؤيا الصادقة؛ وبناءً على هذا الأساس، استند بعض العرفاء إلى حديث للنبي صلي الله عليه و آله بمضمون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النبوة إلا المبشرات،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المبشرات؟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الصالحة، بمعنى أن ما تبقى من النبوة هو الرؤيا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استثنوا من ذلك غير المعصومين و أولياء الله، وبالتالي فإن الرؤيا الصادقة بالنسبة لغير المؤمنين تكون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صادقة غير حق</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12371274_1280447820"/>
      <w:bookmarkStart w:id="642" w:name="_Toc228"/>
      <w:bookmarkEnd w:id="641"/>
      <w:r>
        <w:rPr/>
        <w:t>11</w:t>
      </w:r>
      <w:r>
        <w:rPr>
          <w:rtl w:val="true"/>
        </w:rPr>
        <w:t xml:space="preserve">. </w:t>
      </w:r>
      <w:r>
        <w:rPr>
          <w:rtl w:val="true"/>
        </w:rPr>
        <w:t>كلام ابن عربي في وحدة مصدر الرؤيا و الوحي</w:t>
      </w:r>
      <w:bookmarkEnd w:id="642"/>
    </w:p>
    <w:p>
      <w:pPr>
        <w:pStyle w:val="BookText"/>
        <w:rPr/>
      </w:pPr>
      <w:r>
        <w:rPr>
          <w:rFonts w:ascii="Amiri" w:hAnsi="Amiri" w:eastAsia="Amiri" w:cs="Amiri"/>
          <w:color w:val="111111"/>
          <w:sz w:val="28"/>
          <w:sz w:val="28"/>
          <w:szCs w:val="28"/>
          <w:rtl w:val="true"/>
          <w:lang w:bidi="ar-SA"/>
        </w:rPr>
        <w:t>الشيخ الأكبر، محيي الدين ابن عربي، في التفسير المنسوب إليه للقرآن الكريم</w:t>
      </w:r>
      <w:r>
        <w:rPr>
          <w:rStyle w:val="FootnoteAnchor"/>
          <w:rtl w:val="true"/>
        </w:rPr>
        <w:footnoteReference w:id="700"/>
      </w:r>
      <w:r>
        <w:rPr>
          <w:rFonts w:ascii="Amiri" w:hAnsi="Amiri" w:eastAsia="Amiri" w:cs="Amiri"/>
          <w:color w:val="111111"/>
          <w:sz w:val="28"/>
          <w:sz w:val="28"/>
          <w:szCs w:val="28"/>
          <w:rtl w:val="true"/>
          <w:lang w:bidi="ar-SA"/>
        </w:rPr>
        <w:t>، قد اعتبر أن مصدر الرؤيا الصادقة و الوحي المرسل إلى الأنبياء هو مكان واحد، وقال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الرؤيا الصادقة والوحي كلاهما من وادٍ واحد، لا تمايز بينهما إلا بالنوم و اليقظة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ذلك، فإنه عند بيان الفرق بين الوحي و الرؤيا الصادقة، يشير إلى أن الرؤيا لا تحتاج إلى تعبير، و يستدل على صحة قوله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الرُّؤْيَا بالحقِ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12371276_1280447820"/>
      <w:bookmarkStart w:id="644" w:name="_Toc229"/>
      <w:bookmarkEnd w:id="643"/>
      <w:r>
        <w:rPr/>
        <w:t>12</w:t>
      </w:r>
      <w:r>
        <w:rPr>
          <w:rtl w:val="true"/>
        </w:rPr>
        <w:t xml:space="preserve">. </w:t>
      </w:r>
      <w:r>
        <w:rPr>
          <w:rtl w:val="true"/>
        </w:rPr>
        <w:t>آیات اُخری مرتبط بالحدیبیة</w:t>
      </w:r>
      <w:bookmarkEnd w:id="644"/>
    </w:p>
    <w:p>
      <w:pPr>
        <w:pStyle w:val="BookText"/>
        <w:rPr/>
      </w:pPr>
      <w:r>
        <w:rPr>
          <w:rFonts w:ascii="Amiri" w:hAnsi="Amiri" w:eastAsia="Amiri" w:cs="Amiri"/>
          <w:color w:val="111111"/>
          <w:sz w:val="28"/>
          <w:sz w:val="28"/>
          <w:szCs w:val="28"/>
          <w:rtl w:val="true"/>
          <w:lang w:bidi="ar-SA"/>
        </w:rPr>
        <w:t>باعتقاد أهل الرأي، فإن بعض آيات القرآن تشير إلى سورة الفتح وحدث صلح الحديبية، وفيما يلي سنتناول دراسة كل منها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وَأَتِمُّوا الْحَجَّ وَالْعُمْرَةَ لِلَّهِ ۚ فَإِنْ أُحْصِرْتُمْ فَمَا اسْتَيْسَرَ مِنَ الْهَدْيِ ۖ وَلَا تَحْلِقُوا رُءُوسَكُمْ حَتَّىٰ يَبْلُغَ الْهَدْيُ مَحِلَّهُ ۚ فَمَنْ كَانَ مِنْكُمْ مَرِيضًا أَوْ بِهِ أَذًى مِنْ رَأْسِهِ فَفِدْيَةٌ مِنْ صِيَامٍ</w:t>
      </w:r>
    </w:p>
    <w:p>
      <w:pPr>
        <w:pStyle w:val="BookText"/>
        <w:rPr/>
      </w:pPr>
      <w:r>
        <w:rPr>
          <w:rFonts w:ascii="Amiri" w:hAnsi="Amiri" w:eastAsia="Amiri" w:cs="Amiri"/>
          <w:color w:val="111111"/>
          <w:sz w:val="28"/>
          <w:sz w:val="28"/>
          <w:szCs w:val="28"/>
          <w:rtl w:val="true"/>
          <w:lang w:bidi="ar-SA"/>
        </w:rPr>
        <w:t>أَوْ صَدَقَةٍ أَوْ نُسُكٍ ۚ فَإِذَا أَمِنْتُمْ فَمَنْ تَمَتَّعَ بِالْعُمْرَةِ إِلَى الْحَجِّ فَمَا اسْتَيْسَرَ مِنَ الْهَدْيِ ۚ فَمَنْ لَمْ يَجِدْ فَصِيَامُ ثَلَاثَةِ أَيَّامٍ فِي الْحَجِّ وَسَبْعَةٍ إِذَا رَجَعْتُمْ ۚ تِلْكَ عَشَرَةٌ كَامِلَةٌ ۚ ذَٰلِكَ لِمَنْ لَمْ يَكُنْ أَهْلُهُ حَاضِرِي الْمَسْجِدِ الْحَرَامِ ۚ وَاتَّقُوا اللَّهَ وَاعْلَمُوا أَنَّ اللَّهَ شَدِيدُ الْعِقَابِ</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المفسرين مثل السيد قطب</w:t>
      </w:r>
      <w:r>
        <w:rPr>
          <w:rStyle w:val="FootnoteAnchor"/>
          <w:rtl w:val="true"/>
        </w:rPr>
        <w:footnoteReference w:id="702"/>
      </w:r>
      <w:r>
        <w:rPr>
          <w:rFonts w:ascii="IRNazanin" w:hAnsi="IRNazanin" w:eastAsia="IRNazanin"/>
          <w:color w:val="111111"/>
          <w:sz w:val="28"/>
          <w:sz w:val="28"/>
          <w:szCs w:val="28"/>
          <w:rtl w:val="true"/>
          <w:lang w:bidi="fa-IR"/>
        </w:rPr>
        <w:t>، ابن عاشور</w:t>
      </w:r>
      <w:r>
        <w:rPr>
          <w:rStyle w:val="FootnoteAnchor"/>
          <w:rtl w:val="true"/>
        </w:rPr>
        <w:footnoteReference w:id="703"/>
      </w:r>
      <w:r>
        <w:rPr>
          <w:rFonts w:ascii="Amiri" w:hAnsi="Amiri" w:eastAsia="Amiri" w:cs="Amiri"/>
          <w:color w:val="111111"/>
          <w:sz w:val="28"/>
          <w:sz w:val="28"/>
          <w:szCs w:val="28"/>
          <w:rtl w:val="true"/>
          <w:lang w:bidi="ar-SA"/>
        </w:rPr>
        <w:t>، صاحب إيجاز البيان نقلاً عن الشافعي</w:t>
      </w:r>
      <w:r>
        <w:rPr>
          <w:rStyle w:val="FootnoteAnchor"/>
          <w:rtl w:val="true"/>
        </w:rPr>
        <w:footnoteReference w:id="704"/>
      </w:r>
      <w:r>
        <w:rPr>
          <w:rFonts w:ascii="Amiri" w:hAnsi="Amiri" w:eastAsia="Amiri" w:cs="Amiri"/>
          <w:color w:val="111111"/>
          <w:sz w:val="28"/>
          <w:sz w:val="28"/>
          <w:szCs w:val="28"/>
          <w:rtl w:val="true"/>
          <w:lang w:bidi="ar-SA"/>
        </w:rPr>
        <w:t>وغيرهم، يرون أن الآية متعلقة بصلح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نعلم أن بداية نزول هذه السورة كان في بداية السنة الهجرية، ونهايته في نهاية السنة الثانية مع غزوة بدر</w:t>
      </w:r>
      <w:r>
        <w:rPr>
          <w:rStyle w:val="FootnoteAnchor"/>
          <w:rtl w:val="true"/>
        </w:rPr>
        <w:footnoteReference w:id="705"/>
      </w:r>
      <w:r>
        <w:rPr>
          <w:rFonts w:ascii="IRNazanin" w:hAnsi="IRNazanin" w:eastAsia="IRNazanin"/>
          <w:color w:val="111111"/>
          <w:sz w:val="28"/>
          <w:sz w:val="28"/>
          <w:szCs w:val="28"/>
          <w:rtl w:val="true"/>
          <w:lang w:bidi="fa-IR"/>
        </w:rPr>
        <w:t>، في حين أن صلح الحديبية كان في السنة السادسة، لذا فإن القرائن النزولية تختلف مع ذلك؛ ولکن العلامة الطباطبایی رحمه الله يعتبر نزولها متعلقاً بالسنة العاشرة للهجرة في سياق تشريع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سورة النساء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كُنْتَ فِيهِمْ فَأَقَمْتَ لَهُمُ الصَّلَاةَ فَلْتَقُمْ طَائِفَةٌ مِنْهُمْ مَعَكَ وَلْيَأْخُذُوا أَسْلِحَتَهُمْ ۖ فَإِذَا سَجَدُوا فَلْيَكُونُوا مِنْ وَرَائِكُمْ ۚ وَلْتَأْتِ طَائِفَةٌ أُخْرَىٰ لَمْ يُصَلُّوافَلْيُصَلُّوا مَعَكَ وَلْيَأْخُذُوا حِذْرَهُمْ وَأَسْلِحَتَهُمْ ۗ وَدَّ الَّذِينَ كَفَرُوا لَوْ تَغْفُلُونَ عَنْ أَسْلِحَتِكُمْ وَأَمْتِعَتِكُمْ فَيَمِيلُونَ عَلَيْكُمْ مَيْلَةً وَاحِدَةً ۚ وَلَا جُنَاحَ عَلَيْكُمْ إِنْ كَانَ بِكُمْ أَذًى مِنْ مَطَرٍ أَوْ كُنْتُمْ مَرْضَىٰ أَنْ تَضَعُوا أَسْلِحَتَكُمْ ۖ وَخُذُوا حِذْرَكُمْ ۗ إِنَّ اللَّهَ أَعَدَّ لِلْكَافِرِينَ عَذَابًا مُهِينًا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في مجمع البيان، و الطوسي في التبيان، و الخواجة عبد الله الأنصاري</w:t>
      </w:r>
      <w:r>
        <w:rPr>
          <w:rStyle w:val="FootnoteAnchor"/>
          <w:rtl w:val="true"/>
        </w:rPr>
        <w:footnoteReference w:id="707"/>
      </w:r>
      <w:bookmarkStart w:id="645" w:name="pg16696_184969"/>
    </w:p>
    <w:p>
      <w:pPr>
        <w:pStyle w:val="BookText"/>
        <w:rPr/>
      </w:pPr>
      <w:bookmarkEnd w:id="645"/>
      <w:r>
        <w:rPr>
          <w:rFonts w:ascii="IRNazanin" w:hAnsi="IRNazanin" w:eastAsia="IRNazanin"/>
          <w:color w:val="111111"/>
          <w:sz w:val="28"/>
          <w:sz w:val="28"/>
          <w:szCs w:val="28"/>
          <w:rtl w:val="true"/>
          <w:lang w:bidi="fa-IR"/>
        </w:rPr>
        <w:t>بشكل إشارة، يرون أن الآية متعلقة بصلح الحديبية، حيث بعد صد المسلمين و عزم المشرکین على الهجوم، أنزل الله تعالى صلاة الخوف على النبي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النساء، نظراً لنزولها بشكل تدريجي، وتاريخ نزولها المقدر بين السنة السادسة والعاشرة، تؤكد القول بأن الآية تشير إلى صلح الحديبية؛ و یقول البرهان</w:t>
      </w:r>
      <w:r>
        <w:rPr>
          <w:rStyle w:val="FootnoteAnchor"/>
          <w:rtl w:val="true"/>
        </w:rPr>
        <w:footnoteReference w:id="708"/>
      </w:r>
      <w:r>
        <w:rPr>
          <w:rFonts w:ascii="Amiri" w:hAnsi="Amiri" w:eastAsia="Amiri" w:cs="Amiri"/>
          <w:color w:val="111111"/>
          <w:sz w:val="28"/>
          <w:sz w:val="28"/>
          <w:szCs w:val="28"/>
          <w:rtl w:val="true"/>
          <w:lang w:bidi="ar-SA"/>
        </w:rPr>
        <w:t>أن هذه السورة نزلت بعد سورة الممتحنة، والتي هي نفسها متعلقة بما بعد السنة 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ويجب الإشارة إلى أن في آية العاشرة من سورة الممتحنة أيضاً ذكر شأن نزول مرتبط بالحديبية، حيث جاء في سیاقها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الآية يشير إلى أنها نزلت بعد صلح الحديبية؛ وفي المعاهدات التي أبرمت بين رسول الله وأهل مكة، كتب أنه إذا انضم رجل من أهل مكة إلى المسلمين، فعلى المسلمين إعادته إلى أهل مكة، ولكن إذا انضم رجل من المسلمين إلى أهل مكة، فليس على أهل مكة إعادته إلى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يفهم من الآية أن إحدى نساء المشركين أسلمت وهاجرت إلى المدينة، وجاء زوجها المشرك يطلب من رسول الله صلي الله عليه و آله إعادتها إليه، فأجاب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المعاهدة هو أنه إذا انضم رجل من أحد الطرفين إلى الطرف الآخر، فيجبالعمل بكذا وكذا، ولم يرد في المعاهدة شيء عن النساء، وبناءً على ذلك لم يردها رسول الله صلي الله عليه و آله إلى زوجها</w:t>
      </w:r>
      <w:r>
        <w:rPr>
          <w:rFonts w:eastAsia="IRNazanin" w:cs="IRNazanin"/>
          <w:color w:val="111111"/>
          <w:sz w:val="28"/>
          <w:szCs w:val="28"/>
          <w:rtl w:val="true"/>
          <w:lang w:bidi="fa-IR"/>
        </w:rPr>
        <w:t>.</w:t>
      </w:r>
    </w:p>
    <w:p>
      <w:pPr>
        <w:pStyle w:val="Heading3"/>
        <w:numPr>
          <w:ilvl w:val="2"/>
          <w:numId w:val="1"/>
        </w:numPr>
        <w:rPr/>
      </w:pPr>
      <w:bookmarkStart w:id="646" w:name="__RefHeading___Toc12371278_1280447820"/>
      <w:bookmarkStart w:id="647" w:name="_Toc230"/>
      <w:bookmarkEnd w:id="646"/>
      <w:r>
        <w:rPr>
          <w:rtl w:val="true"/>
        </w:rPr>
        <w:t>البحث الروائی</w:t>
      </w:r>
      <w:bookmarkEnd w:id="64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الحميّة و التعصّب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رواية عن الإمام زين العابدين عليه السلام في ذم التعصّبات القبلية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الْعَصَبِیَّهْ الَّتِی یَأْثَمُ عَلَیْهَا صَاحِبُهَا أَنْ یَرَی الرَّجُلُ شِرَارَ قَوْمِهِ خَیْراً مِنْ خِیَارِ قَوْمٍ آخَرِینَ وَ لَیْسَ مِنَ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 أَنْ یُحِبَّ الرَّجُلُ قَوْمَهُ وَ لَکِنَّ </w:t>
      </w:r>
    </w:p>
    <w:p>
      <w:pPr>
        <w:pStyle w:val="BookText"/>
        <w:rPr/>
      </w:pPr>
      <w:r>
        <w:rPr>
          <w:rFonts w:ascii="Amiri" w:hAnsi="Amiri" w:eastAsia="Amiri" w:cs="Amiri"/>
          <w:color w:val="111111"/>
          <w:sz w:val="28"/>
          <w:sz w:val="28"/>
          <w:szCs w:val="28"/>
          <w:rtl w:val="true"/>
          <w:lang w:bidi="ar-SA"/>
        </w:rPr>
        <w:t>مِنَ الْعَصَبِیَّهْ أَنْ یُعِینَ قَوْمَهُ عَلَی الظُّلْمِ</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العالم يقوم على الحق، وبناءً على ذلك فلا مكان للباطل؛ لذلك، من الضروري أن تكون جميع أفعال الإنسان وأخلاقه تدور حول محور الحق، حتى التعصبات القومية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فِی قَلْبِهِ حَبَّهْ مِنْ خَرْدَلٍ مِنْ عَصَبِیَّهْ بَعَثَهُ اللَّهُ یَوْمَ الْقِیَامَهْ مَعَ أَعْرَابِ الْجَاهِلِیَّهْ</w:t>
      </w:r>
      <w:r>
        <w:rPr>
          <w:rStyle w:val="FootnoteAnchor"/>
          <w:rtl w:val="true"/>
        </w:rPr>
        <w:footnoteReference w:id="710"/>
      </w:r>
      <w:r>
        <w:rPr>
          <w:rFonts w:ascii="Amiri" w:hAnsi="Amiri" w:eastAsia="Amiri" w:cs="Amiri"/>
          <w:color w:val="111111"/>
          <w:sz w:val="28"/>
          <w:sz w:val="28"/>
          <w:szCs w:val="28"/>
          <w:rtl w:val="true"/>
          <w:lang w:bidi="ar-SA"/>
        </w:rPr>
        <w:t>، بناءً على ذلك، قال أمير المؤمنين عليٌّ عليه السلام عن عذاب الاعراب بالحمية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یُعَذِّبُ السِّتَّهْ بِالسِّتَّهْ الْعَرَبَ بِالْعَصَبِیَّهْ وَ الدَّهَاقِینَ بِالْکِبْرِ وَ الْأُمَرَاءَ بِالْجَوْرِ وَ الْفُقَهَاءَ بِالْحَسَدِ وَ التُّجَّارَ بِالْخِیَانَهْ وَ أَهْلَ الرَّسَاتِیقِ بِالْجَهْل</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امیر المومنین عليه السلام فی ذم الحمیة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فَأَطْفِئُوا مَا کَمَنَ فِی قُلُوبِکُمْ مِنْ نِیرَانِ الْعَصَبِیَّهْ وَ أَحْقَادِ الْجَاهِلِیَّهْ وَ إِنَّمَا تِلْکَ الْحَمِیَّهْ تَکُونُ فِی الْمُسْلِمِ مِنْ خَطَرَاتِالشَّیْطَانِ وَ نَخَوَاتِهِ وَ نَزَغَاتِهِ وَ 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فِی کِبْرِ الْحَمِیَّهْ وَ فَخْرِ الْجَاهِلِیَّهْ فَإِنَّهُ مَلَاقِحُ الشَّنَئَانِ وَ مَنَافِخُ الشَّیْطَانِ الَّتِی خَدَعَ بِهَا الْأُمَمَ الْمَاضِیَهْ وَ الْقُرُونَ الْخَالِیَه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 رسالة النبي الأكرم صلي الله عليه و آله و الخلفاء الذين خلفوه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ثورة ثقافية وأخلاقية في مركز نشر الإسلام، أي شبه الجزيرة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ذلك، نُقلت العديد من الروايات التي تذم المذمومات الأخلاقية الشائعة بين الأفراد، وخاصة بين العرب</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إنزال السكينة على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لرواية عباس بن هلال، نقل عن الإمام الرضا عليه السلام في تفسير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وَ هُوَ یَقُولُ لِلْحَسَنِ أَیُّ شَیْءٍ </w:t>
      </w:r>
    </w:p>
    <w:p>
      <w:pPr>
        <w:pStyle w:val="BookText"/>
        <w:rPr/>
      </w:pPr>
      <w:r>
        <w:rPr>
          <w:rFonts w:ascii="Amiri" w:hAnsi="Amiri" w:eastAsia="Amiri" w:cs="Amiri"/>
          <w:color w:val="111111"/>
          <w:sz w:val="28"/>
          <w:sz w:val="28"/>
          <w:szCs w:val="28"/>
          <w:rtl w:val="true"/>
          <w:lang w:bidi="ar-SA"/>
        </w:rPr>
        <w:t>السَّکِینَهْ عِنْدَکُمْ وَ قَرَأَ فَأَنْزَلَ اللهُ سَکِینَتَهُ عَلی رَسُولِهِ فَقَالَ لَهُ الْحَسَنُ جُعِلْتُ فِدَاکَ لَا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تَخْرُجُ مِنَ الْجَنَّهْ طَیِّبَهٌ لَهَا صُورَه کَصُورَهْ وَجْهِ الْإِنْسَانِ قَالَ فَیَکُونُ مَعَ الْأَنْبِیَاءِ فَقَالَ لَهُ عَلِیُّ‌بْنُ‌أَسْبَاطٍ تَنْزِلُ عَلَی الْأَنْبِیَاءِ وَ الْأَوْصِیَاءِ فَقَالَ تَنْزِلُ عَلَی الْأَنْبِیَاء قَالَ وَ هِیَ الَّتِی نَزَلَتْ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بَنَی الْکَعْبَهْ فَجَعَلَتْ تَأْخُذُ کَذَا وَ کَذَا وَ یَبْنِی الْأَسَاسَ عَلَیْهَا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ومعنى الألفاظِ، وإن كانت الروايات تُحدِّدُها، إلا أنها تختلفُ بِحَسَبِ القرائنِ الواردةِ في الآياتِ وبناء على ذلك، قد يكون العنصر کالسکینة خاصًّا بالأنبياءِ فقط، و قد يكونُ شيئًا يُنزَّلُ على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إلزام المؤمنين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کَلِمَهَ التَّقوی روی مالک بن عبد الله عن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لِمَوْلَایَ الرِّضَا عليه السلام قَوْلُهُ تَعَالَی وَ أَلْزَمَهُمْ کَلِمَةَ التَّقْوی وَکانُوا أَحَقَّ بِها وَ أَهْلَها قَالَ هِیَ وَلَایَهُ أَمِیرِالْمُؤْمِنِین عليه السلام فَالْمَعْنَی أنَّ الْمَلْزُومِینَ بِهَا شِیعَتُهُ وَ کانُوا أَحَقَّ بِها وَ أَهْلَها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الروايات المنقولة عن النبيِّ الكريم صلي الله عليه و آله فإنَّ وجودَ أمير المؤمنين عليٍّ عليه السلام هو حقيقةُ الصراط المستقيم،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هُوَ عَلِيُّ بْنُ أَبِي طَالِبٍ</w:t>
      </w:r>
      <w:r>
        <w:rPr>
          <w:rStyle w:val="FootnoteAnchor"/>
          <w:rtl w:val="true"/>
        </w:rPr>
        <w:footnoteReference w:id="715"/>
      </w:r>
      <w:r>
        <w:rPr>
          <w:rFonts w:ascii="Amiri" w:hAnsi="Amiri" w:eastAsia="Amiri" w:cs="Amiri"/>
          <w:color w:val="111111"/>
          <w:sz w:val="28"/>
          <w:sz w:val="28"/>
          <w:szCs w:val="28"/>
          <w:rtl w:val="true"/>
          <w:lang w:bidi="ar-SA"/>
        </w:rPr>
        <w:t>، وَعَلِيٌّ هُوَ السَّبِيلُ</w:t>
      </w:r>
      <w:r>
        <w:rPr>
          <w:rStyle w:val="FootnoteAnchor"/>
          <w:rtl w:val="true"/>
        </w:rPr>
        <w:footnoteReference w:id="716"/>
      </w:r>
      <w:r>
        <w:rPr>
          <w:rFonts w:ascii="IRNazanin" w:hAnsi="IRNazanin" w:eastAsia="IRNazanin"/>
          <w:color w:val="111111"/>
          <w:sz w:val="28"/>
          <w:sz w:val="28"/>
          <w:szCs w:val="28"/>
          <w:rtl w:val="true"/>
          <w:lang w:bidi="fa-IR"/>
        </w:rPr>
        <w:t>فمنْ كان وجوده هكذا، فولايته هي روح الْتقوی وَ كَلِمَتُهَ؛ ولذلك يجب على من يرغب في الوقوف على الصراط المستقيم و سبیل الله، أن ينتفع بكلمة ولاية ذلك الإمام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طَوِیلٌ فِی تَفْسِیرِ سُبْحَانَ اللَّهِ </w:t>
      </w:r>
    </w:p>
    <w:p>
      <w:pPr>
        <w:pStyle w:val="BookText"/>
        <w:rPr/>
      </w:pPr>
      <w:r>
        <w:rPr>
          <w:rFonts w:ascii="Amiri" w:hAnsi="Amiri" w:eastAsia="Amiri" w:cs="Amiri"/>
          <w:color w:val="111111"/>
          <w:sz w:val="28"/>
          <w:sz w:val="28"/>
          <w:szCs w:val="28"/>
          <w:rtl w:val="true"/>
          <w:lang w:bidi="ar-SA"/>
        </w:rPr>
        <w:t>وَ الْحَمْدُ لِلَّهِ وَ لَا إِلَهَ إِلَّا اللَّهُ وَ اللَّهُ أَکْبَر وَ فیهِ قَالَ النَّبیِ صلي الله عليه و آله فَقَوْلُهُ لَا إِلَهَ إِلَّا اللَّهُ یَعْنِی وَحْدَانِیَّتَهُ لَا یَقْبَلُ اللَّهُ الْأَعْمَالَ إِلَّا بِهَا وَ هِیَ کَلِمَهْ التَّقْوَی یُثَقِّلُ اللَّهُ بِهَا الْمَوَازِینَ یَوْمَ الْقِیَامَهْ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أهمیة الالتفات إلی الجملة القیمة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حسن بن زیاد عن الإمام الصادق عليه السلام فی بیان أهمیة استعمال هذه اللفظة فی الحیاة الیومیة، خلال سؤال وجواب بینه وبین الإمام، ما نصه قُلْتُ لِأَبِی‌عَبْدِ‌اللَّهِ عليه السلام إِنَّهُمْ یَقُولُونَ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مُؤْمِنُونَ أَنْتُمْ؟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الْمُؤْمِنُونَ فِی الْجَنَّهْ؟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فَأَنْتُمْ فِی الْجَنَّهْ؟ فَإِذَا نَظَرْنَا إِلَی أَنْفُسِنَا ضَعُفْنَا وَ انْکَسَرْنَا عَنِ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قَالُوا لَکُمْ أَ مُؤْمِنُونَ أَنْتُمْ فَقُولُوا نَعَمْ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یَقُولُونَ إِنَّمَا اسْتَثْنَیْتُمْ لِأَنَّکُمْ شُکَّاکٌ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لَهُمْ وَ اللَّهِ مَا نَحْنُ بِشُکَّاکٍ وَ لَکِنِ اسْتَثْنَیْنَا کَمَا قَالَ اللَّهُعَزَّ‌وَ‌جَلَ لَتَدْخُلُنَّ الْمَسْجِدَ الْحَرامَ إِنْ شاءَ اللهُ آمِنِینَ وَ هُوَ یَعْلَمُ أَنَّهُمْ یَدْخُلُونَهُ أَوَّلًا وَ قَدْ سَمَّی اللَّهُ عَزَّ‌وَ‌جَلَّ الْمُؤْمِنِینَ بِالْعَمَلِ الصَّالِحِ مُؤْمِنِینَ وَ لَمْ یُسَمِّ مَنْ رَکِبَ الْکَبَائِرَ وَ مَا وَعَدَ اللَّهُ عَزَّ‌وَ‌جَلَّ عَلَیْهِ النَّارَ فِی قُرْآنٍ وَ لَا أَثَرٍ وَ لَا نُسَمِّیهِمْ بِالْإِیمَانِ بَعْدَ ذَلِکَ الْفِعْل</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الأصل المقبول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الإنسان و إن کان حرّاً مختاراً فی أفعاله، إلا أن المحکمة و الأسباب النهائیة للعالم هی بید الله تعالی؛ ولذلک، فإنه یحتاج إلی التمسک بالمبدأ الأعلی لتکمیل وتحصیل هدفه، وأن یُسَلِّم الفعل إلی مشیئته سبحانه و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جملة الاستثناء لا ترتبط فقط بظرف الاستقبال و الخبری، بل هی مرتبطة أیضاً بظرف الماضی و الجمل الإنشائیة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روایة طویلة عن الإمام الحسین عليه السلام عن أبیه علی بن أبی طالب عليه السلام فی بیان صدق رؤیا النبی الأکرم صلي الله عليه و آله و مشابهتها لرؤیا الأنبیاء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یَهُودِیّاً مِنْ </w:t>
      </w:r>
    </w:p>
    <w:p>
      <w:pPr>
        <w:pStyle w:val="BookText"/>
        <w:rPr/>
      </w:pPr>
      <w:r>
        <w:rPr>
          <w:rFonts w:ascii="Amiri" w:hAnsi="Amiri" w:eastAsia="Amiri" w:cs="Amiri"/>
          <w:color w:val="111111"/>
          <w:sz w:val="28"/>
          <w:sz w:val="28"/>
          <w:szCs w:val="28"/>
          <w:rtl w:val="true"/>
          <w:lang w:bidi="ar-SA"/>
        </w:rPr>
        <w:t>یَهُودِ الشَّامِ وَ أَحْبَارِهِمْ کَانَ قَدْ قَرَأَ التَّوْرَاهْ وَ الْإِنْجِیلَ وَ الزَّبُورَ وَ صُحُفَ الْأَنْبِیَاءِ عليهم السلام وَ عَرَفَ دَلَائِلَهُمْ جَاءَ إِلَی مَجْلِسٍ فِیهِ أَصْحَابُ رسول الله صلي الله عليه و آله وَ فِیهِمْ علی‌بن‌أبی‌طالب وَ ابْنُ‌عَبَّاسٍ وَ أَبُو مَعْبَدٍ الْجُهَنِیُّ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أُمَّهْ مُحَمَّدٍ صلي الله عليه و آله مَا تَرَکْتُمْ لِنَبِیٍّ دَرَجَهْ وَ لَا لِمُرْسَلٍ فَضِیلَهْ إِلَّا نَحَلْتُمُوهَا نَبِیَّکُمْ فَهَلْ تُجِیبُونِّی عَمَّا أَسْأَلُکُمْ عَنْهُ فَکَاعَ الْقَوْمُ عَنْهُ فَقَالَ علی‌بن‌أبی‌طالب عليه السلام نَعَمْ مَا أَعْطَی اللَّهُ عَزَّ وَ جَلَّ نَبِیّاً دَرَجَه وَ لَا مُرْسَلًا فَضِیلَهْ إِلَّا وَ قَدْ جَمَعَهَا لِمحمد صلي الله عليه و آله وَ زَادَ مُحَمَّداً صلي الله عليه و آله عَلَی الْأَنْبِیَاءِ عليهم السلام أَضْعَافاً مُضَاعَفَهْ فَقَالَ لَهُ الْیَهُودِیُّ فَهَلْ أَنْتَ مُجِیبُنِی قَالَ لَهُ نَعَم فَقَالَ الْیَهُودِیُّ فَإِنَّ هَذَا یُوسُفُ عليه السلام قَاسَی مَرَارَهْ الْفُرْقَهْ وَ حُبِسَ فِی السِّجْنِ تَوَقِّیاً لِلْمَعْصِیَهِ فَأُلْقِیَ فِی الْجُبِّ وَحِیداً قَالَ لَهُ عَلِیٌّ عليه السلام لَقَدْ کَانَ کَذَلِکَ وَ مُحَمَّدٌ صلي الله عليه و آلهقَاسَی مَرَارَهْ الْغُرْبَهْ وَ فَارَقَ الْأَهْلَ وَ الْأَوْلَادَ وَ الْمَالَ مُهَاجِراً مِنْ حَرَمِ اللَّهِ تَعَالَی وَ أَمْنِهِ فَلَمَّا رَأَی اللَّهُ عَزَّ وَ جَلَّ کَآبَتَهُ وَ اسْتِشْعَارَهُ الْحُزْنَ أَرَاهُ تَبَارَکَ وَ تَعَالَی اسْمَهُ رُؤْیَا تُوَازِی رُؤْیَا یُوسُفَ عليه السلام فِی تَأْوِیلِهَا وَ أَبَانَ لِلْعَالَمِینَ صِدْقَ تَحْقِیقِهَا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رُؤُسَکُمْ وَ مُقَصِّرِینَ لا تَخافُون</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بیان فضیلة الحلق بالنسبة إلی التقصیر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الإمام علی عليه السلام عن خاتم المرسلین صلي الله عليه و آله فی فضیلة الحلق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الْمُحَلِّقِینَ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الْمُقَصِّرِینَ؟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الْمُحَلِّقِینَ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الْمُقَصِّرِینَ؟ حَتَّی قَالُوا لَهُ ثَلَاثَ مَرَّاتٍ وَ فِی الرَّابِعَهْ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الْمُحَلِّقِینَ وَ الْمُقَصِّرِینَ فَالْحَلْقُ أَفْضَلُ وَ التَّقْصِیرُ یُجْزِی قَالَ اللَّهُ تَعَالَیلَقَدْ صَدَقَ اللهُ رَسُولَهُ الرُّؤْیا بِالْحَقِّ لَتَدْخُلُنَّ الْمَسْجِدَ الْحَرامَ إِنْ شاءَ اللهُ آمِنِینَ مُحَلِّقِینَ رُؤُسَکُمْ وَ مُقَصِّرِینَ فَبَدَأَ بِالْحَلْقِ وَ هُوَ أَفْضَل</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الرجل بين الحلق و التقصير و الحلق أفضل، و من لبّد شعر رأسه بالصمغ </w:t>
      </w:r>
    </w:p>
    <w:p>
      <w:pPr>
        <w:pStyle w:val="BookText"/>
        <w:rPr/>
      </w:pPr>
      <w:r>
        <w:rPr>
          <w:rFonts w:ascii="Amiri" w:hAnsi="Amiri" w:eastAsia="Amiri" w:cs="Amiri"/>
          <w:color w:val="111111"/>
          <w:sz w:val="28"/>
          <w:sz w:val="28"/>
          <w:szCs w:val="28"/>
          <w:rtl w:val="true"/>
          <w:lang w:bidi="ar-SA"/>
        </w:rPr>
        <w:t>أو العسل أو نحوهما لدفع القمّل، أو عقص شعر رأسه و عقده بعد جمعه ولفه، فالأحوط له اختيار الحلق بل وجوبه هو الأظهر؛ ومن كان صرورة فالأحوط له أيضاً اختيار الحلق</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في الدلائل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الرسول صلي الله عليه و آله و هو بالحديبية انه يدخل مكة هو و أصحابه آمنين محلقين رؤوسهم و مقصرين فلما نحرالهدى بالحديبية قال له أصحابه أين رؤياك يا رسول اللّه فأنزل اللّه الآية فرجعوا ففتحوا خيبر ثم اعتمر بعد ذلك فكان تصديق رؤياه في السنة المقبلة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سليمان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الحلق على الصرورة واجباً دون من قد 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ليصير بذلك موسماً بسمة الآمنين، أ لا تسمع قول اللَّه عزّ وجلّ لَتَدْخُلُنَّ اَلْمَسْجِدَ اَلْحَرَامَ إِنْ شَاءَ اَللَّهُ آمِنِينَ مُحَلِّقِينَ رُؤُسَكُمْ وَ مُقَصِّرِينَ</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الفقهاء، کما هو الحال مع الامام الخوئي رحمه الله </w:t>
      </w:r>
      <w:r>
        <w:rPr>
          <w:rStyle w:val="FootnoteAnchor"/>
          <w:rtl w:val="true"/>
        </w:rPr>
        <w:footnoteReference w:id="724"/>
      </w:r>
      <w:r>
        <w:rPr>
          <w:rFonts w:ascii="IRNazanin" w:hAnsi="IRNazanin" w:eastAsia="IRNazanin"/>
          <w:color w:val="111111"/>
          <w:sz w:val="28"/>
          <w:sz w:val="28"/>
          <w:szCs w:val="28"/>
          <w:rtl w:val="true"/>
          <w:lang w:bidi="fa-IR"/>
        </w:rPr>
        <w:t>، قد اعتبروا المقتضي لوجوب الحلق علی الصرورة قاصراً، لأن بعض النصوص کروایة المتقدمة ضعیفة</w:t>
      </w:r>
      <w:r>
        <w:rPr>
          <w:rStyle w:val="FootnoteAnchor"/>
          <w:rtl w:val="true"/>
        </w:rPr>
        <w:footnoteReference w:id="725"/>
      </w:r>
      <w:r>
        <w:rPr>
          <w:rFonts w:ascii="IRNazanin" w:hAnsi="IRNazanin" w:eastAsia="IRNazanin"/>
          <w:color w:val="111111"/>
          <w:sz w:val="28"/>
          <w:sz w:val="28"/>
          <w:szCs w:val="28"/>
          <w:rtl w:val="true"/>
          <w:lang w:bidi="fa-IR"/>
        </w:rPr>
        <w:t xml:space="preserve">و بعضهم یدل علی الندب؛ مع ذلك، فإن قول تعین الحلق يُنسَب إلى المشهور القدماء، كشيخ الطائفة الطوسي رحمه الله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 حيث ذهب إلى وجوب الحلق على الصرورة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القدماء إنّما هو على أساس رِواية عن معاوية بن عمّار</w:t>
      </w:r>
      <w:r>
        <w:rPr>
          <w:rFonts w:eastAsia="Amiri" w:cs="Amiri" w:ascii="Amiri" w:hAnsi="Amiri"/>
          <w:color w:val="111111"/>
          <w:sz w:val="28"/>
          <w:szCs w:val="28"/>
          <w:rtl w:val="true"/>
          <w:lang w:bidi="ar-SA"/>
        </w:rPr>
        <w:t>.</w:t>
      </w:r>
      <w:bookmarkStart w:id="648" w:name="pg16696_184975"/>
    </w:p>
    <w:p>
      <w:pPr>
        <w:pStyle w:val="Heading2"/>
        <w:numPr>
          <w:ilvl w:val="1"/>
          <w:numId w:val="1"/>
        </w:numPr>
        <w:rPr/>
      </w:pPr>
      <w:bookmarkStart w:id="649" w:name="__RefHeading___Toc12371280_1280447820"/>
      <w:bookmarkStart w:id="650" w:name="_Toc231"/>
      <w:bookmarkEnd w:id="648"/>
      <w:bookmarkEnd w:id="649"/>
      <w:r>
        <w:rPr>
          <w:rtl w:val="true"/>
        </w:rPr>
        <w:t xml:space="preserve">الآیتان </w:t>
      </w:r>
      <w:r>
        <w:rPr/>
        <w:t>28</w:t>
      </w:r>
      <w:r>
        <w:rPr>
          <w:rtl w:val="true"/>
        </w:rPr>
        <w:t xml:space="preserve">، </w:t>
      </w:r>
      <w:r>
        <w:rPr/>
        <w:t>29</w:t>
      </w:r>
      <w:bookmarkEnd w:id="650"/>
    </w:p>
    <w:p>
      <w:pPr>
        <w:pStyle w:val="Heading3"/>
        <w:numPr>
          <w:ilvl w:val="2"/>
          <w:numId w:val="1"/>
        </w:numPr>
        <w:rPr/>
      </w:pPr>
      <w:bookmarkStart w:id="651" w:name="__RefHeading___Toc12371282_1280447820"/>
      <w:bookmarkStart w:id="652" w:name="_Toc232"/>
      <w:bookmarkEnd w:id="651"/>
      <w:r>
        <w:rPr>
          <w:rtl w:val="true"/>
        </w:rPr>
        <w:t>الآية و التفسير</w:t>
      </w:r>
      <w:bookmarkEnd w:id="652"/>
    </w:p>
    <w:p>
      <w:pPr>
        <w:pStyle w:val="BookText"/>
        <w:rPr/>
      </w:pPr>
      <w:r>
        <w:rPr>
          <w:rFonts w:ascii="Amiri" w:hAnsi="Amiri" w:eastAsia="Amiri" w:cs="Amiri"/>
          <w:color w:val="111111"/>
          <w:sz w:val="28"/>
          <w:sz w:val="28"/>
          <w:szCs w:val="28"/>
          <w:rtl w:val="true"/>
          <w:lang w:bidi="ar-SA"/>
        </w:rPr>
        <w:t xml:space="preserve">هُوَ الَّذِي أَرْسَلَ رَسُولَهُ بِالْهُدَىٰ و َدِينِ الْحَقِّ لِيُظْهِرَهُ عَلَى الدِّينِ كُلِّهِ ۚ وَكَفَىٰ بِاللَّهِ شَهِيدًا </w:t>
      </w: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أَشِدَّاءُ عَلىَ الْكُفَّارِ رُحَمَاءُ بَيْنهَمْ تَرَئهُمْ رُكَّعًا سُجَّدًا يَبْتَغُونَ فَضْلًا مِّنَ اللَّهِ وَ رِضْوَانًا سِيمَاهُمْ فىِ وُجُوهِهِم مِّنْ أَثَرِ السُّجُودِ ذَالِكَ مَثَلُهُمْ فىِ التَّوْرَئةِ وَ مَثَلُهُمْ فىِ الْانجِيلِ كَزَرْعٍ أَخْرَجَ شَطْاهُ فَازَرَهُ فَاسْتَغْلَظَ فَاسْتَوَى عَلىَ سُوقِهِ يُعْجِبُ الزُّرَّاعَ لِيَغِيظَ بهِمُ الْكُفَّارَ وَعَدَ اللَّهُ الَّذِينَ ءَامَنُواْ وَ عَمِلُواْ الصَّالِحَاتِ مِنهْم مَّغْفِرَةً وَ أَجْرًا عَظِيمَا </w:t>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التفسیر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الآيتان المقصودتان تذکران في اطار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للسورة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وتكملةً للكلام السابق؛ الآية السابعة و العشرون تأتي مرة أخرى بعد الآية الكريمة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إِنَّا أَرْسَلْنَاكَ شَاهِدًا وَمُبَشِّرًا وَنَذِيرًا</w:t>
      </w:r>
      <w:r>
        <w:rPr>
          <w:rStyle w:val="FootnoteAnchor"/>
          <w:rtl w:val="true"/>
        </w:rPr>
        <w:footnoteReference w:id="727"/>
      </w:r>
      <w:r>
        <w:rPr>
          <w:rFonts w:ascii="Amiri" w:hAnsi="Amiri" w:eastAsia="Amiri" w:cs="Amiri"/>
          <w:color w:val="111111"/>
          <w:sz w:val="28"/>
          <w:sz w:val="28"/>
          <w:szCs w:val="28"/>
          <w:rtl w:val="true"/>
          <w:lang w:bidi="ar-SA"/>
        </w:rPr>
        <w:t>التي تتناول وظائف النبي صلي الله عليه و آله العملية، وهذه المرة أيضًا تتحدث عن هدايته وانتشار الدين المبين، مع وجود ارتباط وثيق بتصديق رؤياه، لذا، فإن حسن الختام هنا يتمثل في الوعد الإلهي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البيان الشريف الذي يشبه الآية الثالثة والثلاثين من السورة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و من هنا، يشير أولاً إلى أن إرسال الأنبياء يتم تحت ظل العظمة و القدرة المطلقة لله، ولا يستطيع أحد أن يقاوم ذلك، ومع أن بعض الناس قد تمردوا عليهم واستهزءوا بهم أو قتلوهم، إلا أن هذهالحقيقة تبقى ثابتة وجوهرية راسخة؛ وبالتالي، فإن هذا الأمر يدل على ثبات و أبدية المبادئ الإلهية التي لا تتأثر أبدًا بالصراعات والتمردات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للهداية في قوله بِالْهُدَى فقد سبق أن قيل إن الاختلافات بين الإنسان وسائر المخلوقات جعلته بحاجة إلى هداية غير تكوينية، أي هداية بواسطة كتاب وهادي، وهنا أيضًا تم الإشارة إلى الهداية التشريعية بواسطة النبي وبالطبع، عند دراسة أسباب ومصاديق الهداية، نجد أن الهداية الدقيقة تكون من خلال الكتاب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أن نعلم أن النبي الكريم صلي الله عليه و آله باعتباره هادي المهتدين في العالم، يقتضي ضرورة أن تكون ذاته المقدسة مهتديةً بالذات حتى يتمكن من إجراء الهداية والإيصال بأدق وجه؛ لذلك، فإن الباء الموجودة في قوله تعالى</w:t>
      </w:r>
      <w:r>
        <w:rPr>
          <w:rFonts w:ascii="Amiri" w:hAnsi="Amiri" w:eastAsia="Amiri" w:cs="Amiri"/>
          <w:color w:val="111111"/>
          <w:sz w:val="28"/>
          <w:sz w:val="28"/>
          <w:szCs w:val="28"/>
          <w:rtl w:val="true"/>
          <w:lang w:bidi="ar-SA"/>
        </w:rPr>
        <w:t>بِالْهُدَى هي من نوع الملابسة، ومعناها أنه أرسله وهو في لباس الهداية، مهتدٍ بالذات و ليس بالغير؛ لأن شرط هداية الآخرين هو أن يكون الهادي مهتدياً بالذات؛ وهذا البيان يتأكد أيضًا بمراعاة الآيات السابقة،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وَيَهْدِيَكَ صِرَاطًا مُسْتَقِيمًا</w:t>
      </w:r>
      <w:r>
        <w:rPr>
          <w:rStyle w:val="FootnoteAnchor"/>
          <w:rtl w:val="true"/>
        </w:rPr>
        <w:footnoteReference w:id="728"/>
      </w:r>
      <w:r>
        <w:rPr>
          <w:rFonts w:ascii="Amiri" w:hAnsi="Amiri" w:eastAsia="Amiri" w:cs="Amiri"/>
          <w:color w:val="111111"/>
          <w:sz w:val="28"/>
          <w:sz w:val="28"/>
          <w:szCs w:val="28"/>
          <w:rtl w:val="true"/>
          <w:lang w:bidi="ar-SA"/>
        </w:rPr>
        <w:t>وقد ذهب مجموعة من مفسري القرآن الكريم إلى أن معنى الباء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 هو المصاحبة، والمقصود بها الهداية التي نزلت مع الرسول الأعظم صلي الله عليه و آله وهذا المعنى مذكور أيضًا في آيات أخرى، فالمقصود هو روح الهداية التي كانت مع ذاته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الملازمات الأخرى التي كانت مع النبي صلي الله عليه و آله قوله دِينِ الْحَقِّ والمقصود به الدين المبين الإسلام؛ لأن شرائعه وأحكامه وسننه كلها تحققتعلى أساس الحق، ولذلك فضله الله تعالى على سائر الأديان وأظهره،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وَرَضِيتُ لَكُمُ الْإِسْلَامَ دِينًا</w:t>
      </w:r>
      <w:r>
        <w:rPr>
          <w:rStyle w:val="FootnoteAnchor"/>
          <w:rtl w:val="true"/>
        </w:rPr>
        <w:footnoteReference w:id="72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الإسلام دينًا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 عن تفضيل الإسلام على سائر الأديان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ascii="IRNazanin" w:hAnsi="IRNazanin" w:eastAsia="IRNazanin"/>
          <w:color w:val="111111"/>
          <w:sz w:val="28"/>
          <w:sz w:val="28"/>
          <w:szCs w:val="28"/>
          <w:rtl w:val="true"/>
          <w:lang w:bidi="fa-IR"/>
        </w:rPr>
        <w:t xml:space="preserve"> فإن الفعل</w:t>
      </w:r>
      <w:r>
        <w:rPr>
          <w:rFonts w:ascii="Amiri" w:hAnsi="Amiri" w:eastAsia="Amiri" w:cs="Amiri"/>
          <w:color w:val="111111"/>
          <w:sz w:val="28"/>
          <w:sz w:val="28"/>
          <w:szCs w:val="28"/>
          <w:rtl w:val="true"/>
          <w:lang w:bidi="ar-SA"/>
        </w:rPr>
        <w:t xml:space="preserve">لِيُظْهِرَهُ الذي جاء مع لام التعليل، يعود ضميره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إلىالدِّينِ</w:t>
      </w:r>
      <w:r>
        <w:rPr>
          <w:rFonts w:ascii="IRNazanin" w:hAnsi="IRNazanin" w:eastAsia="IRNazanin"/>
          <w:color w:val="111111"/>
          <w:sz w:val="28"/>
          <w:sz w:val="28"/>
          <w:szCs w:val="28"/>
          <w:rtl w:val="true"/>
          <w:lang w:bidi="fa-IR"/>
        </w:rPr>
        <w:t xml:space="preserve"> كما صرّح بذلك الكثير من الإمامية و غيرهم؛ ومع ذلك، يعتقد البعض أن هذا الضمير يعود إلى النبي صلي الله عليه و آله ، والمقصود به تفضيله على الأديان؛ ولكن بناءً على ظاهر النص، التفضيل هو للدين على الأديان، وليس للنبي على الأديان بل علی الأنبیاء، کما قال حول الانبیاء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فَضَّلْنَا بَعْضَ النَّبِيِّينَ عَلَىٰ بَعْضٍ</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الموضع، الفاعل لإظهار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قد يكون الله تعالى أو النبي صلي الله عليه و آله ولكن مع مراعاة سياق الآيات، يبدو أن الفاعل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نعلم أن الخبر عن تفضيل الدين ونسخ الأديان الأخرى به قد أُعلن بطريقتين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أحيانًا بشكل تصريحي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731"/>
      </w:r>
      <w:r>
        <w:rPr>
          <w:rFonts w:ascii="Amiri" w:hAnsi="Amiri" w:eastAsia="Amiri" w:cs="Amiri"/>
          <w:color w:val="111111"/>
          <w:sz w:val="28"/>
          <w:sz w:val="28"/>
          <w:szCs w:val="28"/>
          <w:rtl w:val="true"/>
          <w:lang w:bidi="ar-SA"/>
        </w:rPr>
        <w:t>، وأحيانًا بشكل تلويحي كما في الآيات والأخبار المتواترة التي تشير إلى ذلك،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بُرْهَانَكُمْ</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بعض مفسري، مثل الطبرسي رحمه الله ، إلى أن هذا التفضيل هو تفوق برهاني</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أمير المؤمنين علي عليه السلام في خطبة قيّمة أشار صراحةً إلى هذا التفضيل، وأعلن عن حقيقته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الْإِسْلَامَ دِينُ اللَّهِ الَّذِي اصْطَفَاهُ لِنَفْسِهِ وَاصْطَنَعَهُ عَلَى عَيْنِهِ، وَأَصْفَاهُ خِيَرَةَ خَلْقِهِ، وَأَقَامَ دَعَائِمَهُ عَلَى مَحَبَّتِهِ، أَذَلَّ الْأَدْيَانَ بِعِزَّتِهِ، وَوَضَعَ الْمِلَلَ بِرَفْعِهِ، وَأَهَانَ أَعْدَاءَهُ بِكَرَامَتِهِ، وَخَذَلَ مُحَادِّيهِ بِنَصْرِه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ختام الآية، أكد الله تعالى أنه إذا كان قادرًا على إرسال رسوله فهو أيضًا كافٍ لهذه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شَهِيدًا فكلام الكفاية و الشهادة الإلهية يُحمل على النبوة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الأخيرة من السورة المباركة تشير في جملتها الأولى بشكل خاص إلى رسول الخاتم صلي الله عليه و آله ، وتذكر اسمه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لتقديمه كنبي و رسول الله؛ وفي هذا السياق، ذُكرت نقطة قيّمة من قبل المرحوم المجلسي رحمه الله في كتاب بحار الأنوار</w:t>
      </w:r>
      <w:r>
        <w:rPr>
          <w:rStyle w:val="FootnoteAnchor"/>
          <w:rtl w:val="true"/>
        </w:rPr>
        <w:footnoteReference w:id="735"/>
      </w:r>
      <w:r>
        <w:rPr>
          <w:rFonts w:ascii="Amiri" w:hAnsi="Amiri" w:eastAsia="Amiri" w:cs="Amiri"/>
          <w:color w:val="111111"/>
          <w:sz w:val="28"/>
          <w:sz w:val="28"/>
          <w:szCs w:val="28"/>
          <w:rtl w:val="true"/>
          <w:lang w:bidi="ar-SA"/>
        </w:rPr>
        <w:t>، حيث بيّن أن الخطاب في آيات القرآن الكريم مع الأنبياء غالبًا ما يكون بذكر أسمائهم، كما في الأمثلة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w:t>
      </w:r>
      <w:r>
        <w:rPr>
          <w:rStyle w:val="FootnoteAnchor"/>
          <w:rtl w:val="true"/>
        </w:rPr>
        <w:footnoteReference w:id="736"/>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يَا مُوسَى</w:t>
      </w:r>
      <w:r>
        <w:rPr>
          <w:rStyle w:val="FootnoteAnchor"/>
          <w:rtl w:val="true"/>
        </w:rPr>
        <w:footnoteReference w:id="737"/>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يَا نُوحُ</w:t>
      </w:r>
      <w:r>
        <w:rPr>
          <w:rStyle w:val="FootnoteAnchor"/>
          <w:rtl w:val="true"/>
        </w:rPr>
        <w:footnoteReference w:id="738"/>
      </w:r>
      <w:r>
        <w:rPr>
          <w:rFonts w:ascii="Amiri" w:hAnsi="Amiri" w:eastAsia="Amiri" w:cs="Amiri"/>
          <w:color w:val="111111"/>
          <w:sz w:val="28"/>
          <w:sz w:val="28"/>
          <w:szCs w:val="28"/>
          <w:rtl w:val="true"/>
          <w:lang w:bidi="ar-SA"/>
        </w:rPr>
        <w:t>حيث تمّ الخطاب بين المخاطِب والمخاطَب بالاسم؛ أما في حالة النبينا محمد صلي الله عليه و آله ، فإن الخطاب معه لم يكن بالاسم، بل باستخدام عبارات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Style w:val="FootnoteAnchor"/>
          <w:rtl w:val="true"/>
        </w:rPr>
        <w:footnoteReference w:id="739"/>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يَا أَيُّهَا النَّبِيُّ</w:t>
      </w:r>
      <w:r>
        <w:rPr>
          <w:rStyle w:val="FootnoteAnchor"/>
          <w:rtl w:val="true"/>
        </w:rPr>
        <w:footnoteReference w:id="740"/>
      </w:r>
      <w:r>
        <w:rPr>
          <w:rFonts w:ascii="IRNazanin" w:hAnsi="IRNazanin" w:eastAsia="IRNazanin"/>
          <w:color w:val="111111"/>
          <w:sz w:val="28"/>
          <w:sz w:val="28"/>
          <w:szCs w:val="28"/>
          <w:rtl w:val="true"/>
          <w:lang w:bidi="fa-IR"/>
        </w:rPr>
        <w:t xml:space="preserve">او </w:t>
      </w:r>
      <w:r>
        <w:rPr>
          <w:rFonts w:ascii="Amiri" w:hAnsi="Amiri" w:eastAsia="Amiri" w:cs="Amiri"/>
          <w:color w:val="111111"/>
          <w:sz w:val="28"/>
          <w:sz w:val="28"/>
          <w:szCs w:val="28"/>
          <w:rtl w:val="true"/>
          <w:lang w:bidi="ar-SA"/>
        </w:rPr>
        <w:t>یَا أیُّهَا المُزَمِّل</w:t>
      </w:r>
      <w:r>
        <w:rPr>
          <w:rStyle w:val="FootnoteAnchor"/>
          <w:rtl w:val="true"/>
        </w:rPr>
        <w:footnoteReference w:id="741"/>
      </w:r>
      <w:r>
        <w:rPr>
          <w:rFonts w:ascii="Amiri" w:hAnsi="Amiri" w:eastAsia="Amiri" w:cs="Amiri"/>
          <w:color w:val="111111"/>
          <w:sz w:val="28"/>
          <w:sz w:val="28"/>
          <w:szCs w:val="28"/>
          <w:rtl w:val="true"/>
          <w:lang w:bidi="ar-SA"/>
        </w:rPr>
        <w:t xml:space="preserve">و هذا يدل على المكانة الخاصة و المقام الرفيع و الفريد لسيد المرسلين صلي الله عليه و 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ويبدو أن سرّ ذكر اسم الرسول الأعظم بجانبرَسُولُ اللَّهِ هو ردّ على إهانة سهيل بن عمرو، الذي منع ذكر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وثيقة الصلح؛ لذا، فإن الذات الأقدس للإله تعالى ردّ على ذلك الفعل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رسول الله، و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علمنا أنك رسول الله لما حاربناك</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كان قولًا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ذلك، خلال مناقشة أسلوب خطاب الأنبياء، فإن ذكر القرآن لاسم النبي الخاتم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إطار الخطاب بين المخاطِب والمخاطَب، بل فقط في إطار المبتدأ والخبر؛ لذا، في هذا الموضع، أي في الجملة الشريفة مُحَمَّدٌ رَسُولُ اللَّهِ</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المبتدأ،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أهل العلم، مثل 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يعتقدون أن لفظمُحَمَّدٌ هو خبر لضمير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عطف بيان؛ بينما يعتبره آخرون بدلًا، و فريق ثالث يعتبره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فرغ الله سبحانه وتعالى من ذكر أوصاف النبي الكريم صلي الله عليه و آله ، انتقل إلى ذكر أوصاف أصحابه وأتباعه،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أشداء 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عَلَى الْكُفَّارِ، و رحماء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 و من هذا المنطلق، جاء الحديث عن الرحمة العامة لتأكيد أن الشدة تُطبَّق فقط على الكفار، و لإبعاد المسلمين عن العنف</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وصف الله تعالى أصحاب النبي صلي الله عليه و آله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مَعَهُ مبينًا استمرارهم في هذين الفعلين، حيث قال إنهم رُكَّعًا سُجَّدًا أي كثيرو الركوع و السجود، وهذان الوصفان يعتبران حالًا لصاحب الحال، أي المسلمين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الخبر الثالث من الله تعالى عن هؤلاء الأصحاب هو سعيهم لنيل الفضل و الرضا من الله، كما قال 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يَبْتَغُونَ فَضْلًا مِنَ اللَّهِ و َرِضْوَانًا إذن، هذه الأخبار الثلاثة يمكن تلخيصها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خُلُقية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على الكفار و الرحمة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صفة ظاهرية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هيئة السجود و الخشوع فی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دوامهم في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سعيهم لنيل فضل الله و رضوانه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شبه القران الکریم، اصحاب الرسول الخاتم صلي الله عليه و آله بزرع، حيث بدأت </w:t>
      </w:r>
      <w:r>
        <w:rPr>
          <w:rFonts w:ascii="Amiri" w:hAnsi="Amiri" w:eastAsia="Amiri" w:cs="Amiri"/>
          <w:color w:val="111111"/>
          <w:sz w:val="28"/>
          <w:sz w:val="28"/>
          <w:szCs w:val="28"/>
          <w:rtl w:val="true"/>
          <w:lang w:bidi="ar-SA"/>
        </w:rPr>
        <w:t>شَطْأَهَا</w:t>
      </w:r>
      <w:r>
        <w:rPr>
          <w:rFonts w:ascii="IRNazanin" w:hAnsi="IRNazanin" w:eastAsia="IRNazanin"/>
          <w:color w:val="111111"/>
          <w:sz w:val="28"/>
          <w:sz w:val="28"/>
          <w:szCs w:val="28"/>
          <w:rtl w:val="true"/>
          <w:lang w:bidi="fa-IR"/>
        </w:rPr>
        <w:t xml:space="preserve"> أي نباتًا صغيرًا ذو الفروعات الصغیرة، ثم نمت تدريجيًا حتى أصبحت 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 و هذا المثل يُشير إلى عالمية الدين الإسلامي و انتشاره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تبيين وجوه مِنْ أَثَرِ السُّجُودِ</w:t>
      </w:r>
    </w:p>
    <w:p>
      <w:pPr>
        <w:pStyle w:val="BookText"/>
        <w:rPr/>
      </w:pPr>
      <w:r>
        <w:rPr>
          <w:rFonts w:ascii="Amiri" w:hAnsi="Amiri" w:eastAsia="Amiri" w:cs="Amiri"/>
          <w:color w:val="111111"/>
          <w:sz w:val="28"/>
          <w:sz w:val="28"/>
          <w:szCs w:val="28"/>
          <w:rtl w:val="true"/>
          <w:lang w:bidi="ar-SA"/>
        </w:rPr>
        <w:t>لقد وصف الله تعالى صفات المؤمنين وأنصار النبي بأن على وجوههم أثر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العلامة أو الهيئة،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تَعْرِفُهُمْ بِسِيمَاهُمْ</w:t>
      </w:r>
      <w:r>
        <w:rPr>
          <w:rStyle w:val="FootnoteAnchor"/>
          <w:rtl w:val="true"/>
        </w:rPr>
        <w:footnoteReference w:id="74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تعرفهم من خلال علاماتهم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وجهة نظر بعض علماء اللغة، فإن المفعول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وُضعت عليه علامة،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 وَالْفِضَّةِ وَالْخَيْلِ الْمُسَوَّمَةِ</w:t>
      </w:r>
      <w:r>
        <w:rPr>
          <w:rStyle w:val="FootnoteAnchor"/>
          <w:rtl w:val="true"/>
        </w:rPr>
        <w:footnoteReference w:id="745"/>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الخيول التي عليها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العلامة ؛ وبالتالي، المعنى هو أن العلامات التي تظهر على وجوههم ناتجة عن أثر السجود</w:t>
      </w:r>
      <w:r>
        <w:rPr>
          <w:rFonts w:eastAsia="Amiri" w:cs="Amiri" w:ascii="Amiri" w:hAnsi="Amiri"/>
          <w:color w:val="111111"/>
          <w:sz w:val="28"/>
          <w:szCs w:val="28"/>
          <w:rtl w:val="true"/>
          <w:lang w:bidi="ar-SA"/>
        </w:rPr>
        <w:t xml:space="preserve">. </w:t>
      </w:r>
      <w:bookmarkStart w:id="653" w:name="pg16696_184981"/>
    </w:p>
    <w:p>
      <w:pPr>
        <w:pStyle w:val="BookText"/>
        <w:rPr/>
      </w:pPr>
      <w:bookmarkEnd w:id="653"/>
      <w:r>
        <w:rPr>
          <w:rFonts w:ascii="Amiri" w:hAnsi="Amiri" w:eastAsia="Amiri" w:cs="Amiri"/>
          <w:color w:val="111111"/>
          <w:sz w:val="28"/>
          <w:sz w:val="28"/>
          <w:szCs w:val="28"/>
          <w:rtl w:val="true"/>
          <w:lang w:bidi="ar-SA"/>
        </w:rPr>
        <w:t>في تفسير أَثَرِ السُّجُودِ</w:t>
      </w:r>
      <w:r>
        <w:rPr>
          <w:rFonts w:ascii="IRNazanin" w:hAnsi="IRNazanin" w:eastAsia="IRNazanin"/>
          <w:color w:val="111111"/>
          <w:sz w:val="28"/>
          <w:sz w:val="28"/>
          <w:szCs w:val="28"/>
          <w:rtl w:val="true"/>
          <w:lang w:bidi="fa-IR"/>
        </w:rPr>
        <w:t>، ذُكرت عدة وجوه، منها ما ورد في رواية عبد الله بن سنان عن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سِيمَاهُمْ فِي وُجُوهِهِمْ مِنْ أَثَرِ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السهر في الصلاة</w:t>
      </w:r>
      <w:r>
        <w:rPr>
          <w:rStyle w:val="FootnoteAnchor"/>
          <w:rtl w:val="true"/>
        </w:rPr>
        <w:footnoteReference w:id="746"/>
      </w:r>
      <w:r>
        <w:rPr>
          <w:rFonts w:ascii="Amiri" w:hAnsi="Amiri" w:eastAsia="Amiri" w:cs="Amiri"/>
          <w:color w:val="111111"/>
          <w:sz w:val="28"/>
          <w:sz w:val="28"/>
          <w:szCs w:val="28"/>
          <w:rtl w:val="true"/>
          <w:lang w:bidi="ar-SA"/>
        </w:rPr>
        <w:t>خصوصًا أن بعض الروايات الأخرى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كثرت صلاته بالليل حسُن وجهه بالنهار</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جمع المرحوم أمين الإسلام الطبرسي رحمه الله بين جميع الأقوال</w:t>
      </w:r>
      <w:r>
        <w:rPr>
          <w:rStyle w:val="FootnoteAnchor"/>
          <w:rtl w:val="true"/>
        </w:rPr>
        <w:footnoteReference w:id="748"/>
      </w:r>
      <w:r>
        <w:rPr>
          <w:rFonts w:ascii="Amiri" w:hAnsi="Amiri" w:eastAsia="Amiri" w:cs="Amiri"/>
          <w:color w:val="111111"/>
          <w:sz w:val="28"/>
          <w:sz w:val="28"/>
          <w:szCs w:val="28"/>
          <w:rtl w:val="true"/>
          <w:lang w:bidi="ar-SA"/>
        </w:rPr>
        <w:t>، فذكر أن المقصود هو أثر التراب على الوجه من كثرة السجود على الأرض، أو كما نقل عن ابن عباس أن المقصود هو بياض مواضع سجودهم يوم القيامة؛ وبعضهم قال إن المقصود هم الذين يهتمون بالصلوات الخمس؛ كما ذهب فريق آخر إلى أن المقصود هو علامات الضعف الظاهري الناتجة عن كثرة السجود، وجميع هذه الأقوال متقاربة في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النکت و الاشارات</w:t>
      </w:r>
    </w:p>
    <w:p>
      <w:pPr>
        <w:pStyle w:val="Heading3"/>
        <w:numPr>
          <w:ilvl w:val="2"/>
          <w:numId w:val="1"/>
        </w:numPr>
        <w:rPr/>
      </w:pPr>
      <w:bookmarkStart w:id="654" w:name="__RefHeading___Toc12371284_1280447820"/>
      <w:bookmarkStart w:id="655" w:name="_Toc233"/>
      <w:bookmarkEnd w:id="654"/>
      <w:r>
        <w:rPr/>
        <w:t>1</w:t>
      </w:r>
      <w:r>
        <w:rPr>
          <w:rtl w:val="true"/>
        </w:rPr>
        <w:t>.</w:t>
      </w:r>
      <w:r>
        <w:rPr>
          <w:rtl w:val="true"/>
        </w:rPr>
        <w:t>دراسة الوجوه التفسيرية في الأخبار الواردة في الإنجيل والتوراة</w:t>
      </w:r>
      <w:bookmarkEnd w:id="655"/>
    </w:p>
    <w:p>
      <w:pPr>
        <w:pStyle w:val="BookText"/>
        <w:rPr/>
      </w:pPr>
      <w:r>
        <w:rPr>
          <w:rFonts w:ascii="Amiri" w:hAnsi="Amiri" w:eastAsia="Amiri" w:cs="Amiri"/>
          <w:color w:val="111111"/>
          <w:sz w:val="28"/>
          <w:sz w:val="28"/>
          <w:szCs w:val="28"/>
          <w:rtl w:val="true"/>
          <w:lang w:bidi="ar-SA"/>
        </w:rPr>
        <w:t>من خلال دراسة سياق الآيات الكريمة و آراء المفسرين، يمكن استخلاص تفسيرين أو أكثر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مَثَلُهُمْ فِي التَّوْرَاةِ وَ مَثَلُهُمْ فِي الْإِنْجِيلِ</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 و هو رأي بعض المفسرين مثل العلامة الطباطبائي رحمه الله ، حيث يعتبرون أن جملةذَٰلِكَ مَثَلُهُمْ فِي التَّوْرَاةِ تشير إلى أن الصفات المذكورة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مَعَهُ وهي صفات المؤمنين الذين مع النبي صلي الله عليه و آله ، قد ذُكرت في التوراة، ثم عُطف عليها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وَمَثَلُهُمْ فِي الْإِنْجِيلِ وبالتالي، فإن صفات أصحاب النبي صلي الله عليه و آله مذكورة في </w:t>
      </w:r>
      <w:bookmarkStart w:id="656" w:name="pg16696_184982"/>
    </w:p>
    <w:p>
      <w:pPr>
        <w:pStyle w:val="BookText"/>
        <w:rPr/>
      </w:pPr>
      <w:bookmarkEnd w:id="656"/>
      <w:r>
        <w:rPr>
          <w:rFonts w:ascii="Amiri" w:hAnsi="Amiri" w:eastAsia="Amiri" w:cs="Amiri"/>
          <w:color w:val="111111"/>
          <w:sz w:val="28"/>
          <w:sz w:val="28"/>
          <w:szCs w:val="28"/>
          <w:rtl w:val="true"/>
          <w:lang w:bidi="ar-SA"/>
        </w:rPr>
        <w:t>كلا الكتابين التوراة و الإنجيل، وهذا الرأي يستند إلى آيات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يَجِدُونَهُ مَكْتُوبًا عِنْدَهُمْ فِي التَّوْرَاةِ وَ الْإِنْجِيلِ</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749"/>
      </w:r>
      <w:r>
        <w:rPr>
          <w:rFonts w:ascii="Amiri" w:hAnsi="Amiri" w:eastAsia="Amiri" w:cs="Amiri"/>
          <w:color w:val="111111"/>
          <w:sz w:val="28"/>
          <w:sz w:val="28"/>
          <w:szCs w:val="28"/>
          <w:rtl w:val="true"/>
          <w:lang w:bidi="ar-SA"/>
        </w:rPr>
        <w:t>والتي تشير إلى وجود أخبار مشتركة بين الكتابين؛ كما ورد في رواية عبد الله بن سلام أن النبي صلي الله عليه و آله ذكر أن الآية كلها موجودة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و هو أن الصفات الثلاث المذكورة وردت فقط في التوراة،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مَثَلُهُمْ فِي التَّوْرَاةِ و لم تُعطف على الإنجيل؛ وبالتالي، فإن جملةوَمَثَلُهُمْ فِي الْإِنْجِيلِ هي جزء منفصل عما قبلها، وتُعتبر ظرفًا لاستكمال الخبر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كَزَرْعٍ أَخْرَجَ في هذا التفسير، تكون جملة وَمَثَلُهُمْ فِي الْإِنْجِيلِ</w:t>
      </w:r>
      <w:r>
        <w:rPr>
          <w:rFonts w:ascii="IRNazanin" w:hAnsi="IRNazanin" w:eastAsia="IRNazanin"/>
          <w:color w:val="111111"/>
          <w:sz w:val="28"/>
          <w:sz w:val="28"/>
          <w:szCs w:val="28"/>
          <w:rtl w:val="true"/>
          <w:lang w:bidi="fa-IR"/>
        </w:rPr>
        <w:t xml:space="preserve"> مبتدأ، و </w:t>
      </w:r>
      <w:r>
        <w:rPr>
          <w:rFonts w:ascii="Amiri" w:hAnsi="Amiri" w:eastAsia="Amiri" w:cs="Amiri"/>
          <w:color w:val="111111"/>
          <w:sz w:val="28"/>
          <w:sz w:val="28"/>
          <w:szCs w:val="28"/>
          <w:rtl w:val="true"/>
          <w:lang w:bidi="ar-SA"/>
        </w:rPr>
        <w:t>كَزَرْعٍ أَخْرَجَ خبرًا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يبدو أن تكرار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ثم في الإنجيل يؤيد الرأي الثاني، لأنه لو كان المقصود موضوعًا واحدًا مشتركًا بين الكتابين، لكان من المناسب استخدام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فقط، كأن يقول ذَٰلِكَ مَثَلُهُمْ فِي التَّوْرَاةِ وَ الْإِنْجِيلِ، أي أن هذا المثل وصف المؤمنين موجود في كلا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دراسة الكتاب المقدس للمسيحيين، خاصة إنجيل متى، يمكن ملاحظة أن مضامينه تتحدث عن وصف أصحاب النبينا محمد صلي الله عليه و آله و تذكر عدة صفات، بما في ذلك الصفات المذكورة في التشبيه المستخدم في وصف نموهم وازدهارهم؛ كما أن التوراة تشير أيضًا إلى صفاتهم الفعلية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12371286_1280447820"/>
      <w:bookmarkStart w:id="658" w:name="_Toc234"/>
      <w:bookmarkEnd w:id="657"/>
      <w:r>
        <w:rPr/>
        <w:t>2</w:t>
      </w:r>
      <w:r>
        <w:rPr>
          <w:rtl w:val="true"/>
        </w:rPr>
        <w:t xml:space="preserve">. </w:t>
      </w:r>
      <w:r>
        <w:rPr>
          <w:rtl w:val="true"/>
        </w:rPr>
        <w:t xml:space="preserve">نقد الأوهام غير العلمية لكاتب </w:t>
      </w:r>
      <w:r>
        <w:rPr>
          <w:rtl w:val="true"/>
        </w:rPr>
        <w:t>"</w:t>
      </w:r>
      <w:r>
        <w:rPr>
          <w:rtl w:val="true"/>
        </w:rPr>
        <w:t>المنار</w:t>
      </w:r>
      <w:r>
        <w:rPr>
          <w:rtl w:val="true"/>
        </w:rPr>
        <w:t xml:space="preserve">" </w:t>
      </w:r>
      <w:r>
        <w:rPr>
          <w:rtl w:val="true"/>
        </w:rPr>
        <w:t>في رفض الآيات المهدوية</w:t>
      </w:r>
      <w:bookmarkEnd w:id="65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يتعلق بالعلاقة الوثيقة بين الآية الكريمة لِيُظْهِرَهُ عَلَى الدِّينِ كُلِّهِ وبين قضية المهدوية وإمامة المنجي في آخر الزمان، والتي تدل عليها العديد من الروايات الواردة في </w:t>
      </w:r>
    </w:p>
    <w:p>
      <w:pPr>
        <w:pStyle w:val="BookText"/>
        <w:rPr/>
      </w:pPr>
      <w:r>
        <w:rPr>
          <w:rFonts w:ascii="Amiri" w:hAnsi="Amiri" w:eastAsia="Amiri" w:cs="Amiri"/>
          <w:color w:val="111111"/>
          <w:sz w:val="28"/>
          <w:sz w:val="28"/>
          <w:szCs w:val="28"/>
          <w:rtl w:val="true"/>
          <w:lang w:bidi="ar-SA"/>
        </w:rPr>
        <w:t xml:space="preserve">هذا الشأن، فإن مؤلف تفسير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الانتقادات الصحيحة التي وجهها العلامة الطباطبائي رحمه الله إلى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ظلم أهل البيت عليهم السلام و حرمهم من حقهم في تفسير هذه الآيات، حيث عمد إلى إنكار هذه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المواضع التي سلب فيها هذا الحق،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ascii="IRNazanin" w:hAnsi="IRNazanin" w:eastAsia="IRNazanin"/>
          <w:color w:val="111111"/>
          <w:sz w:val="28"/>
          <w:sz w:val="28"/>
          <w:szCs w:val="28"/>
          <w:rtl w:val="true"/>
          <w:lang w:bidi="fa-IR"/>
        </w:rPr>
        <w:t xml:space="preserve"> في الآية الكريمة، حيث حيث أورد رأي الإماميّة القائل بارتباط هذه الآية بظهور الإمام الحجّة بن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يعتقد أن الاعتقاد بالمنجي كان من الأسباب التي جعلت الناس يمتنعون عن نشر الدين، وينتظرون أن يصلح الإمام الأمور بظهوره؛ لذا فإن جوهر كلامه هو أن الحديث عن المنجي يتعارض مع ديناميكية الإسلام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 يزعم أن الروايات من هذا القبيل متضاربة ومتعارضة، ثم يفتري أخيرًا فيقول إنها من صنع الشيعة وفكرهم السياسي؛ وبالتالي، فإنه يرى أن الروايات المهدوية تتعارض مع أصول الشريعة الإسلامية و ثوابتها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 عدم الصحة الروایات المهدویة</w:t>
      </w:r>
    </w:p>
    <w:p>
      <w:pPr>
        <w:pStyle w:val="BookText"/>
        <w:rPr/>
      </w:pPr>
      <w:r>
        <w:rPr>
          <w:rFonts w:ascii="Amiri" w:hAnsi="Amiri" w:eastAsia="Amiri" w:cs="Amiri"/>
          <w:color w:val="111111"/>
          <w:sz w:val="28"/>
          <w:sz w:val="28"/>
          <w:szCs w:val="28"/>
          <w:rtl w:val="true"/>
          <w:lang w:bidi="ar-SA"/>
        </w:rPr>
        <w:t xml:space="preserve">عند دراسة مصادر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الصحاح أو غير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 نوعين من الكتب تتناول قضية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الأول يشمل كتبًا وُضعت فيها أبواب متعددة، وخصص أحدها لهذا الموضوع، والنوع الثاني يشمل كتبًا أُلِّفت خصيصًا حول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أمثلة النوع الأول كتب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للصنعاني،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النوع الثاني فيشمل كتبًا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حديثًا للأصفهاني، و البيان في أخبار </w:t>
      </w:r>
    </w:p>
    <w:p>
      <w:pPr>
        <w:pStyle w:val="BookText"/>
        <w:rPr/>
      </w:pPr>
      <w:r>
        <w:rPr>
          <w:rFonts w:ascii="Amiri" w:hAnsi="Amiri" w:eastAsia="Amiri" w:cs="Amiri"/>
          <w:color w:val="111111"/>
          <w:sz w:val="28"/>
          <w:sz w:val="28"/>
          <w:szCs w:val="28"/>
          <w:rtl w:val="true"/>
          <w:lang w:bidi="ar-SA"/>
        </w:rPr>
        <w:t>صاحب الزمان للشافعي، و البرهان في علامات مهدي آخر الزمان للمتقي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الاعتقاد بمنجي آخر الزمان والمهدوية في مصادر أهل السنة هو أمر ثابت ولا يقبل التشكيك، ولكن فيما يتعلق بصحة هذه الروايات، فقد أقر العديد من محدثي أهل السنة بصحتها واعتبروها متواترة؛ على سبيل المثال، قال الترمذي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أن أحد أسباب ضعف هذه الروايات هو عدم ذكرها في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وصحيح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فإن معيار صحة الحديث ليس مقتصرًا على ذكره في الصحيحين؛ ومع ذلك، نجد في صحيح البخاري في باب ظهور عيسى المسيح عليه السلام رواية عن النبي صلي الله عليه و آله ذكر فيها شخصًا يكون من أصحاب عيسى المسيح عند ظهوره، نص الرواية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ابن مريم فيكم، وإمامكم منكم؟</w:t>
      </w:r>
      <w:r>
        <w:rPr>
          <w:rStyle w:val="FootnoteAnchor"/>
          <w:rtl w:val="true"/>
        </w:rPr>
        <w:footnoteReference w:id="753"/>
      </w:r>
      <w:r>
        <w:rPr>
          <w:rFonts w:ascii="IRNazanin" w:hAnsi="IRNazanin" w:eastAsia="IRNazanin"/>
          <w:color w:val="111111"/>
          <w:sz w:val="28"/>
          <w:sz w:val="28"/>
          <w:szCs w:val="28"/>
          <w:rtl w:val="true"/>
          <w:lang w:bidi="fa-IR"/>
        </w:rPr>
        <w:t xml:space="preserve">وقد فسر العديد من شراح أهل السنة هذا الحديث على أنه يشير إلى الإمام المهدي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نظریة التعارض في أحاديث المهدوية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الآخر الذي يرد على كاتب هذا التفسير هو الخلط بين موضوعين مختلفين، وهما الاختلاف والتعارض في الروايات؛ أولاً، إذا كان التعارض بمعناه الحقيقي يُعتبر معيارًا لتأييد أو رفض موضوع ما، فإن ذلك سيؤدي بالضرورة إلى استبعاد مجموعة من الموضوعات الواردة في الثقافة الإسلامية؛ لأن التعارض في الحديث كان موجودًا منذ لحظة وفاة الرسول الأعظم صلي الله عليه و آله حتى الآن، وشمل العديد من القضايا؛ وبناءً على ذلك، </w:t>
      </w:r>
    </w:p>
    <w:p>
      <w:pPr>
        <w:pStyle w:val="BookText"/>
        <w:rPr/>
      </w:pPr>
      <w:r>
        <w:rPr>
          <w:rFonts w:ascii="Amiri" w:hAnsi="Amiri" w:eastAsia="Amiri" w:cs="Amiri"/>
          <w:color w:val="111111"/>
          <w:sz w:val="28"/>
          <w:sz w:val="28"/>
          <w:szCs w:val="28"/>
          <w:rtl w:val="true"/>
          <w:lang w:bidi="ar-SA"/>
        </w:rPr>
        <w:t xml:space="preserve">فقد ألّف بعض العلماء في القرون الأولى، مثل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كتبًا مثل اختلاف الحديث؛ فكما يتم التوفيق بين الروايات المتعارضة في أبواب الفقه من خلال روايات علاجية أو بجمع الأخبار، فإن الروايات المتعلقة بالمهدوية، إذا كانت متعارضة، تخضع لنفس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نعلم أن الروايات في هذا الباب ليست متعارضة، بل مختلفة؛ والتوضيح هنا هو أن الأخبار الواردة عن المنجي في آخر الزمان، وإن كانت بألفاظ متعددة، لا تدلعلى تعارض بينها، بل الاختلاف هو في الألفاظ فقط؛ وذلك لأن الرسول الأعظم صلي الله عليه و آله كان يجيب بناءً على قدرة استيعاب المخاطبين، وبالتالي، فإن هذا الاختلاف هو في شرح واستعمال الألفاظ، وليس في الهيكل العام للرواية؛ خاصةً أن الحديث عن وقوع مثل هذا الأمر الخاص في ذلك الزمان، مع مراعاة قدرة استيعاب الصحابة، كان يتطلب بالضرورة أن يُعبَّر عنه بعبارات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التأثير الاجتماعي للاعتقاد بالمنجي بين المسلمين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المؤكد أن الاعتقاد بالمنجي والإيمان بظهور الإمام الحجة لم يكن سببًا في ركود المسلمين أو انسحابهم من النشاط والحيوية، بل على العكس، فقد كان هذا الاعتقاد دافعًا قويًا لزيادة الحركة والنشاط في المجالات الاجتماعية والسياسية والثقافية؛ ذلك لأن الإيمان بوجود قائد شامل وهادٍ يظهر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تاريخ البشرية أثناء فترة الغيبة، لا يعني التوقف عن السعي والحركة لتحقيق الأهداف الإنسانية والدينية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الإسلامي، رغم غياب الإمام المعصوم، لا يزال ينتشر بقوة في مختلف المجتمعات، و من خلال تعزيز ثقافة انتظار الظهور العالمي و حكومة العدل و القسط، لا يتوقف عن التقدم و الانتشار، بل يصبح وسيلة لنشر الوعي و ترويج المبادئ الإنسانية السامية بين جميع الأمم</w:t>
      </w:r>
      <w:r>
        <w:rPr>
          <w:rFonts w:eastAsia="Amiri" w:cs="Amiri" w:ascii="Amiri" w:hAnsi="Amiri"/>
          <w:color w:val="111111"/>
          <w:sz w:val="28"/>
          <w:szCs w:val="28"/>
          <w:rtl w:val="true"/>
          <w:lang w:bidi="ar-SA"/>
        </w:rPr>
        <w:t xml:space="preserve">. </w:t>
      </w:r>
      <w:bookmarkStart w:id="659" w:name="pg16696_184986"/>
    </w:p>
    <w:p>
      <w:pPr>
        <w:pStyle w:val="BookText"/>
        <w:rPr/>
      </w:pPr>
      <w:bookmarkEnd w:id="659"/>
      <w:r>
        <w:rPr>
          <w:rFonts w:ascii="Amiri" w:hAnsi="Amiri" w:eastAsia="Amiri" w:cs="Amiri"/>
          <w:color w:val="111111"/>
          <w:sz w:val="28"/>
          <w:sz w:val="28"/>
          <w:szCs w:val="28"/>
          <w:rtl w:val="true"/>
          <w:lang w:bidi="ar-SA"/>
        </w:rPr>
        <w:t>فأي نهضة يمكن أن تقوم بدون قائد؟ وأي حركة يمكن أن تستمر بدون راعٍ؟ من ناحية أخرى، فإن وجود الإمام الغائب والإيمان بظهوره هو أحد العوامل التي جعلت الطريق ممهدًا أكثر لتبليغ ظهوره العالمي بين جميع الشعوب، وهذا يدل على أن هذه الأمور مرتبطة بوجود الإمام و الحديث عن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ورد في الروايات المنقولة عن رسول الخاتم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الْفَرَجِ</w:t>
      </w:r>
      <w:r>
        <w:rPr>
          <w:rStyle w:val="FootnoteAnchor"/>
          <w:rtl w:val="true"/>
        </w:rPr>
        <w:footnoteReference w:id="754"/>
      </w:r>
      <w:r>
        <w:rPr>
          <w:rFonts w:ascii="Amiri" w:hAnsi="Amiri" w:eastAsia="Amiri" w:cs="Amiri"/>
          <w:color w:val="111111"/>
          <w:sz w:val="28"/>
          <w:sz w:val="28"/>
          <w:szCs w:val="28"/>
          <w:rtl w:val="true"/>
          <w:lang w:bidi="ar-SA"/>
        </w:rPr>
        <w:t>، ولكن هذا الانتظار يختلف عن ذلك الانتظار السلبي، فهو من النوع الذي وصفه أمير المؤمنين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لِأَمْرِنَا كَالْمُتَشَحِّطِ بِدَمِهِ فِي سَبِيلِ اللَّهِ</w:t>
      </w:r>
      <w:r>
        <w:rPr>
          <w:rStyle w:val="FootnoteAnchor"/>
          <w:rtl w:val="true"/>
        </w:rPr>
        <w:footnoteReference w:id="755"/>
      </w:r>
      <w:r>
        <w:rPr>
          <w:rFonts w:ascii="Amiri" w:hAnsi="Amiri" w:eastAsia="Amiri" w:cs="Amiri"/>
          <w:color w:val="111111"/>
          <w:sz w:val="28"/>
          <w:sz w:val="28"/>
          <w:szCs w:val="28"/>
          <w:rtl w:val="true"/>
          <w:lang w:bidi="ar-SA"/>
        </w:rPr>
        <w:t xml:space="preserve">لذا فإن وجود الموعود هو عامل بقاء الدين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من أعوانه وأنصاره</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2371288_1280447820"/>
      <w:bookmarkStart w:id="661" w:name="_Toc235"/>
      <w:bookmarkEnd w:id="660"/>
      <w:r>
        <w:rPr/>
        <w:t>3</w:t>
      </w:r>
      <w:r>
        <w:rPr>
          <w:rtl w:val="true"/>
        </w:rPr>
        <w:t xml:space="preserve">. </w:t>
      </w:r>
      <w:r>
        <w:rPr>
          <w:rtl w:val="true"/>
        </w:rPr>
        <w:t>مدى شمول الآية الكريمة بالنسبة للصحابة و نقد ذلك</w:t>
      </w:r>
      <w:bookmarkEnd w:id="661"/>
    </w:p>
    <w:p>
      <w:pPr>
        <w:pStyle w:val="BookText"/>
        <w:rPr/>
      </w:pPr>
      <w:r>
        <w:rPr>
          <w:rFonts w:ascii="Amiri" w:hAnsi="Amiri" w:eastAsia="Amiri" w:cs="Amiri"/>
          <w:color w:val="111111"/>
          <w:sz w:val="28"/>
          <w:sz w:val="28"/>
          <w:szCs w:val="28"/>
          <w:rtl w:val="true"/>
          <w:lang w:bidi="ar-SA"/>
        </w:rPr>
        <w:t>كما أُشير في الآية الثامنة عشرة، فإن مجموعة من الآيات القرآنية الكريمة قد استُخدمت كدليل لإثبات عدالة جميع صحابة رسول الله صلي الله عليه و آله بشكل إلزامي، ومع ذلك، يجب أن نضع في الاعتبار أن الهدف من هذه الأقوال ليس تعميم هذه الصفات النقدية على جميع الصحابة، بل الغاية هي فقط رد أقوال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كلهم من أهل الجنة قطعًا</w:t>
      </w:r>
      <w:r>
        <w:rPr>
          <w:rStyle w:val="FootnoteAnchor"/>
          <w:rtl w:val="true"/>
        </w:rPr>
        <w:footnoteReference w:id="756"/>
      </w:r>
      <w:r>
        <w:rPr>
          <w:rFonts w:ascii="Amiri" w:hAnsi="Amiri" w:eastAsia="Amiri" w:cs="Amiri"/>
          <w:color w:val="111111"/>
          <w:sz w:val="28"/>
          <w:sz w:val="28"/>
          <w:szCs w:val="28"/>
          <w:rtl w:val="true"/>
          <w:lang w:bidi="ar-SA"/>
        </w:rPr>
        <w:t>، وهو قول غير صحيح، وبطلانه واضح حتى لعلمائهم العادلين مثل التفتازاني</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أيضًا، حاول بعض المعارضين، بناءً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مَعَهُ، أن يجعلوا هذه الأوصاف شاملة لجميع الصحابة، و ادعوا عدالتهم المطلقة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يجب أن نحدد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ينطبق عليهم؛ فمن وجهة نظر بعض أهل السنة، كل من حظي برؤية رسول الله صلي الله عليه و آله ولو للحظة، يُعتبر صحابيًا،وحديثه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بعضهم مثل البخاري في صحيحه في بداية المجلد الخامس،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صَحِبَ النَّبِيَّ صَلَّى اللهُ عَلَيْهِ وَسَلَّمَ، أَوْ رَآهُ مِنَ المُسْلِمِينَ، فَهُوَ مِنْ أَصْحَابِهِ</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يجب أن نلاحظ أن هذا الكلام يُناقض من وجهة نظر القرآن الكريم، حيث إن موسى الكليم عليه السلام رغم معجزاته الكثيرة والمحسوسة، إلا أن قومه بعد أن ابتعدوا عنه، عبدوا السامري، وقد ذمهم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w:t>
      </w:r>
      <w:r>
        <w:rPr>
          <w:rStyle w:val="FootnoteAnchor"/>
          <w:rtl w:val="true"/>
        </w:rPr>
        <w:footnoteReference w:id="759"/>
      </w:r>
      <w:r>
        <w:rPr>
          <w:rFonts w:ascii="Amiri" w:hAnsi="Amiri" w:eastAsia="Amiri" w:cs="Amiri"/>
          <w:color w:val="111111"/>
          <w:sz w:val="28"/>
          <w:sz w:val="28"/>
          <w:szCs w:val="28"/>
          <w:rtl w:val="true"/>
          <w:lang w:bidi="ar-SA"/>
        </w:rPr>
        <w:t>، إذن، مجرد المصاحبة والمعاصرة للأنبياء لا تدل على الوثوق و العدالة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ناحية أخرى، وفقًا لنصوص من كتب أهل السنة المعتبرة، فإن العديد من الصحابة يُعتبرون من أهل المعاصي وأهل النار؛ على سبيل المثال، روى البخاري في نفس الكتاب، في المجلد الثامن،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قَائِمٌ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قُلْتُ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فَلاَ أُرَاهُ يَخْلُصُ مِنْهُمْ إِلَّا مِثْلُ هَمَلِ النَّعَمِ</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662" w:name="pg16696_184988"/>
    </w:p>
    <w:p>
      <w:pPr>
        <w:pStyle w:val="BookText"/>
        <w:rPr/>
      </w:pPr>
      <w:bookmarkEnd w:id="662"/>
      <w:r>
        <w:rPr>
          <w:rFonts w:ascii="Amiri" w:hAnsi="Amiri" w:eastAsia="Amiri" w:cs="Amiri"/>
          <w:color w:val="111111"/>
          <w:sz w:val="28"/>
          <w:sz w:val="28"/>
          <w:szCs w:val="28"/>
          <w:rtl w:val="true"/>
          <w:lang w:bidi="ar-SA"/>
        </w:rPr>
        <w:t>وفي رواية أخرى،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فَرَطُكُمْ عَلَى الحَوْضِ، وَلَيُرْفَعَنَّ مَعِي رِجَالٌ مِنْكُمْ ثُمَّ لَيُخْتَلَجُنَّ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في عقيدة الشيعة، المقصود بمن مع النبي صلي الله عليه و آله ليس جميع الصحابة، والروايات المنقولة عنهم تؤكد كلام الإمامية</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12371290_1280447820"/>
      <w:bookmarkStart w:id="664" w:name="_Toc236"/>
      <w:bookmarkEnd w:id="663"/>
      <w:r>
        <w:rPr/>
        <w:t>4</w:t>
      </w:r>
      <w:r>
        <w:rPr>
          <w:rtl w:val="true"/>
        </w:rPr>
        <w:t xml:space="preserve">. </w:t>
      </w:r>
      <w:r>
        <w:rPr>
          <w:rtl w:val="true"/>
        </w:rPr>
        <w:t>كلام السيدة فاطمة الزهراء علیها السلام في رد عدالة الصحابة على فراش الشهادة</w:t>
      </w:r>
      <w:bookmarkEnd w:id="664"/>
    </w:p>
    <w:p>
      <w:pPr>
        <w:pStyle w:val="BookText"/>
        <w:rPr/>
      </w:pPr>
      <w:r>
        <w:rPr>
          <w:rFonts w:ascii="IRNazanin" w:hAnsi="IRNazanin" w:eastAsia="IRNazanin"/>
          <w:color w:val="111111"/>
          <w:sz w:val="28"/>
          <w:sz w:val="28"/>
          <w:szCs w:val="28"/>
          <w:rtl w:val="true"/>
          <w:lang w:bidi="fa-IR"/>
        </w:rPr>
        <w:t>في لحظاتها الأخيرة على فراش المرض الناتج عن الهجوم على دارها و الذي أدى إلى استشهادها، وجهت الصديقة الطاهرة علیها السلام كلامًا بليغًا و فصيحًا إلى نساء المدينة، كلامًا يُبطل أساس كل ادعاءات العدالة المزعومة للصحابة؛ وإن كان ظاهر الخطاب موجّهًا إلى مجموعة من النساء، إلا أن الخطاب في حقيقته يشمل جميع المسلمين في العالم، وعلى الرغم من تعرضها للهجوم، فقد اتخذت كلامها مسار الدفاع عن ولاية زوجها الإمام علي بن أبي طالب عليه السلام ولم تتحدث عن نفسها، وهذا ما يعجز القلم عن وصف مظلوميته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أن مجموعة من نساء المهاجرين والأنصار، بعد إصابتها نتيجة الهجوم على دارها، زارتها وسألنها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ابْنَةَ رَسُولِ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حالكِ مع هذه الجراحات؟ فردت علیها السلام بعد أن صلّت على النبي الأكرم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عَائِفَةً لِدُنْيَاكُنَّ، قَالِيَةً لِرِجَالِكُنَّ، لَفَظْتُهُمْ بَعْدَ أَنْ عَجَمْتُهُمْ،وَسَئِمْتُهُمْ بَعْدَ أَنْ سَبَرْتُهُمْ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لِفُلُولِ الْحَدِّ، وَلَعِبِ بَعْدَ الْجِدِّ، وَقَرْعِ الصَّفَاةِ، وَصَدْعِ الْقَنَاةِ، وَخَتْلِ </w:t>
      </w:r>
      <w:bookmarkStart w:id="665" w:name="pg16696_184989"/>
    </w:p>
    <w:p>
      <w:pPr>
        <w:pStyle w:val="BookText"/>
        <w:rPr/>
      </w:pPr>
      <w:bookmarkEnd w:id="665"/>
      <w:r>
        <w:rPr>
          <w:rFonts w:ascii="Amiri" w:hAnsi="Amiri" w:eastAsia="Amiri" w:cs="Amiri"/>
          <w:color w:val="111111"/>
          <w:sz w:val="28"/>
          <w:sz w:val="28"/>
          <w:szCs w:val="28"/>
          <w:rtl w:val="true"/>
          <w:lang w:bidi="ar-SA"/>
        </w:rPr>
        <w:t>الْآرَاءِ، وَزَلَلِ الْأَهْوَاءِ، وَبِئْسَ مَا قَدَّمَتْ لَهُمْ أَنْفُسُهُمْ، أَنْ سَخِطَ اللهُ عَلَيْهِمْ، وَفِي الْعَذَابِ هُمْ خَالِدُونَ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الخطاب، وصفت السيدة فاطمة الزهراء علیها السلام رجال الصحابة بأنهم بعد أن كانوا جادين في عهد النبي صلي الله عليه و آله تحولوا إلى الضعف و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لِفُلُولِ الْحَدِّ، وَلَعِبِ بَعْدَ الْجِدِّ، وَقَرْعِ الصَّفَاةِ، وَصَدْعِ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التشبيه، وصفتهم كسيوف كانت حادة في عهد النبي صلي الله عليه و آله ثم أصبحت كليلة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الكلام يتضح أن الاستمرار في مدحهم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رُكَّعًا سُجَّدًا كان جاريًا ما داموا لم ينحرفوا عن هذا المسار؛ إذن، فإن هذا المدح ينطبق على صحابتهم في فترة نزول الآية، وليس على استمرارية عدالتهم بشكل دائم؛ لأن الذات الإلهية المقدسة لا تضمن عدالة أي من العباد، وبالتالي، فإن الخبر عن استمرارية المدح يشير إلى الماضي و ليس إلى المستقبل</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2371292_1280447820"/>
      <w:bookmarkStart w:id="667" w:name="_Toc237"/>
      <w:bookmarkEnd w:id="666"/>
      <w:r>
        <w:rPr/>
        <w:t>5</w:t>
      </w:r>
      <w:r>
        <w:rPr>
          <w:rtl w:val="true"/>
        </w:rPr>
        <w:t xml:space="preserve">. </w:t>
      </w:r>
      <w:r>
        <w:rPr>
          <w:rtl w:val="true"/>
        </w:rPr>
        <w:t>عمومية المغفرة والأجر العظيم بناءً علىمِنْهُمْ</w:t>
      </w:r>
      <w:bookmarkEnd w:id="66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الوعد الإلهي بالأجر العظيم بقوله تعالى وَعَدَ اللَّهُ الَّذِينَ آمَنُوا وَعَمِلُوا الصَّالِحَاتِ مِنْهُمْ مَغْفِرَةً وَأَجْرًا عَظِيمًا، يظهر أن بعض مفسري أهل السنة يرون أن المخاطبين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هم جميع الأشخاص المشمولين في قوله تعالى وَالَّذِينَ مَعَهُ ولتوجيه هذاالرأي، اعتبروا أن مِنْهُمْ من نوع البيان و ليس التبعيض؛ هذا الرأي ذكره 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الاستناد إلى بعض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الكلام لا يخلو من الوهم، إذ يتضح من خلال دراسة الآيات السابقة التي </w:t>
      </w:r>
      <w:bookmarkStart w:id="668" w:name="pg16696_184990"/>
    </w:p>
    <w:p>
      <w:pPr>
        <w:pStyle w:val="BookText"/>
        <w:rPr/>
      </w:pPr>
      <w:bookmarkEnd w:id="668"/>
      <w:r>
        <w:rPr>
          <w:rFonts w:ascii="Amiri" w:hAnsi="Amiri" w:eastAsia="Amiri" w:cs="Amiri"/>
          <w:color w:val="111111"/>
          <w:sz w:val="28"/>
          <w:sz w:val="28"/>
          <w:szCs w:val="28"/>
          <w:rtl w:val="true"/>
          <w:lang w:bidi="ar-SA"/>
        </w:rPr>
        <w:t>تهدد الصحابة أن مِنْهُمْ تحمل معنى التبعيض، وبالتالي، فإن الله سبحانه و تعالى قد أظهر هذا الوعد لفئة منهم تحققت فيها شرطان أساسيان، هما الإيمان و العمل الصالح؛ وبالطبع، فإن الذات الإلهية المقدسة قد كشفت عن حقيقة مجموعة من الصحابة و وصفتهم بأوصاف متعددة، منها النفاق وَمِنْ أَهْلِ الْمَدِينَةِ مَرَدُوا عَلَى النِّفَاقِ لَا تَعْلَمُهُمْ</w:t>
      </w:r>
      <w:r>
        <w:rPr>
          <w:rStyle w:val="FootnoteAnchor"/>
          <w:rtl w:val="true"/>
        </w:rPr>
        <w:footnoteReference w:id="765"/>
      </w:r>
      <w:r>
        <w:rPr>
          <w:rFonts w:ascii="Amiri" w:hAnsi="Amiri" w:eastAsia="Amiri" w:cs="Amiri"/>
          <w:color w:val="111111"/>
          <w:sz w:val="28"/>
          <w:sz w:val="28"/>
          <w:szCs w:val="28"/>
          <w:rtl w:val="true"/>
          <w:lang w:bidi="ar-SA"/>
        </w:rPr>
        <w:t>، والإعراض بعد الهداية، ونقض العهود، وهذه الأوصاف تلعب دورًا مؤثرًا في تفسيرمِنْهُمْ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12371294_1280447820"/>
      <w:bookmarkStart w:id="670" w:name="_Toc238"/>
      <w:bookmarkEnd w:id="669"/>
      <w:r>
        <w:rPr/>
        <w:t>6</w:t>
      </w:r>
      <w:r>
        <w:rPr>
          <w:rtl w:val="true"/>
        </w:rPr>
        <w:t xml:space="preserve">. </w:t>
      </w:r>
      <w:r>
        <w:rPr>
          <w:rtl w:val="true"/>
        </w:rPr>
        <w:t>استعمال المَثَل في القرآن الكريم</w:t>
      </w:r>
      <w:bookmarkEnd w:id="670"/>
    </w:p>
    <w:p>
      <w:pPr>
        <w:pStyle w:val="BookText"/>
        <w:rPr/>
      </w:pPr>
      <w:r>
        <w:rPr>
          <w:rFonts w:ascii="Amiri" w:hAnsi="Amiri" w:eastAsia="Amiri" w:cs="Amiri"/>
          <w:color w:val="111111"/>
          <w:sz w:val="28"/>
          <w:sz w:val="28"/>
          <w:szCs w:val="28"/>
          <w:rtl w:val="true"/>
          <w:lang w:bidi="ar-SA"/>
        </w:rPr>
        <w:t>في المباحث المعرفية وعلم المعرفة، يُعتبر أسلوب المَثَل من المفاهيم التي تحتل مكانة خاصة في التحليلات العلمية والفلسفية؛ ومع ذلك، يجب أن نعلم أن اعتبار المَثَل و حجيته مشروطان بتطابقهما مع القياسات البرهانية و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استخدم الوحي الإلهي التمثيلات للتعبير عن أخبار الأمم أو صفات بعض الأفراد المقصودين، وذلك لإيصال القارئ من دائرة المجهولات إلى عالم المعروفات؛ لأن تقديم صورة ملموسة ومحسوسة للأمر المعقولة له تأثير كبير في توضيحه وفهمه لدى الإنسان الذي يفتقر إلى الخلفية المعرفية؛ ونظرًا لأن رسالة الكتب السماوية هي وضعالمعارف الحقّة في خدمة الفهم والعقل، فإنها لا تتردد في رفع مستوى الكلام الإلهي باستخدام التمثيل، ولتحقيق أهدافها، تلجأ إلى أمثلة متعددة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يصرّح الكتاب الكريم بأنه يحتوي على أمثلة متنوعة تُستخدم لتذكير المتذكِّرين وتفكير المفكِّرين، مما يؤدي بهم إلى الهداية والسعادة، كما قال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وَتِلْكَ الْأَمْثَالُ نَضْرِبُهَا لِلنَّاسِ لَعَلَّهُمْ يَتَفَكَّرُونَ</w:t>
      </w:r>
      <w:r>
        <w:rPr>
          <w:rStyle w:val="FootnoteAnchor"/>
          <w:rtl w:val="true"/>
        </w:rPr>
        <w:footnoteReference w:id="76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وَتِلْكَ الْأَمْثَالُ نَضْرِبُهَا لِلنَّاسِ وَمَا يَعْقِلُهَا إِلَّا الْعَالِمُونَ</w:t>
      </w:r>
      <w:r>
        <w:rPr>
          <w:rStyle w:val="FootnoteAnchor"/>
          <w:rtl w:val="true"/>
        </w:rPr>
        <w:footnoteReference w:id="76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وَلَقَدْ ضَرَبْنَا لِلنَّاسِ فِي هَذَا الْقُرْآنِ مِنْ كُلِّ مَثَلٍ</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يتضح، فإن الله تعالى يهدف من خلال هذه الأمثلة إلى تقديم أوامره و وحيه بشكل أكثر وضوحًا للأذهان، حيث يقول أهل العلم في تعريف الغاية من المَثَل إنه يُستخدم للوصول إلى خواص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الأمثال المستخدمة في القرآن الكريم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الأمثال الصريحة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الأمثال الضمنية وغير الصريحة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الأمثال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تلك الأمثال التي أشار إليها الذات المقدس الإلهي بشكل مباشر وصريح دون استخدام التلويح في التعبير عنها؛ مثل قصة الذين عبدوا غير الله و وضعوا أعمالهم في مسار غير مسار الإخلاص، فقال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كَفَرُوا بِرَبِّهِمْ أَعْمَالُهُمْ كَرَمَادٍ اشْتَدَّتْ بِهِ الرِّيحُ فِي يَوْمٍ عَاصِفٍ</w:t>
      </w:r>
      <w:r>
        <w:rPr>
          <w:rStyle w:val="FootnoteAnchor"/>
          <w:rtl w:val="true"/>
        </w:rPr>
        <w:footnoteReference w:id="76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فَمَثَلُهُ كَمَثَلِ صَفْوَانٍ عَلَيْهِ تُرَابٌ فَأَصَابَهُوَابِلٌ فَتَرَكَهُ صَلْدًا لَا يَقْدِرُونَ عَلَى شَيْءٍ مِمَّا كَسَبُوا</w:t>
      </w:r>
      <w:r>
        <w:rPr>
          <w:rStyle w:val="FootnoteAnchor"/>
          <w:rtl w:val="true"/>
        </w:rPr>
        <w:footnoteReference w:id="770"/>
      </w:r>
      <w:r>
        <w:rPr>
          <w:rFonts w:ascii="Amiri" w:hAnsi="Amiri" w:eastAsia="Amiri" w:cs="Amiri"/>
          <w:color w:val="111111"/>
          <w:sz w:val="28"/>
          <w:sz w:val="28"/>
          <w:szCs w:val="28"/>
          <w:rtl w:val="true"/>
          <w:lang w:bidi="ar-SA"/>
        </w:rPr>
        <w:t xml:space="preserve">من الواضح أن القرآن الكريم نفسه أشار إلى الطبيعة التمثيلية لهذه الأمثال واستخدم مشتقات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آخر هو قوله تعالى عن أعمال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حبة زرعت على صخرة بدلًا من أرض خصبة، مما يجعلها غير قادرة على الإثمار أو النمو</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الأمثال الکامنة أو غير الصريحة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أحيانًا تكون الأمثال غير مباشرة أو ضمنية، مثل </w:t>
      </w:r>
    </w:p>
    <w:p>
      <w:pPr>
        <w:pStyle w:val="BookText"/>
        <w:rPr/>
      </w:pPr>
      <w:r>
        <w:rPr>
          <w:rFonts w:ascii="Amiri" w:hAnsi="Amiri" w:eastAsia="Amiri" w:cs="Amiri"/>
          <w:color w:val="111111"/>
          <w:sz w:val="28"/>
          <w:sz w:val="28"/>
          <w:szCs w:val="28"/>
          <w:rtl w:val="true"/>
          <w:lang w:bidi="ar-SA"/>
        </w:rPr>
        <w:t>ما جاء في القرآن من أخبار تستخدم حروف التشبيه دون الإشارة إليها صراحة،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وَمَنْ لَمْ يَجْعَلِ اللَّهُ لَهُ نُورًا فَمَا لَهُ مِنْ نُورٍ</w:t>
      </w:r>
      <w:r>
        <w:rPr>
          <w:rStyle w:val="FootnoteAnchor"/>
          <w:rtl w:val="true"/>
        </w:rPr>
        <w:footnoteReference w:id="771"/>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وَالْبَلَدُ الطَّيِّبُ يَخْرُجُ نَبَاتُهُ بِإِذْنِ رَبِّهِ وَالَّذِى خَبُثَ لَا يَخْرُجُ إِلَّا نَكِدًا كَذَ لِكَ نُصَرِّفُ الأَيَتِ لِقَوْمٍ يَشْكُرُونَ</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هذه التعبيرات، فإن الآية الكريمة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على تشبيه صريح ودقيق، حيث تم استخدام جميع أركان البلاغة في التشبيه، بما في ذلك المشبه و المشبه به و أدات التشبيه و وجه الشبه؛ لذلك، في علم البديع،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 حسي</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التشبيه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التشبيه الذي يكون طرفاه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 والمشبَّه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محسوسين،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كالوردة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التشبيه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التشبيه الذي يكون طرفاه،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 والمشبَّه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معقولين،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كالنور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أنواع أخرى من التشبيه حسب الطرفين، مثل أن يكون المشبَّه حسّيًا والمشبَّه به عقليًّا، أو المشبَّه عقليًّا والمشبَّه به حسّيًا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وهدفه الأساسي توضيح حال المشبه و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المشبه في هذا التشبيه، كما هو واضح، هم المؤمنون الذين نصروا النبي صلي الله عليه و آله في العديد من الأحداث، كما يشير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مَعَهُ، إذن، هم الذين شُبّهوا بالمشبه به، وهو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كَزَرْعٍ أَخْرَجَ</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خلال هذا التمثيل، يشير الله تعالى إلى وضع المسلمین فی بداية حركة بعثة النبي الكريم صلي الله عليه و آله ، حيث لم يكن هناك استقرار للدين في البداية، كما في بيعة العشيرة، حيث </w:t>
      </w:r>
    </w:p>
    <w:p>
      <w:pPr>
        <w:pStyle w:val="BookText"/>
        <w:rPr/>
      </w:pPr>
      <w:r>
        <w:rPr>
          <w:rFonts w:ascii="Amiri" w:hAnsi="Amiri" w:eastAsia="Amiri" w:cs="Amiri"/>
          <w:color w:val="111111"/>
          <w:sz w:val="28"/>
          <w:sz w:val="28"/>
          <w:szCs w:val="28"/>
          <w:rtl w:val="true"/>
          <w:lang w:bidi="ar-SA"/>
        </w:rPr>
        <w:t>لم يبايعه إلا أمير المؤمنين عليه السلام ، لذلك، فكان المسلمون يومئذٍ كالنبتة التي، أخرجت شَطْأَهُ</w:t>
      </w:r>
      <w:r>
        <w:rPr>
          <w:rFonts w:ascii="IRNazanin" w:hAnsi="IRNazanin" w:eastAsia="IRNazanin"/>
          <w:color w:val="111111"/>
          <w:sz w:val="28"/>
          <w:sz w:val="28"/>
          <w:szCs w:val="28"/>
          <w:rtl w:val="true"/>
          <w:lang w:bidi="fa-IR"/>
        </w:rPr>
        <w:t xml:space="preserve"> ثم </w:t>
      </w:r>
      <w:r>
        <w:rPr>
          <w:rFonts w:ascii="Amiri" w:hAnsi="Amiri" w:eastAsia="Amiri" w:cs="Amiri"/>
          <w:color w:val="111111"/>
          <w:sz w:val="28"/>
          <w:sz w:val="28"/>
          <w:szCs w:val="28"/>
          <w:rtl w:val="true"/>
          <w:lang w:bidi="ar-SA"/>
        </w:rPr>
        <w:t xml:space="preserve">فَازَرَهُ، حيث تعني كلمة شَطْأَهُ البرعم الناعم و الهش الذي يخرج حديثًا من الأرض ويبدأ في النمو تدريجيًا نحو القوة و الصلابة؛ و يمكن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بالبرعم لأنه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شَاطِئِ الْوَادِ الأيْمَنِ</w:t>
      </w:r>
      <w:r>
        <w:rPr>
          <w:rStyle w:val="FootnoteAnchor"/>
          <w:rtl w:val="true"/>
        </w:rPr>
        <w:footnoteReference w:id="774"/>
      </w:r>
      <w:r>
        <w:rPr>
          <w:rFonts w:ascii="IRNazanin" w:hAnsi="IRNazanin" w:eastAsia="IRNazanin"/>
          <w:color w:val="111111"/>
          <w:sz w:val="28"/>
          <w:sz w:val="28"/>
          <w:szCs w:val="28"/>
          <w:rtl w:val="true"/>
          <w:lang w:bidi="fa-IR"/>
        </w:rPr>
        <w:t xml:space="preserve">، والذي يعني في الأصل جانب الوادي الأيمن لموسى الكليم عليه السلام ولهذا يُطلق على جانب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براعم النبات تنمو من جوانبه وتتحرك نحو الأعلى یطلق علیه شطأ؛ وبناءً على ذلك؛ فقال الفيومي في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شَطْءُ النَّبَاتِ مَا خَرَجَ مِنَ الْأَصْل</w:t>
      </w:r>
      <w:r>
        <w:rPr>
          <w:rStyle w:val="FootnoteAnchor"/>
          <w:rtl w:val="true"/>
        </w:rPr>
        <w:footnoteReference w:id="775"/>
      </w:r>
      <w:r>
        <w:rPr>
          <w:rFonts w:ascii="IRNazanin" w:hAnsi="IRNazanin" w:eastAsia="IRNazanin"/>
          <w:color w:val="111111"/>
          <w:sz w:val="28"/>
          <w:sz w:val="28"/>
          <w:szCs w:val="28"/>
          <w:rtl w:val="true"/>
          <w:lang w:bidi="fa-IR"/>
        </w:rPr>
        <w:t>، قال الراغب</w:t>
      </w:r>
      <w:r>
        <w:rPr>
          <w:rStyle w:val="FootnoteAnchor"/>
          <w:rtl w:val="true"/>
        </w:rPr>
        <w:footnoteReference w:id="776"/>
      </w:r>
      <w:r>
        <w:rPr>
          <w:rFonts w:ascii="Amiri" w:hAnsi="Amiri" w:eastAsia="Amiri" w:cs="Amiri"/>
          <w:color w:val="111111"/>
          <w:sz w:val="28"/>
          <w:sz w:val="28"/>
          <w:szCs w:val="28"/>
          <w:rtl w:val="true"/>
          <w:lang w:bidi="ar-SA"/>
        </w:rPr>
        <w:t>شَطْءُ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فروخ الزّرع، وهو ما خرج منه، وتفرّغ في شَاطِئَيْهِ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جانبيه،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أَشْطَاءٌ،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كَزَرْعٍ أَخْرَجَ شَطْأَهُ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التعابير، فإن هذا البيان يشير إلى بداية حركة النبي صلي الله عليه و آله وجهود المسلمين في نشر الدين الحنيف في شبه الجزيرة العربية، حتى استطاع الإسلام بمرور الوقت، و بفضل جهود المجاهدين وقادة الأمة تحت قيادة خاتم الأنبياء صلي الله عليه و آله ، أن يصل إلى استقرار نسبي ويصبح كالنبات الذي ثبت على ساقه،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فَاسْتَغْلَظَ فَاسْتَوَی عَلىَ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كلامًا مُبالَغًا فيه إذا قُلنا إنَّ تحقيق نتائج صلح الحُدَيبية كان خاتمةً لفترة الضعف وبدايةً لِتَمَكُّنِ الدِّين الإسلاميِّ وقوَّتِه؛ كما تَبيَّنَ في تحليل نتائجه أنَّ المرحلة الأولى لانطلاق الدِّين نحو العالمية كانت حادثة الحُدَيبية، حيث تمَّت المراسلةُ وتعيينُ الممثِّل السياسيِّ بين الطرفين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أداة التشبيه هنا هي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وجه الشبه هو الجملة بأكملها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w:t>
      </w:r>
      <w:bookmarkStart w:id="671" w:name="pg16696_184994"/>
    </w:p>
    <w:p>
      <w:pPr>
        <w:pStyle w:val="BookText"/>
        <w:rPr/>
      </w:pPr>
      <w:bookmarkEnd w:id="671"/>
      <w:r>
        <w:rPr>
          <w:rFonts w:ascii="Amiri" w:hAnsi="Amiri" w:eastAsia="Amiri" w:cs="Amiri"/>
          <w:color w:val="111111"/>
          <w:sz w:val="28"/>
          <w:sz w:val="28"/>
          <w:szCs w:val="28"/>
          <w:rtl w:val="true"/>
          <w:lang w:bidi="ar-SA"/>
        </w:rPr>
        <w:t xml:space="preserve">شَطْأَهُ فَآزَرَهُ فَاسْتَغْلَظَ فَاسْتَوَى عَلَى سُوقِهِ وطبقًا لظاهر الآية الكريمة، فإنَّ هذا التَّرَقِّي والنمو أدَّى إلى تعجُّب الزُّرَّاع، بينما أثار غضب الكفَّار وحَنَقَهُم يُعْجِبُ الزُّرَّاعَ لِيَغِيظَ بِهِمُ الْكُفَّارَ و كلمة الزُّرَّاعَ 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الفلاحين؛ وهذا التشبيه من وجهة نظر أهل الأدب يُعَدُّ تشبيهًا للمعقول بالمحسوس</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12371296_1280447820"/>
      <w:bookmarkStart w:id="673" w:name="_Toc239"/>
      <w:bookmarkEnd w:id="672"/>
      <w:r>
        <w:rPr/>
        <w:t>7</w:t>
      </w:r>
      <w:r>
        <w:rPr>
          <w:rtl w:val="true"/>
        </w:rPr>
        <w:t xml:space="preserve">. </w:t>
      </w:r>
      <w:r>
        <w:rPr>
          <w:rtl w:val="true"/>
        </w:rPr>
        <w:t xml:space="preserve">الفرق بين </w:t>
      </w:r>
      <w:r>
        <w:rPr>
          <w:rtl w:val="true"/>
        </w:rPr>
        <w:t>(</w:t>
      </w:r>
      <w:r>
        <w:rPr>
          <w:rtl w:val="true"/>
        </w:rPr>
        <w:t>مَثَل</w:t>
      </w:r>
      <w:r>
        <w:rPr>
          <w:rtl w:val="true"/>
        </w:rPr>
        <w:t xml:space="preserve">) </w:t>
      </w:r>
      <w:r>
        <w:rPr>
          <w:rtl w:val="true"/>
        </w:rPr>
        <w:t>وبقية الألفاظ المتشابهة في المعنى</w:t>
      </w:r>
      <w:bookmarkEnd w:id="673"/>
    </w:p>
    <w:p>
      <w:pPr>
        <w:pStyle w:val="BookText"/>
        <w:rPr/>
      </w:pPr>
      <w:r>
        <w:rPr>
          <w:rFonts w:ascii="Amiri" w:hAnsi="Amiri" w:eastAsia="Amiri" w:cs="Amiri"/>
          <w:color w:val="111111"/>
          <w:sz w:val="28"/>
          <w:sz w:val="28"/>
          <w:szCs w:val="28"/>
          <w:rtl w:val="true"/>
          <w:lang w:bidi="ar-SA"/>
        </w:rPr>
        <w:t xml:space="preserve">كلمات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 كثيرًا في معناها العرفي، حيث تشير مجتمعة إلى التشابه والتطابق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كما سبق أن أشرنا، فإن هذه الألفاظ بالإضافة إلى معناها العام والمتشابه الذي تحمله في الاستخدام العرفي، تتمتع أيضًا بمعنى خاص وجوهري يختص بها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خارج عن متناول الألفاظ الأخرى المشابهة والمترادفة؛ على سبيل المثال، عند الحديث عن الفرقبين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 التطرق بإيجاز إلى هذه النقطة اللغوية المهمة، والتي تتطلب تأملًا ودقة نظر خاصة لفهمها بشكل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الكتب اللغوية التي تناولت هذا النوع من الموضوعات، أي الفروق بين الألفاظ المتشابهة والمترادفة،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هلال العسكري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وبحسب التحليل،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يُستخدم للتعبير عن التشابه بين أمرين أو أكثر في الخصائص والصفات الرئيسية؛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فبحسب المصطفوي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 يُستخدم للتشابه المطلق في الجزئيات والكليات، سواء كان في الصفات الظاهرة أو غير الظاهرة، وقد عرّف الراغب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bookmarkStart w:id="674" w:name="pg16696_184995"/>
    </w:p>
    <w:p>
      <w:pPr>
        <w:pStyle w:val="BookText"/>
        <w:rPr/>
      </w:pPr>
      <w:bookmarkEnd w:id="674"/>
      <w:r>
        <w:rPr>
          <w:rFonts w:ascii="Amiri" w:hAnsi="Amiri" w:eastAsia="Amiri" w:cs="Amiri"/>
          <w:color w:val="111111"/>
          <w:sz w:val="28"/>
          <w:sz w:val="28"/>
          <w:szCs w:val="28"/>
          <w:rtl w:val="true"/>
          <w:lang w:bidi="ar-SA"/>
        </w:rPr>
        <w:t>التشابه في كيفية الشيئين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فبحسب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يُستخدم في التشابه الظاهري والصوري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القول، فقد فسره بعض اللغويين بأنه يدل على التشابه في الهيئة و الصورة و الكم و المساحة، بينما فسره آخرون بأنه يشير إلى التشابه الهندسي أو الصوري بين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فيُستخدم للتعبير عن التشابه من حيث النوع و الجنس بين الفعلين</w:t>
      </w:r>
      <w:r>
        <w:rPr>
          <w:rStyle w:val="FootnoteAnchor"/>
          <w:rtl w:val="true"/>
        </w:rPr>
        <w:footnoteReference w:id="778"/>
      </w:r>
      <w:r>
        <w:rPr>
          <w:rFonts w:ascii="Amiri" w:hAnsi="Amiri" w:eastAsia="Amiri" w:cs="Amiri"/>
          <w:color w:val="111111"/>
          <w:sz w:val="28"/>
          <w:sz w:val="28"/>
          <w:szCs w:val="28"/>
          <w:rtl w:val="true"/>
          <w:lang w:bidi="ar-SA"/>
        </w:rPr>
        <w:t>،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نظير فلان في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تُستخدم للتعبير عن الاشتراك في جوهر الشيء؛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 بأنه يشير إلى التشابه في الكم بين المتشابهين</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من يتشابهون في ذاتهم،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تحريف في الصفة</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12371298_1280447820"/>
      <w:bookmarkStart w:id="676" w:name="_Toc240"/>
      <w:bookmarkEnd w:id="675"/>
      <w:r>
        <w:rPr/>
        <w:t>8</w:t>
      </w:r>
      <w:r>
        <w:rPr>
          <w:rtl w:val="true"/>
        </w:rPr>
        <w:t xml:space="preserve">. </w:t>
      </w:r>
      <w:r>
        <w:rPr>
          <w:rtl w:val="true"/>
        </w:rPr>
        <w:t>جواب صدر المتألهين عن سبب ظهور الحقائق في قالب الأمثال</w:t>
      </w:r>
      <w:bookmarkEnd w:id="676"/>
    </w:p>
    <w:p>
      <w:pPr>
        <w:pStyle w:val="BookText"/>
        <w:rPr/>
      </w:pPr>
      <w:r>
        <w:rPr>
          <w:rFonts w:ascii="Amiri" w:hAnsi="Amiri" w:eastAsia="Amiri" w:cs="Amiri"/>
          <w:color w:val="111111"/>
          <w:sz w:val="28"/>
          <w:sz w:val="28"/>
          <w:szCs w:val="28"/>
          <w:rtl w:val="true"/>
          <w:lang w:bidi="ar-SA"/>
        </w:rPr>
        <w:t>كما سبق أن أشرنا، فإن كل ما في هذا العالم هو مثالٌ لما موجود في الآخرة، فليس هناك شيء في عالم الصور إلا وله مثالٌ من حقيقة روحية، وله صورة في عالم الآخرة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الآخرة له بعدان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عالم الصور الأخروية الذي ينقسم إلى الجنة وما فيها، والنار وما فيها؛ وهذا العالم يتكون من درجات ومراتب ومنازل وطبقات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هو عالم المعنى العقلي الخالص، الذي تكون صورته العقلانية خالية من الكثرة والتجسد والتغير والتقدير والانقسام؛ في هذا العالم، توجد روح كل شيء وسرّه ومعناه </w:t>
      </w:r>
    </w:p>
    <w:p>
      <w:pPr>
        <w:pStyle w:val="BookText"/>
        <w:rPr/>
      </w:pPr>
      <w:r>
        <w:rPr>
          <w:rFonts w:ascii="Amiri" w:hAnsi="Amiri" w:eastAsia="Amiri" w:cs="Amiri"/>
          <w:color w:val="111111"/>
          <w:sz w:val="28"/>
          <w:sz w:val="28"/>
          <w:szCs w:val="28"/>
          <w:rtl w:val="true"/>
          <w:lang w:bidi="ar-SA"/>
        </w:rPr>
        <w:t>بشكل خالص، هذا العالم لا يحتاج إلى صورة جسمانية ولا إلى صورة نفسانية؛ لذلك، فإن الأمثلة الجسمانية تعتبر جسورًا تُوصل إلى المعاني الروحية، ومن هنا قيل إن الدنيا محطة من محطات الطريق إلى الله وملكوته؛ ولهذا السبب، لا يمكن أن يتحقق شيء في عالم الآخرة إلا من خلال هذه المعابر والأمثلة؛ وهذا المعنى هو ما يشير إليه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الْأَمْثَالُ نَضْرِبُهَا لِلنَّاسِ لَعَلَّهُمْ يَتَفَكَّرُونَ</w:t>
      </w:r>
      <w:r>
        <w:rPr>
          <w:rStyle w:val="FootnoteAnchor"/>
          <w:rtl w:val="true"/>
        </w:rPr>
        <w:footnoteReference w:id="780"/>
      </w:r>
      <w:r>
        <w:rPr>
          <w:rFonts w:ascii="Amiri" w:hAnsi="Amiri" w:eastAsia="Amiri" w:cs="Amiri"/>
          <w:color w:val="111111"/>
          <w:sz w:val="28"/>
          <w:sz w:val="28"/>
          <w:szCs w:val="28"/>
          <w:rtl w:val="true"/>
          <w:lang w:bidi="ar-SA"/>
        </w:rPr>
        <w:t>إذا أُثير شكٌ حول سبب عدم عرض هذه الحقائق بشكل واضح وصريح دون حاجة إلى أمثال وتمثيلات، ولماذا تؤدي هذه التمثيلات إلى غفلة الناس عن الحقيقة وضلالهم عنها، فإن الجواب يكون أن الناس في هذه الدنيا في حالة نوم؛ فالإنسان النائم لا يستطيع إدراك الحقائق الغيبية والروحية إلا من خلال الأمثلة والتمثيلات، هذه النقطة تعتمد على العلاقة بين عالمالملك وعالم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الملكوت في الحقيقة هو عالم الأمثلة والتمثيلات، والحقائق الغيبية لا يمكن الوصول إليها في هذا العالم إلا من خلال التمثيلات؛ لذلك، كل ما يراه الإنسان في هذه الدنيا هو بمثابة رؤيا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يُرى في هذه الدنيا هو في الواقع صورٌ لواقعيات موجودة في العالم الآخر، بعد الموت، تتحول هذه الرؤى والتمثيلات إلى حقائق للإنسان، فيبدأ بتأويلها؛ عندئذٍ يدرك الجاهلون والغافلون الحقيقة ويقولون بقلوب مليئة بالندم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أَطَعْنَا اللَّهَ وَأَطَعْنَا الرَّسُولَا</w:t>
      </w:r>
      <w:r>
        <w:rPr>
          <w:rStyle w:val="FootnoteAnchor"/>
          <w:rtl w:val="true"/>
        </w:rPr>
        <w:footnoteReference w:id="781"/>
      </w:r>
      <w:r>
        <w:rPr>
          <w:rFonts w:ascii="Amiri" w:hAnsi="Amiri" w:eastAsia="Amiri" w:cs="Amiri"/>
          <w:color w:val="111111"/>
          <w:sz w:val="28"/>
          <w:sz w:val="28"/>
          <w:szCs w:val="28"/>
          <w:rtl w:val="true"/>
          <w:lang w:bidi="ar-SA"/>
        </w:rPr>
        <w:t>، يا ليتنا عدنا إلى الدنيا ففعلنا غير ما كنا نفعله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نُرَدُّ فَنَعْمَلَ غَيْرَ الَّذِي كُنَّا نَعْمَلُ</w:t>
      </w:r>
      <w:r>
        <w:rPr>
          <w:rStyle w:val="FootnoteAnchor"/>
          <w:rtl w:val="true"/>
        </w:rPr>
        <w:footnoteReference w:id="782"/>
      </w:r>
      <w:r>
        <w:rPr>
          <w:rFonts w:ascii="Amiri" w:hAnsi="Amiri" w:eastAsia="Amiri" w:cs="Amiri"/>
          <w:color w:val="111111"/>
          <w:sz w:val="28"/>
          <w:sz w:val="28"/>
          <w:szCs w:val="28"/>
          <w:rtl w:val="true"/>
          <w:lang w:bidi="ar-SA"/>
        </w:rPr>
        <w:t>، ويا 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اتَّخَذْتُ مَعَ الرَّسُولِ سَبِيلًا</w:t>
      </w:r>
      <w:r>
        <w:rPr>
          <w:rStyle w:val="FootnoteAnchor"/>
          <w:rtl w:val="true"/>
        </w:rPr>
        <w:footnoteReference w:id="783"/>
      </w:r>
      <w:r>
        <w:rPr>
          <w:rFonts w:ascii="IRNazanin" w:hAnsi="IRNazanin" w:eastAsia="IRNazanin"/>
          <w:color w:val="111111"/>
          <w:sz w:val="28"/>
          <w:sz w:val="28"/>
          <w:szCs w:val="28"/>
          <w:rtl w:val="true"/>
          <w:lang w:bidi="fa-IR"/>
        </w:rPr>
        <w:t xml:space="preserve">، </w:t>
      </w:r>
      <w:bookmarkStart w:id="677" w:name="pg16696_184997"/>
    </w:p>
    <w:p>
      <w:pPr>
        <w:pStyle w:val="BookText"/>
        <w:rPr/>
      </w:pPr>
      <w:bookmarkEnd w:id="677"/>
      <w:r>
        <w:rPr>
          <w:rFonts w:ascii="Amiri" w:hAnsi="Amiri" w:eastAsia="Amiri" w:cs="Amiri"/>
          <w:color w:val="111111"/>
          <w:sz w:val="28"/>
          <w:sz w:val="28"/>
          <w:szCs w:val="28"/>
          <w:rtl w:val="true"/>
          <w:lang w:bidi="ar-SA"/>
        </w:rPr>
        <w:t>فويلٌ لي لأنني اتخذت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 لَيْتَنِي لَمْ أَتَّخِذْ فُلَانًا خَلِيلًا</w:t>
      </w:r>
      <w:r>
        <w:rPr>
          <w:rStyle w:val="FootnoteAnchor"/>
          <w:rtl w:val="true"/>
        </w:rPr>
        <w:footnoteReference w:id="784"/>
      </w:r>
      <w:r>
        <w:rPr>
          <w:rFonts w:ascii="Amiri" w:hAnsi="Amiri" w:eastAsia="Amiri" w:cs="Amiri"/>
          <w:color w:val="111111"/>
          <w:sz w:val="28"/>
          <w:sz w:val="28"/>
          <w:szCs w:val="28"/>
          <w:rtl w:val="true"/>
          <w:lang w:bidi="ar-SA"/>
        </w:rPr>
        <w:t>، ويا حسرتي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حَسْرَتَا عَلَى مَا فَرَّطْتُ فِي جَنْبِ اللَّهِ</w:t>
      </w:r>
      <w:r>
        <w:rPr>
          <w:rStyle w:val="FootnoteAnchor"/>
          <w:rtl w:val="true"/>
        </w:rPr>
        <w:footnoteReference w:id="785"/>
      </w:r>
      <w:r>
        <w:rPr>
          <w:rFonts w:ascii="Amiri" w:hAnsi="Amiri" w:eastAsia="Amiri" w:cs="Amiri"/>
          <w:color w:val="111111"/>
          <w:sz w:val="28"/>
          <w:sz w:val="28"/>
          <w:szCs w:val="28"/>
          <w:rtl w:val="true"/>
          <w:lang w:bidi="ar-SA"/>
        </w:rPr>
        <w:t>هذه الكلمات وغيرها مذكورة بوضوح في القرآن الكريم، تصف حال الإنسان عند الموت وبعده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لذلك، يجب أن ندرك أن الإنسان في هذه الدنيا في حالة نوم، حتى لو بدا في الظاهر مستيقظًا؛ اليقظة الحقيقية لا تتحقق إلا بعد الموت وفي عالم الآخرة، کما قال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نِیَامٌ فَإِذَا مَاتُوا انْتَبَهُوا</w:t>
      </w:r>
      <w:r>
        <w:rPr>
          <w:rStyle w:val="FootnoteAnchor"/>
          <w:rtl w:val="true"/>
        </w:rPr>
        <w:footnoteReference w:id="786"/>
      </w:r>
      <w:r>
        <w:rPr>
          <w:rFonts w:ascii="Amiri" w:hAnsi="Amiri" w:eastAsia="Amiri" w:cs="Amiri"/>
          <w:color w:val="111111"/>
          <w:sz w:val="28"/>
          <w:sz w:val="28"/>
          <w:szCs w:val="28"/>
          <w:rtl w:val="true"/>
          <w:lang w:bidi="ar-SA"/>
        </w:rPr>
        <w:t>، عندئذٍ تنفتح البصيرة تمامًا، ويصبح الإنسان قادرًا على رؤية الحقيقة دون حجاب وبشكل مباشر؛ وقبل ذلك، لا يمكن للإنسان إدراك أي حقيقة إلا من خلال التمثيلات والأمثلة؛ لأن طبيعة الإنسان،بسبب تعلقاته الحسية، لا تستطيع إدراك شيءٍ غير الصور الظاهرية؛ لذلك، فإن الإنسان في هذا العالم يرى بالحواس الظاهرية التمثيلات و الأمثلة، ويظن أن الحقيقة هي ما يراه بعينه، غافلًا عن الحقيقة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الإشارة قد تم توضيحها بشكل واسع من قبل صدر المتألهين الشيرازي رحمه الله في كتابه مفاتيح الغيب</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12371300_1280447820"/>
      <w:bookmarkStart w:id="679" w:name="_Toc241"/>
      <w:bookmarkEnd w:id="678"/>
      <w:r>
        <w:rPr/>
        <w:t>9</w:t>
      </w:r>
      <w:r>
        <w:rPr>
          <w:rtl w:val="true"/>
        </w:rPr>
        <w:t xml:space="preserve">. </w:t>
      </w:r>
      <w:r>
        <w:rPr>
          <w:rtl w:val="true"/>
        </w:rPr>
        <w:t xml:space="preserve">نظریة التعددية الدینیة </w:t>
      </w:r>
      <w:r>
        <w:rPr>
          <w:rtl w:val="true"/>
        </w:rPr>
        <w:t>(</w:t>
      </w:r>
      <w:r>
        <w:rPr>
          <w:rtl w:val="true"/>
        </w:rPr>
        <w:t>الپلورالیسم الدیني</w:t>
      </w:r>
      <w:r>
        <w:rPr>
          <w:rtl w:val="true"/>
        </w:rPr>
        <w:t xml:space="preserve">) </w:t>
      </w:r>
      <w:r>
        <w:rPr>
          <w:rtl w:val="true"/>
        </w:rPr>
        <w:t>والإشکالات الواردة عليها</w:t>
      </w:r>
      <w:bookmarkEnd w:id="67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العناوين البارزة في المناقشات الكلامية المعاصرة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 الدينية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luralism</w:t>
      </w:r>
      <w:r>
        <w:rPr>
          <w:rFonts w:ascii="Amiri" w:hAnsi="Amiri" w:eastAsia="Amiri" w:cs="Amiri"/>
          <w:color w:val="111111"/>
          <w:sz w:val="28"/>
          <w:sz w:val="28"/>
          <w:szCs w:val="28"/>
          <w:rtl w:val="true"/>
          <w:lang w:bidi="ar-SA"/>
        </w:rPr>
        <w:t>، والذي يعرّف بشكل شامل بأنه الاعتراف بتعدد الأديان الإلهية وعدم تفوّق دين واحد على الآخر؛ وقد يتم تطبيق هذا المفهوم أيضًا على نطاق أضيق،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التعددية بين المذاهب داخل دين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وفقًا لهذه النظرية، فإن جميع الأديان في العالم تتحمل مسؤولية إسعاد أتباعها، وليس دين واحد فقط، وبالتالي فإن الحديث عن حق مطلق لأحد الأديان دون الأخرى يعتبر غير 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يعتبر جون هيك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Jhn Hick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الفيلسوف البريطاني، أن التعددية الدينية تشبه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 الكوبرنيكية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 الهیات</w:t>
      </w:r>
      <w:r>
        <w:rPr>
          <w:rStyle w:val="FootnoteAnchor"/>
          <w:rtl w:val="true"/>
        </w:rPr>
        <w:footnoteReference w:id="788"/>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Hick, G</w:t>
      </w:r>
      <w:r>
        <w:rPr>
          <w:rFonts w:ascii="Times New Roman" w:hAnsi="Times New Roman" w:eastAsia="Times New Roman" w:cs="Times New Roman"/>
          <w:color w:val="111111"/>
          <w:sz w:val="28"/>
          <w:sz w:val="28"/>
          <w:szCs w:val="28"/>
          <w:lang w:val="en-US" w:bidi="en-US"/>
        </w:rPr>
        <w:t>﴾</w:t>
      </w:r>
      <w:r>
        <w:rPr>
          <w:rFonts w:eastAsia="Times New Roman" w:cs="Times New Roman" w:ascii="Times New Roman" w:hAnsi="Times New Roman"/>
          <w:color w:val="111111"/>
          <w:sz w:val="28"/>
          <w:szCs w:val="28"/>
          <w:lang w:val="en-US" w:bidi="en-US"/>
        </w:rPr>
        <w:t xml:space="preserve">d and Univers </w:t>
      </w:r>
      <w:r>
        <w:rPr>
          <w:rFonts w:ascii="Times New Roman" w:hAnsi="Times New Roman" w:eastAsia="Times New Roman" w:cs="Times New Roman"/>
          <w:color w:val="111111"/>
          <w:sz w:val="28"/>
          <w:sz w:val="28"/>
          <w:szCs w:val="28"/>
          <w:lang w:val="en-US" w:bidi="en-US"/>
        </w:rPr>
        <w:t>﴾</w:t>
      </w:r>
      <w:r>
        <w:rPr>
          <w:rFonts w:eastAsia="Times New Roman" w:cs="Times New Roman" w:ascii="Times New Roman" w:hAnsi="Times New Roman"/>
          <w:color w:val="111111"/>
          <w:sz w:val="28"/>
          <w:szCs w:val="28"/>
          <w:lang w:val="en-US" w:bidi="en-US"/>
        </w:rPr>
        <w:t>f Faiths, 1973, 120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النظرية المعارضة للتعددية الدينية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الانحصارية الدينية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Religi</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us Exclusivism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والتي تقرّ بحقانية دين واحد فقط وتنفي الحقيقة عن الأديان الأخرى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المهم الإشارة إلى أن علماء الكلام الإسلامي المعاصرين، لا يؤيدون التعددية </w:t>
      </w:r>
    </w:p>
    <w:p>
      <w:pPr>
        <w:pStyle w:val="BookText"/>
        <w:rPr/>
      </w:pPr>
      <w:r>
        <w:rPr>
          <w:rFonts w:ascii="IRNazanin" w:hAnsi="IRNazanin" w:eastAsia="IRNazanin"/>
          <w:color w:val="111111"/>
          <w:sz w:val="28"/>
          <w:sz w:val="28"/>
          <w:szCs w:val="28"/>
          <w:rtl w:val="true"/>
          <w:lang w:bidi="fa-IR"/>
        </w:rPr>
        <w:t>الدينية، وذلك بسبب الاعتراضات العقلية و النقلية العديدة التي تُوجّه ضدها؛ فإذا اعتبرنا الحق عنصرًا واحدًا، وأخرجناه من إطار التعدد، فإنه من الواضح أن وجودين متناقضين لا يمكن أن يكونا حقًا في نفس الوقت، لأن قبول كليهما يؤدي إلى اجتماع النقيضين؛ وإذا كانت هناك نظريتان دينيتان متناقضتان، فإن ذلك يؤدي إلى اجتماع المتعارضين والمتناقضين، وهو أمر مستحيل؛ مثل اعتقاد المسیحیة بالتثلیث و اعتبار الإسلام معتنقي هذا الاعتقاد كفارًا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 أن يؤخذ في الاعتبار أن أدلتهم تقول إن كل دين وشريعة قد نزلت مناسبة لعقائد و ذوق و استعدادات الأمم، ولذلك يحصل الاختلاف في هذا الأمر؛ ولكن هذا الكلام هو في مخالفة لقرائن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محاولة بعض المجموعات تبرير التناقض عن طريق إخراجه من إطار الكليات والحقانية هو أمر غير دقيق، لأن قضايا مثل التثليث أو اعتبار المسيح ابن الله ليست مجرد مسائل داخلية في النظريات، بل هي قضايا تدخل في صميم حقانية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وبافتراض قبول هذه النظرية، فإن الإشكالية الأساسية تكمن في التحريفات الموجودة في الكتب المقدسة لليهودية والمسيحية، مما يتطلب اعتبار المحتوى المحرَّف وغير المحرَّف على قدم المساواة، وهو أمر باطل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ناحية أخرى، إذا اعتبر البعض أن كل شخص يمكن أن يصل إلى السعادة بغض النظر عن عقيدته، فإن ذلك يعني عدم وجود حاجة للأديان من الأساس، وكان ينبغي على الله تعالى أن يأخذ هذا الأمر في الاعتبار منذ البداية؛ بهذا الشكل، فما هي الضرورة التي دعت إلى أن يقوم آلاف الأنبياء في مختلف أنحاء العالم بمجاهدة الطاغوت وعبادة الأوثان؟ فإن الطاغوت أيضا يعتبر نوعا من الحق، ولا حاجة إلى مقاومته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حين أن تاريخ رسالة الأنبياء وآيات القرآن الكريم يظهر بوضوح أن هدفهم </w:t>
      </w:r>
      <w:bookmarkStart w:id="680" w:name="pg16696_185000"/>
    </w:p>
    <w:p>
      <w:pPr>
        <w:pStyle w:val="BookText"/>
        <w:rPr/>
      </w:pPr>
      <w:bookmarkEnd w:id="680"/>
      <w:r>
        <w:rPr>
          <w:rFonts w:ascii="Amiri" w:hAnsi="Amiri" w:eastAsia="Amiri" w:cs="Amiri"/>
          <w:color w:val="111111"/>
          <w:sz w:val="28"/>
          <w:sz w:val="28"/>
          <w:szCs w:val="28"/>
          <w:rtl w:val="true"/>
          <w:lang w:bidi="ar-SA"/>
        </w:rPr>
        <w:t>كان محاربة الطاغوت و معتقدات الشرك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Style w:val="FootnoteAnchor"/>
          <w:rtl w:val="true"/>
        </w:rPr>
        <w:footnoteReference w:id="789"/>
      </w:r>
      <w:r>
        <w:rPr>
          <w:rFonts w:ascii="IRNazanin" w:hAnsi="IRNazanin" w:eastAsia="IRNazanin"/>
          <w:color w:val="111111"/>
          <w:sz w:val="28"/>
          <w:sz w:val="28"/>
          <w:szCs w:val="28"/>
          <w:rtl w:val="true"/>
          <w:lang w:bidi="fa-IR"/>
        </w:rPr>
        <w:t>فمن الواضح أن رسالة آدم إلى الخاتم كانت مرهونة بإعلاء كلمة أساسية وهي أن الحق ثابت و هو کلمة الله، فلن نجد فی کلمة الله تبدیلا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الكريم، بناءً على آيات عديدة، يرفض التعددية الدينية ويعتبر الحقانية منحصرة في الدين الإسلامي، كما في قوله تعالى‌‌الَّذِينَ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آمَنُوابِهِ وَعَزَّرُوهُ وَنَصَرُوهُ وَاتَّبَعُوا النُّورَ الَّذِي أُنْزِلَ مَعَهُ أُولَئِكَ هُمُ الْمُفْلِحُونَ</w:t>
      </w:r>
      <w:r>
        <w:rPr>
          <w:rStyle w:val="FootnoteAnchor"/>
          <w:rtl w:val="true"/>
        </w:rPr>
        <w:footnoteReference w:id="790"/>
      </w:r>
      <w:r>
        <w:rPr>
          <w:rFonts w:ascii="Amiri" w:hAnsi="Amiri" w:eastAsia="Amiri" w:cs="Amiri"/>
          <w:color w:val="111111"/>
          <w:sz w:val="28"/>
          <w:sz w:val="28"/>
          <w:szCs w:val="28"/>
          <w:rtl w:val="true"/>
          <w:lang w:bidi="ar-SA"/>
        </w:rPr>
        <w:t>، و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وَيَعْفُو عَنْ كَثِيرٍ قَدْ جَاءَكُمْ مِنَ اللَّهِ نُورٌ وَكِتَابٌ مُبِينٌ</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وباعتقادنا، فإن الآية الرئيسية التي تدل على رفض نظرية التعددية الدينية هي الآية الثامنة و العشرون من سورة الفتح، حيث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وَكَفَى بِاللَّهِ شَهِيدًا و الظهور هنا يعني تفوّق الدين الإسلامي وإبطال الأديان السابقة</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12371302_1280447820"/>
      <w:bookmarkStart w:id="682" w:name="_Toc242"/>
      <w:bookmarkEnd w:id="681"/>
      <w:r>
        <w:rPr>
          <w:rtl w:val="true"/>
        </w:rPr>
        <w:t>البحث الروائی</w:t>
      </w:r>
      <w:bookmarkEnd w:id="68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فضیل عن الکاظم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عليه السلام </w:t>
      </w:r>
      <w:r>
        <w:rPr>
          <w:rFonts w:ascii="Amiri" w:hAnsi="Amiri" w:eastAsia="Amiri" w:cs="Amiri"/>
          <w:color w:val="111111"/>
          <w:sz w:val="28"/>
          <w:sz w:val="28"/>
          <w:szCs w:val="28"/>
          <w:rtl w:val="true"/>
          <w:lang w:bidi="ar-SA"/>
        </w:rPr>
        <w:t>هُوَ الَّذِی أَرْسَلَ رَسُولَهُ بِالْهُدی وَ دِینِ الْحَقِ فأجاب هُوَ الَّذِی أَمَرَ اللَّهُ وَ رَسُولُهُ بِالْوَلَایَهْ لِوَصِیِّهِ وَ الْوَلَایَهْ هِیَ دِینُ الْحَقِّ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عَلَی جَمِیعِ الْأَدْیَانِ عِنْدَ قِیَامِ الْقَائِمِ عجل الله تعالی فرجه الشریف </w:t>
      </w:r>
    </w:p>
    <w:p>
      <w:pPr>
        <w:pStyle w:val="BookText"/>
        <w:rPr/>
      </w:pPr>
      <w:r>
        <w:rPr>
          <w:rFonts w:ascii="Amiri" w:hAnsi="Amiri" w:eastAsia="Amiri" w:cs="Amiri"/>
          <w:color w:val="111111"/>
          <w:sz w:val="28"/>
          <w:sz w:val="28"/>
          <w:szCs w:val="28"/>
          <w:rtl w:val="true"/>
          <w:lang w:bidi="ar-SA"/>
        </w:rPr>
        <w:t xml:space="preserve">لِقَوْلِ اللَّهِ عَزَّ‌وَ‌جَلَ وَ اللهُ مُتِمُّ نُورِهِ بِوَلَایَهْ الْقَائِمِ عجل الله تعالی فرجه الشریف وَ لَوْ کَرِهَ الْکافِرُونَ لِوَلَایَهْ عَلِی عليه السلام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القرآن الکریم لیست محصورة فی حدیث نزولها و ظروف إنزالها، بل هذه الحقیقة الخالدة قابلة للتطبیق علی الواقع فی جمیع العصور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جمیع الأنبیاء عليهم السلام بعثوا لإعلاء کلمة التوحید الأصیلة، لکن لم یتمکنوا جمیعا من بلوغ هذا الهدف الأعلٰی، و علی هذا الأساس فإظهار الدین الإلهی مرتبط بظهور آخر حجة إلله، و هو الحجة عجل الله تعالی فرجه الشریف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رسول الخاتم صلي الله عليه و آله إلى الآية في بيان رسالته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في الأخبار أن عبد الله بن سلام سأل النبي الأكرم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أنت نبي أم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سَلَامٍ إِنَّ اللَّهَ بَعَثَنِی نَبِیّاً وَ رَسُولًا وَ أَنَا خَاتَمُ النَّبِیِّینَ أَ فَمَا قَرَأْتَ فِی التَّوْرَاهْ‌مُحَمَّدٌ رسول الله وَ الَّذِینَ مَعَهُ أَشِدَّاءُ عَلَی الْکُفَّارِ رُحَماءُ بَیْنَهُمْ تَراهُمْ رُکَّعاً سُجَّداً الْآیَه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وظائف الكتب الالهية، اخبار عن رسول الخاتم و اوصافه، وعلى هذا الاساس كان يهود العرب عندما رأوا نبینا محمد صلي الله عليه و آله يتعرفون على الاوصاف المذكورة في كتبهم فيه، والقرآن الكريم في بعض آياته الشريفة اشار الى هذا الموضوع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Style w:val="FootnoteAnchor"/>
          <w:rtl w:val="true"/>
        </w:rPr>
        <w:footnoteReference w:id="79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عليه السلام فی تفسیر‌</w:t>
      </w: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مَثَلٌ 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اللَّهُفِی شِیعَتِنَا کَمَا یُجْرِی لَهُمْ فِی الْأَصْلَابِ ثُمَّ یَزْرَعُهُمْ فِی الْأَرْحَامِ وَ یُخْرِجُهُمْ لِلْغَایَهْ الَّتِی أَخَذَ عَلَیْهَا مِیثَاقَهُمْ فِی الْخَلْقِ مِنْهُمْ أَتْقِیَاءُ وَ شُهَدَاءُ وَ مِنْهُمُ الْمُمْتَحَنَهْ قُلُوبُهُمْ وَ مِنْهُمُ الْعُلَمَاءُ وَ مِنْهُمُ النُّجَبَاءُ وَ مِنْهُمُ النُّجَدَاءُ وَ مِنْهُمْ أَهْلُ التُّقَی وَ مِنْهُمْ أَهْلُ التَّقْوَی وَ مِنْهُمْ أَهْلُ التَّسْلِیمِ فَازُوا بِهَذِهِ الْأَشْیَاءِ سَبَقَتْ لَهُمْ مِنَ اللَّهِ وَ فَضَلُوا النَّاسَ بِمَا فَضَلُوا وَ جَرَتْ لِلنَّاسِ بَعْدَهُمْ فِی الْمَوَاثِیقِ حَالُهُمْ أَسْمَاؤُهُمْ</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تَبَارَکَ وَ تَعَالَی‌‌الَّذِینَ آتَیْناهُمُ الْکِتابَ یَعْرِفُونَهُ یَعْنِی رسول الله صلي الله عليه و آله کَما یَعْرِفُونَ أَبْناءَهُمْ نَزَلَتْ هَذِهِ الْآیَهْ فِی الْیَهُودِ وَ النَّصَارَی لِأَنَّ اللَّهَ عَزَّ وَ جَلَّ قَدْ أَنْزَلَ عَلَیْهِمْ فِی التَّوْرَاهْ وَ الْإِنْجِیلِ وَ الزَّبُورِ صِفَهْ محمد صلي الله عليه و آله وَ صِفَهْ أَصْحَابِهِ وَ مَبْعَثَهُ وَ مُهَاجَرَهُ وَ هُوَ قَوْلُهُ ‌مُحَمَّدٌ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فَهَذِهِ صِفَهْ رسول الله صلي الله عليه و آله فِی التَّوْرَاهْ وَ الْإِنْجِیلِ وَ صِفَهْ أَصْحَابِهِ فَلَمَّا بَعَثَهُ اللَّهُ عَزَّ وَ جَلَّ عَرَفَهُ أَهْلُ الْکِتَاب</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أَصْحَابَ مُحَمَّدٍ صلي الله عليه و آله فَمَا أَرَى أَحَداً يُشْبِهُهُمْ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يُصْبِحُونَ شُعْثاً غُبْراً، وَقَدْ بَاتُوا سُجَّداً وَقِيَاماً،يُرَاوِحُونَ بَيْنَ جِبَاهِهِمْ وَخُدُودِهِمْ، وَيَقِفُونَ عَلَى مِثْلِ الْجَمْرِ مِنْ ذِكْرِ مَعَادِهِمْ؛ كَأَنَّ بَيْنَ أَعْيُنِهِمْ رُكَبَ الْمِعْزَى مِنْ طُولِ سُجُودِهِمْ</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683" w:name="pg16696_185003"/>
    </w:p>
    <w:p>
      <w:pPr>
        <w:pStyle w:val="Heading2"/>
        <w:numPr>
          <w:ilvl w:val="1"/>
          <w:numId w:val="1"/>
        </w:numPr>
        <w:rPr/>
      </w:pPr>
      <w:bookmarkStart w:id="684" w:name="__RefHeading___Toc12371304_1280447820"/>
      <w:bookmarkStart w:id="685" w:name="_Toc243"/>
      <w:bookmarkEnd w:id="683"/>
      <w:bookmarkEnd w:id="684"/>
      <w:r>
        <w:rPr>
          <w:rtl w:val="true"/>
        </w:rPr>
        <w:t>فهارس</w:t>
      </w:r>
      <w:bookmarkEnd w:id="685"/>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فهرس الآیات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الإحادیث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bookmarkStart w:id="686" w:name="pg16696_185004"/>
    </w:p>
    <w:p>
      <w:pPr>
        <w:pStyle w:val="Heading2"/>
        <w:numPr>
          <w:ilvl w:val="1"/>
          <w:numId w:val="1"/>
        </w:numPr>
        <w:rPr/>
      </w:pPr>
      <w:bookmarkStart w:id="687" w:name="__RefHeading___Toc12371306_1280447820"/>
      <w:bookmarkStart w:id="688" w:name="_Toc244"/>
      <w:bookmarkEnd w:id="686"/>
      <w:bookmarkEnd w:id="687"/>
      <w:r>
        <w:rPr>
          <w:rtl w:val="true"/>
        </w:rPr>
        <w:t>فهرس المصادر</w:t>
      </w:r>
      <w:bookmarkEnd w:id="688"/>
    </w:p>
    <w:p>
      <w:pPr>
        <w:pStyle w:val="BookText"/>
        <w:rPr/>
      </w:pPr>
      <w:r>
        <w:rPr>
          <w:rFonts w:ascii="IRNazanin" w:hAnsi="IRNazanin" w:eastAsia="IRNazanin"/>
          <w:color w:val="111111"/>
          <w:sz w:val="28"/>
          <w:sz w:val="28"/>
          <w:szCs w:val="28"/>
          <w:rtl w:val="true"/>
          <w:lang w:bidi="fa-IR"/>
        </w:rPr>
        <w:t>أ</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في غريب القرآن، أبو القاسم الحسين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الأصفهاني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الكافي، محمد بن يعقوب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الإسلامیة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في علوم القرآن، جلال الدين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الأمان الواقية وجنّة الإيمان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تقي الدين إبراهيم بن علي بن الحسن بن محمد بن صالح العاملي الكفعمي، دار الرضي،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 في معرفة الصحابة، أبو الحسن علي بن أبي الكرم محمد بن محمد بن عبد الكريم بن عبد الواحد الشيباني الجزري عز الدين ابن الأثير،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أحمد بن يحيى بن جابر بن داود البلاذري،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ورياض الزركلي،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إعلام الدين في صفات المؤمنين، حسن بن أبي الحسن الديلمي،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مؤسسة </w:t>
      </w:r>
    </w:p>
    <w:p>
      <w:pPr>
        <w:pStyle w:val="BookText"/>
        <w:rPr/>
      </w:pPr>
      <w:r>
        <w:rPr>
          <w:rFonts w:ascii="Amiri" w:hAnsi="Amiri" w:eastAsia="Amiri" w:cs="Amiri"/>
          <w:color w:val="111111"/>
          <w:sz w:val="28"/>
          <w:sz w:val="28"/>
          <w:szCs w:val="28"/>
          <w:rtl w:val="true"/>
          <w:lang w:bidi="ar-SA"/>
        </w:rPr>
        <w:t xml:space="preserve">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إقبال الأعمال، رضي الدين علي بن موسىٰ بن جعفر بن طاووس،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المكتبة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محمد بن سعد الهاشمي، دار 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على العباد، ابو عبد الله محمد بن محمد بن نعمان عكبرى البغدادي،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 خليل بن أحمد الفراهيدي،</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دار الهجرة،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التعريفات، علي بن محمد الجرجاني، دارالكتاب المصري،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الإحتجاج، أحمد بن علي بن أبي طالب الطبرسي، دارالنعمان،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علوم القرآن، دار البعثة، بدر الدين محمد بن بهادر الزركشى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الوسائل ومستنبط المسائل، حسن النوري الطبرسي،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العصمة في النبوة والإمامة، السيد عبد الرحيم الموسوي، 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ابوجعفر محمد بن حسن بن على بن 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الوسيط للقرآن الكريم، محمد سيد طنطاوي، مجمع البحوث الاسلامیة،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و صفات الله فقط در قرآن، محمد باقر المحقق، انتشارات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أقرب الموارد في فصح العربية و الشوارد، سعيد الخوري الشرتوني اللبناني، دار الأسوة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موسی الرضا المرتضی علیه السلام ،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الحكمة المتعالية في الأسفار العقلية الأربعة، محمد بن ابرهیم الشيرازي، مکتبة المصطفوي،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أبي جعفر محمد بن علي بن الحسين بن بابويه القمي،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الإسلامي،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الفتاوى الكبرىٰ، تقي الدين أبو العباس أحمد بن عبد الحليم بن عبد السلام بن عبد الله بن أبي القاسم بن محمد ابن تيمية الحراني الحنبلي الدمشقي، دار الكتب العلمية، طبع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الأفصاح فی اللغة، موسیٰ حسین یوسف – عبد الفتاح الصعیدي، مکتب الاعلام الاسلامي، مرکز النشر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في الفقه الإمامية، أبي جعفر محمد بن 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المرتضوية لإحياء الآثار الجعفرية،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الكفاية في علم الرواية، أبي بكر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سنة النشر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في الملل والأهواء والنحل، أبي محمد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الإستيعاب في معرفة الأصحاب، أبي عمر يوسف بن عبد الله بن محمد بن عبد العزيز البر، دار 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ابن كثير، مركز البحوث والدراسات العربية و الإسلامية، دار الهجرة،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الصحيح من سيرة النبي الأعظم، السید جعفر مرتضى العاملي، دار الحديث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إتمام الدين و إكمال النعمة، أبي جعفر محمد بن علي بن الحسين بن بابويه القمي،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المدرسین،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المشاعر،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اللاهیجي،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الآشتیاني، مکتب الاعلام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الإحتجاج على أهل اللجاج، أبي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النعمان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اللمع في التصوف، أبو نصر السراج، طباعة طهران، الترجمة،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المظاهر الإلهية في أسرار العلوم الكمالية، صدر المتألهين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الحكمة الإسلامية، السید محمد الخامنه إي،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الأربعين في أصول الدين، فخر الدين الرازي، مكتب الكليات الأزهرية، القاهرة، سنة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التحقيق في كلمات القرآن الكريم، السيد حسن المصطفوي، نشر آثار العلامة المصطفوي،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المباحثات، حسين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القاهر بن طاهر، دار الكتب العالمية،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إعراب القرآن، أحمد بن نحاس، دار الكتب العلمية، منشورات محمد علي بيضون،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علوم القرآن، محمد بن بهادر الزرکشی، دار المعرفة،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فی علوم القرآن، محمد هادي المعرفة، الحوزه العلمیة،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اوائل المقالات فی المذاهب و المختارات،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المؤتمر العالمي لألفية الشيخ المفيد،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الإستبصار فیما إختلاف من الأخبار، شیخ الطائفة ابی جعفر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الإسلامیة،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العدة فی الأصول، شیخ الطائفة ابی جعفر محمد بن الحسن الطوسي،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الأنصاري القمی،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احمد بن خالد البرقي، دار کتب الاسلامیة،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الكبرىٰ في فضائل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القمي،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 الصباغة في شرح نهج البلاغة، محمد تقي الشوشتري، مؤسسة نهج البلاغة،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القرن الثالث الهجري، دار الكتاب،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مجمع البيان في تفسير القرآن، 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الیزدی الطباطبائی، ناصر 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نور الثقلين، عبد العلي بن جمعة الحويزي،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الإسماعیلیان،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الأمثل فی تفسیر کتاب الله المنزله، الشیخ ناصر مكارم الشيرازي وجماعة من المحققين، مدرسة الإمام علي بن ابی طالب علیه السلام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القرآن الكريم، محمد بن إبراهيم، صدر المألهین الشيرازی،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الخواجوی،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الترجمة تفسير الميزان في القرآن الكريم،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الموسوي الهمداني – جامعة المدرسين في الحوزة العلمية بقم،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الفرقان فی تفسیر القرآن بالقرآن و السنة، محمد، الصادقي التهرانی، فرهنگ الاسلامي،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الاجتماعي للقرآن الكريم، السيد مهدي الطباطبائي، منشورات تحرير اندیشة، قم،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جامع الأحكام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الله بن أحمد بن محمد الأنصاري القرطبي، منشورات ناصر خسرو، طهران،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التبيان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الطوسي، دار إحياء التراث،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الدر المنثور فی التفسیر بالمأثور، عبدالرحمن بن ابی بکر، جلال الدين السيوطي، منشورات مكتبة آية الله العظمى المرعشي النجفي،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البحر المحيط، محمد بن يوسف الشهيد أبي حيان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نصر بن محمد السمرقندي، منشورات دار الفكر،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المراغي، أحمد مصطفى المراغي، منشورات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روح المعاني في تفسير القرآن العظيم والسبع المثاني، شهاب الدين محمود الآلوسي البغدادي، 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الخطيب الشربينى المسمى السراج المنير، محمد بن احمد الخطیب الشربیني، دار الكتب العلمية، منشورات محمد علي بيضون، </w:t>
      </w:r>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فيما جاء من الحكم والمواعظ عن آل الرسول،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ابن شعبة الحراني، مؤسسة النشر الإسلامي جامعة المدرسين،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النكت و العيون، أبي الحسن علي بن محمد بن علي حبيب المأوردي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عبدالرحيم، سيد بن عبدالمقصود، دار الكتب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الصافي، محمد محسن الفیض الکاشاني، حسین الأعلمی،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محيي الدين بن علي بن محمد بن أحمد بن عبد الله الطائي الحاتمي، دار إحياء التراث العربي،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الوسيلة، روح الله الموسوي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آثار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 الآيات الظاهرة في فضائل العترة الطاهرة علیه السلام ، السيد شرف الدين علي الحسيني الأسترآبادي، مؤسسة النشر الإسلامي، جامعة المدرسين في الحوزة العلمية،</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روض الجنان و روح الجنان في تفسير القرآن، أبو الفتح الرازي حسين بن علي،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أبحاث المجلس، نشر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جوامع الجامع، فضل بن الحسن، دار المكتب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 عمر بن شعبة البصري، منشورات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تسنيم، الشیخ عبد الله الجوادي الآملي الطبري، مؤسسة إسراء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التحرير و التنوير المعروف بالتفسیر ابن عاشور، محمد طاهر بن عاشور، مؤسسة التاريخ العربي،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الشریف المرتضي، موسسة الأعلمی للمطبوعات،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محمد بن مسعود بن عیاش السلّمي، المطبعة العلمیه،</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الماتریدي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تأویلات اهل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الماتریدي، دار‌الکتب العلمیة،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الشریف الرضي،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 شیخ تاج الدین محمد بن محمد الشعیري، منشورات الرضي، المطبعة الحیدریة،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فی شرايع الاسلام،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القوجانی، موسسه 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أنساب العرب، ابو محمد علی بن احمد بن سعید بن حزم آندلسی ، منشورات محمد علي بيضون، دار الکتاب العلمیة،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و معرفة احوال صاحب الشریعة، ابوبکر احمد بن الحسین بیهقي، دارالکتب العلمیة منشورات محمد علي بيضون،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الحلال و الحرام والقضایا و الأحکام عن اهل بیت رسول علیه علیهم افضل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قاضي نعمان، دار 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الأبرار و نصوص الأخبار، محمود بن عمر الزمخشري</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الأعلمي للمطبوعات،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 المسائل في تحقيق الأحكام بالدّلائل، السيد محمد علي الطباطبائي، متوفى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المعاد،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موسسة الأعلمي للمطبوعات،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ابی محمد عبد الملک بن هشام بن ایوب الحمیري عافری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سیرتنا و سنتّنا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نبینا و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الشیخ عبد الحسین الأمیني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المجمع العالمي لأهل البیت علیه السلام ،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مدینة الحکم و الآثار مع تطبیق النصوص الواردة فیها علی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الأسوة،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 فی سیرة الأمین الامامون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ابوالفرج نورالدین علی بن ابراهیم بن احمد، دار الکتب العلمیة،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ابی حامد عز الدین بن هبه الله بن محمد بن محمد ابن ابی الحدید المدائنی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آیت الله المرعشي النجفي،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التفتازاني، مسعود بن عمر بن عبدالله التفتازاني، شریف الرضي،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العمیرة،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الکافي، محمد ابن ابراهیم صدر الدین الشیرازی، موسسة مطالعات و تحقیقات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الخمسة، قاضي عبد‌الجبار ابن‌احمد، دار الاحیاء التراث،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شفاء، حسین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آیت الله المرعشي،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سجادیة علیه السلام ، الإمام زین العابدین علی بن الحسین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البخاري، محمد ابن اسماعیل البخاري، جنة احیاء کتب و السنة، مطبعة الثانیه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عن اهل الرفض و الضلال و الزنادقة، أحمد بن محمد بن علي بن حجر الهيتمي السعدي الأنصاري، شهاب الدين شيخ الإسلام، أبو العباس،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محمد الخراط، مؤسسة الرسالة،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الائمة علیه السلام ، عبدالله و حسین ابنا بسطام، دار الشریف الرضي،</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 من الأنباء و المناقب، السید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التاسوعا،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الأعلمی للمطبوعات،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محمد بن علی بن بابویة القمي،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مکتبة الداوري،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عصمة الانبیاء، محمد بن عمر بن الحسن بن الحسین التیمي البکري فخر الدین الرازي،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عوالی الئالی العزیزیة فی الأحادیث الدینیة، محمد بن علي الأحسائی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العراقي، طبعة سید الشهداء علیه السلام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عبد الواحد بن محمد التمیمي آمدی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الاسلامي، قم المقدسة،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المکیة، محمد بن علی الحاتمی الاندلسي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البارئ بشرح صحیح البخاري، احمد بن علی، ابن حجر العسقلاني، دار الطیبة،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السید علي اکبر القرشي، دار الکتاب الاسلامیة،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الدقائق و بحر الغرائب، الشیخ محمد بن محمد رضا القمي المشهدي، دار الغدیر،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الأقوال و الأفعال، العلامة الشیخ علاء الدین المتقی بن حسام الدین الهندي، موسسة الرسالة،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المراد فی شرح تجرید الإعتقاد، حسن ابن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جماعة المدرسین فی الحوزة العلمیة القم، موسسة النشر الاسلامي،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الغمة فی معرفة الائمة، علی ابن عیسي بن ابي الفتح الإربلي، 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ابوالفضل جلال الدین محمد بن مکرم ابن منظور الافریقي المصري، دار الفکر للطباعه و النشر و 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لوامع البیانات شرح اسماء الله تعالی و صفات، فخر الدین محمد بن عمر الخطیب الرازي، طه عبد الرووف سعد، قاهرة،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 الدمشقیة فی فقه الإمامیة، الشهید الأول،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التراث،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الفقاهة، الإمام الخوئی، مدینة العلم، قم المقدسة،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الفروق اللغويه بترتيب وزياده، ابوهلال حسن بن عبدالله العسکري، لجنة احیاء التراث العربي،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معاني الأخبار،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النشر الاسلامي،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ابی الحسین احمد بن فارس بن زکریا، مکتب الاعلام الاسلامي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مشکات الأنوار فی غرر الأخبار، علی‌بن‌حسن‌الطبرسي، المکتبة‌الحیدریة،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محمد الریشهري، دار الحدیث،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 ، السید عبد الرزاق الموسوي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مدارج السالکین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منازل إیاک نعبد و 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ابی بکر بن ایوب ابن قیم الجوزی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موسسة النشر الاسلامي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حسن النوري الطبرسي، موسسه آل البیت 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البحرین، فخر الدین بن محمد علی الطریحي، مکتبة المرتضویة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المطالب العالیة من العلم الهية، الرزي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علیه السلام ، موفق بن أحمد الخوارزمي، نور الهدیٰ،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الصالحین، السید ابوالقاسم الموسوي الخویي، مدینة العلم،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علیه السلام ، ابن شهر آشوب، موسسة العلامة،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 شهاب الدین ابی عبدالله یاقوت الحموي، دار الصادر،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فی تواریخ النبی و الآل، الشیخ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جماعة المدرسين في الحوزة العلمية بقم، مؤسسة النشر الإسلامی،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ما استعجم من اسماء البلاد و المواضع، عبد الله بن عبد العزیز بکري، عالم الکتب،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ابن خلدون، عبد الرحمن بن محمد، ابن خلدون؛ إستقلال،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محمد بن ابراهیم، صدر 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علی نقی فیض الاسلام، موسسة الطبع و النشر آثار فیض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 الشیخ حر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689" w:name="pg16696_185017"/>
    </w:p>
    <w:p>
      <w:pPr>
        <w:pStyle w:val="Heading2"/>
        <w:numPr>
          <w:ilvl w:val="1"/>
          <w:numId w:val="1"/>
        </w:numPr>
        <w:rPr/>
      </w:pPr>
      <w:bookmarkStart w:id="690" w:name="__RefHeading___Toc12371308_1280447820"/>
      <w:bookmarkStart w:id="691" w:name="_Toc245"/>
      <w:bookmarkEnd w:id="689"/>
      <w:bookmarkEnd w:id="690"/>
      <w:r>
        <w:rPr>
          <w:rtl w:val="true"/>
        </w:rPr>
        <w:t>فهرس الآیات</w:t>
      </w:r>
      <w:bookmarkEnd w:id="6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آتَيْنَا مُوسَى الْكِتَابَ وَالْفُرْقَانَ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وَقُولُوا حِطَّةٌ نَغْفِرْ لَكُمْ خَطَايَاكُمْ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فَيَغْفِرُ لِمَنْ يَشَاءُ وَيُعَذِّبُ مَنْ يَشَاءُ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يُؤْتِي الْحِكْمَةَ مَنْ يَشَاءُ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يَتْلُوا عَلَيْكُمْ آياتِنا وَ يُزَكِّيكُم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يَظُنُّونَ أَنَّهُمْ مُلَاقُو رَبِّهِمْ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المَوْفُونَ بِعَهْدِهِم اِذا عَاهَدُوا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هُمُ الْخَاسِرُونَ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 كُرْسِيُّهُ السَّمَاوَاتِ وَالْأَرْضَ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إِذَا حَضَرَ أَحَدَكُمُ الْمَوْتُ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لَا طَاقَةَ لَنَا الْيَوْمَ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وَيَقْتُلُونَ النَّبِيِّينَ بِغَيْرِ الْحَقِّ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هَاتُوا بُرْهَانَكُمْ إِنْ كُنْتُمْ صَادِقِينَ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تَوَلَّيْتُمْ مِنْ بَعْدِ ذَلِكَ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تَوَلَّوْا فَإِنَّمَا هُمْ فِي شِقَاقٍ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فِئَةٍ قَلِيلَةٍ غَلَبَتْ فِئَةً كَثِيرَةً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فَأَیْنَمَا تُوَلُّوا فَثَمَّ وَجْهُ اللَّه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آل‌عمران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کُنتُمْ خَیرُ أُمَّه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یَظُنُّونَ بِاللَّهِ غَیْرَ الْحَقِّ ظَنَّ الْجَاهِلِیَّة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نَصَرَكُمُ اللَّهُ بِبَدْرٍ وَأَنْتُمْ أَذِلَّةٌ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الذَّهَبِ وَ الْفِضَّةِ وَ الْخَیْل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فَاغْفِرْ لَنَا ذُنُوبَنَا وَكَفِّرْ عَنَّا سَيِّئَاتِنَا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مَا خَلَقْتَ هَذَا بَاطِلًا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وَلِلَّهِ مُلْكُ السَّمَاوَاتِ وَالْأَرْضِ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بِأَفْوَاهِهِمْ مَا لَيْسَ فِي قُلُوبِهِمْ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إِلَيْكُمْ نُورًا مُبِينًا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فَاسْتَغْفَرُوا اللَّهَ وَاسْتَغْفَرَ لَهُمُ الرَّسُولُ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الْمُنَافِقِينَ فِي الدَّرْكِ الْأَسْفَلِ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إِذَا جِئْنَا مِنْ كُلِّ أُمَّةٍ بِشَهِيدٍ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رَأیتَ المُنَافِقِینَ یَصدُّونَ عَنْک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وَكُفْرِهِمْ بِآيَاتِ اللَّهِ وَقَتْلِهِمُ الْأَنْبِيَاءَ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يَذْكُرُونَ اللَّهَ إِلَّا قَلِيلًا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کُنْتَ فِیهِمْ فَأقَمتَ لَهُم الصَّلاةَ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جَاءُوكُمْ حَصِرَتْ صُدُورُهُمْ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وَكَلِمَتُهُ أَلْقَاهَا إِلَى مَرْيَمَ وَرُوحٌ مِنْهُ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رَأیتَ المُنَافِقِینَ یَصدُّونَ عَنْک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جَاءَكُمْ بَشِيرٌ وَنَذِيرٌ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يَدَاهُ مَبْسُوطَتَانِ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أَفَحُكْمَ الْجَاهِلِيَّةِ يَبْغُونَ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آمَنْتُمْ بِرُسُلِی وَ عَزَّرْتُمُوه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رَضِيَ اللَّهُ عَنْهُمْ وَرَضُوا عَنْهُ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يَجْرِمَنَّكُمْ شَنَآنُ قَوْمٍ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لِکُلٍّ جَعَلْنَا مِنْکُمْ شِرْعَةً وَمِنْهَاجًا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صَلَاتِي وَنُسُكِي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183</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أَنْشَأَكُمْ مِنْ نَفْسٍ وَاحِدَةٍ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إِنَّنِي هَدَانِي رَبِّي إِلَى صِرَاطٍ مُسْتَقِيمٍ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زَيَّنَّا لِكُلِّ أُمَّةٍ عَمَلَهُمْ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فَأَعْرِضْ عَنْهُمْ حَتَّى يَخُوضُوا فِي 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یَمْسَسْکَ اللَّهُ بِضُرٍّ فَلَا کَاشِفَ 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َکتَبَ اللَّهُ لَأَغْلِبَنَّ أَنَا وَ رُسُلِی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الأنفال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تَسْتَفْتِحُوا فَقَدْ جَاءَكُمُ الْفَتْحُ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ذَلِكُمْ وَأَنَّ اللَّهَ مُوهِنُ كَيْدِ الْكَافِرِينَ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جَنَحُوا لِلسَّلْمِ فَاجْنَحْ لَهَا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عَاهَدْتَ مِنْهُمْ ثُمَّ يَنْقُضُونَ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تُلِيَتْ عَلَيْهِمْ آيَاتُهُ زَادَتْهُمْ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رَمَيْتَ إِذْ رَمَيْتَ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زَيَّنَ لَهُمُ الشَّيْطَانُ أَعْمَالَهُمْ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نَصَرَكُمُ اللَّهُ فِي مَوَاطِنَ كَثِيرَةٍ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تَنْصُرُوهُ فَقَدْ نَصَرَهُ اللَّهُ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أَنْزَلَ اللَّهُ سَكِينَتَهُ عَلَى رَسُولِهِ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اعْمَلُوا فَسَيَرَى اللَّهُ عَمَلَكُمْ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يُقَاتِلُونَ فِي سَبِيلِ اللَّهِ فَيَقْتُلُونَ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قَاتِلُوا الَّذِينَ لَا يُؤْمِنُونَ بِاللَّهِ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لَنْ تَخْرُجُوا مَعِيَ أَبَدًا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أَهْلِ الْمَدِینَةِ مَرَدُوا عَلَى النِّفَاقِ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وَيُطِيعُونَ اللَّهَ وَرَسُولَهُ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نَصَحُوا لِلَّهِ وَرَسُولِهِ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 الْمُخَلَّفُونَ بِمَقْعَدِهِمْ خِالَفَ رَسُولِ اللّه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پس مَنْ یَقُولُ ائْذَنْ لى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یُحْمى عَلَیْها فِی نارِ جَهَنَّم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هود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یَاإبراهِیم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لَهُمْ مِنْ دُونِهِ مِنْ وَال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ابراهیم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کِتابٌ أَنْزَلْناهُ إِلَيْكَ لِتُخْرِجَ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كَرَمَادٍ اشْتَدَّتْ بِهِ الرِّيحُ فِي يَوْمٍ عَاصِفٍ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وَأَحَلُّوا قَوْمَهُمْ دَارَ الْبَوَارِ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یُؤَخِّرُهُمْ لِیَوْمٍ تَشْخَصُ فِیهِ الْأَبْصَارُ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فاطر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يَصْعَدُ اَلْكَلِمُ اَلطَّيِّبُ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يَرْجُونَ تِجَارَةً لَنْ تَبُورَ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 تَجِدَ لِسُنَّتِ اللَّهِ تَبْدِيلًا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الحجر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النحل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بَدَّلْنَا آيَةً مَكَانَ 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رَبُّکَ إِلَى النَّحْلِ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َ‌یَتَّبِّعُون َالرَّسُول َالنَّبي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تُسَبِّحُ لَهُ السَّمَاوَاتُ السَّبْعُ وَالْأَرْضُ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بِالْعَهْدِ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مَنْ قَدْ أَرْسَلْنَا قَبْلَکَ مِنْ رُسُلِنَا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القُرآن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جَعَلْنَا الرُّءْیَا الَّتىِ أَرَیْنَاک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الکهف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جَعَلْنَا مَا عَلَى الْأَرْضِ زِينَةً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رَبُّنَا الَّذِي أَعْطَى كُلَّ شَيْءٍ خَلْقَهُ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اِشْرَحْ لِیصَدْرِی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الأنبیاء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يَا نَارُ كُونِي بَرْدًا وَسَلَامًا عَلَى إِبْرَاهِيمَ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جَعَلْناهُمْ أَئِمَّةً یَهْدُونَ بِأَمْرِنا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الحج</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کَفَرُوا وَ یَصُدُّونَ عَن سَبِیلِ اَللّه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یوسف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مَكَّنَّا لِيُوسُفَ فِي الْأَرْضِ يَتَبَوَّأُ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اِجْعَلْنِي عَلى خَزائِنِ اَلْأَرْضِ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أَبَتِ هَذَا تَأْوِیلُ رُؤْیَایَ مِنْ قَبْل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القصص</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الْمَدِينَةَ عَلَى حِينِ غَفْلَةٍ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مِنْهَا خَائِفًا يَتَرَقَّبُ قَالَ رَبِّ نَجِّنِي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وَنَزَعْنَا مِنْ كُلِّ أُمَّةٍ شَهِيدًا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لَأَظُنُّهُ مِنَ الْكَاذِبِينَ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شَاطِئِ الْوَادِ األیْمَن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الأحزاب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كَانَ عَلِيمًا حَكِيمًا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لَمْ يَنْتَهِ الْمُنَافِقُونَ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لَیْتَنا أَطَعْنَا اللَّهَ وَ أَطَعْنَا الرَّسُولَا </w:t>
      </w:r>
      <w:r>
        <w:rPr>
          <w:rFonts w:eastAsia="Amiri" w:cs="Amiri" w:ascii="Amiri" w:hAnsi="Amiri"/>
          <w:color w:val="111111"/>
          <w:sz w:val="28"/>
          <w:szCs w:val="28"/>
          <w:lang w:bidi="ar-SA"/>
        </w:rPr>
        <w:t>66349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یٰس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عَلَّمْنَاهُ الشِّعْرَ وَمَا يَنْبَغِي لَهُ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یُرِدْنِ الرَّحْمَنُ بِضُرٍّ لَا تُغْنِ عَنِّی شَفَاعَتُهُمْ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الصافات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رَبِّکَ رَبِّ ْعِزَّةِ عَمَّا یَصِفُون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إِنِّی أَرَى فِی الْمَنَامِ أَنِّی أَذْبَحُکَ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صَدَّقْتَ الرُّؤْیَا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غافر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لَنَنْصُرُ رُسُلَنَا وَالَّذِينَ آمَنُوا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فصلت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بَشِيرًا وَنَذِيرًا فَأَعْرَضَ أَكْثَرُهُمْ فَهُمْ لَا يَسْمَعُونَ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إِنَّهُ بِكُلِّ شَيْءٍ مُحِيطٌ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وَجَدْنا آباءَنا عَلى أُمَّةٍ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فَاسْتَمْسِکْ بِالَّذِی أُوحِیَ إِلَیْکَ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الدخان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محمد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الشَّيْطَانُ سَوَّلَ لَهُمْ وَأَمْلَى لَهُمْ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كَفَرُوا وَصَدُّوا عَنْ سَبِيلِ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تَنْصُرُوا اللَّهَ يَنْصُرْكُمْ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وَلَنَبْلُوَنَّكُمْ حَتَّى نَعْلَمَ الْمُجَاهِدِينَ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الحجرات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حَبَّبَ إِلَيْكُمُ الْإِيمَانَ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اَکرَمَکُم عِندَ اللِ اَتقاکُم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جَعَلْنَاکُمْ شُعُوبًا وَ قَبَائِلَ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التحریم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وَقُودُهَا النَّاسُ وَالْحِجَارَةُ عَلَيْهَا مَلَائِكَةٌ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ضَرَبَ اللُ لِلَذینَ آمَنُوا امرَأتَ فِرعُون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المنافقون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الْعِزَّةُ وَلِرَسُولِهِ وَلِلْمُؤْمِنِينَ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كَأَنَّهُمْ خُشُبٌ مُسَنَّدَةٌ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النجم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الحدید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الْأَوَّلُ وَالْآخِرُ وَالظَّاهِرُ وَالْبَاطِن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وَجَاءَتْ كُلُّ نَفْسٍ مَعَهَا سَائِقٌ وَشَهِيدٌ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یونس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فَكَذَّبُوهُ فَنَجَّيْنَاهُ وَمَنْ مَعَهُ فِي الْفُلْكِ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ظَن الَّذِینَ یَفْتَرُونَ عَلَى اللَّهِ الْکَذِبَ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زَادَتْهُمْ إِیمَانًا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ظَن الَّذِینَ یَفْتَرُونَ عَلَى اللَّهِ الْکَذِبَ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الحشر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وَقَذَفَ فِي قُلُوبِهِمُ الرُّعْبَ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وَالَّذِينَ تَبَوَّءُوا الدَّارَ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تِلْکَ الْأَمْثَالُ نَضْرِبُهَا لِلنَّاسِ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الصف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تُحِبُّونَهَا نَصْرٌ مِنَ اللَّهِ وَفَتْحٌ قَرِيبٌ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ظَنَّ الْمُؤْمِنُونَ وَالْمُؤْمِنَاتُ بِأَنْفُسِهِمْ خَيْرًا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کَظُلُمَاتٍ فِی بَحْرٍ لُجِّیٍّ یَغْشَاهُ مَوْجٌ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النمل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آيَاتُ الْقُرْآنِ وَكِتَابٍ مُبِينٍ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الشَّیْطَانُ أَعْمَالَهُمْ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فَصَدَّهُمْ عَنِ السَّبِیل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لَا یُؤْمِنُون بِالْآخِرَةِ زَیَّنَّا لَهُمْ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الأعراف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البَلدُ الّطَّیِّبُ یَخْرُجُ نَبَاتَهُ بِإذْنِ رَبِّه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لَساحِرٌ عَلِيمٌ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عَلى قَوْمٍ یَعْکُفُونَ عَلى أَصْنامٍ لَهُم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یَجِدُونَهُ مَکْتُوبًا عِنْدَهُمْ فِی التَّوْرَاةِ وَالْإِنْجِیل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رَجَعَ مُوسَى إِلَى قَوْمِهِ غَضْبَان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نُرَدُّ فَنَعْمَلَ غَیْرَ الَّذِی کُنَّا نَعْمَلُ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الحاقة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الحجر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آيَاتُ الْكِتَابِ وَقُرْآنٍ مُبِينٍ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لَأُزَيِّنَنَّ لَهُمْ فِي الْأَرْضِ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سَبْعَةُ أَبْوَابٍ لِكُلِّ بَابٍ مِنْهُمْ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نَحْنُ نَزّلنَا الذَّکر و انّا لَهُ لَحَافِظون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عَلَيَّ ذَنْبٌ فَأَخَافُ أَنْ يَقْتُلُونِ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نَظُنُّكَ لَمِنَ الْكَاذِبِينَ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وَأَنْجَيْنَا مُوسَى وَمَنْ مَعَهُ أَجْمَعِينَ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نَادَى رَبُّكَ مُوسَى أَنِ ائْتِ الْقَوْمَ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نوح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 نُوحًا إِلَى قَوْمِهِ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القیامة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كَذَّبَ وَتَوَلَّى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الروم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حَقًّا عَلَيْنَا نَصْرُ الْمُؤْمِنِينَ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ظَهَرَ الْفَسَادُ فِي الْبَرِّ وَالْبَحْرِ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ضَرَبْنَا لِلنَّاسِ فِی هَذَا الْقُرْآن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التکاثر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الزلزلة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القدر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کوثر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النصر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692" w:name="pg16696_185029"/>
    </w:p>
    <w:p>
      <w:pPr>
        <w:pStyle w:val="Heading2"/>
        <w:numPr>
          <w:ilvl w:val="1"/>
          <w:numId w:val="1"/>
        </w:numPr>
        <w:rPr/>
      </w:pPr>
      <w:bookmarkStart w:id="693" w:name="__RefHeading___Toc12371310_1280447820"/>
      <w:bookmarkStart w:id="694" w:name="_Toc246"/>
      <w:bookmarkEnd w:id="692"/>
      <w:bookmarkEnd w:id="693"/>
      <w:r>
        <w:rPr>
          <w:rtl w:val="true"/>
        </w:rPr>
        <w:t>فهرس الأحادیث</w:t>
      </w:r>
      <w:bookmarkEnd w:id="694"/>
    </w:p>
    <w:p>
      <w:pPr>
        <w:pStyle w:val="BookText"/>
        <w:rPr/>
      </w:pPr>
      <w:r>
        <w:rPr>
          <w:rFonts w:ascii="IRNazanin" w:hAnsi="IRNazanin" w:eastAsia="IRNazanin"/>
          <w:color w:val="111111"/>
          <w:sz w:val="28"/>
          <w:sz w:val="28"/>
          <w:szCs w:val="28"/>
          <w:rtl w:val="true"/>
          <w:lang w:bidi="fa-IR"/>
        </w:rPr>
        <w:t xml:space="preserve">الحدیث القدسي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ربکم انا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یتقرب الی عبد من عبادي</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رسول الله صلي الله عليه و آله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تعلموا البقرة و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نزلت علی آیة هی احب الي</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قراء ها فکانما شهد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اني لاستغفر الله فی کل یوم سبعین مرة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الرحم المحلّقین </w:t>
      </w:r>
      <w:r>
        <w:rPr>
          <w:rFonts w:eastAsia="Amiri" w:cs="Amiri" w:ascii="Amiri" w:hAnsi="Amiri"/>
          <w:color w:val="111111"/>
          <w:sz w:val="28"/>
          <w:szCs w:val="28"/>
          <w:lang w:bidi="ar-SA"/>
        </w:rPr>
        <w:t>326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العقل عقال من الجهل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الایمان یزید او ینقض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 اقول لم یکن لقمان نبیاً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اخلص الله اربعین یوماً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بعثني نبیاً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بینا أنا قائم إذا زمرة </w:t>
      </w:r>
      <w:r>
        <w:rPr>
          <w:rFonts w:eastAsia="IRNazanin" w:cs="IRNazanin"/>
          <w:color w:val="111111"/>
          <w:sz w:val="28"/>
          <w:szCs w:val="28"/>
          <w:lang w:bidi="fa-IR"/>
        </w:rPr>
        <w:t>340</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أعمال إمتي إنتظار الفرج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السبیل هو علي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جبرئیل یخبرني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امّ سلمة، و ما یؤمنني ؟ </w:t>
      </w:r>
      <w:r>
        <w:rPr>
          <w:rFonts w:eastAsia="IRNazanin" w:cs="IRNazanin"/>
          <w:color w:val="111111"/>
          <w:sz w:val="28"/>
          <w:szCs w:val="28"/>
          <w:lang w:bidi="fa-IR"/>
        </w:rPr>
        <w:t>7617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تعبد لله، کاّنک تَراه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 النّاس قد بینْت لکم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علي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 قائم به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یدی لا تنطلق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یوم المرحمة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مع ملوک و الدنیا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رأیت اصحاب محمد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اراد ان یکون اعز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عز اعز من التقویٰ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جوارحکم جنوده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یثیروا لهم دفائن العقول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فبعث فیهم رسله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حقي علیکم فالوفاء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لا رای لمن لا یطاع </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عظم خطَإِ طلحة و الزبیر </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علم الله و انا قلب الله الواعی و لسان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ید الله المبسوطة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فالإیمان بالله تعالی هو اعلی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تعالی قد وصف من رضی عنه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الذی ذکر الله اسمه فی التوراة و الانجیل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انا اول من بایع رسول الله تحت الشجرة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بسطتم یدی فکففتها</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ما دین یحمعکم و لا حمیة تحمشکم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ردوا الحجر من حیث جاء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شجو دموع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لیس لصفته حد محدود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فاتقوا معاصی الله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الضالون المضلون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لست أعبد ربا لم اراه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خذ الحکمة انّی کانت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الحکمة ضالة المومن فخذ ضالتک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منافق مظهر الایمان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أَهله معتکفون على العصیان </w:t>
      </w:r>
      <w:r>
        <w:rPr>
          <w:rFonts w:eastAsia="IRNazanin" w:cs="IRNazanin"/>
          <w:color w:val="111111"/>
          <w:sz w:val="28"/>
          <w:szCs w:val="28"/>
          <w:lang w:bidi="fa-IR"/>
        </w:rPr>
        <w:t>288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أخْسر النَّاس صفْقة وَ أخْیبهم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انّی لعلی جادّه الحق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یغلبنّ علیک سوء الظنّ بالله عزّوجل </w:t>
      </w:r>
      <w:r>
        <w:rPr>
          <w:rFonts w:eastAsia="IRNazanin" w:cs="IRNazanin"/>
          <w:color w:val="111111"/>
          <w:sz w:val="28"/>
          <w:szCs w:val="28"/>
          <w:lang w:bidi="fa-IR"/>
        </w:rPr>
        <w:t>220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ایّاک أن تسي الظنَّ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بقوا بعده فتقربوا إِلَى أَئمةِ الضالة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فاطمة الزهراء علیها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فَقبْحاً لفول الحد و لعب بعد الجدّ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الإمام الحسین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لا اعطینکم بیدي اعطاء الذلیل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هیهات من الذلة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الدین لعق علی السنتهم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یهوداً من یهود الشّام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الإمام السجاد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طاعة الولاة الأمر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العصبیة التی یاثم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الإمام الباقر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سیدهم و شریفهم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سالته عن قول الله عزوجل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السکینة ریح من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السعیر فیها ثلاثة مائة سرداق </w:t>
      </w:r>
      <w:r>
        <w:rPr>
          <w:rFonts w:eastAsia="IRNazanin" w:cs="IRNazanin"/>
          <w:color w:val="111111"/>
          <w:sz w:val="28"/>
          <w:szCs w:val="28"/>
          <w:lang w:bidi="fa-IR"/>
        </w:rPr>
        <w:t>228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الأمة الوسط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حین صد بالحدیبیة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لتنصروه و توقروه و تعظموه و تفخموه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الإمام الصادق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اخاف ان عصیت ربي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ادمن قراء سورة انا فتحنا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حصنوا اموالکم و نساءکم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اردت ان تسالني عن رسول الله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له من ذنب و لا هم بذنب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 الحسین عارفاً بحقه یأثم به غفر الله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ردّه المشرکون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اعتمر رسول الله ثلاث عمر مفترقات </w:t>
      </w:r>
      <w:r>
        <w:rPr>
          <w:rFonts w:eastAsia="IRNazanin" w:cs="IRNazanin"/>
          <w:color w:val="111111"/>
          <w:sz w:val="28"/>
          <w:szCs w:val="28"/>
          <w:lang w:bidi="fa-IR"/>
        </w:rPr>
        <w:t>290</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قالوا لکم أ مومنون انتم فقولوا نعم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اردت أن تجمع تمام العز</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القلب حرم الله فلا تسکن</w:t>
      </w:r>
      <w:r>
        <w:rPr>
          <w:rFonts w:eastAsia="IRNazanin" w:cs="IRNazanin"/>
          <w:color w:val="111111"/>
          <w:sz w:val="28"/>
          <w:szCs w:val="28"/>
          <w:rtl w:val="true"/>
          <w:lang w:bidi="fa-IR"/>
        </w:rPr>
        <w:t xml:space="preserve">... </w:t>
      </w:r>
      <w:r>
        <w:rPr>
          <w:rFonts w:eastAsia="IRNazanin" w:cs="IRNazanin"/>
          <w:color w:val="111111"/>
          <w:sz w:val="28"/>
          <w:szCs w:val="28"/>
          <w:lang w:bidi="fa-IR"/>
        </w:rPr>
        <w:t>11012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وضع الإیمان علی سبعة اسهم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عبد به الرحمن و اکتسب به الجنان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لله علی الناس حجتین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قبل الخلق </w:t>
      </w:r>
      <w:r>
        <w:rPr>
          <w:rFonts w:eastAsia="Amiri" w:cs="Amiri" w:ascii="Amiri" w:hAnsi="Amiri"/>
          <w:color w:val="111111"/>
          <w:sz w:val="28"/>
          <w:szCs w:val="28"/>
          <w:lang w:bidi="ar-SA"/>
        </w:rPr>
        <w:t>170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بقیت الارض بغیر الامام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السهر فی الصلاة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عزوجل لا یأسف کاسفا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فتلهیه عن الاستغفار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احرمت فعقصت شعر رأسک او لبدته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قالوا لکم أ مومنون انتم فقولوا نعم </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لمّا أَثبتنا أنّ لنا خالقا صانعا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مفضَّل یسْند الْقائم ظَهْره </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عزوجل لا یأسف کأسفتا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الإمام الرضا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یکن احد عند مشرکی اهل مکه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 تخرج من الجنة طیبة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الإمام المهدي عجل الله تعالی فرجه الشریف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ابنة رسول الله لی اسوة حسنة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ان شیعتنا خلقت من شعاع انوارنا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عُبَيْدٍ فِي 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صَالِحٍ وَمُعَاوِيَةُ بْنُ صَالِحٍ عَنْ عَلِيِّ بْنِ أَبِي طَلْحَةَ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بِالْمَدِينَةِ سُورَةُ الْبَقَرَةِ وَ آلِ عِمْرَانَ وَالنِّسَاءِ وَالْمَائِدَةِ وَالْأَنْفَالِ وَالتَّوْبَةِ وَالْحَجِّ والنور والأحزاب والذين كَفَرُوا وَالْفَتْحِ وَالْحَدِيدِ وَالْمُجَادَلَةِ وَ الْحَشْرِ وَالْمُمْتَحَنَةِ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و عدة الابرار،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فی الاتقان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أيها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تُحَرِّمُ وَ الصَّفُّ وَ الْجُمْعَةُ وَ التَّغَابُنُ وَ الْفَتْحُ وَ بَرَاءَةٌ</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جنة الأمان الواقية و جنة الإيمان الباقية،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شیخ 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بیت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التبیان،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الجمهرة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الأنفال،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البیت علیه السلام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عليه السلام ، 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عليه السلام ،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الآیة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العهد، ح</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سیاسی اجتماعی قرآن کریم، السید مهدی الطباطبایی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فإنى لا أرى معك إلّا أوباشا من الناس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سیاسی اجتماعی قرآن کریم، السید مهدی الطباطبایی،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رأوا من رجوع من تقدّمه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عليّ بالرَوايا حتّى وَرَد الحَرار فاستقى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عن محمد بن أحمد الواسطي عن زكريا بن يحيى عن إسماعيل بن عثمان عن عمار الدهن عن أبي الزبير عن جابر 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رَضِيَ اللهُ عَنِ الْمُؤْمِنِينَ إِذْ يُبايِعُونَكَ تَحْتَ الشَّجَرَةِ كم كانوا قال ألفا ومائتين قلت هل كان فيهم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سيدهم و شريفهم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لو كنت أعلم أنه أمير المؤمنين ما قاتلته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صلي الله عليه و آله ، الآیتان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التکاثر،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صحیح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المقام، لا يُهمُّ مصداق و مفهوم الذنب، سواء كان الذنب الفقهي الشائع بمعنى ارتكاب فعل حرام، أو غيره؛ لأنَّ ماهية الذنب هي من صنع المجتمع وليست من ابتكارات الشريعة، كما صرَّح بذلك علماء الأصول عند بيان قاعدة التوسعة الشرعی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قد يُعتَبر شخص ما مذنبًا بسبب كفره بالأوثان، مثل كفر إبراهيم الخلیل عليه السلام بالأصنام، مما أدى إلى انتساب الذنب إليه ومعاقبته في النار، وقد يكون شخص آخر مذنبًا بسبب كفره بالله سبحانه و تعالی، إذاً، فإنَّ حقانية المعبود و ما يرتكبه الإنسان من مخالفات لقوانينه هو المهم فی هذا السیاق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أخبار الرضا عليه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هذا الادعاء هو ما رَوَتْهُ زوجة رسول الله صلي الله عليه و آله عن استغفاره و دعائه في الليل، مع أنه قد جعل الله سبحانه وتعالى له العصمة، ومع ذلك كان مشغولاً بالاستغفار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الذي دار بين النبي و أم سلمة، ذكر النبي في جوابه على سبب شدة عبادته، حادثة النبي يونس التي كان فيها في حالة من الخلوة مع نفسه، بسببها أصابه بلاء عظيم من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في بَيتِ اُمِّ سَلَمَةَ في لَيلَتِها ، ففَقَدَتهُ مِن الفِراشِ ، فدَخَلَها في ذلكَ ما يَدخُلُ النِّساءَ ، فقامَت تَطلُبُهُ في جَوانِبِ البَيتِ حتَّى انتَهَت إلَيهِ و هُو في جانِبٍ مِن البَيتِ قائمٌ رافِعٌ يَدَيهِ يَبكي و هُو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لا تَنزِعْ مِنِّي صالِحَ ما أعطَيتَني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 لا تَكِلْني إلى نَفسي طَرفَةَ عَينٍ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فانصَرَفَت اُمُّ سَلَمَةَ تَبكي حتّى انصَرَفَ رَسولُ اللّهِ صلى الله عليه و آله لِبُكائها ،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يُبكيكِ يا اُمَّ سَلَمَةَ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 اُمّي يا رَسولَ اللّهِ ، و لِمَ لا أبكي و أنتَ بالمَكانِ الّذي أنتَ بهِ مِن اللّهِ ،قد غَفَرَ اللّهُ لَكَ ما تَقَدَّمَ مِن ذَنبِكَ و ما 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 سَلَمَةَ، و ما يُؤمِنُني ؟ و إنّما وَكَلَ اللّهُ يُونُسَ بنَ مَتّى إلى نَفسِهِ طَرفَةَ عَينٍ و كانَ مِنهُ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 لدرر الاخبار الائمهْ الاطهار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الوسائل،ج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الأنبیاء علیه السلام ، 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العصمة،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في النبوة و الإمامة،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الأحاديث تشير إلى أن ما تاخَّر 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نقل هند حناط عن الإمام الصادق عليه السلام في زيارة سيد الشهداء عليه السلام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الحسین عليه السلام عارفاً بحقه یأتم به غفر الله له ما تقدم من ذنبه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الباب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تسنیم،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مفاتیح الغیب،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النور في مرتبة الإضاءة و الاستضاءة له مراتب و تشكيك، فإن مقولة القرب و البعد كذلك</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الأشراف،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رجب البرسي، من العرفاء و المحدثین الإمامیة، فی کتاب مشارق أنوار فی باب الإشارة إلی هذه الحقیقة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اللّه سبحانه بشّر رسوله بأنه قد رحم أمّته، و غفر ذنوبهم، و أكمل دينهم، و أتم نعمته عليه و نصره، و جعل هذه المقامات و الكرامات و العطيات كلّها لعلي عليه السّلام، و نزل ذلك في آية واحدة من كتابه سبحانه و تعالى على رسوله و على أمّته،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فَتَحْنا لَكَ فَتْحاً مُبِيناً و الفتح كان على يد علي،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لِيَغْفِرَ لَكَ اللّهُ ما تَقَدَّمَ مِنْ ذَنْبِكَ وَ ما تَأَخَّرَ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حمل رسوله ذنوب من أحبّ عليا من الأوّلين و الآخرين إكراما لعلي فيحملها عنهم إكراما لهم فغفرها اللّه إكراما لمحمد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يُتِمَّ نِعْمَتَهُ عَلَيْكَ يعني بعلي، و إليه الإشارة و البشارة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أَكْمَلْتُ لَكُمْ دِينَكُمْ وَ أَتْمَمْتُ عَلَيْكُمْ نِعْمَتِي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يَنْصُرَكَ اللّهُ نَصْراً عَزِيزاً و كان النصر في سائر المواطن بأسد اللّه الغالب و سيفه الضارب، وَ يَهْدِيَكَ صِراطاً مُسْتَقِيماً فهذا علي به الفتح، و على يده النصر و بحبّه الغفران و الآمال، فكمال الدين و تمام النعمة على المؤمن، و به الهداية و هو الغاية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انوار‌الیقین فی اسرار امیر‌المومنین عليه السلام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الآیة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دراسته اللغوية يحمل عدة معانٍ، و هي كالتالي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سبإ،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12838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هج‌البلاغ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الحکمة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هج‌البلاغ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الحکمة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الخطبة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المحیط، محمد ابن یوسف الشهید بابی حیان الاندلسی،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الوسیط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 السیوطي،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الأخبار،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السالکین بین موضع إیاک نعبد و إیاک نسعتین،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مجادلة،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تأویلات اهل السنة، تفسیر الماتریدیة،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روح المعاني،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مفاتیح الغیب،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صلي الله عليه و آله ،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تجدّد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المواضيع التي تدخل في علوم العرفان والكلام والفلسفة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 العام له هو زوال شيء و ظهور مثيله بحيث لا يكون في الزمن الثاني نفس الشيء الذي كان في الزمن الأول؛ ولذلك، فرق أهل العلم بينه و بين الحركة الجوهرية، والحركة، و الكون والفساد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نأخذ في الاعتبار أن التصديق كيقين قلبي له خاصية التغيير؛ و بالتالي، فإن العقيدة القائلة بأن ما يجب هو اليقين، و أن التمايز يكون فقط من احتمال النقض، لا 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ذلك، لا يمكن مقارنة إيمان الأنبياء مع إيمان الناس العاديين بنفس المقياس؛ لذلك، فإن معاملة إيمان المعصوم على أنه مثل إيمان الإنسان غير المعصوم، مع الأخذ في الاعتبار تفاعله مع المعاصي، و مقارنة ذلك مع عصمة المعصوم في العلم و العمل، لا تؤدي إلى صحة عقلية و نقلية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و الکفر فی الکتاب و السنة،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الآیات،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المتألهین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تلخیص الأدله لقواعد التوحید،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کشاف الاصطلاحات الفنون و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علی الکافیة،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عليه السلام ،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و صفات الهی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براهین اثبات خدا،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الجامعة الکبیرة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هذا الادعاء هو البيان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ذكاء معاوية؛ بناءً على الرواية التي وردت في الكافي، سُئل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ماهية العقل؟ فأجاب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عُبِدَ الرَّحْمَنُ وَ اكْتَسِبَ بِهِ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فَالَّذِي كَانَ فِي مُعَاوِيَةَ؟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النَّكْرَاءُ، تِلْكَ الشَّيْطَنَةُ، وَ هِيَ شَبِيهَةٌ بِالْعَقْلِ وَ لَيْسَتْ بِالْعَقْلِ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الخطيب الشربيني المسمىٰ السراج المنير،ج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ابی السعود،ج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حاشية القونوي على تفسير الإمام البيضاوي،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الجنان في تفسير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 الآیة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و العیون،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الأحکام القرآن،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الولایة،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فصوص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اسماء الله 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الشيرازي في إشارةٍ منه إلى جميع الأسماء إلى الذات، قد رجّع الصفات إلى القيومية، ثم ربط القيومية باسم الذات؛ فعند ارتباط الأسماء بالذات، يرتفع الكثرة من ذلك</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المتكلمون مثل المرحوم الحلّي رحمه الله و الخواجة الطوسي رحمه الله يرون أن الغايات هي من الأسباب التي تؤدي عدمها إلى عبثية الفعل، لأن الفعل العبثي لا يصدر من الواجب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بالتالي، من المستحيل أن تكون أفعاله بلا 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كشف المراد في شرح تجريد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أنه يفعل لغرض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رحمه الله في الجزء الأول من أسفار الأربعة يقول في هذا الصدد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استحل ترجیح شی بلا مرجح، یوشک ان یسلک سبیل الخروج عن الفطره البشریه لخباثه ذاتیه وقعت من سوء قابلیتها الاصلیه و عصیان جبلی اقترفت ذاته الخبیثه فی القریه الظالمه الهیولانیه و المدنیه الفاسقه السفلی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فی الاسفار العقلیة الاربعة،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الإعتقادات،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الصافات،الآیة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السحر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الجوشن الکبیر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کمیل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عليه السلام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عليه السلام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الممکنات النادرة الوجود، لا تملك الاستعداد الكامن أو الجودة الاعتبارية للانتباه و الاكتشاف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المائدة،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الحج،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صلي الله عليه و آله ،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عليه السلام ،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عليه السلام ،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المتألهین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الجزء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 بَابُ أَنَّ اَلْأَرْضَ لاَ تَخْلُو مِنْ حُجَّةٍ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صدرالمتألهین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طار، الآیة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شرح هذا البيان، موجود في فقرات من دعاء كميل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سَیئَةٍ أَمَرْتَ بإثْبَاتِهَا الْکرَام الْکاتِبینَ الَّذِینَ وَ کلْتَهُمْ بحِفْظِ مَا یکونُ مِنِّی وَ جَعَلْتَهُمْ شُهُودًا عَلَی مَعَ جَوَارِحی وَ کنْتَ أَنْتَ الرَّقِیبَ عَلَی مِنْ وَرَآئِهِمْ وَالشَّاهِدَ لِمَا خَفِی عَنْهُمْ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الخمسة،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عليه السلام ،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صلي الله عليه و آله ،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عبدالله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 علی نبی تعزروه 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ذاکم؟ قلنا الله و رسوله اعلم؛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لتنصروه و توقروه و تعظموه و تفخموه؛ 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التوبة، الآیة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المطففین،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التوبة، 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التوبة، الآیة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النوافل و قرب الفرائض، مراتب من القرب السلوكي التي تتحقق بالتتابع من الالتزام بالنوافل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المستحبات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الفرائض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وفقًا لرأي القيصري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الحکم،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هذه المرتبة، التي أن الحق في مقام جوارح العبد، ناتجة عن فناء العبد في صفات الحق؛ وهذا الأمر ينطبق على الأئمة، كما نقرأ في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لسان الله و نحن وجه الله و نحن عین الله فی خلقه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تم نقل هذا الخبر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الرسل و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سيرة 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الفصل التاسع و العشرون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معني البیعة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أشعري من القائلين بالنظریة بلا کیف، حيث يقول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الإبانة،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سبحانه وجهاً بلا 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ابن کثیر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علاقه الاثبات و التفویض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نسلک مسلک الصالح و هو امرارعا کَما جاءت من غیر تکییف و لا تشبیه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عن قول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 كرسيه السماوات و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الطرف من الانباء و المناقب فی الشرف سید الانبیاء و الاطائب، سید بن طاووس رحمه الله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الآیة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سیرتنا و سنتنا،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مقتل الحسین الخوارزمي،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الآیتان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المظاهر الإلهیة فی اسرار العلوم الکمالیه،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و الصفات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آيات التي استند إليها كاتب هذا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لَنَبْلُوَنَّكُمْ حَتّى نَعْلَمَ، وَ نَبْلُوَا أَخْبارَكُمْ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صلي الله عليه و آله ،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أسماء الله الحسنیٰ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القشیري لأسماء الحسنیٰ،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الفیل،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ألمیزان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الآیة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10534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الدرة الباهرة،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صدرالمتألهین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صلي الله عليه و آله ،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فی تفسیر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من اسماء البلاد و المواضع،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فی السنن الأقوال و الأفعال،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فی أصول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قبیلتین سلیم و مزینة</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الأحزاب،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عَرِجَ خِلْقَةً، وَعَرَجَ يَعْرُجُ إِذَا مَشَى مِشْيَةَ الْعُرْجَانُ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 وَذَلِكَ خِلْقَةٌ فِيهَا، فَلِذَلِكَ سُمِّيَتِ الْعَرْجَاءُ، وَالْجَمْعُ 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الْأَعْرَجِ مِنَ النَّاسِ الْعُرْجَانُ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لِلْغُرَابِ أَعْرَجٌ، لِأَنَّهُ إِذَا مَشَى حَجَلَ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امیر‌المومنین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فَرْضٌ عَلَى جَمِيعِ الْمُسْلِمِينَ لِقَوْلِ اللَّهِ كُتِبَ عَلَيْكُمُ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فی فقه الإمامیة،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شرایع الاسلام،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سَمرة، وفق تهذیب اللغه، هو شجرة عظيمة ذات خشب قوي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 التقارير المتوفرة، قُطِعَت هذه الشجرة بأمر من الخليفة الثاني بحجة دفع الشرك وعبادة الأصنام من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العسقلاني، في المنثور،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الائمة،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 الرحمن بن عديس البلوي، مصري، شهد الحديبية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أسد ابن موسى، عن ابن لهيعة، عن يزيد بن أبي حبيب،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عبد الرحمن بن عديس البلوي ممن بايع تحت الشجرة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كان الأمير على الجيش القادمين من مصر إلى المدينة الذين حصروا عثمان و قتلوه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إحداث في اللغة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تعني البدعة؛ و قد قال الجوهري في تعريف 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و ما ابتُدع من الدين بعد الإكمال،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الأساس،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الأمور محدثاتها، ألا و كل بدعة ضلالة، ألا و كل ضلالة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الرِّضَا علیه السلام الْتَفَتَ إِلَى الْجَاثَلِيقِ فَقَالَ هَلْ دَلَّ الْإِنْجِيلُ عَلَى نُبُوَّةِ مُحَمَّدٍ ص قَالَ لَوْ دَلَّ الْإِنْجِيلُ عَلَى ذَلِكَ مَا جَحَدْنَاهُ فَقَالَ ع أَخْبِرْنِي عَنِ السَّكْتَةِ الَّتِي لَكُمْ فِي السِّفْرِ الثَّالِثِ فَقَالَ الْجَاثَلِيقُ اسْمٌ مِنْ أَسْمَاءِ اللَّهِ تَعَالَى لَا يَجُوزُ لَنَا أَنْ نُظْهِرَهُ قَالَ الرِّضَا علیه السلام فَإِنْ قَرَّرْتُكَ أَنَّهُ اسْمُ مُحَمَّدٍ وَ ذِكْرُهُ وَ أَقَرَّ عِيسَى بِهِ وَ أَنَّهُ بَشَّرَ بَنِي إِسْرَائِيلَ بِمُحَمَّدٍ أَ تُقِرُّ بِهِ وَ لَا تُنْكِرُهُ قَالَ الْجَاثَلِيقُ إِنْ فَعَلْتَ أَقْرَرْتُ فَإِنِّي لَا أَرُدُّ الْإِنْجِيلَ وَ لَا أَجْحَدُهُ قَالَ الرِّضَا فَخُذْ عَلَى السِّفْرِ الثَّالِثِ الَّذِي فِيهِ ذِكْرُ مُحَمَّدٍ وَ بِشَارَةُ عِيسَى بِمُحَمَّدٍ قَالَ الْجَاثَلِيقُ هَاتِ فَأَقْبَلَ الرِّضَا يَتْلُو ذَلِكَ السِّفْرَ الثَّالِثَ مِنَ الْإِنْجِيلِ حَتَّى بَلَغَ ذِكْرَ مُحَمَّدٍ ص فَقَالَ يَا جَاثَلِيقُ مَنْ هَذَا النَّبِيُّ الْمَوْصُوفُ قَالَ الْجَاثَلِيقُ صِفْهُ قَالَ لَا أَصِفُهُ إِلَّا بِمَا وَصَفَهُ اللَّهُ هُوَ صَاحِبُ النَّاقَةِ وَ الْعَصَا وَ الْكِسَاءِ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يَهْدِي إِلَى الطَّرِيقِ الْأَقْصَدِوَ الْمِنْهَاجِ الْأَعْدَلِ وَ الصِّرَاطِ الْأَقْوَمِ سَأَلْتُكَ يَا جَاثَلِيقُ بِحَقِّ عِيسَى رُوحِ اللَّهِ وَ كَلِمَتِهِ هَلْ تَجِدُ هَذِهِ الصِّفَةَ فِي الْإِنْجِيلِ لِهَذَا النَّبِيِّ فَأَطْرَقَ الْجَاثَلِيقُ مَلِيّاً وَ عَلِمَ أَنَّهُ إِنْ جَحَدَ الْإِنْجِيلَ كَفَرَ فَقَالَ نَعَمْ هَذِهِ الصِّفَةُ فِي الْإِنْجِيلِ وَ قَدْ ذَكَرَ عِيسَى هَذَا النَّبِيَّ وَ لَمْ يَصِحَّ عِنْدَ النَّصَارَى أَنَّهُ صَاحِبُكُمْ فَقَالَ الرِّضَا ع أَمَّا إِذَا لَمْ تَكْفُرْ بِجُحُودِ الْإِنْجِيلِ وَ أَقْرَرْتَ بِمَا فِيهِ مِنْ صِفَةِ مُحَمَّدٍ ص فَخُذْ عَلَيَّ فِي السِّفْرِ الثَّانِي فَإِنِّي أُوجِدُكَ ذِكْرَهُ وَ ذِكْرَ وَصِيِّهِ وَ ذِكْرَ ابْنَتِهِ فَاطِمَةَ وَ ذِكْرَ الْحَسَنِ وَ الْحُسَيْنِ فَلَمَّا سَمِعَ الْجَاثَلِيقُ وَ رَأْسُ الْجَالُوتِ ذَلِكَ عَلِمَا أَنَّ الرِّضَا ع عَالِمٌ بِالتَّوْرَاةِ وَ الْإِنْجِيلِ فَقَالا وَ اللَّهِ قَدْ أَتَى بِمَا لَا يُمْكِنُنَا رَدُّهُ وَ لَا دَفْعُهُ إِلَّا بِجُحُودِ التَّوْرَاةِ وَ الْإِنْجِيلِ وَ الزَّبُورِ وَ قَدْ بَشَّرَ بِهِ مُوسَى وَ عِيسَى جَمِيعاً وَ لَكِنْ لَمْ يَتَقَرَّرْ عِنْدَنَا بِالصِّحَّةِ أَنَّهُ مُحَمَّدٌ هَذَا فَأَمَّا اسْمُهُ مُحَمَّدٌ فَلَا يَجُوزُ لَنَا أَنْ نُقِرَّ لَكُمْ بِنُبُوَّتِهِ وَ نَحْنُ شَاكُّونَ أَنَّهُ مُحَمَّدُكُمْ أَوْ غَيْرُهُ فَقَالَ الرِّضَا ع احْتَجَزْتُمْ بِالشَّكِّ فَهَلْ بَعَثَ اللَّهُ قَبْلُ أَوْ بَعْدُ مِنْ وُلْدِ آدَمَ إِلَى يَوْمِنَا هَذَا نَبِيّاً اسْمُهُ مُحَمَّدٌ ص أَوْ تَجِدُونَهُ فِي شَيْ‌ءٍ مِنَ الْكُتُبِ الَّتِي أَنْزَلَهَا اللَّهُ عَلَى جَمِيعِ الْأَنْبِيَاءِ غَيْرَ مُحَمَّدِنَا فَأَحْجَمُوا عَنْ جَوَابِهِ وَ قَالُوا لَا يَجُوزُ لَنَا أَنْ نُقِرَّ لَكُمْ بِأَنَّ مُحَمَّداً هُوَ مُحَمَّدُكُمْ لِأَنَّا إِنْ أَقْرَرْنَا لَكَ بِمُحَمَّدٍ وَ وَصِيِّهِ وَ ابْنَتِهِ وَ ابْنَيْهِ عَلَى مَا ذَكَرْتَ أَدْخَلْتُمُونَا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مُحَمَّدٌ وَ هَذَا الْوَصِيُّ الَّذِي اسْمُهُ عَلِيٌّ وَ هَذِهِ الْبِنْتُ الَّتِي اسْمُهَا فَاطِمَةُ وَ هَذَانِ السِّبْطَانِ اللَّذَانِ اسْمُهُمَا الْحَسَنُ وَ الْحُسَيْنُ فِي التَّوْرَاةِ وَ الْإِنْجِيلِ وَ الزَّبُورِ؛ الخرائج و الجرائح،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و العیون،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التبیان فی تفسیر القرآن،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المعروف،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تأويلات 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الآیة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الآیتان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الأدلة العقلية، لا يمكن مخاطبة العدم المحض، بل إن الخطاب الإلهي كُنْ فَيَكُونُ في الآية الكريمة يتوجه إلى الذات المقدسة للباري تعالى، وهو يتعلق بالصور العلمية لتلك الموجودات التي لها وجود في عالم العلم الإلهي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و العیون،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المتعالیة فی الأسفار الاربعة،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حکمة الإشراق،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أمير المؤمنين علي عليه السلام في رسالته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أَهْلَ مَكَّةَ أَلاّ يَأْخُذُوا مِنْ سَاكِنٍ أَجْرًا، فَإِنَّ اللهَ سُبْحَانَهُ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الْعَاكِفُ فِيهِ وَ 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فَالْعَاكِفُ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 بِهِ، وَ الْبَادِي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يَحُجُّ إِلَيْهِ مِنْ غَيْرِ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 مُعْتَكِفُونَ عَلَى الْعِصْيانِ، مُصْطَلِحُونَ عَلَى الاْدْهانِ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 أ</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وَ مُحَمَّدُ بْنُ إِسْمَاعِيلَ عَنِ الْفَضْلِ بْنِ شَاذَانَ جَمِيعاً عَنِ ابْنِ أَبِي عُمَيْرٍ عَنْ مُعَاوِيَةَ بْنِ عَمَّارٍ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اعْتَمَرَ رَسُولُ اللَّهِ ثَلَاثَ عُمَرٍ مُفْتَرِقَاتٍ عُمْرَةً فِي ذِي الْقَعْدَةِ أَهَلَّ مِنْ عُسْفَانَ وَ هِيَ عُمْرَةُ الْحُدَيْبِيَةِ وَ عُمْرَةً أَهَلَّ مِنَ الْجُحْفَةِ وَ هِيَ عُمْرَةُ الْقَضَاءِ وَ عُمْرَةً أَهَلَّ مِنَ الْجِعْرَانَةِ بَعْدَ مَا رَجَعَ مِنَ الطَّائِفِ مِنْ غَزْوَةِ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صلي الله عليه و آله ،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إتمام الدین و إکمال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‌وَمَا لَهُمْ أَلاَّ يُعَذِّبَهُمُ اللّهُ وَهُمْ يَصُدُّونَ عَنِ الْمَسْجِدِ الْحَرَامِ وَمَا كَانُواْ أَوْلِيَاءهُ إِنْ أَوْلِيَآؤُهُ إِلاَّ الْمُتَّقُونَ وَلَكِنَّ أَكْثَرَهُمْ لاَ يَعْلَمُونَ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رأي 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واقعة الحديبية، ولكن ينبغي العلم أن عبارة أُحْصِرْتُمْ لا تعني الحصر الفقهي، بل تشير إلى كلا العنوانين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 بالعدو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ابواب الإحصار و الصدّ؛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دراسة تفسير الآية الشريفة، يتضح أن المقصود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أُحْصِرْتُمْ فَمَا اسْتَيْسَرَ مِنَ الْهَدْيِ هو أنه إذا وُجد مانع يمنعكم من إتمام المناسك، فيجب عليكم ذبح ما تيسر من الهدي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ابواب الإحصار و الصدّ؛ تراث الشیعة،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ابواب الإحصار و الصدّ؛ تراث الشیعة،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ابواب الإحصار و الصدّ؛ تراث الشیعة،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ابواب الإحصار و الصدّ؛ تراث الشیعة،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الإحصار و الصدّ؛ تراث الشیعة،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رواة الحديث، يوجد سهل بن زياد، الذي اختلف في وثاقته؛ يقول المرحوم النجاشي عن 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ضَعِيفًا فِي الْحَدِيثِ، غَيْرَ مُعْتَمَدٍ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أَحْمَدُ بْنُ مُحَمَّدِ بْنِ عِيسَى يَشْهَدُ عَلَيْهِ بِالْغُلُوِّ وَالْكَذِبِ، وَأَخْرَجَهُ مِنْ قُمَّ إِلَى الرَّيِّ، وَكَانَ يَسْكُنُهَا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قبول حجية السنة كمصدر للتشريع، يُعتبر فعل المعصوم أحد مصاديقها الثلاثة، ولكن هناك خلاف حول دلالته على الأحكام بين الإباحة والوجوب؛ يجب أن نعلم أنه طالما لا توجد قرينة مصاحبة لفعلهم، فإن ذلك الفعل يدل على الإباحة وليس الوجوب، لذلك، في هذا الموضع، رغم أن رسول الله صلي الله عليه و آله قد قصّر، إلا أنه لا يمكن قبول ذلك كدليل على الوجوب لعدم وجود قرينة تدل على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يتأكد من خلال أن النبي صلي الله عليه و آله في حجة الوداع، عندما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 عَنِّي مَنَاسِكَكُمْ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أتى بقرينة على وجوب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الحديبية، فلم يُنقل مثل هذا الأمر، رغم أن اعتراض النبي صلي الله عليه و آله على عدم ذبح الصحابة يُعتبر قرينة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أنشدكم بالله هل تعلمون أن رسول الله صلي الله عليه و آله لعن أبا سفيان في سبعة مواطن أولهن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خرج من مكة إلى المدينة وأبو سفيان جاء من الشام، فوقع فيه أبو‌سفيان فسبه، وأوعده، وهم أن يبطش به، ثم صرفه الله عز وجل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العير حيث طردها أبو سفيان ليحرزها من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أحد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مولانا ولا مولى لكم، و قال أبو سفيان لنا العزى ولا عزى لكم، فلعنه الله، وملائكته، ورسله، والمؤمنون أجمعون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والرابعة يوم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جاء أبو سفيان يجمع قريش وهوازن، وجاء عينية بغطفان واليهود، فردهم الله بغيظهم لم ينالوا خيرا،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وجل أنزل في سورتين في كلتيهما يسمي أبا سفيان وأصحابه كفارا، وأنت يا معاوية يومئذ مشرك على رأي أبيك بمكة، وعلي يومئذ مع رسول الله صلى الله عليه وآله وعلى رأيه ودينه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والهدي معكوفا أن يبلغ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وصددت أنت وأبوك ومشركو قريش رسول الله، فلعنه الله لعنة شملته وذريته إلى يوم القيامة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عليه السلام ،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فی الأسفار العقلیة 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يَحْيَى عَنْ مُعَاوِيَةَ بْنِ عَمَّارٍ 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إِذَا أَحْرَمْتَ فَعَقَصْتَ شَعْرَ رَأْسِكَ أَوْ لَبَّدْتَهُ فَقَدْ وَجَبَ عَلَيْكَ الْحَلْقُ وَ لَيْسَ لَكَ التَّقْصِيرُ وَ إِنْ أَنْتَ لَمْ تَفْعَلْ فَمُخَيَّرٌ لَكَ التَّقْصِيرُ وَ الْحَلْقُ فِي الْحَجِّ أَفْضَلُ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الْمُتْعَةِ إِلَّا التَّقْصِيرُ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ابواب الحلق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ابواب الحلق؛ </w:t>
      </w:r>
      <w:r>
        <w:rPr>
          <w:rFonts w:eastAsia="IRNazanin" w:cs="IRNazanin"/>
          <w:b w:val="false"/>
          <w:bCs w:val="false"/>
          <w:i w:val="false"/>
          <w:iCs w:val="false"/>
          <w:color w:val="333333"/>
          <w:sz w:val="20"/>
          <w:szCs w:val="20"/>
        </w:rPr>
        <w:t>19047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 عَنْ عَبْدِ الرَّحْمَنِ عَنْ حَمَّادٍ عَنْ حَرِيزٍ عَنْ أَبِي عَبْدِ اللَّه؛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ابواب الحلق و التقصیر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التراث العربي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الَّذِي حَلَقَ رَأْسَ رَسُولِ اللَّهِ ص يَوْمَ الْحُدَيْبِيَةِ خِرَاشَ بْنَ أُمَيَّةَ الْخُزَاعِيَّ وَ الَّذِي حَلَقَ رَأْسَ النَّبِيِّ ص فِي حَجَّتِهِ مَعْمَرُ بْنُ عَبْدِ اللَّهِ فَقَالَتْ قُرَيْشٌ أَيْ مَعْمَرُ أُذُنُ رَسُولِ اللَّهِ ص فِي يَدِكَ وَ فِي يَدِكَ الْمُوسَى فَقَالَ مَعْمَرٌ إِي وَ اللَّهِ إِنِّي لَأَعُدُّهُ فَضْلًا مِنَ اللَّهِ عَظِيماً عَلَيَّ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مُحَمَّدِ بْنِ يَحْيَى عَنْ أَحْمَدَ بْنِ مُحَمَّدٍ عَنْ عَلِيِّ بْنِ مُحَمَّدٍ الْعَلَوِيِّ قَالَ سَأَلْتُ أَبَا جَعْفَرٍ عَنْ آدَمَ حَيْثُ حَجَّ بِمَا حَلَقَ رَأْسَهُ فَقَالَ نَزَلَ عَلَيْهِ جَبْرَئِيلُ ع بِيَاقُوتَةٍ مِنَ الْجَنَّةِ فَأَمَرَّهَا عَلَى رَأْسِهِ فَتَنَاثَرَ شَعْرُهُ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جزء احادیث الشعر،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عليه السلام ،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الاصطلاحات العلوم و الفنون،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المباحثات،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التنبیهات،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المبداء و المعاد،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رؤية السهروردي، فإن النفس الناطقة هي واحدة من الجواهر العقلية التي تنتمي إلى العالم العلوي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ایجاز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القرطبي،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و عدة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التبیان،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و حجة الخصام في تعيين الإمام،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الرواة مثل أحمد بن يحيىٰ، تميم بن بهلول، مجهولون، و في كتب الرجال لم يُناقش توثيقهم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 الفتاوي،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 سفر التثنیة،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التحریر و التنویر،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مَعَ ذَلِكَ مُتَعَارِضَةٌ مُتَدَافِعَةٌ، وَأَنَّ مَصْدَرَهَا نَزْعَةٌ سِيَاسِيَّةٌ شِيعِيَّةٌ مَعْرُوفَةٌ، وَلِلشِّيعَةِ فِيهَا خُرَافَاتٌ مُخَالِفَةٌ لِأُصُولِ الدِّينِ لَا نَسْتَحْسِنُ نَشْرَهَا فِي هَذَا التَّفْسِير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في معرفة الاصحاب،ج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عمدة القاري،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الرقاق؛ باب في الحوض، ص</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التشبيه حسب التقسيم الأولي ينقسم إلى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 وعقلي،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العلوم،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فی غریب الشرح الکبیر للرافعی،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المفرادت فی غریب القرآن،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شطء</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الفروق الغویة،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المثل و النظیر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الفروق الغویة،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المثل و النّد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لأحزاب، 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 نزهة النواظر،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CHRISTIANITY has seen itself fr</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m the beginning as a way life and salvati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ur next questi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n is this: 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we regard the christian way as the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nly way, 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that salvati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n is 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t 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be f</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und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utside it;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r 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we regard the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ther great religi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ns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f mankind as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ther ways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f life and salvati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n? Let us begin by g</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ing back int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ry. F</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r fifteen centuries at least the christian siti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n was that all men,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f whatever race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r culture, must bec</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me Christians if they are 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be saved. Declara- ti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ns asserting this are legi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n; f</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r examle, the famus a</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al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rn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uncement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f B</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niface VIII in 1302, 'We are required by faith 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believe and h</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ld that there is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ne h</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ly, cath</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lic and ast</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lic Chuch; we firmly believe it and unreservedly rfess it;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utside it there is neither salvati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n 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r remissi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f sins. . . . Further, we declare, say, define and rclaim that 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submit 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R</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man ntiff is, f</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r every human creature, an utter necessity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f salvati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n';'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r again the Decree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f the C</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uncil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f Fl</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rence in 1438-45 affirming that 'n</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 xml:space="preserve">ne remaining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utside the Cath</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lic Church, 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t just agans, but als Jews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r heretics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r schismatics, can bec</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me artakersf eternal life; but they will g</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"everlasting fire which was re</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ared fr the devil and his angels", unless bef</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re the end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f life they are j</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ined 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the Church'. This side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f traditi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nal R</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man Cath</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lic teaching is summed uin the dgma, extra ecclesiam nulla salus,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utside the church there is 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salvati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9.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401</Pages>
  <Words>48634</Words>
  <Characters>209481</Characters>
  <CharactersWithSpaces>256491</CharactersWithSpaces>
  <Paragraphs>1791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2026-08-25T16:53:02Z</dcterms:created>
  <dc:creator>ghaemiyeh.com</dc:creator>
  <dc:description/>
  <dc:language>en-US</dc:language>
  <cp:lastModifiedBy/>
  <dcterms:modified xsi:type="dcterms:W3CDTF">2026-08-25T20:23:18Z</dcterms:modified>
  <cp:revision>1</cp:revision>
  <dc:subject/>
  <dc:title>البلاغ المبین فی تفسیرالقرآن الکریم</dc:title>
</cp:coreProperties>
</file>

<file path=docProps/custom.xml><?xml version="1.0" encoding="utf-8"?>
<Properties xmlns="http://schemas.openxmlformats.org/officeDocument/2006/custom-properties" xmlns:vt="http://schemas.openxmlformats.org/officeDocument/2006/docPropsVTypes"/>
</file>