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87483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0187485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187487_1280447820">
            <w:r>
              <w:rPr>
                <w:webHidden/>
                <w:rStyle w:val="IndexLink"/>
                <w:rtl w:val="true"/>
              </w:rPr>
              <w:t xml:space="preserve">الباب الرابع </w:t>
            </w:r>
            <w:r>
              <w:rPr>
                <w:rStyle w:val="IndexLink"/>
                <w:rtl w:val="true"/>
              </w:rPr>
              <w:t>«</w:t>
            </w:r>
            <w:r>
              <w:rPr>
                <w:rStyle w:val="IndexLink"/>
                <w:rtl w:val="true"/>
              </w:rPr>
              <w:t>كتاب الزكاة</w:t>
            </w:r>
            <w:r>
              <w:rPr>
                <w:rStyle w:val="IndexLink"/>
                <w:rtl w:val="true"/>
              </w:rPr>
              <w:t>»</w:t>
              <w:tab/>
            </w:r>
            <w:r>
              <w:rPr>
                <w:rStyle w:val="IndexLink"/>
              </w:rPr>
              <w:t>14</w:t>
            </w:r>
          </w:hyperlink>
        </w:p>
        <w:p>
          <w:pPr>
            <w:pStyle w:val="Contents2"/>
            <w:tabs>
              <w:tab w:val="clear" w:pos="8743"/>
              <w:tab w:val="right" w:pos="9026" w:leader="dot"/>
            </w:tabs>
            <w:rPr/>
          </w:pPr>
          <w:hyperlink w:anchor="__RefHeading___Toc10187489_1280447820">
            <w:r>
              <w:rPr>
                <w:webHidden/>
                <w:rStyle w:val="IndexLink"/>
                <w:rtl w:val="true"/>
              </w:rPr>
              <w:t xml:space="preserve">الفصل الأول </w:t>
            </w:r>
            <w:r>
              <w:rPr>
                <w:rStyle w:val="IndexLink"/>
                <w:rtl w:val="true"/>
              </w:rPr>
              <w:t>: «</w:t>
            </w:r>
            <w:r>
              <w:rPr>
                <w:rStyle w:val="IndexLink"/>
                <w:rtl w:val="true"/>
              </w:rPr>
              <w:t>في تعريف الزكاة وأصل وجوبها وحرمة منعها</w:t>
            </w:r>
            <w:r>
              <w:rPr>
                <w:rStyle w:val="IndexLink"/>
                <w:rtl w:val="true"/>
              </w:rPr>
              <w:t>»</w:t>
              <w:tab/>
            </w:r>
            <w:r>
              <w:rPr>
                <w:rStyle w:val="IndexLink"/>
              </w:rPr>
              <w:t>22</w:t>
            </w:r>
          </w:hyperlink>
        </w:p>
        <w:p>
          <w:pPr>
            <w:pStyle w:val="Contents3"/>
            <w:tabs>
              <w:tab w:val="clear" w:pos="8459"/>
              <w:tab w:val="right" w:pos="9026" w:leader="dot"/>
            </w:tabs>
            <w:rPr/>
          </w:pPr>
          <w:hyperlink w:anchor="__RefHeading___Toc10187491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0187493_1280447820">
            <w:r>
              <w:rPr>
                <w:webHidden/>
                <w:rStyle w:val="IndexLink"/>
                <w:rtl w:val="true"/>
              </w:rPr>
              <w:t>المبحث الأول تعريف الزكاة في اللغة واصطلاح المتشرعة</w:t>
            </w:r>
            <w:r>
              <w:rPr>
                <w:rStyle w:val="IndexLink"/>
                <w:rtl w:val="true"/>
              </w:rPr>
              <w:tab/>
            </w:r>
            <w:r>
              <w:rPr>
                <w:rStyle w:val="IndexLink"/>
              </w:rPr>
              <w:t>24</w:t>
            </w:r>
          </w:hyperlink>
        </w:p>
        <w:p>
          <w:pPr>
            <w:pStyle w:val="Contents3"/>
            <w:tabs>
              <w:tab w:val="clear" w:pos="8459"/>
              <w:tab w:val="right" w:pos="9026" w:leader="dot"/>
            </w:tabs>
            <w:rPr/>
          </w:pPr>
          <w:hyperlink w:anchor="__RefHeading___Toc10187495_1280447820">
            <w:r>
              <w:rPr>
                <w:webHidden/>
                <w:rStyle w:val="IndexLink"/>
                <w:rtl w:val="true"/>
              </w:rPr>
              <w:t>المسألة الاولى</w:t>
            </w:r>
            <w:r>
              <w:rPr>
                <w:rStyle w:val="IndexLink"/>
                <w:rtl w:val="true"/>
              </w:rPr>
              <w:t xml:space="preserve">: </w:t>
            </w:r>
            <w:r>
              <w:rPr>
                <w:rStyle w:val="IndexLink"/>
                <w:rtl w:val="true"/>
              </w:rPr>
              <w:t>تعريف الزكاة لغة</w:t>
            </w:r>
            <w:r>
              <w:rPr>
                <w:rStyle w:val="IndexLink"/>
                <w:rtl w:val="true"/>
              </w:rPr>
              <w:t>:</w:t>
              <w:tab/>
            </w:r>
            <w:r>
              <w:rPr>
                <w:rStyle w:val="IndexLink"/>
              </w:rPr>
              <w:t>24</w:t>
            </w:r>
          </w:hyperlink>
        </w:p>
        <w:p>
          <w:pPr>
            <w:pStyle w:val="Contents3"/>
            <w:tabs>
              <w:tab w:val="clear" w:pos="8459"/>
              <w:tab w:val="right" w:pos="9026" w:leader="dot"/>
            </w:tabs>
            <w:rPr/>
          </w:pPr>
          <w:hyperlink w:anchor="__RefHeading___Toc10187497_1280447820">
            <w:r>
              <w:rPr>
                <w:webHidden/>
                <w:rStyle w:val="IndexLink"/>
                <w:rtl w:val="true"/>
              </w:rPr>
              <w:t>المسألة الثانية</w:t>
            </w:r>
            <w:r>
              <w:rPr>
                <w:rStyle w:val="IndexLink"/>
                <w:rtl w:val="true"/>
              </w:rPr>
              <w:t xml:space="preserve">: </w:t>
            </w:r>
            <w:r>
              <w:rPr>
                <w:rStyle w:val="IndexLink"/>
                <w:rtl w:val="true"/>
              </w:rPr>
              <w:t>تعريف الزكاة في المذهب الإمامي</w:t>
            </w:r>
            <w:r>
              <w:rPr>
                <w:rStyle w:val="IndexLink"/>
                <w:rtl w:val="true"/>
              </w:rPr>
              <w:t>.</w:t>
              <w:tab/>
            </w:r>
            <w:r>
              <w:rPr>
                <w:rStyle w:val="IndexLink"/>
              </w:rPr>
              <w:t>27</w:t>
            </w:r>
          </w:hyperlink>
        </w:p>
        <w:p>
          <w:pPr>
            <w:pStyle w:val="Contents3"/>
            <w:tabs>
              <w:tab w:val="clear" w:pos="8459"/>
              <w:tab w:val="right" w:pos="9026" w:leader="dot"/>
            </w:tabs>
            <w:rPr/>
          </w:pPr>
          <w:hyperlink w:anchor="__RefHeading___Toc10187499_1280447820">
            <w:r>
              <w:rPr>
                <w:webHidden/>
                <w:rStyle w:val="IndexLink"/>
                <w:rtl w:val="true"/>
              </w:rPr>
              <w:t>أولاً</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28</w:t>
            </w:r>
          </w:hyperlink>
        </w:p>
        <w:p>
          <w:pPr>
            <w:pStyle w:val="Contents3"/>
            <w:tabs>
              <w:tab w:val="clear" w:pos="8459"/>
              <w:tab w:val="right" w:pos="9026" w:leader="dot"/>
            </w:tabs>
            <w:rPr/>
          </w:pPr>
          <w:hyperlink w:anchor="__RefHeading___Toc10187501_1280447820">
            <w:r>
              <w:rPr>
                <w:webHidden/>
                <w:rStyle w:val="IndexLink"/>
                <w:rtl w:val="true"/>
              </w:rPr>
              <w:t>ثانيا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28</w:t>
            </w:r>
          </w:hyperlink>
        </w:p>
        <w:p>
          <w:pPr>
            <w:pStyle w:val="Contents3"/>
            <w:tabs>
              <w:tab w:val="clear" w:pos="8459"/>
              <w:tab w:val="right" w:pos="9026" w:leader="dot"/>
            </w:tabs>
            <w:rPr/>
          </w:pPr>
          <w:hyperlink w:anchor="__RefHeading___Toc10187503_1280447820">
            <w:r>
              <w:rPr>
                <w:webHidden/>
                <w:rStyle w:val="IndexLink"/>
                <w:rtl w:val="true"/>
              </w:rPr>
              <w:t xml:space="preserve">ثالثا </w:t>
            </w:r>
            <w:r>
              <w:rPr>
                <w:rStyle w:val="IndexLink"/>
                <w:rtl w:val="true"/>
              </w:rPr>
              <w:t xml:space="preserve">- </w:t>
            </w:r>
            <w:r>
              <w:rPr>
                <w:rStyle w:val="IndexLink"/>
                <w:rtl w:val="true"/>
              </w:rPr>
              <w:t xml:space="preserve">الشهيد الاول </w:t>
            </w:r>
            <w:r>
              <w:rPr>
                <w:rStyle w:val="IndexLink"/>
                <w:rtl w:val="true"/>
              </w:rPr>
              <w:t>(</w:t>
            </w:r>
            <w:r>
              <w:rPr>
                <w:rStyle w:val="IndexLink"/>
                <w:rtl w:val="true"/>
              </w:rPr>
              <w:t>محمد بن مكي العاملي</w:t>
            </w:r>
            <w:r>
              <w:rPr>
                <w:rStyle w:val="IndexLink"/>
                <w:rtl w:val="true"/>
              </w:rPr>
              <w:t>)(</w:t>
            </w:r>
            <w:r>
              <w:rPr>
                <w:rStyle w:val="IndexLink"/>
                <w:rtl w:val="true"/>
              </w:rPr>
              <w:t xml:space="preserve">ت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29</w:t>
            </w:r>
          </w:hyperlink>
        </w:p>
        <w:p>
          <w:pPr>
            <w:pStyle w:val="Contents3"/>
            <w:tabs>
              <w:tab w:val="clear" w:pos="8459"/>
              <w:tab w:val="right" w:pos="9026" w:leader="dot"/>
            </w:tabs>
            <w:rPr/>
          </w:pPr>
          <w:hyperlink w:anchor="__RefHeading___Toc10187505_1280447820">
            <w:r>
              <w:rPr>
                <w:webHidden/>
                <w:rStyle w:val="IndexLink"/>
                <w:rtl w:val="true"/>
              </w:rPr>
              <w:t xml:space="preserve">رابعا </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محمد حسن النجفي</w:t>
            </w:r>
            <w:r>
              <w:rPr>
                <w:rStyle w:val="IndexLink"/>
                <w:rtl w:val="true"/>
              </w:rPr>
              <w:t>)(</w:t>
            </w:r>
            <w:r>
              <w:rPr>
                <w:rStyle w:val="IndexLink"/>
                <w:rtl w:val="true"/>
              </w:rPr>
              <w:t xml:space="preserve">ت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29</w:t>
            </w:r>
          </w:hyperlink>
        </w:p>
        <w:p>
          <w:pPr>
            <w:pStyle w:val="Contents3"/>
            <w:tabs>
              <w:tab w:val="clear" w:pos="8459"/>
              <w:tab w:val="right" w:pos="9026" w:leader="dot"/>
            </w:tabs>
            <w:rPr/>
          </w:pPr>
          <w:hyperlink w:anchor="__RefHeading___Toc10187507_1280447820">
            <w:r>
              <w:rPr>
                <w:webHidden/>
                <w:rStyle w:val="IndexLink"/>
                <w:rtl w:val="true"/>
              </w:rPr>
              <w:t>المسألة الثالثة</w:t>
            </w:r>
            <w:r>
              <w:rPr>
                <w:rStyle w:val="IndexLink"/>
                <w:rtl w:val="true"/>
              </w:rPr>
              <w:t xml:space="preserve">: </w:t>
            </w:r>
            <w:r>
              <w:rPr>
                <w:rStyle w:val="IndexLink"/>
                <w:rtl w:val="true"/>
              </w:rPr>
              <w:t>تعريف الزكاة في المذاهب الاخرى</w:t>
            </w:r>
            <w:r>
              <w:rPr>
                <w:rStyle w:val="IndexLink"/>
                <w:rtl w:val="true"/>
              </w:rPr>
              <w:t>:</w:t>
              <w:tab/>
            </w:r>
            <w:r>
              <w:rPr>
                <w:rStyle w:val="IndexLink"/>
              </w:rPr>
              <w:t>30</w:t>
            </w:r>
          </w:hyperlink>
        </w:p>
        <w:p>
          <w:pPr>
            <w:pStyle w:val="Contents3"/>
            <w:tabs>
              <w:tab w:val="clear" w:pos="8459"/>
              <w:tab w:val="right" w:pos="9026" w:leader="dot"/>
            </w:tabs>
            <w:rPr/>
          </w:pPr>
          <w:hyperlink w:anchor="__RefHeading___Toc10187509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30</w:t>
            </w:r>
          </w:hyperlink>
        </w:p>
        <w:p>
          <w:pPr>
            <w:pStyle w:val="Contents3"/>
            <w:tabs>
              <w:tab w:val="clear" w:pos="8459"/>
              <w:tab w:val="right" w:pos="9026" w:leader="dot"/>
            </w:tabs>
            <w:rPr/>
          </w:pPr>
          <w:hyperlink w:anchor="__RefHeading___Toc10187511_1280447820">
            <w:r>
              <w:rPr>
                <w:webHidden/>
                <w:rStyle w:val="IndexLink"/>
                <w:rtl w:val="true"/>
              </w:rPr>
              <w:t>ثانيا</w:t>
            </w:r>
            <w:r>
              <w:rPr>
                <w:rStyle w:val="IndexLink"/>
                <w:rtl w:val="true"/>
              </w:rPr>
              <w:t xml:space="preserve">: </w:t>
            </w:r>
            <w:r>
              <w:rPr>
                <w:rStyle w:val="IndexLink"/>
                <w:rtl w:val="true"/>
              </w:rPr>
              <w:t>تعريف الزكاة في المذهب الشافعي</w:t>
            </w:r>
            <w:r>
              <w:rPr>
                <w:rStyle w:val="IndexLink"/>
                <w:rtl w:val="true"/>
              </w:rPr>
              <w:t>:</w:t>
              <w:tab/>
            </w:r>
            <w:r>
              <w:rPr>
                <w:rStyle w:val="IndexLink"/>
              </w:rPr>
              <w:t>31</w:t>
            </w:r>
          </w:hyperlink>
        </w:p>
        <w:p>
          <w:pPr>
            <w:pStyle w:val="Contents3"/>
            <w:tabs>
              <w:tab w:val="clear" w:pos="8459"/>
              <w:tab w:val="right" w:pos="9026" w:leader="dot"/>
            </w:tabs>
            <w:rPr/>
          </w:pPr>
          <w:hyperlink w:anchor="__RefHeading___Toc10187513_1280447820">
            <w:r>
              <w:rPr>
                <w:webHidden/>
                <w:rStyle w:val="IndexLink"/>
              </w:rPr>
              <w:t>1</w:t>
            </w:r>
            <w:r>
              <w:rPr>
                <w:rStyle w:val="IndexLink"/>
                <w:rtl w:val="true"/>
              </w:rPr>
              <w:t xml:space="preserve">- </w:t>
            </w:r>
            <w:r>
              <w:rPr>
                <w:rStyle w:val="IndexLink"/>
                <w:rtl w:val="true"/>
              </w:rPr>
              <w:t xml:space="preserve">ذكر الحافظ النووي </w:t>
            </w:r>
            <w:r>
              <w:rPr>
                <w:rStyle w:val="IndexLink"/>
                <w:rtl w:val="true"/>
              </w:rPr>
              <w:t>(</w:t>
            </w:r>
            <w:r>
              <w:rPr>
                <w:rStyle w:val="IndexLink"/>
                <w:rtl w:val="true"/>
              </w:rPr>
              <w:t>ت</w:t>
            </w:r>
            <w:r>
              <w:rPr>
                <w:rStyle w:val="IndexLink"/>
                <w:rtl w:val="true"/>
              </w:rPr>
              <w:t xml:space="preserve">: </w:t>
            </w:r>
            <w:r>
              <w:rPr>
                <w:rStyle w:val="IndexLink"/>
              </w:rPr>
              <w:t>676</w:t>
            </w:r>
            <w:r>
              <w:rPr>
                <w:rStyle w:val="IndexLink"/>
                <w:rtl w:val="true"/>
              </w:rPr>
              <w:t xml:space="preserve"> </w:t>
            </w:r>
            <w:r>
              <w:rPr>
                <w:rStyle w:val="IndexLink"/>
                <w:rtl w:val="true"/>
              </w:rPr>
              <w:t>ه</w:t>
            </w:r>
            <w:r>
              <w:rPr>
                <w:rStyle w:val="IndexLink"/>
                <w:rtl w:val="true"/>
              </w:rPr>
              <w:t xml:space="preserve">) </w:t>
            </w:r>
            <w:r>
              <w:rPr>
                <w:rStyle w:val="IndexLink"/>
                <w:rtl w:val="true"/>
              </w:rPr>
              <w:t>في المجموع</w:t>
            </w:r>
            <w:r>
              <w:rPr>
                <w:rStyle w:val="IndexLink"/>
                <w:rtl w:val="true"/>
              </w:rPr>
              <w:t>:</w:t>
              <w:tab/>
            </w:r>
            <w:r>
              <w:rPr>
                <w:rStyle w:val="IndexLink"/>
              </w:rPr>
              <w:t>31</w:t>
            </w:r>
          </w:hyperlink>
        </w:p>
        <w:p>
          <w:pPr>
            <w:pStyle w:val="Contents3"/>
            <w:tabs>
              <w:tab w:val="clear" w:pos="8459"/>
              <w:tab w:val="right" w:pos="9026" w:leader="dot"/>
            </w:tabs>
            <w:rPr/>
          </w:pPr>
          <w:hyperlink w:anchor="__RefHeading___Toc10187515_1280447820">
            <w:r>
              <w:rPr>
                <w:webHidden/>
                <w:rStyle w:val="IndexLink"/>
              </w:rPr>
              <w:t>2</w:t>
            </w:r>
            <w:r>
              <w:rPr>
                <w:rStyle w:val="IndexLink"/>
                <w:rtl w:val="true"/>
              </w:rPr>
              <w:t xml:space="preserve">- </w:t>
            </w:r>
            <w:r>
              <w:rPr>
                <w:rStyle w:val="IndexLink"/>
                <w:rtl w:val="true"/>
              </w:rPr>
              <w:t xml:space="preserve">أحمد الشربيني </w:t>
            </w:r>
            <w:r>
              <w:rPr>
                <w:rStyle w:val="IndexLink"/>
                <w:rtl w:val="true"/>
              </w:rPr>
              <w:t>(</w:t>
            </w:r>
            <w:r>
              <w:rPr>
                <w:rStyle w:val="IndexLink"/>
                <w:rtl w:val="true"/>
              </w:rPr>
              <w:t xml:space="preserve">ت </w:t>
            </w:r>
            <w:r>
              <w:rPr>
                <w:rStyle w:val="IndexLink"/>
              </w:rPr>
              <w:t>977</w:t>
            </w:r>
            <w:r>
              <w:rPr>
                <w:rStyle w:val="IndexLink"/>
                <w:rtl w:val="true"/>
              </w:rPr>
              <w:t xml:space="preserve"> </w:t>
            </w:r>
            <w:r>
              <w:rPr>
                <w:rStyle w:val="IndexLink"/>
                <w:rtl w:val="true"/>
              </w:rPr>
              <w:t>ه</w:t>
            </w:r>
            <w:r>
              <w:rPr>
                <w:rStyle w:val="IndexLink"/>
                <w:rtl w:val="true"/>
              </w:rPr>
              <w:t>):</w:t>
              <w:tab/>
            </w:r>
            <w:r>
              <w:rPr>
                <w:rStyle w:val="IndexLink"/>
              </w:rPr>
              <w:t>34</w:t>
            </w:r>
          </w:hyperlink>
        </w:p>
        <w:p>
          <w:pPr>
            <w:pStyle w:val="Contents3"/>
            <w:tabs>
              <w:tab w:val="clear" w:pos="8459"/>
              <w:tab w:val="right" w:pos="9026" w:leader="dot"/>
            </w:tabs>
            <w:rPr/>
          </w:pPr>
          <w:hyperlink w:anchor="__RefHeading___Toc10187517_1280447820">
            <w:r>
              <w:rPr>
                <w:webHidden/>
                <w:rStyle w:val="IndexLink"/>
                <w:rtl w:val="true"/>
              </w:rPr>
              <w:t>ثالثا</w:t>
            </w:r>
            <w:r>
              <w:rPr>
                <w:rStyle w:val="IndexLink"/>
                <w:rtl w:val="true"/>
              </w:rPr>
              <w:t xml:space="preserve">: </w:t>
            </w:r>
            <w:r>
              <w:rPr>
                <w:rStyle w:val="IndexLink"/>
                <w:rtl w:val="true"/>
              </w:rPr>
              <w:t>تعريف الزكاة في المذهب المالكي</w:t>
            </w:r>
            <w:r>
              <w:rPr>
                <w:rStyle w:val="IndexLink"/>
                <w:rtl w:val="true"/>
              </w:rPr>
              <w:t>.</w:t>
              <w:tab/>
            </w:r>
            <w:r>
              <w:rPr>
                <w:rStyle w:val="IndexLink"/>
              </w:rPr>
              <w:t>34</w:t>
            </w:r>
          </w:hyperlink>
        </w:p>
        <w:p>
          <w:pPr>
            <w:pStyle w:val="Contents3"/>
            <w:tabs>
              <w:tab w:val="clear" w:pos="8459"/>
              <w:tab w:val="right" w:pos="9026" w:leader="dot"/>
            </w:tabs>
            <w:rPr/>
          </w:pPr>
          <w:hyperlink w:anchor="__RefHeading___Toc10187519_1280447820">
            <w:r>
              <w:rPr>
                <w:webHidden/>
                <w:rStyle w:val="IndexLink"/>
                <w:rtl w:val="true"/>
              </w:rPr>
              <w:t>رابعا</w:t>
            </w:r>
            <w:r>
              <w:rPr>
                <w:rStyle w:val="IndexLink"/>
                <w:rtl w:val="true"/>
              </w:rPr>
              <w:t xml:space="preserve">: </w:t>
            </w:r>
            <w:r>
              <w:rPr>
                <w:rStyle w:val="IndexLink"/>
                <w:rtl w:val="true"/>
              </w:rPr>
              <w:t>تعريف الزكاة في المذهب الحنفي</w:t>
            </w:r>
            <w:r>
              <w:rPr>
                <w:rStyle w:val="IndexLink"/>
                <w:rtl w:val="true"/>
              </w:rPr>
              <w:t>.</w:t>
              <w:tab/>
            </w:r>
            <w:r>
              <w:rPr>
                <w:rStyle w:val="IndexLink"/>
              </w:rPr>
              <w:t>34</w:t>
            </w:r>
          </w:hyperlink>
        </w:p>
        <w:p>
          <w:pPr>
            <w:pStyle w:val="Contents3"/>
            <w:tabs>
              <w:tab w:val="clear" w:pos="8459"/>
              <w:tab w:val="right" w:pos="9026" w:leader="dot"/>
            </w:tabs>
            <w:rPr/>
          </w:pPr>
          <w:hyperlink w:anchor="__RefHeading___Toc10187521_1280447820">
            <w:r>
              <w:rPr>
                <w:webHidden/>
                <w:rStyle w:val="IndexLink"/>
                <w:rtl w:val="true"/>
              </w:rPr>
              <w:t>خامسا</w:t>
            </w:r>
            <w:r>
              <w:rPr>
                <w:rStyle w:val="IndexLink"/>
                <w:rtl w:val="true"/>
              </w:rPr>
              <w:t xml:space="preserve">: </w:t>
            </w:r>
            <w:r>
              <w:rPr>
                <w:rStyle w:val="IndexLink"/>
                <w:rtl w:val="true"/>
              </w:rPr>
              <w:t>تعريف الزكاة في المذهب الحنبلي</w:t>
            </w:r>
            <w:r>
              <w:rPr>
                <w:rStyle w:val="IndexLink"/>
                <w:rtl w:val="true"/>
              </w:rPr>
              <w:t>.</w:t>
              <w:tab/>
            </w:r>
            <w:r>
              <w:rPr>
                <w:rStyle w:val="IndexLink"/>
              </w:rPr>
              <w:t>35</w:t>
            </w:r>
          </w:hyperlink>
        </w:p>
        <w:p>
          <w:pPr>
            <w:pStyle w:val="Contents3"/>
            <w:tabs>
              <w:tab w:val="clear" w:pos="8459"/>
              <w:tab w:val="right" w:pos="9026" w:leader="dot"/>
            </w:tabs>
            <w:rPr/>
          </w:pPr>
          <w:hyperlink w:anchor="__RefHeading___Toc10187523_1280447820">
            <w:r>
              <w:rPr>
                <w:webHidden/>
                <w:rStyle w:val="IndexLink"/>
                <w:rtl w:val="true"/>
              </w:rPr>
              <w:t>سادسا</w:t>
            </w:r>
            <w:r>
              <w:rPr>
                <w:rStyle w:val="IndexLink"/>
                <w:rtl w:val="true"/>
              </w:rPr>
              <w:t xml:space="preserve">: </w:t>
            </w:r>
            <w:r>
              <w:rPr>
                <w:rStyle w:val="IndexLink"/>
                <w:rtl w:val="true"/>
              </w:rPr>
              <w:t>تعريف الزكاة في المذهب الإباضي</w:t>
            </w:r>
            <w:r>
              <w:rPr>
                <w:rStyle w:val="IndexLink"/>
                <w:rtl w:val="true"/>
              </w:rPr>
              <w:t>.</w:t>
              <w:tab/>
            </w:r>
            <w:r>
              <w:rPr>
                <w:rStyle w:val="IndexLink"/>
              </w:rPr>
              <w:t>35</w:t>
            </w:r>
          </w:hyperlink>
        </w:p>
        <w:p>
          <w:pPr>
            <w:pStyle w:val="Contents3"/>
            <w:tabs>
              <w:tab w:val="clear" w:pos="8459"/>
              <w:tab w:val="right" w:pos="9026" w:leader="dot"/>
            </w:tabs>
            <w:rPr/>
          </w:pPr>
          <w:hyperlink w:anchor="__RefHeading___Toc10187525_1280447820">
            <w:r>
              <w:rPr>
                <w:webHidden/>
                <w:rStyle w:val="IndexLink"/>
                <w:rtl w:val="true"/>
              </w:rPr>
              <w:t>المبحث الثاني أصل وجوب الزکاة عند الفقهاء في المذاهب الإسلامیة</w:t>
            </w:r>
            <w:r>
              <w:rPr>
                <w:rStyle w:val="IndexLink"/>
                <w:rtl w:val="true"/>
              </w:rPr>
              <w:tab/>
            </w:r>
            <w:r>
              <w:rPr>
                <w:rStyle w:val="IndexLink"/>
              </w:rPr>
              <w:t>36</w:t>
            </w:r>
          </w:hyperlink>
        </w:p>
        <w:p>
          <w:pPr>
            <w:pStyle w:val="Contents3"/>
            <w:tabs>
              <w:tab w:val="clear" w:pos="8459"/>
              <w:tab w:val="right" w:pos="9026" w:leader="dot"/>
            </w:tabs>
            <w:rPr/>
          </w:pPr>
          <w:hyperlink w:anchor="__RefHeading___Toc10187527_1280447820">
            <w:r>
              <w:rPr>
                <w:webHidden/>
                <w:rStyle w:val="IndexLink"/>
                <w:rtl w:val="true"/>
              </w:rPr>
              <w:t>المسألة الاولى</w:t>
            </w:r>
            <w:r>
              <w:rPr>
                <w:rStyle w:val="IndexLink"/>
                <w:rtl w:val="true"/>
              </w:rPr>
              <w:t xml:space="preserve">: </w:t>
            </w:r>
            <w:r>
              <w:rPr>
                <w:rStyle w:val="IndexLink"/>
                <w:rtl w:val="true"/>
              </w:rPr>
              <w:t>أقوال فقهاء المذهب الإمامي</w:t>
            </w:r>
            <w:r>
              <w:rPr>
                <w:rStyle w:val="IndexLink"/>
                <w:rtl w:val="true"/>
              </w:rPr>
              <w:t>.</w:t>
              <w:tab/>
            </w:r>
            <w:r>
              <w:rPr>
                <w:rStyle w:val="IndexLink"/>
              </w:rPr>
              <w:t>36</w:t>
            </w:r>
          </w:hyperlink>
        </w:p>
        <w:p>
          <w:pPr>
            <w:pStyle w:val="Contents3"/>
            <w:tabs>
              <w:tab w:val="clear" w:pos="8459"/>
              <w:tab w:val="right" w:pos="9026" w:leader="dot"/>
            </w:tabs>
            <w:rPr/>
          </w:pPr>
          <w:hyperlink w:anchor="__RefHeading___Toc10187529_1280447820">
            <w:r>
              <w:rPr>
                <w:webHidden/>
                <w:rStyle w:val="IndexLink"/>
                <w:rtl w:val="true"/>
              </w:rPr>
              <w:t>أولاً</w:t>
            </w:r>
            <w:r>
              <w:rPr>
                <w:rStyle w:val="IndexLink"/>
                <w:rtl w:val="true"/>
              </w:rPr>
              <w:t xml:space="preserve">: </w:t>
            </w:r>
            <w:r>
              <w:rPr>
                <w:rStyle w:val="IndexLink"/>
                <w:rtl w:val="true"/>
              </w:rPr>
              <w:t xml:space="preserve">الشهيد الأول </w:t>
            </w:r>
            <w:r>
              <w:rPr>
                <w:rStyle w:val="IndexLink"/>
                <w:rtl w:val="true"/>
              </w:rPr>
              <w:t>(</w:t>
            </w:r>
            <w:r>
              <w:rPr>
                <w:rStyle w:val="IndexLink"/>
                <w:rtl w:val="true"/>
              </w:rPr>
              <w:t>محمد بن مكي العاملي</w:t>
            </w:r>
            <w:r>
              <w:rPr>
                <w:rStyle w:val="IndexLink"/>
                <w:rtl w:val="true"/>
              </w:rPr>
              <w:t>) (</w:t>
            </w:r>
            <w:r>
              <w:rPr>
                <w:rStyle w:val="IndexLink"/>
                <w:rtl w:val="true"/>
              </w:rPr>
              <w:t>ت</w:t>
            </w:r>
            <w:r>
              <w:rPr>
                <w:rStyle w:val="IndexLink"/>
                <w:rtl w:val="true"/>
              </w:rPr>
              <w:t xml:space="preserve">: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37</w:t>
            </w:r>
          </w:hyperlink>
        </w:p>
        <w:p>
          <w:pPr>
            <w:pStyle w:val="Contents3"/>
            <w:tabs>
              <w:tab w:val="clear" w:pos="8459"/>
              <w:tab w:val="right" w:pos="9026" w:leader="dot"/>
            </w:tabs>
            <w:rPr/>
          </w:pPr>
          <w:hyperlink w:anchor="__RefHeading___Toc10187531_1280447820">
            <w:r>
              <w:rPr>
                <w:webHidden/>
                <w:rStyle w:val="IndexLink"/>
                <w:rtl w:val="true"/>
              </w:rPr>
              <w:t>ثانياً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38</w:t>
            </w:r>
          </w:hyperlink>
        </w:p>
        <w:p>
          <w:pPr>
            <w:pStyle w:val="Contents3"/>
            <w:tabs>
              <w:tab w:val="clear" w:pos="8459"/>
              <w:tab w:val="right" w:pos="9026" w:leader="dot"/>
            </w:tabs>
            <w:rPr/>
          </w:pPr>
          <w:hyperlink w:anchor="__RefHeading___Toc10187533_1280447820">
            <w:r>
              <w:rPr>
                <w:webHidden/>
                <w:rStyle w:val="IndexLink"/>
                <w:rtl w:val="true"/>
              </w:rPr>
              <w:t>ثالثاً</w:t>
            </w:r>
            <w:r>
              <w:rPr>
                <w:rStyle w:val="IndexLink"/>
                <w:rtl w:val="true"/>
              </w:rPr>
              <w:t xml:space="preserve">: </w:t>
            </w:r>
            <w:r>
              <w:rPr>
                <w:rStyle w:val="IndexLink"/>
                <w:rtl w:val="true"/>
              </w:rPr>
              <w:t xml:space="preserve">السيد أبو القاسم الخوئي </w:t>
            </w:r>
            <w:r>
              <w:rPr>
                <w:rStyle w:val="IndexLink"/>
                <w:rtl w:val="true"/>
              </w:rPr>
              <w:t>(</w:t>
            </w:r>
            <w:r>
              <w:rPr>
                <w:rStyle w:val="IndexLink"/>
                <w:rtl w:val="true"/>
              </w:rPr>
              <w:t xml:space="preserve">ت </w:t>
            </w:r>
            <w:r>
              <w:rPr>
                <w:rStyle w:val="IndexLink"/>
              </w:rPr>
              <w:t>1413</w:t>
            </w:r>
            <w:r>
              <w:rPr>
                <w:rStyle w:val="IndexLink"/>
                <w:rtl w:val="true"/>
              </w:rPr>
              <w:t xml:space="preserve"> </w:t>
            </w:r>
            <w:r>
              <w:rPr>
                <w:rStyle w:val="IndexLink"/>
                <w:rtl w:val="true"/>
              </w:rPr>
              <w:t>ه</w:t>
            </w:r>
            <w:r>
              <w:rPr>
                <w:rStyle w:val="IndexLink"/>
                <w:rtl w:val="true"/>
              </w:rPr>
              <w:t>):</w:t>
              <w:tab/>
            </w:r>
            <w:r>
              <w:rPr>
                <w:rStyle w:val="IndexLink"/>
              </w:rPr>
              <w:t>39</w:t>
            </w:r>
          </w:hyperlink>
        </w:p>
        <w:p>
          <w:pPr>
            <w:pStyle w:val="Contents3"/>
            <w:tabs>
              <w:tab w:val="clear" w:pos="8459"/>
              <w:tab w:val="right" w:pos="9026" w:leader="dot"/>
            </w:tabs>
            <w:rPr/>
          </w:pPr>
          <w:hyperlink w:anchor="__RefHeading___Toc10187535_1280447820">
            <w:r>
              <w:rPr>
                <w:webHidden/>
                <w:rStyle w:val="IndexLink"/>
                <w:rtl w:val="true"/>
              </w:rPr>
              <w:t>المسألة الثانية</w:t>
            </w:r>
            <w:r>
              <w:rPr>
                <w:rStyle w:val="IndexLink"/>
                <w:rtl w:val="true"/>
              </w:rPr>
              <w:t xml:space="preserve">: </w:t>
            </w:r>
            <w:r>
              <w:rPr>
                <w:rStyle w:val="IndexLink"/>
                <w:rtl w:val="true"/>
              </w:rPr>
              <w:t>أقوال فقهاء المذاهب الإسلامية في وجوب الزكاة</w:t>
            </w:r>
            <w:r>
              <w:rPr>
                <w:rStyle w:val="IndexLink"/>
                <w:rtl w:val="true"/>
              </w:rPr>
              <w:t>.</w:t>
              <w:tab/>
            </w:r>
            <w:r>
              <w:rPr>
                <w:rStyle w:val="IndexLink"/>
              </w:rPr>
              <w:t>40</w:t>
            </w:r>
          </w:hyperlink>
        </w:p>
        <w:p>
          <w:pPr>
            <w:pStyle w:val="Contents3"/>
            <w:tabs>
              <w:tab w:val="clear" w:pos="8459"/>
              <w:tab w:val="right" w:pos="9026" w:leader="dot"/>
            </w:tabs>
            <w:rPr/>
          </w:pPr>
          <w:hyperlink w:anchor="__RefHeading___Toc10187537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40</w:t>
            </w:r>
          </w:hyperlink>
        </w:p>
        <w:p>
          <w:pPr>
            <w:pStyle w:val="Contents3"/>
            <w:tabs>
              <w:tab w:val="clear" w:pos="8459"/>
              <w:tab w:val="right" w:pos="9026" w:leader="dot"/>
            </w:tabs>
            <w:rPr/>
          </w:pPr>
          <w:hyperlink w:anchor="__RefHeading___Toc10187539_1280447820">
            <w:r>
              <w:rPr>
                <w:webHidden/>
                <w:rStyle w:val="IndexLink"/>
              </w:rPr>
              <w:t>1</w:t>
            </w:r>
            <w:r>
              <w:rPr>
                <w:rStyle w:val="IndexLink"/>
                <w:rtl w:val="true"/>
              </w:rPr>
              <w:t xml:space="preserve">- </w:t>
            </w:r>
            <w:r>
              <w:rPr>
                <w:rStyle w:val="IndexLink"/>
                <w:rtl w:val="true"/>
              </w:rPr>
              <w:t xml:space="preserve">قال إمام الزيدية يحيى بن الحسين </w:t>
            </w:r>
            <w:r>
              <w:rPr>
                <w:rStyle w:val="IndexLink"/>
                <w:rtl w:val="true"/>
              </w:rPr>
              <w:t>(</w:t>
            </w:r>
            <w:r>
              <w:rPr>
                <w:rStyle w:val="IndexLink"/>
                <w:rtl w:val="true"/>
              </w:rPr>
              <w:t>ت</w:t>
            </w:r>
            <w:r>
              <w:rPr>
                <w:rStyle w:val="IndexLink"/>
                <w:rtl w:val="true"/>
              </w:rPr>
              <w:t xml:space="preserve">: </w:t>
            </w:r>
            <w:r>
              <w:rPr>
                <w:rStyle w:val="IndexLink"/>
              </w:rPr>
              <w:t>298</w:t>
            </w:r>
            <w:r>
              <w:rPr>
                <w:rStyle w:val="IndexLink"/>
                <w:rtl w:val="true"/>
              </w:rPr>
              <w:t xml:space="preserve"> </w:t>
            </w:r>
            <w:r>
              <w:rPr>
                <w:rStyle w:val="IndexLink"/>
                <w:rtl w:val="true"/>
              </w:rPr>
              <w:t>ه</w:t>
            </w:r>
            <w:r>
              <w:rPr>
                <w:rStyle w:val="IndexLink"/>
                <w:rtl w:val="true"/>
              </w:rPr>
              <w:t xml:space="preserve">) </w:t>
            </w:r>
            <w:r>
              <w:rPr>
                <w:rStyle w:val="IndexLink"/>
                <w:rtl w:val="true"/>
              </w:rPr>
              <w:t>في وجوب فريضة الزكاة</w:t>
            </w:r>
            <w:r>
              <w:rPr>
                <w:rStyle w:val="IndexLink"/>
                <w:rtl w:val="true"/>
              </w:rPr>
              <w:t>:</w:t>
              <w:tab/>
            </w:r>
            <w:r>
              <w:rPr>
                <w:rStyle w:val="IndexLink"/>
              </w:rPr>
              <w:t>40</w:t>
            </w:r>
          </w:hyperlink>
        </w:p>
        <w:p>
          <w:pPr>
            <w:pStyle w:val="Contents3"/>
            <w:tabs>
              <w:tab w:val="clear" w:pos="8459"/>
              <w:tab w:val="right" w:pos="9026" w:leader="dot"/>
            </w:tabs>
            <w:rPr/>
          </w:pPr>
          <w:hyperlink w:anchor="__RefHeading___Toc10187541_1280447820">
            <w:r>
              <w:rPr>
                <w:webHidden/>
                <w:rStyle w:val="IndexLink"/>
              </w:rPr>
              <w:t>2</w:t>
            </w:r>
            <w:r>
              <w:rPr>
                <w:rStyle w:val="IndexLink"/>
                <w:rtl w:val="true"/>
              </w:rPr>
              <w:t xml:space="preserve">- </w:t>
            </w:r>
            <w:r>
              <w:rPr>
                <w:rStyle w:val="IndexLink"/>
                <w:rtl w:val="true"/>
              </w:rPr>
              <w:t xml:space="preserve">قال الشيخ احمد المرتضى </w:t>
            </w:r>
            <w:r>
              <w:rPr>
                <w:rStyle w:val="IndexLink"/>
                <w:rtl w:val="true"/>
              </w:rPr>
              <w:t>(</w:t>
            </w:r>
            <w:r>
              <w:rPr>
                <w:rStyle w:val="IndexLink"/>
                <w:rtl w:val="true"/>
              </w:rPr>
              <w:t>ت</w:t>
            </w:r>
            <w:r>
              <w:rPr>
                <w:rStyle w:val="IndexLink"/>
                <w:rtl w:val="true"/>
              </w:rPr>
              <w:t xml:space="preserve">: </w:t>
            </w:r>
            <w:r>
              <w:rPr>
                <w:rStyle w:val="IndexLink"/>
              </w:rPr>
              <w:t>840</w:t>
            </w:r>
            <w:r>
              <w:rPr>
                <w:rStyle w:val="IndexLink"/>
                <w:rtl w:val="true"/>
              </w:rPr>
              <w:t xml:space="preserve"> </w:t>
            </w:r>
            <w:r>
              <w:rPr>
                <w:rStyle w:val="IndexLink"/>
                <w:rtl w:val="true"/>
              </w:rPr>
              <w:t>ه</w:t>
            </w:r>
            <w:r>
              <w:rPr>
                <w:rStyle w:val="IndexLink"/>
                <w:rtl w:val="true"/>
              </w:rPr>
              <w:t xml:space="preserve">) </w:t>
            </w:r>
            <w:r>
              <w:rPr>
                <w:rStyle w:val="IndexLink"/>
                <w:rtl w:val="true"/>
              </w:rPr>
              <w:t>في الدليل على وجوبها</w:t>
            </w:r>
            <w:r>
              <w:rPr>
                <w:rStyle w:val="IndexLink"/>
                <w:rtl w:val="true"/>
              </w:rPr>
              <w:t>:</w:t>
              <w:tab/>
            </w:r>
            <w:r>
              <w:rPr>
                <w:rStyle w:val="IndexLink"/>
              </w:rPr>
              <w:t>42</w:t>
            </w:r>
          </w:hyperlink>
        </w:p>
        <w:p>
          <w:pPr>
            <w:pStyle w:val="Contents3"/>
            <w:tabs>
              <w:tab w:val="clear" w:pos="8459"/>
              <w:tab w:val="right" w:pos="9026" w:leader="dot"/>
            </w:tabs>
            <w:rPr/>
          </w:pPr>
          <w:hyperlink w:anchor="__RefHeading___Toc10187543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42</w:t>
            </w:r>
          </w:hyperlink>
        </w:p>
        <w:p>
          <w:pPr>
            <w:pStyle w:val="Contents3"/>
            <w:tabs>
              <w:tab w:val="clear" w:pos="8459"/>
              <w:tab w:val="right" w:pos="9026" w:leader="dot"/>
            </w:tabs>
            <w:rPr/>
          </w:pPr>
          <w:hyperlink w:anchor="__RefHeading___Toc10187545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43</w:t>
            </w:r>
          </w:hyperlink>
        </w:p>
        <w:p>
          <w:pPr>
            <w:pStyle w:val="Contents3"/>
            <w:tabs>
              <w:tab w:val="clear" w:pos="8459"/>
              <w:tab w:val="right" w:pos="9026" w:leader="dot"/>
            </w:tabs>
            <w:rPr/>
          </w:pPr>
          <w:hyperlink w:anchor="__RefHeading___Toc10187547_1280447820">
            <w:r>
              <w:rPr>
                <w:webHidden/>
                <w:rStyle w:val="IndexLink"/>
              </w:rPr>
              <w:t>1</w:t>
            </w:r>
            <w:r>
              <w:rPr>
                <w:rStyle w:val="IndexLink"/>
                <w:rtl w:val="true"/>
              </w:rPr>
              <w:t xml:space="preserve">- </w:t>
            </w:r>
            <w:r>
              <w:rPr>
                <w:rStyle w:val="IndexLink"/>
                <w:rtl w:val="true"/>
              </w:rPr>
              <w:t xml:space="preserve">السرخسي </w:t>
            </w:r>
            <w:r>
              <w:rPr>
                <w:rStyle w:val="IndexLink"/>
                <w:rtl w:val="true"/>
              </w:rPr>
              <w:t>(</w:t>
            </w:r>
            <w:r>
              <w:rPr>
                <w:rStyle w:val="IndexLink"/>
                <w:rtl w:val="true"/>
              </w:rPr>
              <w:t>ت</w:t>
            </w:r>
            <w:r>
              <w:rPr>
                <w:rStyle w:val="IndexLink"/>
                <w:rtl w:val="true"/>
              </w:rPr>
              <w:t xml:space="preserve">: </w:t>
            </w:r>
            <w:r>
              <w:rPr>
                <w:rStyle w:val="IndexLink"/>
              </w:rPr>
              <w:t>483</w:t>
            </w:r>
            <w:r>
              <w:rPr>
                <w:rStyle w:val="IndexLink"/>
                <w:rtl w:val="true"/>
              </w:rPr>
              <w:t xml:space="preserve"> </w:t>
            </w:r>
            <w:r>
              <w:rPr>
                <w:rStyle w:val="IndexLink"/>
                <w:rtl w:val="true"/>
              </w:rPr>
              <w:t>ه</w:t>
            </w:r>
            <w:r>
              <w:rPr>
                <w:rStyle w:val="IndexLink"/>
                <w:rtl w:val="true"/>
              </w:rPr>
              <w:t>).</w:t>
              <w:tab/>
            </w:r>
            <w:r>
              <w:rPr>
                <w:rStyle w:val="IndexLink"/>
              </w:rPr>
              <w:t>43</w:t>
            </w:r>
          </w:hyperlink>
        </w:p>
        <w:p>
          <w:pPr>
            <w:pStyle w:val="Contents3"/>
            <w:tabs>
              <w:tab w:val="clear" w:pos="8459"/>
              <w:tab w:val="right" w:pos="9026" w:leader="dot"/>
            </w:tabs>
            <w:rPr/>
          </w:pPr>
          <w:hyperlink w:anchor="__RefHeading___Toc10187549_1280447820">
            <w:r>
              <w:rPr>
                <w:webHidden/>
                <w:rStyle w:val="IndexLink"/>
              </w:rPr>
              <w:t>2</w:t>
            </w:r>
            <w:r>
              <w:rPr>
                <w:rStyle w:val="IndexLink"/>
                <w:rtl w:val="true"/>
              </w:rPr>
              <w:t xml:space="preserve">- </w:t>
            </w:r>
            <w:r>
              <w:rPr>
                <w:rStyle w:val="IndexLink"/>
                <w:rtl w:val="true"/>
              </w:rPr>
              <w:t xml:space="preserve">السمرقندي </w:t>
            </w:r>
            <w:r>
              <w:rPr>
                <w:rStyle w:val="IndexLink"/>
                <w:rtl w:val="true"/>
              </w:rPr>
              <w:t>(</w:t>
            </w:r>
            <w:r>
              <w:rPr>
                <w:rStyle w:val="IndexLink"/>
                <w:rtl w:val="true"/>
              </w:rPr>
              <w:t>ت</w:t>
            </w:r>
            <w:r>
              <w:rPr>
                <w:rStyle w:val="IndexLink"/>
                <w:rtl w:val="true"/>
              </w:rPr>
              <w:t xml:space="preserve">: </w:t>
            </w:r>
            <w:r>
              <w:rPr>
                <w:rStyle w:val="IndexLink"/>
              </w:rPr>
              <w:t>539</w:t>
            </w:r>
            <w:r>
              <w:rPr>
                <w:rStyle w:val="IndexLink"/>
                <w:rtl w:val="true"/>
              </w:rPr>
              <w:t xml:space="preserve"> </w:t>
            </w:r>
            <w:r>
              <w:rPr>
                <w:rStyle w:val="IndexLink"/>
                <w:rtl w:val="true"/>
              </w:rPr>
              <w:t>ه</w:t>
            </w:r>
            <w:r>
              <w:rPr>
                <w:rStyle w:val="IndexLink"/>
                <w:rtl w:val="true"/>
              </w:rPr>
              <w:t>).</w:t>
              <w:tab/>
            </w:r>
            <w:r>
              <w:rPr>
                <w:rStyle w:val="IndexLink"/>
              </w:rPr>
              <w:t>44</w:t>
            </w:r>
          </w:hyperlink>
        </w:p>
        <w:p>
          <w:pPr>
            <w:pStyle w:val="Contents3"/>
            <w:tabs>
              <w:tab w:val="clear" w:pos="8459"/>
              <w:tab w:val="right" w:pos="9026" w:leader="dot"/>
            </w:tabs>
            <w:rPr/>
          </w:pPr>
          <w:hyperlink w:anchor="__RefHeading___Toc10187551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44</w:t>
            </w:r>
          </w:hyperlink>
        </w:p>
        <w:p>
          <w:pPr>
            <w:pStyle w:val="Contents3"/>
            <w:tabs>
              <w:tab w:val="clear" w:pos="8459"/>
              <w:tab w:val="right" w:pos="9026" w:leader="dot"/>
            </w:tabs>
            <w:rPr/>
          </w:pPr>
          <w:hyperlink w:anchor="__RefHeading___Toc10187553_1280447820">
            <w:r>
              <w:rPr>
                <w:webHidden/>
                <w:rStyle w:val="IndexLink"/>
              </w:rPr>
              <w:t>1</w:t>
            </w:r>
            <w:r>
              <w:rPr>
                <w:rStyle w:val="IndexLink"/>
                <w:rtl w:val="true"/>
              </w:rPr>
              <w:t xml:space="preserve">- </w:t>
            </w:r>
            <w:r>
              <w:rPr>
                <w:rStyle w:val="IndexLink"/>
                <w:rtl w:val="true"/>
              </w:rPr>
              <w:t xml:space="preserve">النووي </w:t>
            </w:r>
            <w:r>
              <w:rPr>
                <w:rStyle w:val="IndexLink"/>
                <w:rtl w:val="true"/>
              </w:rPr>
              <w:t>(</w:t>
            </w:r>
            <w:r>
              <w:rPr>
                <w:rStyle w:val="IndexLink"/>
                <w:rtl w:val="true"/>
              </w:rPr>
              <w:t>ت</w:t>
            </w:r>
            <w:r>
              <w:rPr>
                <w:rStyle w:val="IndexLink"/>
                <w:rtl w:val="true"/>
              </w:rPr>
              <w:t xml:space="preserve">: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44</w:t>
            </w:r>
          </w:hyperlink>
        </w:p>
        <w:p>
          <w:pPr>
            <w:pStyle w:val="Contents3"/>
            <w:tabs>
              <w:tab w:val="clear" w:pos="8459"/>
              <w:tab w:val="right" w:pos="9026" w:leader="dot"/>
            </w:tabs>
            <w:rPr/>
          </w:pPr>
          <w:hyperlink w:anchor="__RefHeading___Toc10187555_1280447820">
            <w:r>
              <w:rPr>
                <w:webHidden/>
                <w:rStyle w:val="IndexLink"/>
              </w:rPr>
              <w:t>2</w:t>
            </w:r>
            <w:r>
              <w:rPr>
                <w:rStyle w:val="IndexLink"/>
                <w:rtl w:val="true"/>
              </w:rPr>
              <w:t xml:space="preserve">- </w:t>
            </w:r>
            <w:r>
              <w:rPr>
                <w:rStyle w:val="IndexLink"/>
                <w:rtl w:val="true"/>
              </w:rPr>
              <w:t xml:space="preserve">زكريا الأنصاري </w:t>
            </w:r>
            <w:r>
              <w:rPr>
                <w:rStyle w:val="IndexLink"/>
                <w:rtl w:val="true"/>
              </w:rPr>
              <w:t>(</w:t>
            </w:r>
            <w:r>
              <w:rPr>
                <w:rStyle w:val="IndexLink"/>
                <w:rtl w:val="true"/>
              </w:rPr>
              <w:t xml:space="preserve">ت </w:t>
            </w:r>
            <w:r>
              <w:rPr>
                <w:rStyle w:val="IndexLink"/>
              </w:rPr>
              <w:t>936</w:t>
            </w:r>
            <w:r>
              <w:rPr>
                <w:rStyle w:val="IndexLink"/>
                <w:rtl w:val="true"/>
              </w:rPr>
              <w:t xml:space="preserve"> </w:t>
            </w:r>
            <w:r>
              <w:rPr>
                <w:rStyle w:val="IndexLink"/>
                <w:rtl w:val="true"/>
              </w:rPr>
              <w:t>ه</w:t>
            </w:r>
            <w:r>
              <w:rPr>
                <w:rStyle w:val="IndexLink"/>
                <w:rtl w:val="true"/>
              </w:rPr>
              <w:t>).</w:t>
              <w:tab/>
            </w:r>
            <w:r>
              <w:rPr>
                <w:rStyle w:val="IndexLink"/>
              </w:rPr>
              <w:t>46</w:t>
            </w:r>
          </w:hyperlink>
        </w:p>
        <w:p>
          <w:pPr>
            <w:pStyle w:val="Contents3"/>
            <w:tabs>
              <w:tab w:val="clear" w:pos="8459"/>
              <w:tab w:val="right" w:pos="9026" w:leader="dot"/>
            </w:tabs>
            <w:rPr/>
          </w:pPr>
          <w:hyperlink w:anchor="__RefHeading___Toc10187557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47</w:t>
            </w:r>
          </w:hyperlink>
        </w:p>
        <w:p>
          <w:pPr>
            <w:pStyle w:val="Contents3"/>
            <w:tabs>
              <w:tab w:val="clear" w:pos="8459"/>
              <w:tab w:val="right" w:pos="9026" w:leader="dot"/>
            </w:tabs>
            <w:rPr/>
          </w:pPr>
          <w:hyperlink w:anchor="__RefHeading___Toc10187559_1280447820">
            <w:r>
              <w:rPr>
                <w:webHidden/>
                <w:rStyle w:val="IndexLink"/>
              </w:rPr>
              <w:t>1</w:t>
            </w:r>
            <w:r>
              <w:rPr>
                <w:rStyle w:val="IndexLink"/>
                <w:rtl w:val="true"/>
              </w:rPr>
              <w:t xml:space="preserve">- </w:t>
            </w:r>
            <w:r>
              <w:rPr>
                <w:rStyle w:val="IndexLink"/>
                <w:rtl w:val="true"/>
              </w:rPr>
              <w:t xml:space="preserve">ابن قدامة المقدسي </w:t>
            </w:r>
            <w:r>
              <w:rPr>
                <w:rStyle w:val="IndexLink"/>
                <w:rtl w:val="true"/>
              </w:rPr>
              <w:t>(</w:t>
            </w:r>
            <w:r>
              <w:rPr>
                <w:rStyle w:val="IndexLink"/>
                <w:rtl w:val="true"/>
              </w:rPr>
              <w:t xml:space="preserve">ت </w:t>
            </w:r>
            <w:r>
              <w:rPr>
                <w:rStyle w:val="IndexLink"/>
              </w:rPr>
              <w:t>620</w:t>
            </w:r>
            <w:r>
              <w:rPr>
                <w:rStyle w:val="IndexLink"/>
                <w:rtl w:val="true"/>
              </w:rPr>
              <w:t xml:space="preserve"> </w:t>
            </w:r>
            <w:r>
              <w:rPr>
                <w:rStyle w:val="IndexLink"/>
                <w:rtl w:val="true"/>
              </w:rPr>
              <w:t>ه</w:t>
            </w:r>
            <w:r>
              <w:rPr>
                <w:rStyle w:val="IndexLink"/>
                <w:rtl w:val="true"/>
              </w:rPr>
              <w:t>).</w:t>
              <w:tab/>
            </w:r>
            <w:r>
              <w:rPr>
                <w:rStyle w:val="IndexLink"/>
              </w:rPr>
              <w:t>47</w:t>
            </w:r>
          </w:hyperlink>
        </w:p>
        <w:p>
          <w:pPr>
            <w:pStyle w:val="Contents3"/>
            <w:tabs>
              <w:tab w:val="clear" w:pos="8459"/>
              <w:tab w:val="right" w:pos="9026" w:leader="dot"/>
            </w:tabs>
            <w:rPr/>
          </w:pPr>
          <w:hyperlink w:anchor="__RefHeading___Toc10187561_1280447820">
            <w:r>
              <w:rPr>
                <w:webHidden/>
                <w:rStyle w:val="IndexLink"/>
              </w:rPr>
              <w:t>2</w:t>
            </w:r>
            <w:r>
              <w:rPr>
                <w:rStyle w:val="IndexLink"/>
                <w:rtl w:val="true"/>
              </w:rPr>
              <w:t xml:space="preserve">- </w:t>
            </w:r>
            <w:r>
              <w:rPr>
                <w:rStyle w:val="IndexLink"/>
                <w:rtl w:val="true"/>
              </w:rPr>
              <w:t xml:space="preserve">الشافعي الصغير </w:t>
            </w:r>
            <w:r>
              <w:rPr>
                <w:rStyle w:val="IndexLink"/>
                <w:rtl w:val="true"/>
              </w:rPr>
              <w:t>(</w:t>
            </w:r>
            <w:r>
              <w:rPr>
                <w:rStyle w:val="IndexLink"/>
                <w:rtl w:val="true"/>
              </w:rPr>
              <w:t xml:space="preserve">ت </w:t>
            </w:r>
            <w:r>
              <w:rPr>
                <w:rStyle w:val="IndexLink"/>
              </w:rPr>
              <w:t>1004</w:t>
            </w:r>
            <w:r>
              <w:rPr>
                <w:rStyle w:val="IndexLink"/>
                <w:rtl w:val="true"/>
              </w:rPr>
              <w:t xml:space="preserve"> </w:t>
            </w:r>
            <w:r>
              <w:rPr>
                <w:rStyle w:val="IndexLink"/>
                <w:rtl w:val="true"/>
              </w:rPr>
              <w:t>ه</w:t>
            </w:r>
            <w:r>
              <w:rPr>
                <w:rStyle w:val="IndexLink"/>
                <w:rtl w:val="true"/>
              </w:rPr>
              <w:t>).</w:t>
              <w:tab/>
            </w:r>
            <w:r>
              <w:rPr>
                <w:rStyle w:val="IndexLink"/>
              </w:rPr>
              <w:t>47</w:t>
            </w:r>
          </w:hyperlink>
        </w:p>
        <w:p>
          <w:pPr>
            <w:pStyle w:val="Contents3"/>
            <w:tabs>
              <w:tab w:val="clear" w:pos="8459"/>
              <w:tab w:val="right" w:pos="9026" w:leader="dot"/>
            </w:tabs>
            <w:rPr/>
          </w:pPr>
          <w:hyperlink w:anchor="__RefHeading___Toc10187563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48</w:t>
            </w:r>
          </w:hyperlink>
        </w:p>
        <w:p>
          <w:pPr>
            <w:pStyle w:val="Contents3"/>
            <w:tabs>
              <w:tab w:val="clear" w:pos="8459"/>
              <w:tab w:val="right" w:pos="9026" w:leader="dot"/>
            </w:tabs>
            <w:rPr/>
          </w:pPr>
          <w:hyperlink w:anchor="__RefHeading___Toc10187565_1280447820">
            <w:r>
              <w:rPr>
                <w:webHidden/>
                <w:rStyle w:val="IndexLink"/>
                <w:rtl w:val="true"/>
              </w:rPr>
              <w:t>المسالة الثالثة</w:t>
            </w:r>
            <w:r>
              <w:rPr>
                <w:rStyle w:val="IndexLink"/>
                <w:rtl w:val="true"/>
              </w:rPr>
              <w:t xml:space="preserve">: </w:t>
            </w:r>
            <w:r>
              <w:rPr>
                <w:rStyle w:val="IndexLink"/>
                <w:rtl w:val="true"/>
              </w:rPr>
              <w:t>خلاصة القول فيما اورده فقهاء المذاهب في الاسالة</w:t>
            </w:r>
            <w:r>
              <w:rPr>
                <w:rStyle w:val="IndexLink"/>
                <w:rtl w:val="true"/>
              </w:rPr>
              <w:t>.</w:t>
              <w:tab/>
            </w:r>
            <w:r>
              <w:rPr>
                <w:rStyle w:val="IndexLink"/>
              </w:rPr>
              <w:t>49</w:t>
            </w:r>
          </w:hyperlink>
        </w:p>
        <w:p>
          <w:pPr>
            <w:pStyle w:val="Contents3"/>
            <w:tabs>
              <w:tab w:val="clear" w:pos="8459"/>
              <w:tab w:val="right" w:pos="9026" w:leader="dot"/>
            </w:tabs>
            <w:rPr/>
          </w:pPr>
          <w:hyperlink w:anchor="__RefHeading___Toc10187567_1280447820">
            <w:r>
              <w:rPr>
                <w:webHidden/>
                <w:rStyle w:val="IndexLink"/>
                <w:rtl w:val="true"/>
              </w:rPr>
              <w:t>المسالة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50</w:t>
            </w:r>
          </w:hyperlink>
        </w:p>
        <w:p>
          <w:pPr>
            <w:pStyle w:val="Contents3"/>
            <w:tabs>
              <w:tab w:val="clear" w:pos="8459"/>
              <w:tab w:val="right" w:pos="9026" w:leader="dot"/>
            </w:tabs>
            <w:rPr/>
          </w:pPr>
          <w:hyperlink w:anchor="__RefHeading___Toc10187569_1280447820">
            <w:r>
              <w:rPr>
                <w:webHidden/>
                <w:rStyle w:val="IndexLink"/>
                <w:rtl w:val="true"/>
              </w:rPr>
              <w:t>أولاً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50</w:t>
            </w:r>
          </w:hyperlink>
        </w:p>
        <w:p>
          <w:pPr>
            <w:pStyle w:val="Contents3"/>
            <w:tabs>
              <w:tab w:val="clear" w:pos="8459"/>
              <w:tab w:val="right" w:pos="9026" w:leader="dot"/>
            </w:tabs>
            <w:rPr/>
          </w:pPr>
          <w:hyperlink w:anchor="__RefHeading___Toc10187571_1280447820">
            <w:r>
              <w:rPr>
                <w:webHidden/>
                <w:rStyle w:val="IndexLink"/>
                <w:rtl w:val="true"/>
              </w:rPr>
              <w:t>ثانياً</w:t>
            </w:r>
            <w:r>
              <w:rPr>
                <w:rStyle w:val="IndexLink"/>
                <w:rtl w:val="true"/>
              </w:rPr>
              <w:t xml:space="preserve">: </w:t>
            </w:r>
            <w:r>
              <w:rPr>
                <w:rStyle w:val="IndexLink"/>
                <w:rtl w:val="true"/>
              </w:rPr>
              <w:t xml:space="preserve">السيد حبيب الله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53</w:t>
            </w:r>
          </w:hyperlink>
        </w:p>
        <w:p>
          <w:pPr>
            <w:pStyle w:val="Contents3"/>
            <w:tabs>
              <w:tab w:val="clear" w:pos="8459"/>
              <w:tab w:val="right" w:pos="9026" w:leader="dot"/>
            </w:tabs>
            <w:rPr/>
          </w:pPr>
          <w:hyperlink w:anchor="__RefHeading___Toc10187573_1280447820">
            <w:r>
              <w:rPr>
                <w:webHidden/>
                <w:rStyle w:val="IndexLink"/>
                <w:rtl w:val="true"/>
              </w:rPr>
              <w:t>ثالثاً</w:t>
            </w:r>
            <w:r>
              <w:rPr>
                <w:rStyle w:val="IndexLink"/>
                <w:rtl w:val="true"/>
              </w:rPr>
              <w:t xml:space="preserve">: </w:t>
            </w:r>
            <w:r>
              <w:rPr>
                <w:rStyle w:val="IndexLink"/>
                <w:rtl w:val="true"/>
              </w:rPr>
              <w:t xml:space="preserve">الشيخ محمد جواد مغنية </w:t>
            </w:r>
            <w:r>
              <w:rPr>
                <w:rStyle w:val="IndexLink"/>
                <w:rtl w:val="true"/>
              </w:rPr>
              <w:t>(</w:t>
            </w:r>
            <w:r>
              <w:rPr>
                <w:rStyle w:val="IndexLink"/>
                <w:rtl w:val="true"/>
              </w:rPr>
              <w:t>ت</w:t>
            </w:r>
            <w:r>
              <w:rPr>
                <w:rStyle w:val="IndexLink"/>
                <w:rtl w:val="true"/>
              </w:rPr>
              <w:t xml:space="preserve">: </w:t>
            </w:r>
            <w:r>
              <w:rPr>
                <w:rStyle w:val="IndexLink"/>
              </w:rPr>
              <w:t>1400</w:t>
            </w:r>
            <w:r>
              <w:rPr>
                <w:rStyle w:val="IndexLink"/>
                <w:rtl w:val="true"/>
              </w:rPr>
              <w:t xml:space="preserve"> </w:t>
            </w:r>
            <w:r>
              <w:rPr>
                <w:rStyle w:val="IndexLink"/>
                <w:rtl w:val="true"/>
              </w:rPr>
              <w:t>ه</w:t>
            </w:r>
            <w:r>
              <w:rPr>
                <w:rStyle w:val="IndexLink"/>
                <w:rtl w:val="true"/>
              </w:rPr>
              <w:t>).</w:t>
              <w:tab/>
            </w:r>
            <w:r>
              <w:rPr>
                <w:rStyle w:val="IndexLink"/>
              </w:rPr>
              <w:t>55</w:t>
            </w:r>
          </w:hyperlink>
        </w:p>
        <w:p>
          <w:pPr>
            <w:pStyle w:val="Contents3"/>
            <w:tabs>
              <w:tab w:val="clear" w:pos="8459"/>
              <w:tab w:val="right" w:pos="9026" w:leader="dot"/>
            </w:tabs>
            <w:rPr/>
          </w:pPr>
          <w:hyperlink w:anchor="__RefHeading___Toc10187575_1280447820">
            <w:r>
              <w:rPr>
                <w:webHidden/>
                <w:rStyle w:val="IndexLink"/>
                <w:rtl w:val="true"/>
              </w:rPr>
              <w:t>المبحث الثالث حرمة منع الزكاة وحكم المانع لها</w:t>
            </w:r>
            <w:r>
              <w:rPr>
                <w:rStyle w:val="IndexLink"/>
                <w:rtl w:val="true"/>
              </w:rPr>
              <w:tab/>
            </w:r>
            <w:r>
              <w:rPr>
                <w:rStyle w:val="IndexLink"/>
              </w:rPr>
              <w:t>58</w:t>
            </w:r>
          </w:hyperlink>
        </w:p>
        <w:p>
          <w:pPr>
            <w:pStyle w:val="Contents3"/>
            <w:tabs>
              <w:tab w:val="clear" w:pos="8459"/>
              <w:tab w:val="right" w:pos="9026" w:leader="dot"/>
            </w:tabs>
            <w:rPr/>
          </w:pPr>
          <w:hyperlink w:anchor="__RefHeading___Toc10187577_1280447820">
            <w:r>
              <w:rPr>
                <w:webHidden/>
                <w:rStyle w:val="IndexLink"/>
                <w:rtl w:val="true"/>
              </w:rPr>
              <w:t>المسألة الاولى</w:t>
            </w:r>
            <w:r>
              <w:rPr>
                <w:rStyle w:val="IndexLink"/>
                <w:rtl w:val="true"/>
              </w:rPr>
              <w:t xml:space="preserve">: </w:t>
            </w:r>
            <w:r>
              <w:rPr>
                <w:rStyle w:val="IndexLink"/>
                <w:rtl w:val="true"/>
              </w:rPr>
              <w:t>أقوال فقهاء المذهب الإمامي في حرمة منع الزكاة وحكم المانع لها</w:t>
            </w:r>
            <w:r>
              <w:rPr>
                <w:rStyle w:val="IndexLink"/>
                <w:rtl w:val="true"/>
              </w:rPr>
              <w:t>.</w:t>
              <w:tab/>
            </w:r>
            <w:r>
              <w:rPr>
                <w:rStyle w:val="IndexLink"/>
              </w:rPr>
              <w:t>58</w:t>
            </w:r>
          </w:hyperlink>
        </w:p>
        <w:p>
          <w:pPr>
            <w:pStyle w:val="Contents3"/>
            <w:tabs>
              <w:tab w:val="clear" w:pos="8459"/>
              <w:tab w:val="right" w:pos="9026" w:leader="dot"/>
            </w:tabs>
            <w:rPr/>
          </w:pPr>
          <w:hyperlink w:anchor="__RefHeading___Toc10187579_1280447820">
            <w:r>
              <w:rPr>
                <w:webHidden/>
                <w:rStyle w:val="IndexLink"/>
                <w:rtl w:val="true"/>
              </w:rPr>
              <w:t>أولاً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 xml:space="preserve">جمال الدين الحسن بن يوسف بن علي بن مطهر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59</w:t>
            </w:r>
          </w:hyperlink>
        </w:p>
        <w:p>
          <w:pPr>
            <w:pStyle w:val="Contents3"/>
            <w:tabs>
              <w:tab w:val="clear" w:pos="8459"/>
              <w:tab w:val="right" w:pos="9026" w:leader="dot"/>
            </w:tabs>
            <w:rPr/>
          </w:pPr>
          <w:hyperlink w:anchor="__RefHeading___Toc10187581_1280447820">
            <w:r>
              <w:rPr>
                <w:webHidden/>
                <w:rStyle w:val="IndexLink"/>
                <w:rtl w:val="true"/>
              </w:rPr>
              <w:t>ثانياً</w:t>
            </w:r>
            <w:r>
              <w:rPr>
                <w:rStyle w:val="IndexLink"/>
                <w:rtl w:val="true"/>
              </w:rPr>
              <w:t xml:space="preserve">: </w:t>
            </w:r>
            <w:r>
              <w:rPr>
                <w:rStyle w:val="IndexLink"/>
                <w:rtl w:val="true"/>
              </w:rPr>
              <w:t xml:space="preserve">الشهيد الاول </w:t>
            </w:r>
            <w:r>
              <w:rPr>
                <w:rStyle w:val="IndexLink"/>
                <w:rtl w:val="true"/>
              </w:rPr>
              <w:t>(</w:t>
            </w:r>
            <w:r>
              <w:rPr>
                <w:rStyle w:val="IndexLink"/>
                <w:rtl w:val="true"/>
              </w:rPr>
              <w:t xml:space="preserve">ت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63</w:t>
            </w:r>
          </w:hyperlink>
        </w:p>
        <w:p>
          <w:pPr>
            <w:pStyle w:val="Contents3"/>
            <w:tabs>
              <w:tab w:val="clear" w:pos="8459"/>
              <w:tab w:val="right" w:pos="9026" w:leader="dot"/>
            </w:tabs>
            <w:rPr/>
          </w:pPr>
          <w:hyperlink w:anchor="__RefHeading___Toc10187583_1280447820">
            <w:r>
              <w:rPr>
                <w:webHidden/>
                <w:rStyle w:val="IndexLink"/>
                <w:rtl w:val="true"/>
              </w:rPr>
              <w:t>ثالثاً</w:t>
            </w:r>
            <w:r>
              <w:rPr>
                <w:rStyle w:val="IndexLink"/>
                <w:rtl w:val="true"/>
              </w:rPr>
              <w:t xml:space="preserve">: </w:t>
            </w:r>
            <w:r>
              <w:rPr>
                <w:rStyle w:val="IndexLink"/>
                <w:rtl w:val="true"/>
              </w:rPr>
              <w:t xml:space="preserve">السيد محمد كاظم اليزدي </w:t>
            </w:r>
            <w:r>
              <w:rPr>
                <w:rStyle w:val="IndexLink"/>
                <w:rtl w:val="true"/>
              </w:rPr>
              <w:t>(</w:t>
            </w:r>
            <w:r>
              <w:rPr>
                <w:rStyle w:val="IndexLink"/>
                <w:rtl w:val="true"/>
              </w:rPr>
              <w:t xml:space="preserve">ت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64</w:t>
            </w:r>
          </w:hyperlink>
        </w:p>
        <w:p>
          <w:pPr>
            <w:pStyle w:val="Contents3"/>
            <w:tabs>
              <w:tab w:val="clear" w:pos="8459"/>
              <w:tab w:val="right" w:pos="9026" w:leader="dot"/>
            </w:tabs>
            <w:rPr/>
          </w:pPr>
          <w:hyperlink w:anchor="__RefHeading___Toc10187585_1280447820">
            <w:r>
              <w:rPr>
                <w:webHidden/>
                <w:rStyle w:val="IndexLink"/>
              </w:rPr>
              <w:t>1</w:t>
            </w:r>
            <w:r>
              <w:rPr>
                <w:rStyle w:val="IndexLink"/>
                <w:rtl w:val="true"/>
              </w:rPr>
              <w:t xml:space="preserve">- </w:t>
            </w:r>
            <w:r>
              <w:rPr>
                <w:rStyle w:val="IndexLink"/>
                <w:rtl w:val="true"/>
              </w:rPr>
              <w:t xml:space="preserve">قال الشيخ آقا ضياء الدين العراقي </w:t>
            </w:r>
            <w:r>
              <w:rPr>
                <w:rStyle w:val="IndexLink"/>
                <w:rtl w:val="true"/>
              </w:rPr>
              <w:t>(</w:t>
            </w:r>
            <w:r>
              <w:rPr>
                <w:rStyle w:val="IndexLink"/>
                <w:rtl w:val="true"/>
              </w:rPr>
              <w:t>ت</w:t>
            </w:r>
            <w:r>
              <w:rPr>
                <w:rStyle w:val="IndexLink"/>
                <w:rtl w:val="true"/>
              </w:rPr>
              <w:t xml:space="preserve">: </w:t>
            </w:r>
            <w:r>
              <w:rPr>
                <w:rStyle w:val="IndexLink"/>
              </w:rPr>
              <w:t>1361</w:t>
            </w:r>
            <w:r>
              <w:rPr>
                <w:rStyle w:val="IndexLink"/>
                <w:rtl w:val="true"/>
              </w:rPr>
              <w:t xml:space="preserve"> </w:t>
            </w:r>
            <w:r>
              <w:rPr>
                <w:rStyle w:val="IndexLink"/>
                <w:rtl w:val="true"/>
              </w:rPr>
              <w:t>ه</w:t>
            </w:r>
            <w:r>
              <w:rPr>
                <w:rStyle w:val="IndexLink"/>
                <w:rtl w:val="true"/>
              </w:rPr>
              <w:t>):</w:t>
              <w:tab/>
            </w:r>
            <w:r>
              <w:rPr>
                <w:rStyle w:val="IndexLink"/>
              </w:rPr>
              <w:t>64</w:t>
            </w:r>
          </w:hyperlink>
        </w:p>
        <w:p>
          <w:pPr>
            <w:pStyle w:val="Contents3"/>
            <w:tabs>
              <w:tab w:val="clear" w:pos="8459"/>
              <w:tab w:val="right" w:pos="9026" w:leader="dot"/>
            </w:tabs>
            <w:rPr/>
          </w:pPr>
          <w:hyperlink w:anchor="__RefHeading___Toc10187587_1280447820">
            <w:r>
              <w:rPr>
                <w:webHidden/>
                <w:rStyle w:val="IndexLink"/>
              </w:rPr>
              <w:t>2</w:t>
            </w:r>
            <w:r>
              <w:rPr>
                <w:rStyle w:val="IndexLink"/>
                <w:rtl w:val="true"/>
              </w:rPr>
              <w:t xml:space="preserve">- </w:t>
            </w:r>
            <w:r>
              <w:rPr>
                <w:rStyle w:val="IndexLink"/>
                <w:rtl w:val="true"/>
              </w:rPr>
              <w:t xml:space="preserve">وجاء في شرح العروة للسيد الخوئي </w:t>
            </w:r>
            <w:r>
              <w:rPr>
                <w:rStyle w:val="IndexLink"/>
                <w:rtl w:val="true"/>
              </w:rPr>
              <w:t>(</w:t>
            </w:r>
            <w:r>
              <w:rPr>
                <w:rStyle w:val="IndexLink"/>
                <w:rtl w:val="true"/>
              </w:rPr>
              <w:t>عليه رحمة الله ورضوانه</w:t>
            </w:r>
            <w:r>
              <w:rPr>
                <w:rStyle w:val="IndexLink"/>
                <w:rtl w:val="true"/>
              </w:rPr>
              <w:t>):</w:t>
              <w:tab/>
            </w:r>
            <w:r>
              <w:rPr>
                <w:rStyle w:val="IndexLink"/>
              </w:rPr>
              <w:t>65</w:t>
            </w:r>
          </w:hyperlink>
        </w:p>
        <w:p>
          <w:pPr>
            <w:pStyle w:val="Contents3"/>
            <w:tabs>
              <w:tab w:val="clear" w:pos="8459"/>
              <w:tab w:val="right" w:pos="9026" w:leader="dot"/>
            </w:tabs>
            <w:rPr/>
          </w:pPr>
          <w:hyperlink w:anchor="__RefHeading___Toc10187589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 في حرمة منع الزكاة وحكم المانع لها</w:t>
            </w:r>
            <w:r>
              <w:rPr>
                <w:rStyle w:val="IndexLink"/>
                <w:rtl w:val="true"/>
              </w:rPr>
              <w:t>.</w:t>
              <w:tab/>
            </w:r>
            <w:r>
              <w:rPr>
                <w:rStyle w:val="IndexLink"/>
              </w:rPr>
              <w:t>65</w:t>
            </w:r>
          </w:hyperlink>
        </w:p>
        <w:p>
          <w:pPr>
            <w:pStyle w:val="Contents3"/>
            <w:tabs>
              <w:tab w:val="clear" w:pos="8459"/>
              <w:tab w:val="right" w:pos="9026" w:leader="dot"/>
            </w:tabs>
            <w:rPr/>
          </w:pPr>
          <w:hyperlink w:anchor="__RefHeading___Toc10187591_1280447820">
            <w:r>
              <w:rPr>
                <w:webHidden/>
                <w:rStyle w:val="IndexLink"/>
                <w:rtl w:val="true"/>
              </w:rPr>
              <w:t>اولاً</w:t>
            </w:r>
            <w:r>
              <w:rPr>
                <w:rStyle w:val="IndexLink"/>
                <w:rtl w:val="true"/>
              </w:rPr>
              <w:t xml:space="preserve">: </w:t>
            </w:r>
            <w:r>
              <w:rPr>
                <w:rStyle w:val="IndexLink"/>
                <w:rtl w:val="true"/>
              </w:rPr>
              <w:t>المذهب الزيدي</w:t>
            </w:r>
            <w:r>
              <w:rPr>
                <w:rStyle w:val="IndexLink"/>
                <w:rtl w:val="true"/>
              </w:rPr>
              <w:t>.</w:t>
              <w:tab/>
            </w:r>
            <w:r>
              <w:rPr>
                <w:rStyle w:val="IndexLink"/>
              </w:rPr>
              <w:t>66</w:t>
            </w:r>
          </w:hyperlink>
        </w:p>
        <w:p>
          <w:pPr>
            <w:pStyle w:val="Contents3"/>
            <w:tabs>
              <w:tab w:val="clear" w:pos="8459"/>
              <w:tab w:val="right" w:pos="9026" w:leader="dot"/>
            </w:tabs>
            <w:rPr/>
          </w:pPr>
          <w:hyperlink w:anchor="__RefHeading___Toc10187593_1280447820">
            <w:r>
              <w:rPr>
                <w:webHidden/>
                <w:rStyle w:val="IndexLink"/>
              </w:rPr>
              <w:t>1</w:t>
            </w:r>
            <w:r>
              <w:rPr>
                <w:rStyle w:val="IndexLink"/>
                <w:rtl w:val="true"/>
              </w:rPr>
              <w:t xml:space="preserve">- </w:t>
            </w:r>
            <w:r>
              <w:rPr>
                <w:rStyle w:val="IndexLink"/>
                <w:rtl w:val="true"/>
              </w:rPr>
              <w:t xml:space="preserve">يحيي بن الحسين </w:t>
            </w:r>
            <w:r>
              <w:rPr>
                <w:rStyle w:val="IndexLink"/>
                <w:rtl w:val="true"/>
              </w:rPr>
              <w:t>(</w:t>
            </w:r>
            <w:r>
              <w:rPr>
                <w:rStyle w:val="IndexLink"/>
                <w:rtl w:val="true"/>
              </w:rPr>
              <w:t>ت</w:t>
            </w:r>
            <w:r>
              <w:rPr>
                <w:rStyle w:val="IndexLink"/>
                <w:rtl w:val="true"/>
              </w:rPr>
              <w:t xml:space="preserve">: </w:t>
            </w:r>
            <w:r>
              <w:rPr>
                <w:rStyle w:val="IndexLink"/>
              </w:rPr>
              <w:t>298</w:t>
            </w:r>
            <w:r>
              <w:rPr>
                <w:rStyle w:val="IndexLink"/>
                <w:rtl w:val="true"/>
              </w:rPr>
              <w:t xml:space="preserve"> </w:t>
            </w:r>
            <w:r>
              <w:rPr>
                <w:rStyle w:val="IndexLink"/>
                <w:rtl w:val="true"/>
              </w:rPr>
              <w:t>ه</w:t>
            </w:r>
            <w:r>
              <w:rPr>
                <w:rStyle w:val="IndexLink"/>
                <w:rtl w:val="true"/>
              </w:rPr>
              <w:t>).</w:t>
              <w:tab/>
            </w:r>
            <w:r>
              <w:rPr>
                <w:rStyle w:val="IndexLink"/>
              </w:rPr>
              <w:t>66</w:t>
            </w:r>
          </w:hyperlink>
        </w:p>
        <w:p>
          <w:pPr>
            <w:pStyle w:val="Contents3"/>
            <w:tabs>
              <w:tab w:val="clear" w:pos="8459"/>
              <w:tab w:val="right" w:pos="9026" w:leader="dot"/>
            </w:tabs>
            <w:rPr/>
          </w:pPr>
          <w:hyperlink w:anchor="__RefHeading___Toc10187595_1280447820">
            <w:r>
              <w:rPr>
                <w:webHidden/>
                <w:rStyle w:val="IndexLink"/>
              </w:rPr>
              <w:t>2</w:t>
            </w:r>
            <w:r>
              <w:rPr>
                <w:rStyle w:val="IndexLink"/>
                <w:rtl w:val="true"/>
              </w:rPr>
              <w:t xml:space="preserve">- </w:t>
            </w:r>
            <w:r>
              <w:rPr>
                <w:rStyle w:val="IndexLink"/>
                <w:rtl w:val="true"/>
              </w:rPr>
              <w:t xml:space="preserve">أحمد المرتضى </w:t>
            </w:r>
            <w:r>
              <w:rPr>
                <w:rStyle w:val="IndexLink"/>
                <w:rtl w:val="true"/>
              </w:rPr>
              <w:t>(</w:t>
            </w:r>
            <w:r>
              <w:rPr>
                <w:rStyle w:val="IndexLink"/>
                <w:rtl w:val="true"/>
              </w:rPr>
              <w:t>ت</w:t>
            </w:r>
            <w:r>
              <w:rPr>
                <w:rStyle w:val="IndexLink"/>
                <w:rtl w:val="true"/>
              </w:rPr>
              <w:t xml:space="preserve">: </w:t>
            </w:r>
            <w:r>
              <w:rPr>
                <w:rStyle w:val="IndexLink"/>
              </w:rPr>
              <w:t>840</w:t>
            </w:r>
            <w:r>
              <w:rPr>
                <w:rStyle w:val="IndexLink"/>
                <w:rtl w:val="true"/>
              </w:rPr>
              <w:t xml:space="preserve"> </w:t>
            </w:r>
            <w:r>
              <w:rPr>
                <w:rStyle w:val="IndexLink"/>
                <w:rtl w:val="true"/>
              </w:rPr>
              <w:t>ه</w:t>
            </w:r>
            <w:r>
              <w:rPr>
                <w:rStyle w:val="IndexLink"/>
                <w:rtl w:val="true"/>
              </w:rPr>
              <w:t>).</w:t>
              <w:tab/>
            </w:r>
            <w:r>
              <w:rPr>
                <w:rStyle w:val="IndexLink"/>
              </w:rPr>
              <w:t>66</w:t>
            </w:r>
          </w:hyperlink>
        </w:p>
        <w:p>
          <w:pPr>
            <w:pStyle w:val="Contents3"/>
            <w:tabs>
              <w:tab w:val="clear" w:pos="8459"/>
              <w:tab w:val="right" w:pos="9026" w:leader="dot"/>
            </w:tabs>
            <w:rPr/>
          </w:pPr>
          <w:hyperlink w:anchor="__RefHeading___Toc10187597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66</w:t>
            </w:r>
          </w:hyperlink>
        </w:p>
        <w:p>
          <w:pPr>
            <w:pStyle w:val="Contents3"/>
            <w:tabs>
              <w:tab w:val="clear" w:pos="8459"/>
              <w:tab w:val="right" w:pos="9026" w:leader="dot"/>
            </w:tabs>
            <w:rPr/>
          </w:pPr>
          <w:hyperlink w:anchor="__RefHeading___Toc10187599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67</w:t>
            </w:r>
          </w:hyperlink>
        </w:p>
        <w:p>
          <w:pPr>
            <w:pStyle w:val="Contents3"/>
            <w:tabs>
              <w:tab w:val="clear" w:pos="8459"/>
              <w:tab w:val="right" w:pos="9026" w:leader="dot"/>
            </w:tabs>
            <w:rPr/>
          </w:pPr>
          <w:hyperlink w:anchor="__RefHeading___Toc10187601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67</w:t>
            </w:r>
          </w:hyperlink>
        </w:p>
        <w:p>
          <w:pPr>
            <w:pStyle w:val="Contents3"/>
            <w:tabs>
              <w:tab w:val="clear" w:pos="8459"/>
              <w:tab w:val="right" w:pos="9026" w:leader="dot"/>
            </w:tabs>
            <w:rPr/>
          </w:pPr>
          <w:hyperlink w:anchor="__RefHeading___Toc10187603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67</w:t>
            </w:r>
          </w:hyperlink>
        </w:p>
        <w:p>
          <w:pPr>
            <w:pStyle w:val="Contents3"/>
            <w:tabs>
              <w:tab w:val="clear" w:pos="8459"/>
              <w:tab w:val="right" w:pos="9026" w:leader="dot"/>
            </w:tabs>
            <w:rPr/>
          </w:pPr>
          <w:hyperlink w:anchor="__RefHeading___Toc10187605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68</w:t>
            </w:r>
          </w:hyperlink>
        </w:p>
        <w:p>
          <w:pPr>
            <w:pStyle w:val="Contents3"/>
            <w:tabs>
              <w:tab w:val="clear" w:pos="8459"/>
              <w:tab w:val="right" w:pos="9026" w:leader="dot"/>
            </w:tabs>
            <w:rPr/>
          </w:pPr>
          <w:hyperlink w:anchor="__RefHeading___Toc10187607_1280447820">
            <w:r>
              <w:rPr>
                <w:webHidden/>
                <w:rStyle w:val="IndexLink"/>
                <w:rtl w:val="true"/>
              </w:rPr>
              <w:t>المسألة الثالثة</w:t>
            </w:r>
            <w:r>
              <w:rPr>
                <w:rStyle w:val="IndexLink"/>
                <w:rtl w:val="true"/>
              </w:rPr>
              <w:t xml:space="preserve">: </w:t>
            </w:r>
            <w:r>
              <w:rPr>
                <w:rStyle w:val="IndexLink"/>
                <w:rtl w:val="true"/>
              </w:rPr>
              <w:t>خلاصة القول فيما أروده فقهاء للذاهب في المسألة</w:t>
            </w:r>
            <w:r>
              <w:rPr>
                <w:rStyle w:val="IndexLink"/>
                <w:rtl w:val="true"/>
              </w:rPr>
              <w:tab/>
            </w:r>
            <w:r>
              <w:rPr>
                <w:rStyle w:val="IndexLink"/>
              </w:rPr>
              <w:t>68</w:t>
            </w:r>
          </w:hyperlink>
        </w:p>
        <w:p>
          <w:pPr>
            <w:pStyle w:val="Contents3"/>
            <w:tabs>
              <w:tab w:val="clear" w:pos="8459"/>
              <w:tab w:val="right" w:pos="9026" w:leader="dot"/>
            </w:tabs>
            <w:rPr/>
          </w:pPr>
          <w:hyperlink w:anchor="__RefHeading___Toc10187609_1280447820">
            <w:r>
              <w:rPr>
                <w:webHidden/>
                <w:rStyle w:val="IndexLink"/>
                <w:rtl w:val="true"/>
              </w:rPr>
              <w:t>أولا</w:t>
            </w:r>
            <w:r>
              <w:rPr>
                <w:rStyle w:val="IndexLink"/>
                <w:rtl w:val="true"/>
              </w:rPr>
              <w:t xml:space="preserve">: </w:t>
            </w:r>
            <w:r>
              <w:rPr>
                <w:rStyle w:val="IndexLink"/>
                <w:rtl w:val="true"/>
              </w:rPr>
              <w:t>حكم منكر الزكاة والجاحد لها</w:t>
            </w:r>
            <w:r>
              <w:rPr>
                <w:rStyle w:val="IndexLink"/>
                <w:rtl w:val="true"/>
              </w:rPr>
              <w:t>:</w:t>
              <w:tab/>
            </w:r>
            <w:r>
              <w:rPr>
                <w:rStyle w:val="IndexLink"/>
              </w:rPr>
              <w:t>68</w:t>
            </w:r>
          </w:hyperlink>
        </w:p>
        <w:p>
          <w:pPr>
            <w:pStyle w:val="Contents3"/>
            <w:tabs>
              <w:tab w:val="clear" w:pos="8459"/>
              <w:tab w:val="right" w:pos="9026" w:leader="dot"/>
            </w:tabs>
            <w:rPr/>
          </w:pPr>
          <w:hyperlink w:anchor="__RefHeading___Toc10187611_1280447820">
            <w:r>
              <w:rPr>
                <w:webHidden/>
                <w:rStyle w:val="IndexLink"/>
                <w:rtl w:val="true"/>
              </w:rPr>
              <w:t>ثانيا</w:t>
            </w:r>
            <w:r>
              <w:rPr>
                <w:rStyle w:val="IndexLink"/>
                <w:rtl w:val="true"/>
              </w:rPr>
              <w:t xml:space="preserve">: </w:t>
            </w:r>
            <w:r>
              <w:rPr>
                <w:rStyle w:val="IndexLink"/>
                <w:rtl w:val="true"/>
              </w:rPr>
              <w:t>حكم المانع للزكاة</w:t>
            </w:r>
            <w:r>
              <w:rPr>
                <w:rStyle w:val="IndexLink"/>
                <w:rtl w:val="true"/>
              </w:rPr>
              <w:t>:</w:t>
              <w:tab/>
            </w:r>
            <w:r>
              <w:rPr>
                <w:rStyle w:val="IndexLink"/>
              </w:rPr>
              <w:t>69</w:t>
            </w:r>
          </w:hyperlink>
        </w:p>
        <w:p>
          <w:pPr>
            <w:pStyle w:val="Contents3"/>
            <w:tabs>
              <w:tab w:val="clear" w:pos="8459"/>
              <w:tab w:val="right" w:pos="9026" w:leader="dot"/>
            </w:tabs>
            <w:rPr/>
          </w:pPr>
          <w:hyperlink w:anchor="__RefHeading___Toc10187613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69</w:t>
            </w:r>
          </w:hyperlink>
        </w:p>
        <w:p>
          <w:pPr>
            <w:pStyle w:val="Contents3"/>
            <w:tabs>
              <w:tab w:val="clear" w:pos="8459"/>
              <w:tab w:val="right" w:pos="9026" w:leader="dot"/>
            </w:tabs>
            <w:rPr/>
          </w:pPr>
          <w:hyperlink w:anchor="__RefHeading___Toc10187615_1280447820">
            <w:r>
              <w:rPr>
                <w:webHidden/>
                <w:rStyle w:val="IndexLink"/>
              </w:rPr>
              <w:t>1</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70</w:t>
            </w:r>
          </w:hyperlink>
        </w:p>
        <w:p>
          <w:pPr>
            <w:pStyle w:val="Contents3"/>
            <w:tabs>
              <w:tab w:val="clear" w:pos="8459"/>
              <w:tab w:val="right" w:pos="9026" w:leader="dot"/>
            </w:tabs>
            <w:rPr/>
          </w:pPr>
          <w:hyperlink w:anchor="__RefHeading___Toc10187617_1280447820">
            <w:r>
              <w:rPr>
                <w:webHidden/>
                <w:rStyle w:val="IndexLink"/>
              </w:rPr>
              <w:t>2</w:t>
            </w:r>
            <w:r>
              <w:rPr>
                <w:rStyle w:val="IndexLink"/>
                <w:rtl w:val="true"/>
              </w:rPr>
              <w:t xml:space="preserve">- </w:t>
            </w:r>
            <w:r>
              <w:rPr>
                <w:rStyle w:val="IndexLink"/>
                <w:rtl w:val="true"/>
              </w:rPr>
              <w:t xml:space="preserve">ابن ابي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70</w:t>
            </w:r>
          </w:hyperlink>
        </w:p>
        <w:p>
          <w:pPr>
            <w:pStyle w:val="Contents3"/>
            <w:tabs>
              <w:tab w:val="clear" w:pos="8459"/>
              <w:tab w:val="right" w:pos="9026" w:leader="dot"/>
            </w:tabs>
            <w:rPr/>
          </w:pPr>
          <w:hyperlink w:anchor="__RefHeading___Toc10187619_1280447820">
            <w:r>
              <w:rPr>
                <w:webHidden/>
                <w:rStyle w:val="IndexLink"/>
              </w:rPr>
              <w:t>3</w:t>
            </w:r>
            <w:r>
              <w:rPr>
                <w:rStyle w:val="IndexLink"/>
                <w:rtl w:val="true"/>
              </w:rPr>
              <w:t xml:space="preserve">- </w:t>
            </w:r>
            <w:r>
              <w:rPr>
                <w:rStyle w:val="IndexLink"/>
                <w:rtl w:val="true"/>
              </w:rPr>
              <w:t xml:space="preserve">السيد حبيب الله الهاشمي الخوئي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71</w:t>
            </w:r>
          </w:hyperlink>
        </w:p>
        <w:p>
          <w:pPr>
            <w:pStyle w:val="Contents3"/>
            <w:tabs>
              <w:tab w:val="clear" w:pos="8459"/>
              <w:tab w:val="right" w:pos="9026" w:leader="dot"/>
            </w:tabs>
            <w:rPr/>
          </w:pPr>
          <w:hyperlink w:anchor="__RefHeading___Toc10187621_1280447820">
            <w:r>
              <w:rPr>
                <w:webHidden/>
                <w:rStyle w:val="IndexLink"/>
                <w:rtl w:val="true"/>
              </w:rPr>
              <w:t>المبحث الرابع اشتراط الملك والتمكن من التصرف في وجوب الزكاة</w:t>
            </w:r>
            <w:r>
              <w:rPr>
                <w:rStyle w:val="IndexLink"/>
                <w:rtl w:val="true"/>
              </w:rPr>
              <w:tab/>
            </w:r>
            <w:r>
              <w:rPr>
                <w:rStyle w:val="IndexLink"/>
              </w:rPr>
              <w:t>72</w:t>
            </w:r>
          </w:hyperlink>
        </w:p>
        <w:p>
          <w:pPr>
            <w:pStyle w:val="Contents3"/>
            <w:tabs>
              <w:tab w:val="clear" w:pos="8459"/>
              <w:tab w:val="right" w:pos="9026" w:leader="dot"/>
            </w:tabs>
            <w:rPr/>
          </w:pPr>
          <w:hyperlink w:anchor="__RefHeading___Toc10187623_1280447820">
            <w:r>
              <w:rPr>
                <w:webHidden/>
                <w:rStyle w:val="IndexLink"/>
                <w:rtl w:val="true"/>
              </w:rPr>
              <w:t>المسألة الاولى</w:t>
            </w:r>
            <w:r>
              <w:rPr>
                <w:rStyle w:val="IndexLink"/>
                <w:rtl w:val="true"/>
              </w:rPr>
              <w:t xml:space="preserve">: </w:t>
            </w:r>
            <w:r>
              <w:rPr>
                <w:rStyle w:val="IndexLink"/>
                <w:rtl w:val="true"/>
              </w:rPr>
              <w:t>أقوال فقهاء الإمامية في اشتراط الملك والتمكن من التصرف في تحقق وجوب الزكاة كالدين والمال الغائب</w:t>
            </w:r>
            <w:r>
              <w:rPr>
                <w:rStyle w:val="IndexLink"/>
                <w:rtl w:val="true"/>
              </w:rPr>
              <w:t>.</w:t>
              <w:tab/>
            </w:r>
            <w:r>
              <w:rPr>
                <w:rStyle w:val="IndexLink"/>
              </w:rPr>
              <w:t>72</w:t>
            </w:r>
          </w:hyperlink>
        </w:p>
        <w:p>
          <w:pPr>
            <w:pStyle w:val="Contents3"/>
            <w:tabs>
              <w:tab w:val="clear" w:pos="8459"/>
              <w:tab w:val="right" w:pos="9026" w:leader="dot"/>
            </w:tabs>
            <w:rPr/>
          </w:pPr>
          <w:hyperlink w:anchor="__RefHeading___Toc10187625_1280447820">
            <w:r>
              <w:rPr>
                <w:webHidden/>
                <w:rStyle w:val="IndexLink"/>
              </w:rPr>
              <w:t>1</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72</w:t>
            </w:r>
          </w:hyperlink>
        </w:p>
        <w:p>
          <w:pPr>
            <w:pStyle w:val="Contents3"/>
            <w:tabs>
              <w:tab w:val="clear" w:pos="8459"/>
              <w:tab w:val="right" w:pos="9026" w:leader="dot"/>
            </w:tabs>
            <w:rPr/>
          </w:pPr>
          <w:hyperlink w:anchor="__RefHeading___Toc10187627_1280447820">
            <w:r>
              <w:rPr>
                <w:webHidden/>
                <w:rStyle w:val="IndexLink"/>
              </w:rPr>
              <w:t>2</w:t>
            </w:r>
            <w:r>
              <w:rPr>
                <w:rStyle w:val="IndexLink"/>
                <w:rtl w:val="true"/>
              </w:rPr>
              <w:t xml:space="preserve">- </w:t>
            </w:r>
            <w:r>
              <w:rPr>
                <w:rStyle w:val="IndexLink"/>
                <w:rtl w:val="true"/>
              </w:rPr>
              <w:t xml:space="preserve">الشهيد الأول </w:t>
            </w:r>
            <w:r>
              <w:rPr>
                <w:rStyle w:val="IndexLink"/>
                <w:rtl w:val="true"/>
              </w:rPr>
              <w:t>(</w:t>
            </w:r>
            <w:r>
              <w:rPr>
                <w:rStyle w:val="IndexLink"/>
                <w:rtl w:val="true"/>
              </w:rPr>
              <w:t>ت</w:t>
            </w:r>
            <w:r>
              <w:rPr>
                <w:rStyle w:val="IndexLink"/>
                <w:rtl w:val="true"/>
              </w:rPr>
              <w:t xml:space="preserve">: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73</w:t>
            </w:r>
          </w:hyperlink>
        </w:p>
        <w:p>
          <w:pPr>
            <w:pStyle w:val="Contents3"/>
            <w:tabs>
              <w:tab w:val="clear" w:pos="8459"/>
              <w:tab w:val="right" w:pos="9026" w:leader="dot"/>
            </w:tabs>
            <w:rPr/>
          </w:pPr>
          <w:hyperlink w:anchor="__RefHeading___Toc10187629_1280447820">
            <w:r>
              <w:rPr>
                <w:webHidden/>
                <w:rStyle w:val="IndexLink"/>
              </w:rPr>
              <w:t>3</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ت</w:t>
            </w:r>
            <w:r>
              <w:rPr>
                <w:rStyle w:val="IndexLink"/>
                <w:rtl w:val="true"/>
              </w:rPr>
              <w:t xml:space="preserve">: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75</w:t>
            </w:r>
          </w:hyperlink>
        </w:p>
        <w:p>
          <w:pPr>
            <w:pStyle w:val="Contents3"/>
            <w:tabs>
              <w:tab w:val="clear" w:pos="8459"/>
              <w:tab w:val="right" w:pos="9026" w:leader="dot"/>
            </w:tabs>
            <w:rPr/>
          </w:pPr>
          <w:hyperlink w:anchor="__RefHeading___Toc10187631_1280447820">
            <w:r>
              <w:rPr>
                <w:webHidden/>
                <w:rStyle w:val="IndexLink"/>
                <w:rtl w:val="true"/>
              </w:rPr>
              <w:t>المسألة الثانية</w:t>
            </w:r>
            <w:r>
              <w:rPr>
                <w:rStyle w:val="IndexLink"/>
                <w:rtl w:val="true"/>
              </w:rPr>
              <w:t xml:space="preserve">: </w:t>
            </w:r>
            <w:r>
              <w:rPr>
                <w:rStyle w:val="IndexLink"/>
                <w:rtl w:val="true"/>
              </w:rPr>
              <w:t>اقوال فقهاء المذاهب الأخرى في اشتراط التمليك في تحقق وجوب الزكاة</w:t>
            </w:r>
            <w:r>
              <w:rPr>
                <w:rStyle w:val="IndexLink"/>
                <w:rtl w:val="true"/>
              </w:rPr>
              <w:t>.</w:t>
              <w:tab/>
            </w:r>
            <w:r>
              <w:rPr>
                <w:rStyle w:val="IndexLink"/>
              </w:rPr>
              <w:t>76</w:t>
            </w:r>
          </w:hyperlink>
        </w:p>
        <w:p>
          <w:pPr>
            <w:pStyle w:val="Contents3"/>
            <w:tabs>
              <w:tab w:val="clear" w:pos="8459"/>
              <w:tab w:val="right" w:pos="9026" w:leader="dot"/>
            </w:tabs>
            <w:rPr/>
          </w:pPr>
          <w:hyperlink w:anchor="__RefHeading___Toc10187633_1280447820">
            <w:r>
              <w:rPr>
                <w:webHidden/>
                <w:rStyle w:val="IndexLink"/>
                <w:rtl w:val="true"/>
              </w:rPr>
              <w:t>اولاً</w:t>
            </w:r>
            <w:r>
              <w:rPr>
                <w:rStyle w:val="IndexLink"/>
                <w:rtl w:val="true"/>
              </w:rPr>
              <w:t xml:space="preserve">: </w:t>
            </w:r>
            <w:r>
              <w:rPr>
                <w:rStyle w:val="IndexLink"/>
                <w:rtl w:val="true"/>
              </w:rPr>
              <w:t>المذهب الزيدي</w:t>
            </w:r>
            <w:r>
              <w:rPr>
                <w:rStyle w:val="IndexLink"/>
                <w:rtl w:val="true"/>
              </w:rPr>
              <w:t>.</w:t>
              <w:tab/>
            </w:r>
            <w:r>
              <w:rPr>
                <w:rStyle w:val="IndexLink"/>
              </w:rPr>
              <w:t>76</w:t>
            </w:r>
          </w:hyperlink>
        </w:p>
        <w:p>
          <w:pPr>
            <w:pStyle w:val="Contents3"/>
            <w:tabs>
              <w:tab w:val="clear" w:pos="8459"/>
              <w:tab w:val="right" w:pos="9026" w:leader="dot"/>
            </w:tabs>
            <w:rPr/>
          </w:pPr>
          <w:hyperlink w:anchor="__RefHeading___Toc10187635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77</w:t>
            </w:r>
          </w:hyperlink>
        </w:p>
        <w:p>
          <w:pPr>
            <w:pStyle w:val="Contents3"/>
            <w:tabs>
              <w:tab w:val="clear" w:pos="8459"/>
              <w:tab w:val="right" w:pos="9026" w:leader="dot"/>
            </w:tabs>
            <w:rPr/>
          </w:pPr>
          <w:hyperlink w:anchor="__RefHeading___Toc10187637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78</w:t>
            </w:r>
          </w:hyperlink>
        </w:p>
        <w:p>
          <w:pPr>
            <w:pStyle w:val="Contents3"/>
            <w:tabs>
              <w:tab w:val="clear" w:pos="8459"/>
              <w:tab w:val="right" w:pos="9026" w:leader="dot"/>
            </w:tabs>
            <w:rPr/>
          </w:pPr>
          <w:hyperlink w:anchor="__RefHeading___Toc10187639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78</w:t>
            </w:r>
          </w:hyperlink>
        </w:p>
        <w:p>
          <w:pPr>
            <w:pStyle w:val="Contents3"/>
            <w:tabs>
              <w:tab w:val="clear" w:pos="8459"/>
              <w:tab w:val="right" w:pos="9026" w:leader="dot"/>
            </w:tabs>
            <w:rPr/>
          </w:pPr>
          <w:hyperlink w:anchor="__RefHeading___Toc10187641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79</w:t>
            </w:r>
          </w:hyperlink>
        </w:p>
        <w:p>
          <w:pPr>
            <w:pStyle w:val="Contents3"/>
            <w:tabs>
              <w:tab w:val="clear" w:pos="8459"/>
              <w:tab w:val="right" w:pos="9026" w:leader="dot"/>
            </w:tabs>
            <w:rPr/>
          </w:pPr>
          <w:hyperlink w:anchor="__RefHeading___Toc10187643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81</w:t>
            </w:r>
          </w:hyperlink>
        </w:p>
        <w:p>
          <w:pPr>
            <w:pStyle w:val="Contents3"/>
            <w:tabs>
              <w:tab w:val="clear" w:pos="8459"/>
              <w:tab w:val="right" w:pos="9026" w:leader="dot"/>
            </w:tabs>
            <w:rPr/>
          </w:pPr>
          <w:hyperlink w:anchor="__RefHeading___Toc10187645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81</w:t>
            </w:r>
          </w:hyperlink>
        </w:p>
        <w:p>
          <w:pPr>
            <w:pStyle w:val="Contents3"/>
            <w:tabs>
              <w:tab w:val="clear" w:pos="8459"/>
              <w:tab w:val="right" w:pos="9026" w:leader="dot"/>
            </w:tabs>
            <w:rPr/>
          </w:pPr>
          <w:hyperlink w:anchor="__RefHeading___Toc10187647_1280447820">
            <w:r>
              <w:rPr>
                <w:webHidden/>
                <w:rStyle w:val="IndexLink"/>
                <w:rtl w:val="true"/>
              </w:rPr>
              <w:t>المسألة الرابعة</w:t>
            </w:r>
            <w:r>
              <w:rPr>
                <w:rStyle w:val="IndexLink"/>
                <w:rtl w:val="true"/>
              </w:rPr>
              <w:t xml:space="preserve">: </w:t>
            </w:r>
            <w:r>
              <w:rPr>
                <w:rStyle w:val="IndexLink"/>
                <w:rtl w:val="true"/>
              </w:rPr>
              <w:t>قاعدة فقهية</w:t>
            </w:r>
            <w:r>
              <w:rPr>
                <w:rStyle w:val="IndexLink"/>
                <w:rtl w:val="true"/>
              </w:rPr>
              <w:t xml:space="preserve">: </w:t>
            </w:r>
            <w:r>
              <w:rPr>
                <w:rStyle w:val="IndexLink"/>
                <w:rtl w:val="true"/>
              </w:rPr>
              <w:t>ازدحام حقوق الله وحقوق العباد</w:t>
            </w:r>
            <w:r>
              <w:rPr>
                <w:rStyle w:val="IndexLink"/>
                <w:rtl w:val="true"/>
              </w:rPr>
              <w:t>.</w:t>
              <w:tab/>
            </w:r>
            <w:r>
              <w:rPr>
                <w:rStyle w:val="IndexLink"/>
              </w:rPr>
              <w:t>82</w:t>
            </w:r>
          </w:hyperlink>
        </w:p>
        <w:p>
          <w:pPr>
            <w:pStyle w:val="Contents3"/>
            <w:tabs>
              <w:tab w:val="clear" w:pos="8459"/>
              <w:tab w:val="right" w:pos="9026" w:leader="dot"/>
            </w:tabs>
            <w:rPr/>
          </w:pPr>
          <w:hyperlink w:anchor="__RefHeading___Toc10187649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84</w:t>
            </w:r>
          </w:hyperlink>
        </w:p>
        <w:p>
          <w:pPr>
            <w:pStyle w:val="Contents3"/>
            <w:tabs>
              <w:tab w:val="clear" w:pos="8459"/>
              <w:tab w:val="right" w:pos="9026" w:leader="dot"/>
            </w:tabs>
            <w:rPr/>
          </w:pPr>
          <w:hyperlink w:anchor="__RefHeading___Toc10187651_1280447820">
            <w:r>
              <w:rPr>
                <w:webHidden/>
                <w:rStyle w:val="IndexLink"/>
                <w:rtl w:val="true"/>
              </w:rPr>
              <w:t>أولاً</w:t>
            </w:r>
            <w:r>
              <w:rPr>
                <w:rStyle w:val="IndexLink"/>
                <w:rtl w:val="true"/>
              </w:rPr>
              <w:t xml:space="preserve">: </w:t>
            </w:r>
            <w:r>
              <w:rPr>
                <w:rStyle w:val="IndexLink"/>
                <w:rtl w:val="true"/>
              </w:rPr>
              <w:t xml:space="preserve">الشريف الرضي </w:t>
            </w:r>
            <w:r>
              <w:rPr>
                <w:rStyle w:val="IndexLink"/>
                <w:rtl w:val="true"/>
              </w:rPr>
              <w:t>(</w:t>
            </w:r>
            <w:r>
              <w:rPr>
                <w:rStyle w:val="IndexLink"/>
                <w:rtl w:val="true"/>
              </w:rPr>
              <w:t>عليه رحمة الله ورضوانه</w:t>
            </w:r>
            <w:r>
              <w:rPr>
                <w:rStyle w:val="IndexLink"/>
                <w:rtl w:val="true"/>
              </w:rPr>
              <w:t>) (</w:t>
            </w:r>
            <w:r>
              <w:rPr>
                <w:rStyle w:val="IndexLink"/>
                <w:rtl w:val="true"/>
              </w:rPr>
              <w:t xml:space="preserve">ت </w:t>
            </w:r>
            <w:r>
              <w:rPr>
                <w:rStyle w:val="IndexLink"/>
              </w:rPr>
              <w:t>406</w:t>
            </w:r>
            <w:r>
              <w:rPr>
                <w:rStyle w:val="IndexLink"/>
                <w:rtl w:val="true"/>
              </w:rPr>
              <w:t xml:space="preserve"> </w:t>
            </w:r>
            <w:r>
              <w:rPr>
                <w:rStyle w:val="IndexLink"/>
                <w:rtl w:val="true"/>
              </w:rPr>
              <w:t>ه</w:t>
            </w:r>
            <w:r>
              <w:rPr>
                <w:rStyle w:val="IndexLink"/>
                <w:rtl w:val="true"/>
              </w:rPr>
              <w:t>)</w:t>
              <w:tab/>
            </w:r>
            <w:r>
              <w:rPr>
                <w:rStyle w:val="IndexLink"/>
              </w:rPr>
              <w:t>84</w:t>
            </w:r>
          </w:hyperlink>
        </w:p>
        <w:p>
          <w:pPr>
            <w:pStyle w:val="Contents3"/>
            <w:tabs>
              <w:tab w:val="clear" w:pos="8459"/>
              <w:tab w:val="right" w:pos="9026" w:leader="dot"/>
            </w:tabs>
            <w:rPr/>
          </w:pPr>
          <w:hyperlink w:anchor="__RefHeading___Toc10187653_1280447820">
            <w:r>
              <w:rPr>
                <w:webHidden/>
                <w:rStyle w:val="IndexLink"/>
                <w:rtl w:val="true"/>
              </w:rPr>
              <w:t>ثانياً</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84</w:t>
            </w:r>
          </w:hyperlink>
        </w:p>
        <w:p>
          <w:pPr>
            <w:pStyle w:val="Contents3"/>
            <w:tabs>
              <w:tab w:val="clear" w:pos="8459"/>
              <w:tab w:val="right" w:pos="9026" w:leader="dot"/>
            </w:tabs>
            <w:rPr/>
          </w:pPr>
          <w:hyperlink w:anchor="__RefHeading___Toc10187655_1280447820">
            <w:r>
              <w:rPr>
                <w:webHidden/>
                <w:rStyle w:val="IndexLink"/>
                <w:rtl w:val="true"/>
              </w:rPr>
              <w:t>ثالثاً</w:t>
            </w:r>
            <w:r>
              <w:rPr>
                <w:rStyle w:val="IndexLink"/>
                <w:rtl w:val="true"/>
              </w:rPr>
              <w:t xml:space="preserve">: </w:t>
            </w:r>
            <w:r>
              <w:rPr>
                <w:rStyle w:val="IndexLink"/>
                <w:rtl w:val="true"/>
              </w:rPr>
              <w:t xml:space="preserve">السيد حبيب الله الخوئي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85</w:t>
            </w:r>
          </w:hyperlink>
        </w:p>
        <w:p>
          <w:pPr>
            <w:pStyle w:val="Contents2"/>
            <w:tabs>
              <w:tab w:val="clear" w:pos="8743"/>
              <w:tab w:val="right" w:pos="9026" w:leader="dot"/>
            </w:tabs>
            <w:rPr/>
          </w:pPr>
          <w:hyperlink w:anchor="__RefHeading___Toc10187657_1280447820">
            <w:r>
              <w:rPr>
                <w:webHidden/>
                <w:rStyle w:val="IndexLink"/>
                <w:rtl w:val="true"/>
              </w:rPr>
              <w:t xml:space="preserve">الفصل الثاني </w:t>
            </w:r>
            <w:r>
              <w:rPr>
                <w:rStyle w:val="IndexLink"/>
                <w:rtl w:val="true"/>
              </w:rPr>
              <w:t xml:space="preserve">: </w:t>
            </w:r>
            <w:r>
              <w:rPr>
                <w:rStyle w:val="IndexLink"/>
                <w:rtl w:val="true"/>
              </w:rPr>
              <w:t>ما تعلق بالساعي والمصدق من أحكام</w:t>
            </w:r>
            <w:r>
              <w:rPr>
                <w:rStyle w:val="IndexLink"/>
                <w:rtl w:val="true"/>
              </w:rPr>
              <w:tab/>
            </w:r>
            <w:r>
              <w:rPr>
                <w:rStyle w:val="IndexLink"/>
              </w:rPr>
              <w:t>88</w:t>
            </w:r>
          </w:hyperlink>
        </w:p>
        <w:p>
          <w:pPr>
            <w:pStyle w:val="Contents3"/>
            <w:tabs>
              <w:tab w:val="clear" w:pos="8459"/>
              <w:tab w:val="right" w:pos="9026" w:leader="dot"/>
            </w:tabs>
            <w:rPr/>
          </w:pPr>
          <w:hyperlink w:anchor="__RefHeading___Toc10187659_128044782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0187661_1280447820">
            <w:r>
              <w:rPr>
                <w:webHidden/>
                <w:rStyle w:val="IndexLink"/>
                <w:rtl w:val="true"/>
              </w:rPr>
              <w:t>المبحث الأول هل يجب على الإمام بعث الساعي في كل عام، وهل الوجوب مطلق ام مقيد؟</w:t>
            </w:r>
            <w:r>
              <w:rPr>
                <w:rStyle w:val="IndexLink"/>
                <w:rtl w:val="true"/>
              </w:rPr>
              <w:tab/>
            </w:r>
            <w:r>
              <w:rPr>
                <w:rStyle w:val="IndexLink"/>
              </w:rPr>
              <w:t>94</w:t>
            </w:r>
          </w:hyperlink>
        </w:p>
        <w:p>
          <w:pPr>
            <w:pStyle w:val="Contents3"/>
            <w:tabs>
              <w:tab w:val="clear" w:pos="8459"/>
              <w:tab w:val="right" w:pos="9026" w:leader="dot"/>
            </w:tabs>
            <w:rPr/>
          </w:pPr>
          <w:hyperlink w:anchor="__RefHeading___Toc10187663_1280447820">
            <w:r>
              <w:rPr>
                <w:webHidden/>
                <w:rStyle w:val="IndexLink"/>
                <w:rtl w:val="true"/>
              </w:rPr>
              <w:t>المسألة الأولى</w:t>
            </w:r>
            <w:r>
              <w:rPr>
                <w:rStyle w:val="IndexLink"/>
                <w:rtl w:val="true"/>
              </w:rPr>
              <w:t xml:space="preserve">: </w:t>
            </w:r>
            <w:r>
              <w:rPr>
                <w:rStyle w:val="IndexLink"/>
                <w:rtl w:val="true"/>
              </w:rPr>
              <w:t>أقوال فقهاء الإمامية في المسألة</w:t>
            </w:r>
            <w:r>
              <w:rPr>
                <w:rStyle w:val="IndexLink"/>
                <w:rtl w:val="true"/>
              </w:rPr>
              <w:t>.</w:t>
              <w:tab/>
            </w:r>
            <w:r>
              <w:rPr>
                <w:rStyle w:val="IndexLink"/>
              </w:rPr>
              <w:t>94</w:t>
            </w:r>
          </w:hyperlink>
        </w:p>
        <w:p>
          <w:pPr>
            <w:pStyle w:val="Contents3"/>
            <w:tabs>
              <w:tab w:val="clear" w:pos="8459"/>
              <w:tab w:val="right" w:pos="9026" w:leader="dot"/>
            </w:tabs>
            <w:rPr/>
          </w:pPr>
          <w:hyperlink w:anchor="__RefHeading___Toc10187665_1280447820">
            <w:r>
              <w:rPr>
                <w:webHidden/>
                <w:rStyle w:val="IndexLink"/>
                <w:rtl w:val="true"/>
              </w:rPr>
              <w:t>المسألة الثانية</w:t>
            </w:r>
            <w:r>
              <w:rPr>
                <w:rStyle w:val="IndexLink"/>
                <w:rtl w:val="true"/>
              </w:rPr>
              <w:t xml:space="preserve">: </w:t>
            </w:r>
            <w:r>
              <w:rPr>
                <w:rStyle w:val="IndexLink"/>
                <w:rtl w:val="true"/>
              </w:rPr>
              <w:t>أقوال فقهاء المذاهب الاخرى</w:t>
            </w:r>
            <w:r>
              <w:rPr>
                <w:rStyle w:val="IndexLink"/>
                <w:rtl w:val="true"/>
              </w:rPr>
              <w:t>.</w:t>
              <w:tab/>
            </w:r>
            <w:r>
              <w:rPr>
                <w:rStyle w:val="IndexLink"/>
              </w:rPr>
              <w:t>95</w:t>
            </w:r>
          </w:hyperlink>
        </w:p>
        <w:p>
          <w:pPr>
            <w:pStyle w:val="Contents3"/>
            <w:tabs>
              <w:tab w:val="clear" w:pos="8459"/>
              <w:tab w:val="right" w:pos="9026" w:leader="dot"/>
            </w:tabs>
            <w:rPr/>
          </w:pPr>
          <w:hyperlink w:anchor="__RefHeading___Toc10187667_1280447820">
            <w:r>
              <w:rPr>
                <w:webHidden/>
                <w:rStyle w:val="IndexLink"/>
                <w:rtl w:val="true"/>
              </w:rPr>
              <w:t>أولاً</w:t>
            </w:r>
            <w:r>
              <w:rPr>
                <w:rStyle w:val="IndexLink"/>
                <w:rtl w:val="true"/>
              </w:rPr>
              <w:t xml:space="preserve">: </w:t>
            </w:r>
            <w:r>
              <w:rPr>
                <w:rStyle w:val="IndexLink"/>
                <w:rtl w:val="true"/>
              </w:rPr>
              <w:t>المذهب الشافعي</w:t>
            </w:r>
            <w:r>
              <w:rPr>
                <w:rStyle w:val="IndexLink"/>
                <w:rtl w:val="true"/>
              </w:rPr>
              <w:t>.</w:t>
              <w:tab/>
            </w:r>
            <w:r>
              <w:rPr>
                <w:rStyle w:val="IndexLink"/>
              </w:rPr>
              <w:t>95</w:t>
            </w:r>
          </w:hyperlink>
        </w:p>
        <w:p>
          <w:pPr>
            <w:pStyle w:val="Contents3"/>
            <w:tabs>
              <w:tab w:val="clear" w:pos="8459"/>
              <w:tab w:val="right" w:pos="9026" w:leader="dot"/>
            </w:tabs>
            <w:rPr/>
          </w:pPr>
          <w:hyperlink w:anchor="__RefHeading___Toc10187669_1280447820">
            <w:r>
              <w:rPr>
                <w:webHidden/>
                <w:rStyle w:val="IndexLink"/>
                <w:rtl w:val="true"/>
              </w:rPr>
              <w:t>ثانيًا</w:t>
            </w:r>
            <w:r>
              <w:rPr>
                <w:rStyle w:val="IndexLink"/>
                <w:rtl w:val="true"/>
              </w:rPr>
              <w:t xml:space="preserve">: </w:t>
            </w:r>
            <w:r>
              <w:rPr>
                <w:rStyle w:val="IndexLink"/>
                <w:rtl w:val="true"/>
              </w:rPr>
              <w:t>المذهب الحنبلي</w:t>
            </w:r>
            <w:r>
              <w:rPr>
                <w:rStyle w:val="IndexLink"/>
                <w:rtl w:val="true"/>
              </w:rPr>
              <w:t>.</w:t>
              <w:tab/>
            </w:r>
            <w:r>
              <w:rPr>
                <w:rStyle w:val="IndexLink"/>
              </w:rPr>
              <w:t>96</w:t>
            </w:r>
          </w:hyperlink>
        </w:p>
        <w:p>
          <w:pPr>
            <w:pStyle w:val="Contents3"/>
            <w:tabs>
              <w:tab w:val="clear" w:pos="8459"/>
              <w:tab w:val="right" w:pos="9026" w:leader="dot"/>
            </w:tabs>
            <w:rPr/>
          </w:pPr>
          <w:hyperlink w:anchor="__RefHeading___Toc10187671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96</w:t>
            </w:r>
          </w:hyperlink>
        </w:p>
        <w:p>
          <w:pPr>
            <w:pStyle w:val="Contents3"/>
            <w:tabs>
              <w:tab w:val="clear" w:pos="8459"/>
              <w:tab w:val="right" w:pos="9026" w:leader="dot"/>
            </w:tabs>
            <w:rPr/>
          </w:pPr>
          <w:hyperlink w:anchor="__RefHeading___Toc10187673_1280447820">
            <w:r>
              <w:rPr>
                <w:webHidden/>
                <w:rStyle w:val="IndexLink"/>
                <w:rtl w:val="true"/>
              </w:rPr>
              <w:t>المبحث الثاني شروط العامل على الزكاة</w:t>
            </w:r>
            <w:r>
              <w:rPr>
                <w:rStyle w:val="IndexLink"/>
                <w:rtl w:val="true"/>
              </w:rPr>
              <w:tab/>
            </w:r>
            <w:r>
              <w:rPr>
                <w:rStyle w:val="IndexLink"/>
              </w:rPr>
              <w:t>98</w:t>
            </w:r>
          </w:hyperlink>
        </w:p>
        <w:p>
          <w:pPr>
            <w:pStyle w:val="Contents3"/>
            <w:tabs>
              <w:tab w:val="clear" w:pos="8459"/>
              <w:tab w:val="right" w:pos="9026" w:leader="dot"/>
            </w:tabs>
            <w:rPr/>
          </w:pPr>
          <w:hyperlink w:anchor="__RefHeading___Toc10187675_1280447820">
            <w:r>
              <w:rPr>
                <w:webHidden/>
                <w:rStyle w:val="IndexLink"/>
                <w:rtl w:val="true"/>
              </w:rPr>
              <w:t>المسألة الأولى</w:t>
            </w:r>
            <w:r>
              <w:rPr>
                <w:rStyle w:val="IndexLink"/>
                <w:rtl w:val="true"/>
              </w:rPr>
              <w:t xml:space="preserve">: </w:t>
            </w:r>
            <w:r>
              <w:rPr>
                <w:rStyle w:val="IndexLink"/>
                <w:rtl w:val="true"/>
              </w:rPr>
              <w:t>شروط العامل في إخراج الزكاة عند فقهاء الإمامية</w:t>
            </w:r>
            <w:r>
              <w:rPr>
                <w:rStyle w:val="IndexLink"/>
                <w:rtl w:val="true"/>
              </w:rPr>
              <w:t>.</w:t>
              <w:tab/>
            </w:r>
            <w:r>
              <w:rPr>
                <w:rStyle w:val="IndexLink"/>
              </w:rPr>
              <w:t>98</w:t>
            </w:r>
          </w:hyperlink>
        </w:p>
        <w:p>
          <w:pPr>
            <w:pStyle w:val="Contents3"/>
            <w:tabs>
              <w:tab w:val="clear" w:pos="8459"/>
              <w:tab w:val="right" w:pos="9026" w:leader="dot"/>
            </w:tabs>
            <w:rPr/>
          </w:pPr>
          <w:hyperlink w:anchor="__RefHeading___Toc10187677_1280447820">
            <w:r>
              <w:rPr>
                <w:webHidden/>
                <w:rStyle w:val="IndexLink"/>
                <w:rtl w:val="true"/>
              </w:rPr>
              <w:t>أولاً</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3"/>
            <w:tabs>
              <w:tab w:val="clear" w:pos="8459"/>
              <w:tab w:val="right" w:pos="9026" w:leader="dot"/>
            </w:tabs>
            <w:rPr/>
          </w:pPr>
          <w:hyperlink w:anchor="__RefHeading___Toc10187679_1280447820">
            <w:r>
              <w:rPr>
                <w:webHidden/>
                <w:rStyle w:val="IndexLink"/>
                <w:rtl w:val="true"/>
              </w:rPr>
              <w:t>ثانيًا</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 xml:space="preserve">ت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3"/>
            <w:tabs>
              <w:tab w:val="clear" w:pos="8459"/>
              <w:tab w:val="right" w:pos="9026" w:leader="dot"/>
            </w:tabs>
            <w:rPr/>
          </w:pPr>
          <w:hyperlink w:anchor="__RefHeading___Toc10187681_1280447820">
            <w:r>
              <w:rPr>
                <w:webHidden/>
                <w:rStyle w:val="IndexLink"/>
                <w:rtl w:val="true"/>
              </w:rPr>
              <w:t>ثالثًا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100</w:t>
            </w:r>
          </w:hyperlink>
        </w:p>
        <w:p>
          <w:pPr>
            <w:pStyle w:val="Contents3"/>
            <w:tabs>
              <w:tab w:val="clear" w:pos="8459"/>
              <w:tab w:val="right" w:pos="9026" w:leader="dot"/>
            </w:tabs>
            <w:rPr/>
          </w:pPr>
          <w:hyperlink w:anchor="__RefHeading___Toc10187683_1280447820">
            <w:r>
              <w:rPr>
                <w:webHidden/>
                <w:rStyle w:val="IndexLink"/>
                <w:rtl w:val="true"/>
              </w:rPr>
              <w:t>رابعًا</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 xml:space="preserve">ت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100</w:t>
            </w:r>
          </w:hyperlink>
        </w:p>
        <w:p>
          <w:pPr>
            <w:pStyle w:val="Contents3"/>
            <w:tabs>
              <w:tab w:val="clear" w:pos="8459"/>
              <w:tab w:val="right" w:pos="9026" w:leader="dot"/>
            </w:tabs>
            <w:rPr/>
          </w:pPr>
          <w:hyperlink w:anchor="__RefHeading___Toc10187685_1280447820">
            <w:r>
              <w:rPr>
                <w:webHidden/>
                <w:rStyle w:val="IndexLink"/>
                <w:rtl w:val="true"/>
              </w:rPr>
              <w:t>المسألة الثانية</w:t>
            </w:r>
            <w:r>
              <w:rPr>
                <w:rStyle w:val="IndexLink"/>
                <w:rtl w:val="true"/>
              </w:rPr>
              <w:t xml:space="preserve">: </w:t>
            </w:r>
            <w:r>
              <w:rPr>
                <w:rStyle w:val="IndexLink"/>
                <w:rtl w:val="true"/>
              </w:rPr>
              <w:t>أقوال فقهاء للمذاهب الاخرى في شروط العامل والصدق</w:t>
            </w:r>
            <w:r>
              <w:rPr>
                <w:rStyle w:val="IndexLink"/>
                <w:rtl w:val="true"/>
              </w:rPr>
              <w:t>.</w:t>
              <w:tab/>
            </w:r>
            <w:r>
              <w:rPr>
                <w:rStyle w:val="IndexLink"/>
              </w:rPr>
              <w:t>100</w:t>
            </w:r>
          </w:hyperlink>
        </w:p>
        <w:p>
          <w:pPr>
            <w:pStyle w:val="Contents3"/>
            <w:tabs>
              <w:tab w:val="clear" w:pos="8459"/>
              <w:tab w:val="right" w:pos="9026" w:leader="dot"/>
            </w:tabs>
            <w:rPr/>
          </w:pPr>
          <w:hyperlink w:anchor="__RefHeading___Toc10187687_1280447820">
            <w:r>
              <w:rPr>
                <w:webHidden/>
                <w:rStyle w:val="IndexLink"/>
                <w:rtl w:val="true"/>
              </w:rPr>
              <w:t>أولاً</w:t>
            </w:r>
            <w:r>
              <w:rPr>
                <w:rStyle w:val="IndexLink"/>
                <w:rtl w:val="true"/>
              </w:rPr>
              <w:t xml:space="preserve">: </w:t>
            </w:r>
            <w:r>
              <w:rPr>
                <w:rStyle w:val="IndexLink"/>
                <w:rtl w:val="true"/>
              </w:rPr>
              <w:t>المذهب الحنفي</w:t>
            </w:r>
            <w:r>
              <w:rPr>
                <w:rStyle w:val="IndexLink"/>
                <w:rtl w:val="true"/>
              </w:rPr>
              <w:t>.</w:t>
              <w:tab/>
            </w:r>
            <w:r>
              <w:rPr>
                <w:rStyle w:val="IndexLink"/>
              </w:rPr>
              <w:t>100</w:t>
            </w:r>
          </w:hyperlink>
        </w:p>
        <w:p>
          <w:pPr>
            <w:pStyle w:val="Contents3"/>
            <w:tabs>
              <w:tab w:val="clear" w:pos="8459"/>
              <w:tab w:val="right" w:pos="9026" w:leader="dot"/>
            </w:tabs>
            <w:rPr/>
          </w:pPr>
          <w:hyperlink w:anchor="__RefHeading___Toc10187689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102</w:t>
            </w:r>
          </w:hyperlink>
        </w:p>
        <w:p>
          <w:pPr>
            <w:pStyle w:val="Contents3"/>
            <w:tabs>
              <w:tab w:val="clear" w:pos="8459"/>
              <w:tab w:val="right" w:pos="9026" w:leader="dot"/>
            </w:tabs>
            <w:rPr/>
          </w:pPr>
          <w:hyperlink w:anchor="__RefHeading___Toc10187691_1280447820">
            <w:r>
              <w:rPr>
                <w:webHidden/>
                <w:rStyle w:val="IndexLink"/>
                <w:rtl w:val="true"/>
              </w:rPr>
              <w:t>ثالثاً</w:t>
            </w:r>
            <w:r>
              <w:rPr>
                <w:rStyle w:val="IndexLink"/>
                <w:rtl w:val="true"/>
              </w:rPr>
              <w:t xml:space="preserve">: </w:t>
            </w:r>
            <w:r>
              <w:rPr>
                <w:rStyle w:val="IndexLink"/>
                <w:rtl w:val="true"/>
              </w:rPr>
              <w:t>المذهب الحنبلي</w:t>
            </w:r>
            <w:r>
              <w:rPr>
                <w:rStyle w:val="IndexLink"/>
                <w:rtl w:val="true"/>
              </w:rPr>
              <w:t>.</w:t>
              <w:tab/>
            </w:r>
            <w:r>
              <w:rPr>
                <w:rStyle w:val="IndexLink"/>
              </w:rPr>
              <w:t>102</w:t>
            </w:r>
          </w:hyperlink>
        </w:p>
        <w:p>
          <w:pPr>
            <w:pStyle w:val="Contents3"/>
            <w:tabs>
              <w:tab w:val="clear" w:pos="8459"/>
              <w:tab w:val="right" w:pos="9026" w:leader="dot"/>
            </w:tabs>
            <w:rPr/>
          </w:pPr>
          <w:hyperlink w:anchor="__RefHeading___Toc10187693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104</w:t>
            </w:r>
          </w:hyperlink>
        </w:p>
        <w:p>
          <w:pPr>
            <w:pStyle w:val="Contents3"/>
            <w:tabs>
              <w:tab w:val="clear" w:pos="8459"/>
              <w:tab w:val="right" w:pos="9026" w:leader="dot"/>
            </w:tabs>
            <w:rPr/>
          </w:pPr>
          <w:hyperlink w:anchor="__RefHeading___Toc10187695_1280447820">
            <w:r>
              <w:rPr>
                <w:webHidden/>
                <w:rStyle w:val="IndexLink"/>
                <w:rtl w:val="true"/>
              </w:rPr>
              <w:t>أولاً</w:t>
            </w:r>
            <w:r>
              <w:rPr>
                <w:rStyle w:val="IndexLink"/>
                <w:rtl w:val="true"/>
              </w:rPr>
              <w:t xml:space="preserve">: </w:t>
            </w:r>
            <w:r>
              <w:rPr>
                <w:rStyle w:val="IndexLink"/>
                <w:rtl w:val="true"/>
              </w:rPr>
              <w:t>الشروط التي وردت على لسان الفقهاء</w:t>
            </w:r>
            <w:r>
              <w:rPr>
                <w:rStyle w:val="IndexLink"/>
                <w:rtl w:val="true"/>
              </w:rPr>
              <w:t>.</w:t>
              <w:tab/>
            </w:r>
            <w:r>
              <w:rPr>
                <w:rStyle w:val="IndexLink"/>
              </w:rPr>
              <w:t>104</w:t>
            </w:r>
          </w:hyperlink>
        </w:p>
        <w:p>
          <w:pPr>
            <w:pStyle w:val="Contents3"/>
            <w:tabs>
              <w:tab w:val="clear" w:pos="8459"/>
              <w:tab w:val="right" w:pos="9026" w:leader="dot"/>
            </w:tabs>
            <w:rPr/>
          </w:pPr>
          <w:hyperlink w:anchor="__RefHeading___Toc10187697_1280447820">
            <w:r>
              <w:rPr>
                <w:webHidden/>
                <w:rStyle w:val="IndexLink"/>
                <w:rtl w:val="true"/>
              </w:rPr>
              <w:t>ثانياً</w:t>
            </w:r>
            <w:r>
              <w:rPr>
                <w:rStyle w:val="IndexLink"/>
                <w:rtl w:val="true"/>
              </w:rPr>
              <w:t xml:space="preserve">: </w:t>
            </w:r>
            <w:r>
              <w:rPr>
                <w:rStyle w:val="IndexLink"/>
                <w:rtl w:val="true"/>
              </w:rPr>
              <w:t xml:space="preserve">الشروط التي وردت عنه </w:t>
            </w:r>
            <w:r>
              <w:rPr>
                <w:rStyle w:val="IndexLink"/>
                <w:rtl w:val="true"/>
              </w:rPr>
              <w:t>(</w:t>
            </w:r>
            <w:r>
              <w:rPr>
                <w:rStyle w:val="IndexLink"/>
                <w:rtl w:val="true"/>
              </w:rPr>
              <w:t>عليه الصلاة والسلام</w:t>
            </w:r>
            <w:r>
              <w:rPr>
                <w:rStyle w:val="IndexLink"/>
                <w:rtl w:val="true"/>
              </w:rPr>
              <w:t xml:space="preserve">) </w:t>
            </w:r>
            <w:r>
              <w:rPr>
                <w:rStyle w:val="IndexLink"/>
                <w:rtl w:val="true"/>
              </w:rPr>
              <w:t>ولم يذكرها الفقهاء</w:t>
            </w:r>
            <w:r>
              <w:rPr>
                <w:rStyle w:val="IndexLink"/>
                <w:rtl w:val="true"/>
              </w:rPr>
              <w:t>.</w:t>
              <w:tab/>
            </w:r>
            <w:r>
              <w:rPr>
                <w:rStyle w:val="IndexLink"/>
              </w:rPr>
              <w:t>105</w:t>
            </w:r>
          </w:hyperlink>
        </w:p>
        <w:p>
          <w:pPr>
            <w:pStyle w:val="Contents3"/>
            <w:tabs>
              <w:tab w:val="clear" w:pos="8459"/>
              <w:tab w:val="right" w:pos="9026" w:leader="dot"/>
            </w:tabs>
            <w:rPr/>
          </w:pPr>
          <w:hyperlink w:anchor="__RefHeading___Toc10187699_1280447820">
            <w:r>
              <w:rPr>
                <w:webHidden/>
                <w:rStyle w:val="IndexLink"/>
                <w:rtl w:val="true"/>
              </w:rPr>
              <w:t>المبحث الثالث قبول قول المالك لو أدعي الإخراج أو قال لم يحل عليَّ الحول، أو تلف مني</w:t>
            </w:r>
            <w:r>
              <w:rPr>
                <w:rStyle w:val="IndexLink"/>
                <w:rtl w:val="true"/>
              </w:rPr>
              <w:tab/>
            </w:r>
            <w:r>
              <w:rPr>
                <w:rStyle w:val="IndexLink"/>
              </w:rPr>
              <w:t>106</w:t>
            </w:r>
          </w:hyperlink>
        </w:p>
        <w:p>
          <w:pPr>
            <w:pStyle w:val="Contents3"/>
            <w:tabs>
              <w:tab w:val="clear" w:pos="8459"/>
              <w:tab w:val="right" w:pos="9026" w:leader="dot"/>
            </w:tabs>
            <w:rPr/>
          </w:pPr>
          <w:hyperlink w:anchor="__RefHeading___Toc10187701_1280447820">
            <w:r>
              <w:rPr>
                <w:webHidden/>
                <w:rStyle w:val="IndexLink"/>
                <w:rtl w:val="true"/>
              </w:rPr>
              <w:t>المسألة الأولى</w:t>
            </w:r>
            <w:r>
              <w:rPr>
                <w:rStyle w:val="IndexLink"/>
                <w:rtl w:val="true"/>
              </w:rPr>
              <w:t xml:space="preserve">: </w:t>
            </w:r>
            <w:r>
              <w:rPr>
                <w:rStyle w:val="IndexLink"/>
                <w:rtl w:val="true"/>
              </w:rPr>
              <w:t>إجماع فقهاء الإمامية في المسألة</w:t>
            </w:r>
            <w:r>
              <w:rPr>
                <w:rStyle w:val="IndexLink"/>
                <w:rtl w:val="true"/>
              </w:rPr>
              <w:t>.</w:t>
              <w:tab/>
            </w:r>
            <w:r>
              <w:rPr>
                <w:rStyle w:val="IndexLink"/>
              </w:rPr>
              <w:t>106</w:t>
            </w:r>
          </w:hyperlink>
        </w:p>
        <w:p>
          <w:pPr>
            <w:pStyle w:val="Contents3"/>
            <w:tabs>
              <w:tab w:val="clear" w:pos="8459"/>
              <w:tab w:val="right" w:pos="9026" w:leader="dot"/>
            </w:tabs>
            <w:rPr/>
          </w:pPr>
          <w:hyperlink w:anchor="__RefHeading___Toc10187703_1280447820">
            <w:r>
              <w:rPr>
                <w:webHidden/>
                <w:rStyle w:val="IndexLink"/>
                <w:rtl w:val="true"/>
              </w:rPr>
              <w:t>أولاً</w:t>
            </w:r>
            <w:r>
              <w:rPr>
                <w:rStyle w:val="IndexLink"/>
                <w:rtl w:val="true"/>
              </w:rPr>
              <w:t xml:space="preserve">: </w:t>
            </w:r>
            <w:r>
              <w:rPr>
                <w:rStyle w:val="IndexLink"/>
                <w:rtl w:val="true"/>
              </w:rPr>
              <w:t xml:space="preserve">السيد علي الطباطبائي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1231</w:t>
            </w:r>
            <w:r>
              <w:rPr>
                <w:rStyle w:val="IndexLink"/>
                <w:rtl w:val="true"/>
              </w:rPr>
              <w:t xml:space="preserve"> </w:t>
            </w:r>
            <w:r>
              <w:rPr>
                <w:rStyle w:val="IndexLink"/>
                <w:rtl w:val="true"/>
              </w:rPr>
              <w:t>ه</w:t>
            </w:r>
            <w:r>
              <w:rPr>
                <w:rStyle w:val="IndexLink"/>
                <w:rtl w:val="true"/>
              </w:rPr>
              <w:t>).</w:t>
              <w:tab/>
            </w:r>
            <w:r>
              <w:rPr>
                <w:rStyle w:val="IndexLink"/>
              </w:rPr>
              <w:t>107</w:t>
            </w:r>
          </w:hyperlink>
        </w:p>
        <w:p>
          <w:pPr>
            <w:pStyle w:val="Contents3"/>
            <w:tabs>
              <w:tab w:val="clear" w:pos="8459"/>
              <w:tab w:val="right" w:pos="9026" w:leader="dot"/>
            </w:tabs>
            <w:rPr/>
          </w:pPr>
          <w:hyperlink w:anchor="__RefHeading___Toc10187705_1280447820">
            <w:r>
              <w:rPr>
                <w:webHidden/>
                <w:rStyle w:val="IndexLink"/>
                <w:rtl w:val="true"/>
              </w:rPr>
              <w:t>ثانياً</w:t>
            </w:r>
            <w:r>
              <w:rPr>
                <w:rStyle w:val="IndexLink"/>
                <w:rtl w:val="true"/>
              </w:rPr>
              <w:t xml:space="preserve">: </w:t>
            </w:r>
            <w:r>
              <w:rPr>
                <w:rStyle w:val="IndexLink"/>
                <w:rtl w:val="true"/>
              </w:rPr>
              <w:t xml:space="preserve">الشيخ محمد تقي الأملي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1391</w:t>
            </w:r>
            <w:r>
              <w:rPr>
                <w:rStyle w:val="IndexLink"/>
                <w:rtl w:val="true"/>
              </w:rPr>
              <w:t xml:space="preserve"> </w:t>
            </w:r>
            <w:r>
              <w:rPr>
                <w:rStyle w:val="IndexLink"/>
                <w:rtl w:val="true"/>
              </w:rPr>
              <w:t>ه</w:t>
            </w:r>
            <w:r>
              <w:rPr>
                <w:rStyle w:val="IndexLink"/>
                <w:rtl w:val="true"/>
              </w:rPr>
              <w:t>).</w:t>
              <w:tab/>
            </w:r>
            <w:r>
              <w:rPr>
                <w:rStyle w:val="IndexLink"/>
              </w:rPr>
              <w:t>108</w:t>
            </w:r>
          </w:hyperlink>
        </w:p>
        <w:p>
          <w:pPr>
            <w:pStyle w:val="Contents3"/>
            <w:tabs>
              <w:tab w:val="clear" w:pos="8459"/>
              <w:tab w:val="right" w:pos="9026" w:leader="dot"/>
            </w:tabs>
            <w:rPr/>
          </w:pPr>
          <w:hyperlink w:anchor="__RefHeading___Toc10187707_1280447820">
            <w:r>
              <w:rPr>
                <w:webHidden/>
                <w:rStyle w:val="IndexLink"/>
                <w:rtl w:val="true"/>
              </w:rPr>
              <w:t>المسألة الثانية</w:t>
            </w:r>
            <w:r>
              <w:rPr>
                <w:rStyle w:val="IndexLink"/>
                <w:rtl w:val="true"/>
              </w:rPr>
              <w:t xml:space="preserve">: </w:t>
            </w:r>
            <w:r>
              <w:rPr>
                <w:rStyle w:val="IndexLink"/>
                <w:rtl w:val="true"/>
              </w:rPr>
              <w:t>أقوال فقهاء المذاهب الاخرى في قول المالك إذا أدعي الاخراج وغيره</w:t>
            </w:r>
            <w:r>
              <w:rPr>
                <w:rStyle w:val="IndexLink"/>
                <w:rtl w:val="true"/>
              </w:rPr>
              <w:t>.</w:t>
              <w:tab/>
            </w:r>
            <w:r>
              <w:rPr>
                <w:rStyle w:val="IndexLink"/>
              </w:rPr>
              <w:t>110</w:t>
            </w:r>
          </w:hyperlink>
        </w:p>
        <w:p>
          <w:pPr>
            <w:pStyle w:val="Contents3"/>
            <w:tabs>
              <w:tab w:val="clear" w:pos="8459"/>
              <w:tab w:val="right" w:pos="9026" w:leader="dot"/>
            </w:tabs>
            <w:rPr/>
          </w:pPr>
          <w:hyperlink w:anchor="__RefHeading___Toc10187709_1280447820">
            <w:r>
              <w:rPr>
                <w:webHidden/>
                <w:rStyle w:val="IndexLink"/>
                <w:rtl w:val="true"/>
              </w:rPr>
              <w:t>أولاً</w:t>
            </w:r>
            <w:r>
              <w:rPr>
                <w:rStyle w:val="IndexLink"/>
                <w:rtl w:val="true"/>
              </w:rPr>
              <w:t xml:space="preserve">: </w:t>
            </w:r>
            <w:r>
              <w:rPr>
                <w:rStyle w:val="IndexLink"/>
                <w:rtl w:val="true"/>
              </w:rPr>
              <w:t>المذهب المالكي</w:t>
            </w:r>
            <w:r>
              <w:rPr>
                <w:rStyle w:val="IndexLink"/>
                <w:rtl w:val="true"/>
              </w:rPr>
              <w:t>.</w:t>
              <w:tab/>
            </w:r>
            <w:r>
              <w:rPr>
                <w:rStyle w:val="IndexLink"/>
              </w:rPr>
              <w:t>110</w:t>
            </w:r>
          </w:hyperlink>
        </w:p>
        <w:p>
          <w:pPr>
            <w:pStyle w:val="Contents3"/>
            <w:tabs>
              <w:tab w:val="clear" w:pos="8459"/>
              <w:tab w:val="right" w:pos="9026" w:leader="dot"/>
            </w:tabs>
            <w:rPr/>
          </w:pPr>
          <w:hyperlink w:anchor="__RefHeading___Toc10187711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111</w:t>
            </w:r>
          </w:hyperlink>
        </w:p>
        <w:p>
          <w:pPr>
            <w:pStyle w:val="Contents3"/>
            <w:tabs>
              <w:tab w:val="clear" w:pos="8459"/>
              <w:tab w:val="right" w:pos="9026" w:leader="dot"/>
            </w:tabs>
            <w:rPr/>
          </w:pPr>
          <w:hyperlink w:anchor="__RefHeading___Toc10187713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112</w:t>
            </w:r>
          </w:hyperlink>
        </w:p>
        <w:p>
          <w:pPr>
            <w:pStyle w:val="Contents3"/>
            <w:tabs>
              <w:tab w:val="clear" w:pos="8459"/>
              <w:tab w:val="right" w:pos="9026" w:leader="dot"/>
            </w:tabs>
            <w:rPr/>
          </w:pPr>
          <w:hyperlink w:anchor="__RefHeading___Toc10187715_1280447820">
            <w:r>
              <w:rPr>
                <w:webHidden/>
                <w:rStyle w:val="IndexLink"/>
                <w:rtl w:val="true"/>
              </w:rPr>
              <w:t>رابعاً</w:t>
            </w:r>
            <w:r>
              <w:rPr>
                <w:rStyle w:val="IndexLink"/>
                <w:rtl w:val="true"/>
              </w:rPr>
              <w:t xml:space="preserve">: </w:t>
            </w:r>
            <w:r>
              <w:rPr>
                <w:rStyle w:val="IndexLink"/>
                <w:rtl w:val="true"/>
              </w:rPr>
              <w:t>المذهب الحنبلي</w:t>
            </w:r>
            <w:r>
              <w:rPr>
                <w:rStyle w:val="IndexLink"/>
                <w:rtl w:val="true"/>
              </w:rPr>
              <w:t>.</w:t>
              <w:tab/>
            </w:r>
            <w:r>
              <w:rPr>
                <w:rStyle w:val="IndexLink"/>
              </w:rPr>
              <w:t>113</w:t>
            </w:r>
          </w:hyperlink>
        </w:p>
        <w:p>
          <w:pPr>
            <w:pStyle w:val="Contents3"/>
            <w:tabs>
              <w:tab w:val="clear" w:pos="8459"/>
              <w:tab w:val="right" w:pos="9026" w:leader="dot"/>
            </w:tabs>
            <w:rPr/>
          </w:pPr>
          <w:hyperlink w:anchor="__RefHeading___Toc10187717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115</w:t>
            </w:r>
          </w:hyperlink>
        </w:p>
        <w:p>
          <w:pPr>
            <w:pStyle w:val="Contents3"/>
            <w:tabs>
              <w:tab w:val="clear" w:pos="8459"/>
              <w:tab w:val="right" w:pos="9026" w:leader="dot"/>
            </w:tabs>
            <w:rPr/>
          </w:pPr>
          <w:hyperlink w:anchor="__RefHeading___Toc10187719_1280447820">
            <w:r>
              <w:rPr>
                <w:webHidden/>
                <w:rStyle w:val="IndexLink"/>
                <w:rtl w:val="true"/>
              </w:rPr>
              <w:t>أولا</w:t>
            </w:r>
            <w:r>
              <w:rPr>
                <w:rStyle w:val="IndexLink"/>
                <w:rtl w:val="true"/>
              </w:rPr>
              <w:t xml:space="preserve">: </w:t>
            </w:r>
            <w:r>
              <w:rPr>
                <w:rStyle w:val="IndexLink"/>
                <w:rtl w:val="true"/>
              </w:rPr>
              <w:t xml:space="preserve">أتفق فقهاء الإمامية </w:t>
            </w:r>
            <w:r>
              <w:rPr>
                <w:rStyle w:val="IndexLink"/>
                <w:rtl w:val="true"/>
              </w:rPr>
              <w:t>(</w:t>
            </w:r>
            <w:r>
              <w:rPr>
                <w:rStyle w:val="IndexLink"/>
                <w:rtl w:val="true"/>
              </w:rPr>
              <w:t>أعلى الله شأنهم</w:t>
            </w:r>
            <w:r>
              <w:rPr>
                <w:rStyle w:val="IndexLink"/>
                <w:rtl w:val="true"/>
              </w:rPr>
              <w:t xml:space="preserve">) </w:t>
            </w:r>
            <w:r>
              <w:rPr>
                <w:rStyle w:val="IndexLink"/>
                <w:rtl w:val="true"/>
              </w:rPr>
              <w:t>على</w:t>
            </w:r>
            <w:r>
              <w:rPr>
                <w:rStyle w:val="IndexLink"/>
                <w:rtl w:val="true"/>
              </w:rPr>
              <w:t>:</w:t>
              <w:tab/>
            </w:r>
            <w:r>
              <w:rPr>
                <w:rStyle w:val="IndexLink"/>
              </w:rPr>
              <w:t>115</w:t>
            </w:r>
          </w:hyperlink>
        </w:p>
        <w:p>
          <w:pPr>
            <w:pStyle w:val="Contents3"/>
            <w:tabs>
              <w:tab w:val="clear" w:pos="8459"/>
              <w:tab w:val="right" w:pos="9026" w:leader="dot"/>
            </w:tabs>
            <w:rPr/>
          </w:pPr>
          <w:hyperlink w:anchor="__RefHeading___Toc10187721_1280447820">
            <w:r>
              <w:rPr>
                <w:webHidden/>
                <w:rStyle w:val="IndexLink"/>
                <w:rtl w:val="true"/>
              </w:rPr>
              <w:t>ثانيا</w:t>
            </w:r>
            <w:r>
              <w:rPr>
                <w:rStyle w:val="IndexLink"/>
                <w:rtl w:val="true"/>
              </w:rPr>
              <w:t xml:space="preserve">: </w:t>
            </w:r>
            <w:r>
              <w:rPr>
                <w:rStyle w:val="IndexLink"/>
                <w:rtl w:val="true"/>
              </w:rPr>
              <w:t>وخالفهم بقية المذاهب الإسلامية الاخرى، وهي كالاتي</w:t>
            </w:r>
            <w:r>
              <w:rPr>
                <w:rStyle w:val="IndexLink"/>
                <w:rtl w:val="true"/>
              </w:rPr>
              <w:t>:</w:t>
              <w:tab/>
            </w:r>
            <w:r>
              <w:rPr>
                <w:rStyle w:val="IndexLink"/>
              </w:rPr>
              <w:t>115</w:t>
            </w:r>
          </w:hyperlink>
        </w:p>
        <w:p>
          <w:pPr>
            <w:pStyle w:val="Contents3"/>
            <w:tabs>
              <w:tab w:val="clear" w:pos="8459"/>
              <w:tab w:val="right" w:pos="9026" w:leader="dot"/>
            </w:tabs>
            <w:rPr/>
          </w:pPr>
          <w:hyperlink w:anchor="__RefHeading___Toc10187723_1280447820">
            <w:r>
              <w:rPr>
                <w:webHidden/>
                <w:rStyle w:val="IndexLink"/>
                <w:rtl w:val="true"/>
              </w:rPr>
              <w:t>المسألة الرابعة</w:t>
            </w:r>
            <w:r>
              <w:rPr>
                <w:rStyle w:val="IndexLink"/>
                <w:rtl w:val="true"/>
              </w:rPr>
              <w:t xml:space="preserve">: </w:t>
            </w:r>
            <w:r>
              <w:rPr>
                <w:rStyle w:val="IndexLink"/>
                <w:rtl w:val="true"/>
              </w:rPr>
              <w:t xml:space="preserve">قاعدة فقهية </w:t>
            </w:r>
            <w:r>
              <w:rPr>
                <w:rStyle w:val="IndexLink"/>
                <w:rtl w:val="true"/>
              </w:rPr>
              <w:t>(</w:t>
            </w:r>
            <w:r>
              <w:rPr>
                <w:rStyle w:val="IndexLink"/>
                <w:rtl w:val="true"/>
              </w:rPr>
              <w:t>الحكم بالنكول</w:t>
            </w:r>
            <w:r>
              <w:rPr>
                <w:rStyle w:val="IndexLink"/>
                <w:rtl w:val="true"/>
              </w:rPr>
              <w:t xml:space="preserve">) </w:t>
            </w:r>
            <w:r>
              <w:rPr>
                <w:rStyle w:val="IndexLink"/>
                <w:rtl w:val="true"/>
              </w:rPr>
              <w:t>وعدم تحققه في دعوى الإخراج</w:t>
            </w:r>
            <w:r>
              <w:rPr>
                <w:rStyle w:val="IndexLink"/>
                <w:rtl w:val="true"/>
              </w:rPr>
              <w:t>.</w:t>
              <w:tab/>
            </w:r>
            <w:r>
              <w:rPr>
                <w:rStyle w:val="IndexLink"/>
              </w:rPr>
              <w:t>117</w:t>
            </w:r>
          </w:hyperlink>
        </w:p>
        <w:p>
          <w:pPr>
            <w:pStyle w:val="Contents3"/>
            <w:tabs>
              <w:tab w:val="clear" w:pos="8459"/>
              <w:tab w:val="right" w:pos="9026" w:leader="dot"/>
            </w:tabs>
            <w:rPr/>
          </w:pPr>
          <w:hyperlink w:anchor="__RefHeading___Toc10187725_1280447820">
            <w:r>
              <w:rPr>
                <w:webHidden/>
                <w:rStyle w:val="IndexLink"/>
                <w:rtl w:val="true"/>
              </w:rPr>
              <w:t>المبحث الرابع لا يجوز للساعي التسلط على أرباب المال</w:t>
            </w:r>
            <w:r>
              <w:rPr>
                <w:rStyle w:val="IndexLink"/>
                <w:rtl w:val="true"/>
              </w:rPr>
              <w:tab/>
            </w:r>
            <w:r>
              <w:rPr>
                <w:rStyle w:val="IndexLink"/>
              </w:rPr>
              <w:t>118</w:t>
            </w:r>
          </w:hyperlink>
        </w:p>
        <w:p>
          <w:pPr>
            <w:pStyle w:val="Contents3"/>
            <w:tabs>
              <w:tab w:val="clear" w:pos="8459"/>
              <w:tab w:val="right" w:pos="9026" w:leader="dot"/>
            </w:tabs>
            <w:rPr/>
          </w:pPr>
          <w:hyperlink w:anchor="__RefHeading___Toc10187727_1280447820">
            <w:r>
              <w:rPr>
                <w:webHidden/>
                <w:rStyle w:val="IndexLink"/>
                <w:rtl w:val="true"/>
              </w:rPr>
              <w:t>المسألة الأولى</w:t>
            </w:r>
            <w:r>
              <w:rPr>
                <w:rStyle w:val="IndexLink"/>
                <w:rtl w:val="true"/>
              </w:rPr>
              <w:t xml:space="preserve">: </w:t>
            </w:r>
            <w:r>
              <w:rPr>
                <w:rStyle w:val="IndexLink"/>
                <w:rtl w:val="true"/>
              </w:rPr>
              <w:t>أقوال فقهاء المذهب الإمامي</w:t>
            </w:r>
            <w:r>
              <w:rPr>
                <w:rStyle w:val="IndexLink"/>
                <w:rtl w:val="true"/>
              </w:rPr>
              <w:t>.</w:t>
              <w:tab/>
            </w:r>
            <w:r>
              <w:rPr>
                <w:rStyle w:val="IndexLink"/>
              </w:rPr>
              <w:t>119</w:t>
            </w:r>
          </w:hyperlink>
        </w:p>
        <w:p>
          <w:pPr>
            <w:pStyle w:val="Contents3"/>
            <w:tabs>
              <w:tab w:val="clear" w:pos="8459"/>
              <w:tab w:val="right" w:pos="9026" w:leader="dot"/>
            </w:tabs>
            <w:rPr/>
          </w:pPr>
          <w:hyperlink w:anchor="__RefHeading___Toc10187729_1280447820">
            <w:r>
              <w:rPr>
                <w:webHidden/>
                <w:rStyle w:val="IndexLink"/>
                <w:rtl w:val="true"/>
              </w:rPr>
              <w:t>أولًا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119</w:t>
            </w:r>
          </w:hyperlink>
        </w:p>
        <w:p>
          <w:pPr>
            <w:pStyle w:val="Contents3"/>
            <w:tabs>
              <w:tab w:val="clear" w:pos="8459"/>
              <w:tab w:val="right" w:pos="9026" w:leader="dot"/>
            </w:tabs>
            <w:rPr/>
          </w:pPr>
          <w:hyperlink w:anchor="__RefHeading___Toc10187731_1280447820">
            <w:r>
              <w:rPr>
                <w:webHidden/>
                <w:rStyle w:val="IndexLink"/>
                <w:rtl w:val="true"/>
              </w:rPr>
              <w:t>ثانيًا</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3"/>
            <w:tabs>
              <w:tab w:val="clear" w:pos="8459"/>
              <w:tab w:val="right" w:pos="9026" w:leader="dot"/>
            </w:tabs>
            <w:rPr/>
          </w:pPr>
          <w:hyperlink w:anchor="__RefHeading___Toc10187733_1280447820">
            <w:r>
              <w:rPr>
                <w:webHidden/>
                <w:rStyle w:val="IndexLink"/>
                <w:rtl w:val="true"/>
              </w:rPr>
              <w:t>ثالثًا</w:t>
            </w:r>
            <w:r>
              <w:rPr>
                <w:rStyle w:val="IndexLink"/>
                <w:rtl w:val="true"/>
              </w:rPr>
              <w:t xml:space="preserve">: </w:t>
            </w:r>
            <w:r>
              <w:rPr>
                <w:rStyle w:val="IndexLink"/>
                <w:rtl w:val="true"/>
              </w:rPr>
              <w:t xml:space="preserve">الشيخ مرتضى الانصاري </w:t>
            </w:r>
            <w:r>
              <w:rPr>
                <w:rStyle w:val="IndexLink"/>
                <w:rtl w:val="true"/>
              </w:rPr>
              <w:t>(</w:t>
            </w:r>
            <w:r>
              <w:rPr>
                <w:rStyle w:val="IndexLink"/>
                <w:rtl w:val="true"/>
              </w:rPr>
              <w:t>ت</w:t>
            </w:r>
            <w:r>
              <w:rPr>
                <w:rStyle w:val="IndexLink"/>
                <w:rtl w:val="true"/>
              </w:rPr>
              <w:t xml:space="preserve">: </w:t>
            </w:r>
            <w:r>
              <w:rPr>
                <w:rStyle w:val="IndexLink"/>
              </w:rPr>
              <w:t>1281</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3"/>
            <w:tabs>
              <w:tab w:val="clear" w:pos="8459"/>
              <w:tab w:val="right" w:pos="9026" w:leader="dot"/>
            </w:tabs>
            <w:rPr/>
          </w:pPr>
          <w:hyperlink w:anchor="__RefHeading___Toc10187735_1280447820">
            <w:r>
              <w:rPr>
                <w:webHidden/>
                <w:rStyle w:val="IndexLink"/>
                <w:rtl w:val="true"/>
              </w:rPr>
              <w:t>المسألة الثانية</w:t>
            </w:r>
            <w:r>
              <w:rPr>
                <w:rStyle w:val="IndexLink"/>
                <w:rtl w:val="true"/>
              </w:rPr>
              <w:t xml:space="preserve">: </w:t>
            </w:r>
            <w:r>
              <w:rPr>
                <w:rStyle w:val="IndexLink"/>
                <w:rtl w:val="true"/>
              </w:rPr>
              <w:t>أقوال فقهاء المذاهب الاخرى في تسلط الساعي على أرباب المال</w:t>
            </w:r>
            <w:r>
              <w:rPr>
                <w:rStyle w:val="IndexLink"/>
                <w:rtl w:val="true"/>
              </w:rPr>
              <w:t>.</w:t>
              <w:tab/>
            </w:r>
            <w:r>
              <w:rPr>
                <w:rStyle w:val="IndexLink"/>
              </w:rPr>
              <w:t>123</w:t>
            </w:r>
          </w:hyperlink>
        </w:p>
        <w:p>
          <w:pPr>
            <w:pStyle w:val="Contents3"/>
            <w:tabs>
              <w:tab w:val="clear" w:pos="8459"/>
              <w:tab w:val="right" w:pos="9026" w:leader="dot"/>
            </w:tabs>
            <w:rPr/>
          </w:pPr>
          <w:hyperlink w:anchor="__RefHeading___Toc10187737_1280447820">
            <w:r>
              <w:rPr>
                <w:webHidden/>
                <w:rStyle w:val="IndexLink"/>
                <w:rtl w:val="true"/>
              </w:rPr>
              <w:t>أولاً</w:t>
            </w:r>
            <w:r>
              <w:rPr>
                <w:rStyle w:val="IndexLink"/>
                <w:rtl w:val="true"/>
              </w:rPr>
              <w:t xml:space="preserve">: </w:t>
            </w:r>
            <w:r>
              <w:rPr>
                <w:rStyle w:val="IndexLink"/>
                <w:rtl w:val="true"/>
              </w:rPr>
              <w:t>المذهب المالكي</w:t>
            </w:r>
            <w:r>
              <w:rPr>
                <w:rStyle w:val="IndexLink"/>
                <w:rtl w:val="true"/>
              </w:rPr>
              <w:t>:</w:t>
              <w:tab/>
            </w:r>
            <w:r>
              <w:rPr>
                <w:rStyle w:val="IndexLink"/>
              </w:rPr>
              <w:t>123</w:t>
            </w:r>
          </w:hyperlink>
        </w:p>
        <w:p>
          <w:pPr>
            <w:pStyle w:val="Contents3"/>
            <w:tabs>
              <w:tab w:val="clear" w:pos="8459"/>
              <w:tab w:val="right" w:pos="9026" w:leader="dot"/>
            </w:tabs>
            <w:rPr/>
          </w:pPr>
          <w:hyperlink w:anchor="__RefHeading___Toc10187739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124</w:t>
            </w:r>
          </w:hyperlink>
        </w:p>
        <w:p>
          <w:pPr>
            <w:pStyle w:val="Contents3"/>
            <w:tabs>
              <w:tab w:val="clear" w:pos="8459"/>
              <w:tab w:val="right" w:pos="9026" w:leader="dot"/>
            </w:tabs>
            <w:rPr/>
          </w:pPr>
          <w:hyperlink w:anchor="__RefHeading___Toc10187741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125</w:t>
            </w:r>
          </w:hyperlink>
        </w:p>
        <w:p>
          <w:pPr>
            <w:pStyle w:val="Contents3"/>
            <w:tabs>
              <w:tab w:val="clear" w:pos="8459"/>
              <w:tab w:val="right" w:pos="9026" w:leader="dot"/>
            </w:tabs>
            <w:rPr/>
          </w:pPr>
          <w:hyperlink w:anchor="__RefHeading___Toc10187743_1280447820">
            <w:r>
              <w:rPr>
                <w:webHidden/>
                <w:rStyle w:val="IndexLink"/>
                <w:rtl w:val="true"/>
              </w:rPr>
              <w:t>رابعًا</w:t>
            </w:r>
            <w:r>
              <w:rPr>
                <w:rStyle w:val="IndexLink"/>
                <w:rtl w:val="true"/>
              </w:rPr>
              <w:t xml:space="preserve">: </w:t>
            </w:r>
            <w:r>
              <w:rPr>
                <w:rStyle w:val="IndexLink"/>
                <w:rtl w:val="true"/>
              </w:rPr>
              <w:t>المذهب الحنبلي</w:t>
            </w:r>
            <w:r>
              <w:rPr>
                <w:rStyle w:val="IndexLink"/>
                <w:rtl w:val="true"/>
              </w:rPr>
              <w:t>.</w:t>
              <w:tab/>
            </w:r>
            <w:r>
              <w:rPr>
                <w:rStyle w:val="IndexLink"/>
              </w:rPr>
              <w:t>125</w:t>
            </w:r>
          </w:hyperlink>
        </w:p>
        <w:p>
          <w:pPr>
            <w:pStyle w:val="Contents3"/>
            <w:tabs>
              <w:tab w:val="clear" w:pos="8459"/>
              <w:tab w:val="right" w:pos="9026" w:leader="dot"/>
            </w:tabs>
            <w:rPr/>
          </w:pPr>
          <w:hyperlink w:anchor="__RefHeading___Toc10187745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126</w:t>
            </w:r>
          </w:hyperlink>
        </w:p>
        <w:p>
          <w:pPr>
            <w:pStyle w:val="Contents3"/>
            <w:tabs>
              <w:tab w:val="clear" w:pos="8459"/>
              <w:tab w:val="right" w:pos="9026" w:leader="dot"/>
            </w:tabs>
            <w:rPr/>
          </w:pPr>
          <w:hyperlink w:anchor="__RefHeading___Toc10187747_1280447820">
            <w:r>
              <w:rPr>
                <w:webHidden/>
                <w:rStyle w:val="IndexLink"/>
                <w:rtl w:val="true"/>
              </w:rPr>
              <w:t>المسألة الرابعة</w:t>
            </w:r>
            <w:r>
              <w:rPr>
                <w:rStyle w:val="IndexLink"/>
                <w:rtl w:val="true"/>
              </w:rPr>
              <w:t xml:space="preserve">: </w:t>
            </w:r>
            <w:r>
              <w:rPr>
                <w:rStyle w:val="IndexLink"/>
                <w:rtl w:val="true"/>
              </w:rPr>
              <w:t xml:space="preserve">تبعية المسألة لقاعدة </w:t>
            </w:r>
            <w:r>
              <w:rPr>
                <w:rStyle w:val="IndexLink"/>
                <w:rtl w:val="true"/>
              </w:rPr>
              <w:t>(</w:t>
            </w:r>
            <w:r>
              <w:rPr>
                <w:rStyle w:val="IndexLink"/>
                <w:rtl w:val="true"/>
              </w:rPr>
              <w:t>التسلط</w:t>
            </w:r>
            <w:r>
              <w:rPr>
                <w:rStyle w:val="IndexLink"/>
                <w:rtl w:val="true"/>
              </w:rPr>
              <w:t xml:space="preserve">) </w:t>
            </w:r>
            <w:r>
              <w:rPr>
                <w:rStyle w:val="IndexLink"/>
                <w:rtl w:val="true"/>
              </w:rPr>
              <w:t xml:space="preserve">وقاعدة </w:t>
            </w:r>
            <w:r>
              <w:rPr>
                <w:rStyle w:val="IndexLink"/>
                <w:rtl w:val="true"/>
              </w:rPr>
              <w:t>(</w:t>
            </w:r>
            <w:r>
              <w:rPr>
                <w:rStyle w:val="IndexLink"/>
                <w:rtl w:val="true"/>
              </w:rPr>
              <w:t>حجية قول ذي اليد</w:t>
            </w:r>
            <w:r>
              <w:rPr>
                <w:rStyle w:val="IndexLink"/>
                <w:rtl w:val="true"/>
              </w:rPr>
              <w:t>).</w:t>
              <w:tab/>
            </w:r>
            <w:r>
              <w:rPr>
                <w:rStyle w:val="IndexLink"/>
              </w:rPr>
              <w:t>126</w:t>
            </w:r>
          </w:hyperlink>
        </w:p>
        <w:p>
          <w:pPr>
            <w:pStyle w:val="Contents3"/>
            <w:tabs>
              <w:tab w:val="clear" w:pos="8459"/>
              <w:tab w:val="right" w:pos="9026" w:leader="dot"/>
            </w:tabs>
            <w:rPr/>
          </w:pPr>
          <w:hyperlink w:anchor="__RefHeading___Toc10187749_1280447820">
            <w:r>
              <w:rPr>
                <w:webHidden/>
                <w:rStyle w:val="IndexLink"/>
                <w:rtl w:val="true"/>
              </w:rPr>
              <w:t xml:space="preserve">أولاً </w:t>
            </w:r>
            <w:r>
              <w:rPr>
                <w:rStyle w:val="IndexLink"/>
                <w:rtl w:val="true"/>
              </w:rPr>
              <w:t xml:space="preserve">- </w:t>
            </w:r>
            <w:r>
              <w:rPr>
                <w:rStyle w:val="IndexLink"/>
                <w:rtl w:val="true"/>
              </w:rPr>
              <w:t xml:space="preserve">قاعدة </w:t>
            </w:r>
            <w:r>
              <w:rPr>
                <w:rStyle w:val="IndexLink"/>
                <w:rtl w:val="true"/>
              </w:rPr>
              <w:t>(</w:t>
            </w:r>
            <w:r>
              <w:rPr>
                <w:rStyle w:val="IndexLink"/>
                <w:rtl w:val="true"/>
              </w:rPr>
              <w:t>التسلط</w:t>
            </w:r>
            <w:r>
              <w:rPr>
                <w:rStyle w:val="IndexLink"/>
                <w:rtl w:val="true"/>
              </w:rPr>
              <w:t>) (</w:t>
            </w:r>
            <w:r>
              <w:rPr>
                <w:rStyle w:val="IndexLink"/>
                <w:rtl w:val="true"/>
              </w:rPr>
              <w:t>الناس مسلطون على أموالهم</w:t>
            </w:r>
            <w:r>
              <w:rPr>
                <w:rStyle w:val="IndexLink"/>
                <w:rtl w:val="true"/>
              </w:rPr>
              <w:t>.</w:t>
              <w:tab/>
            </w:r>
            <w:r>
              <w:rPr>
                <w:rStyle w:val="IndexLink"/>
              </w:rPr>
              <w:t>126</w:t>
            </w:r>
          </w:hyperlink>
        </w:p>
        <w:p>
          <w:pPr>
            <w:pStyle w:val="Contents3"/>
            <w:tabs>
              <w:tab w:val="clear" w:pos="8459"/>
              <w:tab w:val="right" w:pos="9026" w:leader="dot"/>
            </w:tabs>
            <w:rPr/>
          </w:pPr>
          <w:hyperlink w:anchor="__RefHeading___Toc10187751_1280447820">
            <w:r>
              <w:rPr>
                <w:webHidden/>
                <w:rStyle w:val="IndexLink"/>
                <w:rtl w:val="true"/>
              </w:rPr>
              <w:t>ثانيا</w:t>
            </w:r>
            <w:r>
              <w:rPr>
                <w:rStyle w:val="IndexLink"/>
                <w:rtl w:val="true"/>
              </w:rPr>
              <w:t xml:space="preserve">: </w:t>
            </w:r>
            <w:r>
              <w:rPr>
                <w:rStyle w:val="IndexLink"/>
                <w:rtl w:val="true"/>
              </w:rPr>
              <w:t>قاعدة حجية قول ذي اليد</w:t>
            </w:r>
            <w:r>
              <w:rPr>
                <w:rStyle w:val="IndexLink"/>
                <w:rtl w:val="true"/>
              </w:rPr>
              <w:t>.</w:t>
              <w:tab/>
            </w:r>
            <w:r>
              <w:rPr>
                <w:rStyle w:val="IndexLink"/>
              </w:rPr>
              <w:t>130</w:t>
            </w:r>
          </w:hyperlink>
        </w:p>
        <w:p>
          <w:pPr>
            <w:pStyle w:val="Contents3"/>
            <w:tabs>
              <w:tab w:val="clear" w:pos="8459"/>
              <w:tab w:val="right" w:pos="9026" w:leader="dot"/>
            </w:tabs>
            <w:rPr/>
          </w:pPr>
          <w:hyperlink w:anchor="__RefHeading___Toc10187753_1280447820">
            <w:r>
              <w:rPr>
                <w:webHidden/>
                <w:rStyle w:val="IndexLink"/>
                <w:rtl w:val="true"/>
              </w:rPr>
              <w:t>المبحث الخامس هل الخيار للمالك أم للساعي في اختيار العين؟</w:t>
            </w:r>
            <w:r>
              <w:rPr>
                <w:rStyle w:val="IndexLink"/>
                <w:rtl w:val="true"/>
              </w:rPr>
              <w:tab/>
            </w:r>
            <w:r>
              <w:rPr>
                <w:rStyle w:val="IndexLink"/>
              </w:rPr>
              <w:t>132</w:t>
            </w:r>
          </w:hyperlink>
        </w:p>
        <w:p>
          <w:pPr>
            <w:pStyle w:val="Contents3"/>
            <w:tabs>
              <w:tab w:val="clear" w:pos="8459"/>
              <w:tab w:val="right" w:pos="9026" w:leader="dot"/>
            </w:tabs>
            <w:rPr/>
          </w:pPr>
          <w:hyperlink w:anchor="__RefHeading___Toc10187755_1280447820">
            <w:r>
              <w:rPr>
                <w:webHidden/>
                <w:rStyle w:val="IndexLink"/>
                <w:rtl w:val="true"/>
              </w:rPr>
              <w:t>المسألة الأولى</w:t>
            </w:r>
            <w:r>
              <w:rPr>
                <w:rStyle w:val="IndexLink"/>
                <w:rtl w:val="true"/>
              </w:rPr>
              <w:t xml:space="preserve">: </w:t>
            </w:r>
            <w:r>
              <w:rPr>
                <w:rStyle w:val="IndexLink"/>
                <w:rtl w:val="true"/>
              </w:rPr>
              <w:t>المذهب الإمامي</w:t>
            </w:r>
            <w:r>
              <w:rPr>
                <w:rStyle w:val="IndexLink"/>
                <w:rtl w:val="true"/>
              </w:rPr>
              <w:t>.</w:t>
              <w:tab/>
            </w:r>
            <w:r>
              <w:rPr>
                <w:rStyle w:val="IndexLink"/>
              </w:rPr>
              <w:t>132</w:t>
            </w:r>
          </w:hyperlink>
        </w:p>
        <w:p>
          <w:pPr>
            <w:pStyle w:val="Contents3"/>
            <w:tabs>
              <w:tab w:val="clear" w:pos="8459"/>
              <w:tab w:val="right" w:pos="9026" w:leader="dot"/>
            </w:tabs>
            <w:rPr/>
          </w:pPr>
          <w:hyperlink w:anchor="__RefHeading___Toc10187757_1280447820">
            <w:r>
              <w:rPr>
                <w:webHidden/>
                <w:rStyle w:val="IndexLink"/>
                <w:rtl w:val="true"/>
              </w:rPr>
              <w:t>أولا</w:t>
            </w:r>
            <w:r>
              <w:rPr>
                <w:rStyle w:val="IndexLink"/>
                <w:rtl w:val="true"/>
              </w:rPr>
              <w:t xml:space="preserve">: </w:t>
            </w:r>
            <w:r>
              <w:rPr>
                <w:rStyle w:val="IndexLink"/>
                <w:rtl w:val="true"/>
              </w:rPr>
              <w:t xml:space="preserve">الشيخ مرتضى الانصاري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1281</w:t>
            </w:r>
            <w:r>
              <w:rPr>
                <w:rStyle w:val="IndexLink"/>
                <w:rtl w:val="true"/>
              </w:rPr>
              <w:t xml:space="preserve"> </w:t>
            </w:r>
            <w:r>
              <w:rPr>
                <w:rStyle w:val="IndexLink"/>
                <w:rtl w:val="true"/>
              </w:rPr>
              <w:t>ه</w:t>
            </w:r>
            <w:r>
              <w:rPr>
                <w:rStyle w:val="IndexLink"/>
                <w:rtl w:val="true"/>
              </w:rPr>
              <w:t>).</w:t>
              <w:tab/>
            </w:r>
            <w:r>
              <w:rPr>
                <w:rStyle w:val="IndexLink"/>
              </w:rPr>
              <w:t>133</w:t>
            </w:r>
          </w:hyperlink>
        </w:p>
        <w:p>
          <w:pPr>
            <w:pStyle w:val="Contents3"/>
            <w:tabs>
              <w:tab w:val="clear" w:pos="8459"/>
              <w:tab w:val="right" w:pos="9026" w:leader="dot"/>
            </w:tabs>
            <w:rPr/>
          </w:pPr>
          <w:hyperlink w:anchor="__RefHeading___Toc10187759_1280447820">
            <w:r>
              <w:rPr>
                <w:webHidden/>
                <w:rStyle w:val="IndexLink"/>
                <w:rtl w:val="true"/>
              </w:rPr>
              <w:t>ثانيًا</w:t>
            </w:r>
            <w:r>
              <w:rPr>
                <w:rStyle w:val="IndexLink"/>
                <w:rtl w:val="true"/>
              </w:rPr>
              <w:t xml:space="preserve">: </w:t>
            </w:r>
            <w:r>
              <w:rPr>
                <w:rStyle w:val="IndexLink"/>
                <w:rtl w:val="true"/>
              </w:rPr>
              <w:t xml:space="preserve">السيد محمد كاظم اليزدي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1377</w:t>
            </w:r>
            <w:r>
              <w:rPr>
                <w:rStyle w:val="IndexLink"/>
                <w:rtl w:val="true"/>
              </w:rPr>
              <w:t xml:space="preserve"> </w:t>
            </w:r>
            <w:r>
              <w:rPr>
                <w:rStyle w:val="IndexLink"/>
                <w:rtl w:val="true"/>
              </w:rPr>
              <w:t>ه</w:t>
            </w:r>
            <w:r>
              <w:rPr>
                <w:rStyle w:val="IndexLink"/>
                <w:rtl w:val="true"/>
              </w:rPr>
              <w:t>)</w:t>
              <w:tab/>
            </w:r>
            <w:r>
              <w:rPr>
                <w:rStyle w:val="IndexLink"/>
              </w:rPr>
              <w:t>145</w:t>
            </w:r>
          </w:hyperlink>
        </w:p>
        <w:p>
          <w:pPr>
            <w:pStyle w:val="Contents3"/>
            <w:tabs>
              <w:tab w:val="clear" w:pos="8459"/>
              <w:tab w:val="right" w:pos="9026" w:leader="dot"/>
            </w:tabs>
            <w:rPr/>
          </w:pPr>
          <w:hyperlink w:anchor="__RefHeading___Toc10187761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w:t>
            </w:r>
            <w:r>
              <w:rPr>
                <w:rStyle w:val="IndexLink"/>
                <w:rtl w:val="true"/>
              </w:rPr>
              <w:t>.</w:t>
              <w:tab/>
            </w:r>
            <w:r>
              <w:rPr>
                <w:rStyle w:val="IndexLink"/>
              </w:rPr>
              <w:t>146</w:t>
            </w:r>
          </w:hyperlink>
        </w:p>
        <w:p>
          <w:pPr>
            <w:pStyle w:val="Contents3"/>
            <w:tabs>
              <w:tab w:val="clear" w:pos="8459"/>
              <w:tab w:val="right" w:pos="9026" w:leader="dot"/>
            </w:tabs>
            <w:rPr/>
          </w:pPr>
          <w:hyperlink w:anchor="__RefHeading___Toc10187763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146</w:t>
            </w:r>
          </w:hyperlink>
        </w:p>
        <w:p>
          <w:pPr>
            <w:pStyle w:val="Contents3"/>
            <w:tabs>
              <w:tab w:val="clear" w:pos="8459"/>
              <w:tab w:val="right" w:pos="9026" w:leader="dot"/>
            </w:tabs>
            <w:rPr/>
          </w:pPr>
          <w:hyperlink w:anchor="__RefHeading___Toc10187765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147</w:t>
            </w:r>
          </w:hyperlink>
        </w:p>
        <w:p>
          <w:pPr>
            <w:pStyle w:val="Contents3"/>
            <w:tabs>
              <w:tab w:val="clear" w:pos="8459"/>
              <w:tab w:val="right" w:pos="9026" w:leader="dot"/>
            </w:tabs>
            <w:rPr/>
          </w:pPr>
          <w:hyperlink w:anchor="__RefHeading___Toc10187767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148</w:t>
            </w:r>
          </w:hyperlink>
        </w:p>
        <w:p>
          <w:pPr>
            <w:pStyle w:val="Contents3"/>
            <w:tabs>
              <w:tab w:val="clear" w:pos="8459"/>
              <w:tab w:val="right" w:pos="9026" w:leader="dot"/>
            </w:tabs>
            <w:rPr/>
          </w:pPr>
          <w:hyperlink w:anchor="__RefHeading___Toc10187769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148</w:t>
            </w:r>
          </w:hyperlink>
        </w:p>
        <w:p>
          <w:pPr>
            <w:pStyle w:val="Contents3"/>
            <w:tabs>
              <w:tab w:val="clear" w:pos="8459"/>
              <w:tab w:val="right" w:pos="9026" w:leader="dot"/>
            </w:tabs>
            <w:rPr/>
          </w:pPr>
          <w:hyperlink w:anchor="__RefHeading___Toc10187771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151</w:t>
            </w:r>
          </w:hyperlink>
        </w:p>
        <w:p>
          <w:pPr>
            <w:pStyle w:val="Contents3"/>
            <w:tabs>
              <w:tab w:val="clear" w:pos="8459"/>
              <w:tab w:val="right" w:pos="9026" w:leader="dot"/>
            </w:tabs>
            <w:rPr/>
          </w:pPr>
          <w:hyperlink w:anchor="__RefHeading___Toc10187773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152</w:t>
            </w:r>
          </w:hyperlink>
        </w:p>
        <w:p>
          <w:pPr>
            <w:pStyle w:val="Contents3"/>
            <w:tabs>
              <w:tab w:val="clear" w:pos="8459"/>
              <w:tab w:val="right" w:pos="9026" w:leader="dot"/>
            </w:tabs>
            <w:rPr/>
          </w:pPr>
          <w:hyperlink w:anchor="__RefHeading___Toc10187775_1280447820">
            <w:r>
              <w:rPr>
                <w:webHidden/>
                <w:rStyle w:val="IndexLink"/>
                <w:rtl w:val="true"/>
              </w:rPr>
              <w:t>المبحث السادس شروط أخذ فريضة الزكاة وما يمنع منها</w:t>
            </w:r>
            <w:r>
              <w:rPr>
                <w:rStyle w:val="IndexLink"/>
                <w:rtl w:val="true"/>
              </w:rPr>
              <w:tab/>
            </w:r>
            <w:r>
              <w:rPr>
                <w:rStyle w:val="IndexLink"/>
              </w:rPr>
              <w:t>154</w:t>
            </w:r>
          </w:hyperlink>
        </w:p>
        <w:p>
          <w:pPr>
            <w:pStyle w:val="Contents3"/>
            <w:tabs>
              <w:tab w:val="clear" w:pos="8459"/>
              <w:tab w:val="right" w:pos="9026" w:leader="dot"/>
            </w:tabs>
            <w:rPr/>
          </w:pPr>
          <w:hyperlink w:anchor="__RefHeading___Toc10187777_1280447820">
            <w:r>
              <w:rPr>
                <w:webHidden/>
                <w:rStyle w:val="IndexLink"/>
                <w:rtl w:val="true"/>
              </w:rPr>
              <w:t>المسألة الأولى</w:t>
            </w:r>
            <w:r>
              <w:rPr>
                <w:rStyle w:val="IndexLink"/>
                <w:rtl w:val="true"/>
              </w:rPr>
              <w:t xml:space="preserve">: </w:t>
            </w:r>
            <w:r>
              <w:rPr>
                <w:rStyle w:val="IndexLink"/>
                <w:rtl w:val="true"/>
              </w:rPr>
              <w:t>الذهب الامامي والقول فيما يمتنع أخذه من الفريضة</w:t>
            </w:r>
            <w:r>
              <w:rPr>
                <w:rStyle w:val="IndexLink"/>
                <w:rtl w:val="true"/>
              </w:rPr>
              <w:t>.</w:t>
              <w:tab/>
            </w:r>
            <w:r>
              <w:rPr>
                <w:rStyle w:val="IndexLink"/>
              </w:rPr>
              <w:t>155</w:t>
            </w:r>
          </w:hyperlink>
        </w:p>
        <w:p>
          <w:pPr>
            <w:pStyle w:val="Contents3"/>
            <w:tabs>
              <w:tab w:val="clear" w:pos="8459"/>
              <w:tab w:val="right" w:pos="9026" w:leader="dot"/>
            </w:tabs>
            <w:rPr/>
          </w:pPr>
          <w:hyperlink w:anchor="__RefHeading___Toc10187779_1280447820">
            <w:r>
              <w:rPr>
                <w:webHidden/>
                <w:rStyle w:val="IndexLink"/>
                <w:rtl w:val="true"/>
              </w:rPr>
              <w:t>أولاً</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155</w:t>
            </w:r>
          </w:hyperlink>
        </w:p>
        <w:p>
          <w:pPr>
            <w:pStyle w:val="Contents3"/>
            <w:tabs>
              <w:tab w:val="clear" w:pos="8459"/>
              <w:tab w:val="right" w:pos="9026" w:leader="dot"/>
            </w:tabs>
            <w:rPr/>
          </w:pPr>
          <w:hyperlink w:anchor="__RefHeading___Toc10187781_1280447820">
            <w:r>
              <w:rPr>
                <w:webHidden/>
                <w:rStyle w:val="IndexLink"/>
                <w:rtl w:val="true"/>
              </w:rPr>
              <w:t>ثانيًا</w:t>
            </w:r>
            <w:r>
              <w:rPr>
                <w:rStyle w:val="IndexLink"/>
                <w:rtl w:val="true"/>
              </w:rPr>
              <w:t xml:space="preserve">: </w:t>
            </w:r>
            <w:r>
              <w:rPr>
                <w:rStyle w:val="IndexLink"/>
                <w:rtl w:val="true"/>
              </w:rPr>
              <w:t xml:space="preserve">الشيخ مرتضى الانصاري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1281</w:t>
            </w:r>
            <w:r>
              <w:rPr>
                <w:rStyle w:val="IndexLink"/>
                <w:rtl w:val="true"/>
              </w:rPr>
              <w:t xml:space="preserve"> </w:t>
            </w:r>
            <w:r>
              <w:rPr>
                <w:rStyle w:val="IndexLink"/>
                <w:rtl w:val="true"/>
              </w:rPr>
              <w:t>ه</w:t>
            </w:r>
            <w:r>
              <w:rPr>
                <w:rStyle w:val="IndexLink"/>
                <w:rtl w:val="true"/>
              </w:rPr>
              <w:t>).</w:t>
              <w:tab/>
            </w:r>
            <w:r>
              <w:rPr>
                <w:rStyle w:val="IndexLink"/>
              </w:rPr>
              <w:t>161</w:t>
            </w:r>
          </w:hyperlink>
        </w:p>
        <w:p>
          <w:pPr>
            <w:pStyle w:val="Contents3"/>
            <w:tabs>
              <w:tab w:val="clear" w:pos="8459"/>
              <w:tab w:val="right" w:pos="9026" w:leader="dot"/>
            </w:tabs>
            <w:rPr/>
          </w:pPr>
          <w:hyperlink w:anchor="__RefHeading___Toc10187783_1280447820">
            <w:r>
              <w:rPr>
                <w:webHidden/>
                <w:rStyle w:val="IndexLink"/>
                <w:rtl w:val="true"/>
              </w:rPr>
              <w:t>ثالثًا</w:t>
            </w:r>
            <w:r>
              <w:rPr>
                <w:rStyle w:val="IndexLink"/>
                <w:rtl w:val="true"/>
              </w:rPr>
              <w:t xml:space="preserve">: </w:t>
            </w:r>
            <w:r>
              <w:rPr>
                <w:rStyle w:val="IndexLink"/>
                <w:rtl w:val="true"/>
              </w:rPr>
              <w:t xml:space="preserve">السيد كاظم اليزدي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165</w:t>
            </w:r>
          </w:hyperlink>
        </w:p>
        <w:p>
          <w:pPr>
            <w:pStyle w:val="Contents3"/>
            <w:tabs>
              <w:tab w:val="clear" w:pos="8459"/>
              <w:tab w:val="right" w:pos="9026" w:leader="dot"/>
            </w:tabs>
            <w:rPr/>
          </w:pPr>
          <w:hyperlink w:anchor="__RefHeading___Toc10187785_1280447820">
            <w:r>
              <w:rPr>
                <w:webHidden/>
                <w:rStyle w:val="IndexLink"/>
                <w:rtl w:val="true"/>
              </w:rPr>
              <w:t>المسألة الثانية</w:t>
            </w:r>
            <w:r>
              <w:rPr>
                <w:rStyle w:val="IndexLink"/>
                <w:rtl w:val="true"/>
              </w:rPr>
              <w:t xml:space="preserve">: </w:t>
            </w:r>
            <w:r>
              <w:rPr>
                <w:rStyle w:val="IndexLink"/>
                <w:rtl w:val="true"/>
              </w:rPr>
              <w:t>أقوال فقهاء للذاهب الإسلامية في شروط أخذ فريضة الزكاة وما يمنع منها</w:t>
            </w:r>
            <w:r>
              <w:rPr>
                <w:rStyle w:val="IndexLink"/>
                <w:rtl w:val="true"/>
              </w:rPr>
              <w:t>.</w:t>
              <w:tab/>
            </w:r>
            <w:r>
              <w:rPr>
                <w:rStyle w:val="IndexLink"/>
              </w:rPr>
              <w:t>165</w:t>
            </w:r>
          </w:hyperlink>
        </w:p>
        <w:p>
          <w:pPr>
            <w:pStyle w:val="Contents3"/>
            <w:tabs>
              <w:tab w:val="clear" w:pos="8459"/>
              <w:tab w:val="right" w:pos="9026" w:leader="dot"/>
            </w:tabs>
            <w:rPr/>
          </w:pPr>
          <w:hyperlink w:anchor="__RefHeading___Toc10187787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165</w:t>
            </w:r>
          </w:hyperlink>
        </w:p>
        <w:p>
          <w:pPr>
            <w:pStyle w:val="Contents3"/>
            <w:tabs>
              <w:tab w:val="clear" w:pos="8459"/>
              <w:tab w:val="right" w:pos="9026" w:leader="dot"/>
            </w:tabs>
            <w:rPr/>
          </w:pPr>
          <w:hyperlink w:anchor="__RefHeading___Toc10187789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166</w:t>
            </w:r>
          </w:hyperlink>
        </w:p>
        <w:p>
          <w:pPr>
            <w:pStyle w:val="Contents3"/>
            <w:tabs>
              <w:tab w:val="clear" w:pos="8459"/>
              <w:tab w:val="right" w:pos="9026" w:leader="dot"/>
            </w:tabs>
            <w:rPr/>
          </w:pPr>
          <w:hyperlink w:anchor="__RefHeading___Toc10187791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166</w:t>
            </w:r>
          </w:hyperlink>
        </w:p>
        <w:p>
          <w:pPr>
            <w:pStyle w:val="Contents3"/>
            <w:tabs>
              <w:tab w:val="clear" w:pos="8459"/>
              <w:tab w:val="right" w:pos="9026" w:leader="dot"/>
            </w:tabs>
            <w:rPr/>
          </w:pPr>
          <w:hyperlink w:anchor="__RefHeading___Toc10187793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167</w:t>
            </w:r>
          </w:hyperlink>
        </w:p>
        <w:p>
          <w:pPr>
            <w:pStyle w:val="Contents3"/>
            <w:tabs>
              <w:tab w:val="clear" w:pos="8459"/>
              <w:tab w:val="right" w:pos="9026" w:leader="dot"/>
            </w:tabs>
            <w:rPr/>
          </w:pPr>
          <w:hyperlink w:anchor="__RefHeading___Toc10187795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168</w:t>
            </w:r>
          </w:hyperlink>
        </w:p>
        <w:p>
          <w:pPr>
            <w:pStyle w:val="Contents3"/>
            <w:tabs>
              <w:tab w:val="clear" w:pos="8459"/>
              <w:tab w:val="right" w:pos="9026" w:leader="dot"/>
            </w:tabs>
            <w:rPr/>
          </w:pPr>
          <w:hyperlink w:anchor="__RefHeading___Toc10187797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169</w:t>
            </w:r>
          </w:hyperlink>
        </w:p>
        <w:p>
          <w:pPr>
            <w:pStyle w:val="Contents3"/>
            <w:tabs>
              <w:tab w:val="clear" w:pos="8459"/>
              <w:tab w:val="right" w:pos="9026" w:leader="dot"/>
            </w:tabs>
            <w:rPr/>
          </w:pPr>
          <w:hyperlink w:anchor="__RefHeading___Toc10187799_1280447820">
            <w:r>
              <w:rPr>
                <w:webHidden/>
                <w:rStyle w:val="IndexLink"/>
                <w:rtl w:val="true"/>
              </w:rPr>
              <w:t>المبحث السابع إخراج الزكاة وتفرقتها أهي للإمام أم الساعي أم المالك؟</w:t>
            </w:r>
            <w:r>
              <w:rPr>
                <w:rStyle w:val="IndexLink"/>
                <w:rtl w:val="true"/>
              </w:rPr>
              <w:tab/>
            </w:r>
            <w:r>
              <w:rPr>
                <w:rStyle w:val="IndexLink"/>
              </w:rPr>
              <w:t>172</w:t>
            </w:r>
          </w:hyperlink>
        </w:p>
        <w:p>
          <w:pPr>
            <w:pStyle w:val="Contents3"/>
            <w:tabs>
              <w:tab w:val="clear" w:pos="8459"/>
              <w:tab w:val="right" w:pos="9026" w:leader="dot"/>
            </w:tabs>
            <w:rPr/>
          </w:pPr>
          <w:hyperlink w:anchor="__RefHeading___Toc10187801_1280447820">
            <w:r>
              <w:rPr>
                <w:webHidden/>
                <w:rStyle w:val="IndexLink"/>
                <w:rtl w:val="true"/>
              </w:rPr>
              <w:t>المسألة الأولى</w:t>
            </w:r>
            <w:r>
              <w:rPr>
                <w:rStyle w:val="IndexLink"/>
                <w:rtl w:val="true"/>
              </w:rPr>
              <w:t xml:space="preserve">: </w:t>
            </w:r>
            <w:r>
              <w:rPr>
                <w:rStyle w:val="IndexLink"/>
                <w:rtl w:val="true"/>
              </w:rPr>
              <w:t>أقوال فقهاء المذهب الإمامي في المسألة</w:t>
            </w:r>
            <w:r>
              <w:rPr>
                <w:rStyle w:val="IndexLink"/>
                <w:rtl w:val="true"/>
              </w:rPr>
              <w:t>.</w:t>
              <w:tab/>
            </w:r>
            <w:r>
              <w:rPr>
                <w:rStyle w:val="IndexLink"/>
              </w:rPr>
              <w:t>173</w:t>
            </w:r>
          </w:hyperlink>
        </w:p>
        <w:p>
          <w:pPr>
            <w:pStyle w:val="Contents3"/>
            <w:tabs>
              <w:tab w:val="clear" w:pos="8459"/>
              <w:tab w:val="right" w:pos="9026" w:leader="dot"/>
            </w:tabs>
            <w:rPr/>
          </w:pPr>
          <w:hyperlink w:anchor="__RefHeading___Toc10187803_1280447820">
            <w:r>
              <w:rPr>
                <w:webHidden/>
                <w:rStyle w:val="IndexLink"/>
                <w:rtl w:val="true"/>
              </w:rPr>
              <w:t>أولًا</w:t>
            </w:r>
            <w:r>
              <w:rPr>
                <w:rStyle w:val="IndexLink"/>
                <w:rtl w:val="true"/>
              </w:rPr>
              <w:t xml:space="preserve">: </w:t>
            </w:r>
            <w:r>
              <w:rPr>
                <w:rStyle w:val="IndexLink"/>
                <w:rtl w:val="true"/>
              </w:rPr>
              <w:t>تفرقة الساعي للزكاة بنفسه</w:t>
            </w:r>
            <w:r>
              <w:rPr>
                <w:rStyle w:val="IndexLink"/>
                <w:rtl w:val="true"/>
              </w:rPr>
              <w:t>.</w:t>
              <w:tab/>
            </w:r>
            <w:r>
              <w:rPr>
                <w:rStyle w:val="IndexLink"/>
              </w:rPr>
              <w:t>173</w:t>
            </w:r>
          </w:hyperlink>
        </w:p>
        <w:p>
          <w:pPr>
            <w:pStyle w:val="Contents3"/>
            <w:tabs>
              <w:tab w:val="clear" w:pos="8459"/>
              <w:tab w:val="right" w:pos="9026" w:leader="dot"/>
            </w:tabs>
            <w:rPr/>
          </w:pPr>
          <w:hyperlink w:anchor="__RefHeading___Toc10187805_1280447820">
            <w:r>
              <w:rPr>
                <w:webHidden/>
                <w:rStyle w:val="IndexLink"/>
                <w:rtl w:val="true"/>
              </w:rPr>
              <w:t>ثانيًا</w:t>
            </w:r>
            <w:r>
              <w:rPr>
                <w:rStyle w:val="IndexLink"/>
                <w:rtl w:val="true"/>
              </w:rPr>
              <w:t xml:space="preserve">: </w:t>
            </w:r>
            <w:r>
              <w:rPr>
                <w:rStyle w:val="IndexLink"/>
                <w:rtl w:val="true"/>
              </w:rPr>
              <w:t>تفريق المالك للزكاة بنفسه</w:t>
            </w:r>
            <w:r>
              <w:rPr>
                <w:rStyle w:val="IndexLink"/>
                <w:rtl w:val="true"/>
              </w:rPr>
              <w:t>.</w:t>
              <w:tab/>
            </w:r>
            <w:r>
              <w:rPr>
                <w:rStyle w:val="IndexLink"/>
              </w:rPr>
              <w:t>174</w:t>
            </w:r>
          </w:hyperlink>
        </w:p>
        <w:p>
          <w:pPr>
            <w:pStyle w:val="Contents3"/>
            <w:tabs>
              <w:tab w:val="clear" w:pos="8459"/>
              <w:tab w:val="right" w:pos="9026" w:leader="dot"/>
            </w:tabs>
            <w:rPr/>
          </w:pPr>
          <w:hyperlink w:anchor="__RefHeading___Toc10187807_1280447820">
            <w:r>
              <w:rPr>
                <w:webHidden/>
                <w:rStyle w:val="IndexLink"/>
                <w:rtl w:val="true"/>
              </w:rPr>
              <w:t>ثالثًا</w:t>
            </w:r>
            <w:r>
              <w:rPr>
                <w:rStyle w:val="IndexLink"/>
                <w:rtl w:val="true"/>
              </w:rPr>
              <w:t xml:space="preserve">: </w:t>
            </w:r>
            <w:r>
              <w:rPr>
                <w:rStyle w:val="IndexLink"/>
                <w:rtl w:val="true"/>
              </w:rPr>
              <w:t>لو طلب الإمام وجب في المال الظاهر</w:t>
            </w:r>
            <w:r>
              <w:rPr>
                <w:rStyle w:val="IndexLink"/>
                <w:rtl w:val="true"/>
              </w:rPr>
              <w:t>.</w:t>
              <w:tab/>
            </w:r>
            <w:r>
              <w:rPr>
                <w:rStyle w:val="IndexLink"/>
              </w:rPr>
              <w:t>174</w:t>
            </w:r>
          </w:hyperlink>
        </w:p>
        <w:p>
          <w:pPr>
            <w:pStyle w:val="Contents3"/>
            <w:tabs>
              <w:tab w:val="clear" w:pos="8459"/>
              <w:tab w:val="right" w:pos="9026" w:leader="dot"/>
            </w:tabs>
            <w:rPr/>
          </w:pPr>
          <w:hyperlink w:anchor="__RefHeading___Toc10187809_1280447820">
            <w:r>
              <w:rPr>
                <w:webHidden/>
                <w:rStyle w:val="IndexLink"/>
                <w:rtl w:val="true"/>
              </w:rPr>
              <w:t>المسألة الثانية</w:t>
            </w:r>
            <w:r>
              <w:rPr>
                <w:rStyle w:val="IndexLink"/>
                <w:rtl w:val="true"/>
              </w:rPr>
              <w:t xml:space="preserve">: </w:t>
            </w:r>
            <w:r>
              <w:rPr>
                <w:rStyle w:val="IndexLink"/>
                <w:rtl w:val="true"/>
              </w:rPr>
              <w:t>أقوال فقهاء المذاهب الإسلامية في اخراج الزكاة وتفرقتها</w:t>
            </w:r>
            <w:r>
              <w:rPr>
                <w:rStyle w:val="IndexLink"/>
                <w:rtl w:val="true"/>
              </w:rPr>
              <w:t>.</w:t>
              <w:tab/>
            </w:r>
            <w:r>
              <w:rPr>
                <w:rStyle w:val="IndexLink"/>
              </w:rPr>
              <w:t>174</w:t>
            </w:r>
          </w:hyperlink>
        </w:p>
        <w:p>
          <w:pPr>
            <w:pStyle w:val="Contents3"/>
            <w:tabs>
              <w:tab w:val="clear" w:pos="8459"/>
              <w:tab w:val="right" w:pos="9026" w:leader="dot"/>
            </w:tabs>
            <w:rPr/>
          </w:pPr>
          <w:hyperlink w:anchor="__RefHeading___Toc10187811_1280447820">
            <w:r>
              <w:rPr>
                <w:webHidden/>
                <w:rStyle w:val="IndexLink"/>
                <w:rtl w:val="true"/>
              </w:rPr>
              <w:t>أولًا</w:t>
            </w:r>
            <w:r>
              <w:rPr>
                <w:rStyle w:val="IndexLink"/>
                <w:rtl w:val="true"/>
              </w:rPr>
              <w:t xml:space="preserve">: </w:t>
            </w:r>
            <w:r>
              <w:rPr>
                <w:rStyle w:val="IndexLink"/>
                <w:rtl w:val="true"/>
              </w:rPr>
              <w:t>المذهب المالكي</w:t>
            </w:r>
            <w:r>
              <w:rPr>
                <w:rStyle w:val="IndexLink"/>
                <w:rtl w:val="true"/>
              </w:rPr>
              <w:t>.</w:t>
              <w:tab/>
            </w:r>
            <w:r>
              <w:rPr>
                <w:rStyle w:val="IndexLink"/>
              </w:rPr>
              <w:t>174</w:t>
            </w:r>
          </w:hyperlink>
        </w:p>
        <w:p>
          <w:pPr>
            <w:pStyle w:val="Contents3"/>
            <w:tabs>
              <w:tab w:val="clear" w:pos="8459"/>
              <w:tab w:val="right" w:pos="9026" w:leader="dot"/>
            </w:tabs>
            <w:rPr/>
          </w:pPr>
          <w:hyperlink w:anchor="__RefHeading___Toc10187813_1280447820">
            <w:r>
              <w:rPr>
                <w:webHidden/>
                <w:rStyle w:val="IndexLink"/>
                <w:rtl w:val="true"/>
              </w:rPr>
              <w:t>ثانيًا</w:t>
            </w:r>
            <w:r>
              <w:rPr>
                <w:rStyle w:val="IndexLink"/>
                <w:rtl w:val="true"/>
              </w:rPr>
              <w:t xml:space="preserve">: </w:t>
            </w:r>
            <w:r>
              <w:rPr>
                <w:rStyle w:val="IndexLink"/>
                <w:rtl w:val="true"/>
              </w:rPr>
              <w:t>المذهب الحنفي</w:t>
            </w:r>
            <w:r>
              <w:rPr>
                <w:rStyle w:val="IndexLink"/>
                <w:rtl w:val="true"/>
              </w:rPr>
              <w:t>.</w:t>
              <w:tab/>
            </w:r>
            <w:r>
              <w:rPr>
                <w:rStyle w:val="IndexLink"/>
              </w:rPr>
              <w:t>175</w:t>
            </w:r>
          </w:hyperlink>
        </w:p>
        <w:p>
          <w:pPr>
            <w:pStyle w:val="Contents3"/>
            <w:tabs>
              <w:tab w:val="clear" w:pos="8459"/>
              <w:tab w:val="right" w:pos="9026" w:leader="dot"/>
            </w:tabs>
            <w:rPr/>
          </w:pPr>
          <w:hyperlink w:anchor="__RefHeading___Toc10187815_1280447820">
            <w:r>
              <w:rPr>
                <w:webHidden/>
                <w:rStyle w:val="IndexLink"/>
                <w:rtl w:val="true"/>
              </w:rPr>
              <w:t>ثالثًا</w:t>
            </w:r>
            <w:r>
              <w:rPr>
                <w:rStyle w:val="IndexLink"/>
                <w:rtl w:val="true"/>
              </w:rPr>
              <w:t xml:space="preserve">: </w:t>
            </w:r>
            <w:r>
              <w:rPr>
                <w:rStyle w:val="IndexLink"/>
                <w:rtl w:val="true"/>
              </w:rPr>
              <w:t>المذهب الزيدي</w:t>
            </w:r>
            <w:r>
              <w:rPr>
                <w:rStyle w:val="IndexLink"/>
                <w:rtl w:val="true"/>
              </w:rPr>
              <w:t>.</w:t>
              <w:tab/>
            </w:r>
            <w:r>
              <w:rPr>
                <w:rStyle w:val="IndexLink"/>
              </w:rPr>
              <w:t>176</w:t>
            </w:r>
          </w:hyperlink>
        </w:p>
        <w:p>
          <w:pPr>
            <w:pStyle w:val="Contents3"/>
            <w:tabs>
              <w:tab w:val="clear" w:pos="8459"/>
              <w:tab w:val="right" w:pos="9026" w:leader="dot"/>
            </w:tabs>
            <w:rPr/>
          </w:pPr>
          <w:hyperlink w:anchor="__RefHeading___Toc10187817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177</w:t>
            </w:r>
          </w:hyperlink>
        </w:p>
        <w:p>
          <w:pPr>
            <w:pStyle w:val="Contents3"/>
            <w:tabs>
              <w:tab w:val="clear" w:pos="8459"/>
              <w:tab w:val="right" w:pos="9026" w:leader="dot"/>
            </w:tabs>
            <w:rPr/>
          </w:pPr>
          <w:hyperlink w:anchor="__RefHeading___Toc10187819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180</w:t>
            </w:r>
          </w:hyperlink>
        </w:p>
        <w:p>
          <w:pPr>
            <w:pStyle w:val="Contents3"/>
            <w:tabs>
              <w:tab w:val="clear" w:pos="8459"/>
              <w:tab w:val="right" w:pos="9026" w:leader="dot"/>
            </w:tabs>
            <w:rPr/>
          </w:pPr>
          <w:hyperlink w:anchor="__RefHeading___Toc10187821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181</w:t>
            </w:r>
          </w:hyperlink>
        </w:p>
        <w:p>
          <w:pPr>
            <w:pStyle w:val="Contents3"/>
            <w:tabs>
              <w:tab w:val="clear" w:pos="8459"/>
              <w:tab w:val="right" w:pos="9026" w:leader="dot"/>
            </w:tabs>
            <w:rPr/>
          </w:pPr>
          <w:hyperlink w:anchor="__RefHeading___Toc10187823_1280447820">
            <w:r>
              <w:rPr>
                <w:webHidden/>
                <w:rStyle w:val="IndexLink"/>
                <w:rtl w:val="true"/>
              </w:rPr>
              <w:t>أولًا</w:t>
            </w:r>
            <w:r>
              <w:rPr>
                <w:rStyle w:val="IndexLink"/>
                <w:rtl w:val="true"/>
              </w:rPr>
              <w:t xml:space="preserve">: </w:t>
            </w:r>
            <w:r>
              <w:rPr>
                <w:rStyle w:val="IndexLink"/>
                <w:rtl w:val="true"/>
              </w:rPr>
              <w:t>الأموال الظاهرة</w:t>
            </w:r>
            <w:r>
              <w:rPr>
                <w:rStyle w:val="IndexLink"/>
                <w:rtl w:val="true"/>
              </w:rPr>
              <w:t>.</w:t>
              <w:tab/>
            </w:r>
            <w:r>
              <w:rPr>
                <w:rStyle w:val="IndexLink"/>
              </w:rPr>
              <w:t>181</w:t>
            </w:r>
          </w:hyperlink>
        </w:p>
        <w:p>
          <w:pPr>
            <w:pStyle w:val="Contents3"/>
            <w:tabs>
              <w:tab w:val="clear" w:pos="8459"/>
              <w:tab w:val="right" w:pos="9026" w:leader="dot"/>
            </w:tabs>
            <w:rPr/>
          </w:pPr>
          <w:hyperlink w:anchor="__RefHeading___Toc10187825_1280447820">
            <w:r>
              <w:rPr>
                <w:webHidden/>
                <w:rStyle w:val="IndexLink"/>
                <w:rtl w:val="true"/>
              </w:rPr>
              <w:t>ثانيًا</w:t>
            </w:r>
            <w:r>
              <w:rPr>
                <w:rStyle w:val="IndexLink"/>
                <w:rtl w:val="true"/>
              </w:rPr>
              <w:t xml:space="preserve">: </w:t>
            </w:r>
            <w:r>
              <w:rPr>
                <w:rStyle w:val="IndexLink"/>
                <w:rtl w:val="true"/>
              </w:rPr>
              <w:t>الأموال الباطنة</w:t>
            </w:r>
            <w:r>
              <w:rPr>
                <w:rStyle w:val="IndexLink"/>
                <w:rtl w:val="true"/>
              </w:rPr>
              <w:t>.</w:t>
              <w:tab/>
            </w:r>
            <w:r>
              <w:rPr>
                <w:rStyle w:val="IndexLink"/>
              </w:rPr>
              <w:t>183</w:t>
            </w:r>
          </w:hyperlink>
        </w:p>
        <w:p>
          <w:pPr>
            <w:pStyle w:val="Contents3"/>
            <w:tabs>
              <w:tab w:val="clear" w:pos="8459"/>
              <w:tab w:val="right" w:pos="9026" w:leader="dot"/>
            </w:tabs>
            <w:rPr/>
          </w:pPr>
          <w:hyperlink w:anchor="__RefHeading___Toc10187827_1280447820">
            <w:r>
              <w:rPr>
                <w:webHidden/>
                <w:rStyle w:val="IndexLink"/>
                <w:rtl w:val="true"/>
              </w:rPr>
              <w:t>ثالثا</w:t>
            </w:r>
            <w:r>
              <w:rPr>
                <w:rStyle w:val="IndexLink"/>
                <w:rtl w:val="true"/>
              </w:rPr>
              <w:t xml:space="preserve">: </w:t>
            </w:r>
            <w:r>
              <w:rPr>
                <w:rStyle w:val="IndexLink"/>
                <w:rtl w:val="true"/>
              </w:rPr>
              <w:t>دليل فقهاء الإمامية في المسألة</w:t>
            </w:r>
            <w:r>
              <w:rPr>
                <w:rStyle w:val="IndexLink"/>
                <w:rtl w:val="true"/>
              </w:rPr>
              <w:t>.</w:t>
              <w:tab/>
            </w:r>
            <w:r>
              <w:rPr>
                <w:rStyle w:val="IndexLink"/>
              </w:rPr>
              <w:t>183</w:t>
            </w:r>
          </w:hyperlink>
        </w:p>
        <w:p>
          <w:pPr>
            <w:pStyle w:val="Contents3"/>
            <w:tabs>
              <w:tab w:val="clear" w:pos="8459"/>
              <w:tab w:val="right" w:pos="9026" w:leader="dot"/>
            </w:tabs>
            <w:rPr/>
          </w:pPr>
          <w:hyperlink w:anchor="__RefHeading___Toc10187829_1280447820">
            <w:r>
              <w:rPr>
                <w:webHidden/>
                <w:rStyle w:val="IndexLink"/>
                <w:rtl w:val="true"/>
              </w:rPr>
              <w:t>المبحث الثامن أجرة الساعي</w:t>
            </w:r>
            <w:r>
              <w:rPr>
                <w:rStyle w:val="IndexLink"/>
                <w:rtl w:val="true"/>
              </w:rPr>
              <w:tab/>
            </w:r>
            <w:r>
              <w:rPr>
                <w:rStyle w:val="IndexLink"/>
              </w:rPr>
              <w:t>186</w:t>
            </w:r>
          </w:hyperlink>
        </w:p>
        <w:p>
          <w:pPr>
            <w:pStyle w:val="Contents3"/>
            <w:tabs>
              <w:tab w:val="clear" w:pos="8459"/>
              <w:tab w:val="right" w:pos="9026" w:leader="dot"/>
            </w:tabs>
            <w:rPr/>
          </w:pPr>
          <w:hyperlink w:anchor="__RefHeading___Toc10187831_1280447820">
            <w:r>
              <w:rPr>
                <w:webHidden/>
                <w:rStyle w:val="IndexLink"/>
                <w:rtl w:val="true"/>
              </w:rPr>
              <w:t>المسألة الأولى</w:t>
            </w:r>
            <w:r>
              <w:rPr>
                <w:rStyle w:val="IndexLink"/>
                <w:rtl w:val="true"/>
              </w:rPr>
              <w:t xml:space="preserve">: </w:t>
            </w:r>
            <w:r>
              <w:rPr>
                <w:rStyle w:val="IndexLink"/>
                <w:rtl w:val="true"/>
              </w:rPr>
              <w:t>المذهب الإمامي</w:t>
            </w:r>
            <w:r>
              <w:rPr>
                <w:rStyle w:val="IndexLink"/>
                <w:rtl w:val="true"/>
              </w:rPr>
              <w:t>.</w:t>
              <w:tab/>
            </w:r>
            <w:r>
              <w:rPr>
                <w:rStyle w:val="IndexLink"/>
              </w:rPr>
              <w:t>186</w:t>
            </w:r>
          </w:hyperlink>
        </w:p>
        <w:p>
          <w:pPr>
            <w:pStyle w:val="Contents3"/>
            <w:tabs>
              <w:tab w:val="clear" w:pos="8459"/>
              <w:tab w:val="right" w:pos="9026" w:leader="dot"/>
            </w:tabs>
            <w:rPr/>
          </w:pPr>
          <w:hyperlink w:anchor="__RefHeading___Toc10187833_1280447820">
            <w:r>
              <w:rPr>
                <w:webHidden/>
                <w:rStyle w:val="IndexLink"/>
                <w:rtl w:val="true"/>
              </w:rPr>
              <w:t>أولًا</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عليه الرحمة والرضوان</w:t>
            </w:r>
            <w:r>
              <w:rPr>
                <w:rStyle w:val="IndexLink"/>
                <w:rtl w:val="true"/>
              </w:rPr>
              <w:t>) (</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187</w:t>
            </w:r>
          </w:hyperlink>
        </w:p>
        <w:p>
          <w:pPr>
            <w:pStyle w:val="Contents3"/>
            <w:tabs>
              <w:tab w:val="clear" w:pos="8459"/>
              <w:tab w:val="right" w:pos="9026" w:leader="dot"/>
            </w:tabs>
            <w:rPr/>
          </w:pPr>
          <w:hyperlink w:anchor="__RefHeading___Toc10187835_1280447820">
            <w:r>
              <w:rPr>
                <w:webHidden/>
                <w:rStyle w:val="IndexLink"/>
                <w:rtl w:val="true"/>
              </w:rPr>
              <w:t xml:space="preserve">ثانيًا </w:t>
            </w:r>
            <w:r>
              <w:rPr>
                <w:rStyle w:val="IndexLink"/>
                <w:rtl w:val="true"/>
              </w:rPr>
              <w:t xml:space="preserve">- </w:t>
            </w:r>
            <w:r>
              <w:rPr>
                <w:rStyle w:val="IndexLink"/>
                <w:rtl w:val="true"/>
              </w:rPr>
              <w:t xml:space="preserve">قال المحقق البحراني </w:t>
            </w:r>
            <w:r>
              <w:rPr>
                <w:rStyle w:val="IndexLink"/>
                <w:rtl w:val="true"/>
              </w:rPr>
              <w:t>(</w:t>
            </w:r>
            <w:r>
              <w:rPr>
                <w:rStyle w:val="IndexLink"/>
                <w:rtl w:val="true"/>
              </w:rPr>
              <w:t xml:space="preserve">الشيخ يوسف الدرازي </w:t>
            </w:r>
            <w:r>
              <w:rPr>
                <w:rStyle w:val="IndexLink"/>
                <w:rtl w:val="true"/>
              </w:rPr>
              <w:t>(</w:t>
            </w:r>
            <w:r>
              <w:rPr>
                <w:rStyle w:val="IndexLink"/>
                <w:rtl w:val="true"/>
              </w:rPr>
              <w:t>عليه رحمة الله ورضوانه</w:t>
            </w:r>
            <w:r>
              <w:rPr>
                <w:rStyle w:val="IndexLink"/>
                <w:rtl w:val="true"/>
              </w:rPr>
              <w:t>)</w:t>
            </w:r>
            <w:r>
              <w:rPr>
                <w:rStyle w:val="IndexLink"/>
                <w:rtl w:val="true"/>
              </w:rPr>
              <w:t xml:space="preserve">، </w:t>
            </w:r>
            <w:r>
              <w:rPr>
                <w:rStyle w:val="IndexLink"/>
                <w:rtl w:val="true"/>
              </w:rPr>
              <w:t>(</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188</w:t>
            </w:r>
          </w:hyperlink>
        </w:p>
        <w:p>
          <w:pPr>
            <w:pStyle w:val="Contents3"/>
            <w:tabs>
              <w:tab w:val="clear" w:pos="8459"/>
              <w:tab w:val="right" w:pos="9026" w:leader="dot"/>
            </w:tabs>
            <w:rPr/>
          </w:pPr>
          <w:hyperlink w:anchor="__RefHeading___Toc10187837_1280447820">
            <w:r>
              <w:rPr>
                <w:webHidden/>
                <w:rStyle w:val="IndexLink"/>
                <w:rtl w:val="true"/>
              </w:rPr>
              <w:t>ثالثًا</w:t>
            </w:r>
            <w:r>
              <w:rPr>
                <w:rStyle w:val="IndexLink"/>
                <w:rtl w:val="true"/>
              </w:rPr>
              <w:t xml:space="preserve">: </w:t>
            </w:r>
            <w:r>
              <w:rPr>
                <w:rStyle w:val="IndexLink"/>
                <w:rtl w:val="true"/>
              </w:rPr>
              <w:t xml:space="preserve">قال السيد اليزدي </w:t>
            </w:r>
            <w:r>
              <w:rPr>
                <w:rStyle w:val="IndexLink"/>
                <w:rtl w:val="true"/>
              </w:rPr>
              <w:t>(</w:t>
            </w:r>
            <w:r>
              <w:rPr>
                <w:rStyle w:val="IndexLink"/>
                <w:rtl w:val="true"/>
              </w:rPr>
              <w:t>عليه الرحمة والرضوان</w:t>
            </w:r>
            <w:r>
              <w:rPr>
                <w:rStyle w:val="IndexLink"/>
                <w:rtl w:val="true"/>
              </w:rPr>
              <w:t>) (</w:t>
            </w:r>
            <w:r>
              <w:rPr>
                <w:rStyle w:val="IndexLink"/>
                <w:rtl w:val="true"/>
              </w:rPr>
              <w:t>ت</w:t>
            </w:r>
            <w:r>
              <w:rPr>
                <w:rStyle w:val="IndexLink"/>
                <w:rtl w:val="true"/>
              </w:rPr>
              <w:t xml:space="preserve">: </w:t>
            </w:r>
            <w:r>
              <w:rPr>
                <w:rStyle w:val="IndexLink"/>
              </w:rPr>
              <w:t>1390</w:t>
            </w:r>
            <w:r>
              <w:rPr>
                <w:rStyle w:val="IndexLink"/>
                <w:rtl w:val="true"/>
              </w:rPr>
              <w:t xml:space="preserve"> </w:t>
            </w:r>
            <w:r>
              <w:rPr>
                <w:rStyle w:val="IndexLink"/>
                <w:rtl w:val="true"/>
              </w:rPr>
              <w:t>ه</w:t>
            </w:r>
            <w:r>
              <w:rPr>
                <w:rStyle w:val="IndexLink"/>
                <w:rtl w:val="true"/>
              </w:rPr>
              <w:t xml:space="preserve">) </w:t>
            </w:r>
            <w:r>
              <w:rPr>
                <w:rStyle w:val="IndexLink"/>
                <w:rtl w:val="true"/>
              </w:rPr>
              <w:t>في اجرة العامل على الزكاة</w:t>
            </w:r>
            <w:r>
              <w:rPr>
                <w:rStyle w:val="IndexLink"/>
                <w:rtl w:val="true"/>
              </w:rPr>
              <w:t>.</w:t>
              <w:tab/>
            </w:r>
            <w:r>
              <w:rPr>
                <w:rStyle w:val="IndexLink"/>
              </w:rPr>
              <w:t>189</w:t>
            </w:r>
          </w:hyperlink>
        </w:p>
        <w:p>
          <w:pPr>
            <w:pStyle w:val="Contents3"/>
            <w:tabs>
              <w:tab w:val="clear" w:pos="8459"/>
              <w:tab w:val="right" w:pos="9026" w:leader="dot"/>
            </w:tabs>
            <w:rPr/>
          </w:pPr>
          <w:hyperlink w:anchor="__RefHeading___Toc10187839_1280447820">
            <w:r>
              <w:rPr>
                <w:webHidden/>
                <w:rStyle w:val="IndexLink"/>
                <w:rtl w:val="true"/>
              </w:rPr>
              <w:t>المسألة الثانية</w:t>
            </w:r>
            <w:r>
              <w:rPr>
                <w:rStyle w:val="IndexLink"/>
                <w:rtl w:val="true"/>
              </w:rPr>
              <w:t xml:space="preserve">: </w:t>
            </w:r>
            <w:r>
              <w:rPr>
                <w:rStyle w:val="IndexLink"/>
                <w:rtl w:val="true"/>
              </w:rPr>
              <w:t xml:space="preserve">أجرة الساعي في المذاهب الإسلامية الاخرى </w:t>
            </w:r>
            <w:r>
              <w:rPr>
                <w:rStyle w:val="IndexLink"/>
                <w:rtl w:val="true"/>
              </w:rPr>
              <w:t>.</w:t>
              <w:tab/>
            </w:r>
            <w:r>
              <w:rPr>
                <w:rStyle w:val="IndexLink"/>
              </w:rPr>
              <w:t>189</w:t>
            </w:r>
          </w:hyperlink>
        </w:p>
        <w:p>
          <w:pPr>
            <w:pStyle w:val="Contents3"/>
            <w:tabs>
              <w:tab w:val="clear" w:pos="8459"/>
              <w:tab w:val="right" w:pos="9026" w:leader="dot"/>
            </w:tabs>
            <w:rPr/>
          </w:pPr>
          <w:hyperlink w:anchor="__RefHeading___Toc10187841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189</w:t>
            </w:r>
          </w:hyperlink>
        </w:p>
        <w:p>
          <w:pPr>
            <w:pStyle w:val="Contents3"/>
            <w:tabs>
              <w:tab w:val="clear" w:pos="8459"/>
              <w:tab w:val="right" w:pos="9026" w:leader="dot"/>
            </w:tabs>
            <w:rPr/>
          </w:pPr>
          <w:hyperlink w:anchor="__RefHeading___Toc10187843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190</w:t>
            </w:r>
          </w:hyperlink>
        </w:p>
        <w:p>
          <w:pPr>
            <w:pStyle w:val="Contents3"/>
            <w:tabs>
              <w:tab w:val="clear" w:pos="8459"/>
              <w:tab w:val="right" w:pos="9026" w:leader="dot"/>
            </w:tabs>
            <w:rPr/>
          </w:pPr>
          <w:hyperlink w:anchor="__RefHeading___Toc10187845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190</w:t>
            </w:r>
          </w:hyperlink>
        </w:p>
        <w:p>
          <w:pPr>
            <w:pStyle w:val="Contents3"/>
            <w:tabs>
              <w:tab w:val="clear" w:pos="8459"/>
              <w:tab w:val="right" w:pos="9026" w:leader="dot"/>
            </w:tabs>
            <w:rPr/>
          </w:pPr>
          <w:hyperlink w:anchor="__RefHeading___Toc10187847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191</w:t>
            </w:r>
          </w:hyperlink>
        </w:p>
        <w:p>
          <w:pPr>
            <w:pStyle w:val="Contents3"/>
            <w:tabs>
              <w:tab w:val="clear" w:pos="8459"/>
              <w:tab w:val="right" w:pos="9026" w:leader="dot"/>
            </w:tabs>
            <w:rPr/>
          </w:pPr>
          <w:hyperlink w:anchor="__RefHeading___Toc10187849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191</w:t>
            </w:r>
          </w:hyperlink>
        </w:p>
        <w:p>
          <w:pPr>
            <w:pStyle w:val="Contents3"/>
            <w:tabs>
              <w:tab w:val="clear" w:pos="8459"/>
              <w:tab w:val="right" w:pos="9026" w:leader="dot"/>
            </w:tabs>
            <w:rPr/>
          </w:pPr>
          <w:hyperlink w:anchor="__RefHeading___Toc10187851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192</w:t>
            </w:r>
          </w:hyperlink>
        </w:p>
        <w:p>
          <w:pPr>
            <w:pStyle w:val="Contents3"/>
            <w:tabs>
              <w:tab w:val="clear" w:pos="8459"/>
              <w:tab w:val="right" w:pos="9026" w:leader="dot"/>
            </w:tabs>
            <w:rPr/>
          </w:pPr>
          <w:hyperlink w:anchor="__RefHeading___Toc10187853_1280447820">
            <w:r>
              <w:rPr>
                <w:webHidden/>
                <w:rStyle w:val="IndexLink"/>
                <w:rtl w:val="true"/>
              </w:rPr>
              <w:t>المبحث التاسع أصناف المستحقين للزكاة</w:t>
            </w:r>
            <w:r>
              <w:rPr>
                <w:rStyle w:val="IndexLink"/>
                <w:rtl w:val="true"/>
              </w:rPr>
              <w:tab/>
            </w:r>
            <w:r>
              <w:rPr>
                <w:rStyle w:val="IndexLink"/>
              </w:rPr>
              <w:t>194</w:t>
            </w:r>
          </w:hyperlink>
        </w:p>
        <w:p>
          <w:pPr>
            <w:pStyle w:val="Contents3"/>
            <w:tabs>
              <w:tab w:val="clear" w:pos="8459"/>
              <w:tab w:val="right" w:pos="9026" w:leader="dot"/>
            </w:tabs>
            <w:rPr/>
          </w:pPr>
          <w:hyperlink w:anchor="__RefHeading___Toc10187855_1280447820">
            <w:r>
              <w:rPr>
                <w:webHidden/>
                <w:rStyle w:val="IndexLink"/>
                <w:rtl w:val="true"/>
              </w:rPr>
              <w:t>المسألة الأولى</w:t>
            </w:r>
            <w:r>
              <w:rPr>
                <w:rStyle w:val="IndexLink"/>
                <w:rtl w:val="true"/>
              </w:rPr>
              <w:t xml:space="preserve">: </w:t>
            </w:r>
            <w:r>
              <w:rPr>
                <w:rStyle w:val="IndexLink"/>
                <w:rtl w:val="true"/>
              </w:rPr>
              <w:t>الذهب الإمامي</w:t>
            </w:r>
            <w:r>
              <w:rPr>
                <w:rStyle w:val="IndexLink"/>
                <w:rtl w:val="true"/>
              </w:rPr>
              <w:t>.</w:t>
              <w:tab/>
            </w:r>
            <w:r>
              <w:rPr>
                <w:rStyle w:val="IndexLink"/>
              </w:rPr>
              <w:t>195</w:t>
            </w:r>
          </w:hyperlink>
        </w:p>
        <w:p>
          <w:pPr>
            <w:pStyle w:val="Contents3"/>
            <w:tabs>
              <w:tab w:val="clear" w:pos="8459"/>
              <w:tab w:val="right" w:pos="9026" w:leader="dot"/>
            </w:tabs>
            <w:rPr/>
          </w:pPr>
          <w:hyperlink w:anchor="__RefHeading___Toc10187857_1280447820">
            <w:r>
              <w:rPr>
                <w:webHidden/>
                <w:rStyle w:val="IndexLink"/>
                <w:rtl w:val="true"/>
              </w:rPr>
              <w:t>أولاً</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195</w:t>
            </w:r>
          </w:hyperlink>
        </w:p>
        <w:p>
          <w:pPr>
            <w:pStyle w:val="Contents3"/>
            <w:tabs>
              <w:tab w:val="clear" w:pos="8459"/>
              <w:tab w:val="right" w:pos="9026" w:leader="dot"/>
            </w:tabs>
            <w:rPr/>
          </w:pPr>
          <w:hyperlink w:anchor="__RefHeading___Toc10187859_1280447820">
            <w:r>
              <w:rPr>
                <w:webHidden/>
                <w:rStyle w:val="IndexLink"/>
                <w:rtl w:val="true"/>
              </w:rPr>
              <w:t>ثانيًا</w:t>
            </w:r>
            <w:r>
              <w:rPr>
                <w:rStyle w:val="IndexLink"/>
                <w:rtl w:val="true"/>
              </w:rPr>
              <w:t xml:space="preserve">: </w:t>
            </w:r>
            <w:r>
              <w:rPr>
                <w:rStyle w:val="IndexLink"/>
                <w:rtl w:val="true"/>
              </w:rPr>
              <w:t xml:space="preserve">السيد شهاب الدين المرعشي النجفي </w:t>
            </w:r>
            <w:r>
              <w:rPr>
                <w:rStyle w:val="IndexLink"/>
                <w:rtl w:val="true"/>
              </w:rPr>
              <w:t>(</w:t>
            </w:r>
            <w:r>
              <w:rPr>
                <w:rStyle w:val="IndexLink"/>
                <w:rtl w:val="true"/>
              </w:rPr>
              <w:t xml:space="preserve">ت </w:t>
            </w:r>
            <w:r>
              <w:rPr>
                <w:rStyle w:val="IndexLink"/>
              </w:rPr>
              <w:t>1411</w:t>
            </w:r>
            <w:r>
              <w:rPr>
                <w:rStyle w:val="IndexLink"/>
                <w:rtl w:val="true"/>
              </w:rPr>
              <w:t xml:space="preserve"> </w:t>
            </w:r>
            <w:r>
              <w:rPr>
                <w:rStyle w:val="IndexLink"/>
                <w:rtl w:val="true"/>
              </w:rPr>
              <w:t>ه</w:t>
            </w:r>
            <w:r>
              <w:rPr>
                <w:rStyle w:val="IndexLink"/>
                <w:rtl w:val="true"/>
              </w:rPr>
              <w:t>).</w:t>
              <w:tab/>
            </w:r>
            <w:r>
              <w:rPr>
                <w:rStyle w:val="IndexLink"/>
              </w:rPr>
              <w:t>199</w:t>
            </w:r>
          </w:hyperlink>
        </w:p>
        <w:p>
          <w:pPr>
            <w:pStyle w:val="Contents3"/>
            <w:tabs>
              <w:tab w:val="clear" w:pos="8459"/>
              <w:tab w:val="right" w:pos="9026" w:leader="dot"/>
            </w:tabs>
            <w:rPr/>
          </w:pPr>
          <w:hyperlink w:anchor="__RefHeading___Toc10187861_1280447820">
            <w:r>
              <w:rPr>
                <w:webHidden/>
                <w:rStyle w:val="IndexLink"/>
                <w:rtl w:val="true"/>
              </w:rPr>
              <w:t>المسألة الثانية</w:t>
            </w:r>
            <w:r>
              <w:rPr>
                <w:rStyle w:val="IndexLink"/>
                <w:rtl w:val="true"/>
              </w:rPr>
              <w:t xml:space="preserve">: </w:t>
            </w:r>
            <w:r>
              <w:rPr>
                <w:rStyle w:val="IndexLink"/>
                <w:rtl w:val="true"/>
              </w:rPr>
              <w:t>أقوال فقهاء المذاهب الاخرى</w:t>
            </w:r>
            <w:r>
              <w:rPr>
                <w:rStyle w:val="IndexLink"/>
                <w:rtl w:val="true"/>
              </w:rPr>
              <w:t>:</w:t>
              <w:tab/>
            </w:r>
            <w:r>
              <w:rPr>
                <w:rStyle w:val="IndexLink"/>
              </w:rPr>
              <w:t>203</w:t>
            </w:r>
          </w:hyperlink>
        </w:p>
        <w:p>
          <w:pPr>
            <w:pStyle w:val="Contents3"/>
            <w:tabs>
              <w:tab w:val="clear" w:pos="8459"/>
              <w:tab w:val="right" w:pos="9026" w:leader="dot"/>
            </w:tabs>
            <w:rPr/>
          </w:pPr>
          <w:hyperlink w:anchor="__RefHeading___Toc10187863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203</w:t>
            </w:r>
          </w:hyperlink>
        </w:p>
        <w:p>
          <w:pPr>
            <w:pStyle w:val="Contents3"/>
            <w:tabs>
              <w:tab w:val="clear" w:pos="8459"/>
              <w:tab w:val="right" w:pos="9026" w:leader="dot"/>
            </w:tabs>
            <w:rPr/>
          </w:pPr>
          <w:hyperlink w:anchor="__RefHeading___Toc10187865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205</w:t>
            </w:r>
          </w:hyperlink>
        </w:p>
        <w:p>
          <w:pPr>
            <w:pStyle w:val="Contents3"/>
            <w:tabs>
              <w:tab w:val="clear" w:pos="8459"/>
              <w:tab w:val="right" w:pos="9026" w:leader="dot"/>
            </w:tabs>
            <w:rPr/>
          </w:pPr>
          <w:hyperlink w:anchor="__RefHeading___Toc10187867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210</w:t>
            </w:r>
          </w:hyperlink>
        </w:p>
        <w:p>
          <w:pPr>
            <w:pStyle w:val="Contents3"/>
            <w:tabs>
              <w:tab w:val="clear" w:pos="8459"/>
              <w:tab w:val="right" w:pos="9026" w:leader="dot"/>
            </w:tabs>
            <w:rPr/>
          </w:pPr>
          <w:hyperlink w:anchor="__RefHeading___Toc10187869_1280447820">
            <w:r>
              <w:rPr>
                <w:webHidden/>
                <w:rStyle w:val="IndexLink"/>
                <w:rtl w:val="true"/>
              </w:rPr>
              <w:t>رابعًا</w:t>
            </w:r>
            <w:r>
              <w:rPr>
                <w:rStyle w:val="IndexLink"/>
                <w:rtl w:val="true"/>
              </w:rPr>
              <w:t xml:space="preserve">: </w:t>
            </w:r>
            <w:r>
              <w:rPr>
                <w:rStyle w:val="IndexLink"/>
                <w:rtl w:val="true"/>
              </w:rPr>
              <w:t>المذهب الحنبلي</w:t>
            </w:r>
            <w:r>
              <w:rPr>
                <w:rStyle w:val="IndexLink"/>
                <w:rtl w:val="true"/>
              </w:rPr>
              <w:t>.</w:t>
              <w:tab/>
            </w:r>
            <w:r>
              <w:rPr>
                <w:rStyle w:val="IndexLink"/>
              </w:rPr>
              <w:t>213</w:t>
            </w:r>
          </w:hyperlink>
        </w:p>
        <w:p>
          <w:pPr>
            <w:pStyle w:val="Contents3"/>
            <w:tabs>
              <w:tab w:val="clear" w:pos="8459"/>
              <w:tab w:val="right" w:pos="9026" w:leader="dot"/>
            </w:tabs>
            <w:rPr/>
          </w:pPr>
          <w:hyperlink w:anchor="__RefHeading___Toc10187871_1280447820">
            <w:r>
              <w:rPr>
                <w:webHidden/>
                <w:rStyle w:val="IndexLink"/>
                <w:rtl w:val="true"/>
              </w:rPr>
              <w:t>خامسا</w:t>
            </w:r>
            <w:r>
              <w:rPr>
                <w:rStyle w:val="IndexLink"/>
                <w:rtl w:val="true"/>
              </w:rPr>
              <w:t xml:space="preserve">: </w:t>
            </w:r>
            <w:r>
              <w:rPr>
                <w:rStyle w:val="IndexLink"/>
                <w:rtl w:val="true"/>
              </w:rPr>
              <w:t>المذهب الشافعي</w:t>
            </w:r>
            <w:r>
              <w:rPr>
                <w:rStyle w:val="IndexLink"/>
                <w:rtl w:val="true"/>
              </w:rPr>
              <w:t>.</w:t>
              <w:tab/>
            </w:r>
            <w:r>
              <w:rPr>
                <w:rStyle w:val="IndexLink"/>
              </w:rPr>
              <w:t>216</w:t>
            </w:r>
          </w:hyperlink>
        </w:p>
        <w:p>
          <w:pPr>
            <w:pStyle w:val="Contents3"/>
            <w:tabs>
              <w:tab w:val="clear" w:pos="8459"/>
              <w:tab w:val="right" w:pos="9026" w:leader="dot"/>
            </w:tabs>
            <w:rPr/>
          </w:pPr>
          <w:hyperlink w:anchor="__RefHeading___Toc10187873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219</w:t>
            </w:r>
          </w:hyperlink>
        </w:p>
        <w:p>
          <w:pPr>
            <w:pStyle w:val="Contents3"/>
            <w:tabs>
              <w:tab w:val="clear" w:pos="8459"/>
              <w:tab w:val="right" w:pos="9026" w:leader="dot"/>
            </w:tabs>
            <w:rPr/>
          </w:pPr>
          <w:hyperlink w:anchor="__RefHeading___Toc10187875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المسالة</w:t>
            </w:r>
            <w:r>
              <w:rPr>
                <w:rStyle w:val="IndexLink"/>
                <w:rtl w:val="true"/>
              </w:rPr>
              <w:t>.</w:t>
              <w:tab/>
            </w:r>
            <w:r>
              <w:rPr>
                <w:rStyle w:val="IndexLink"/>
              </w:rPr>
              <w:t>220</w:t>
            </w:r>
          </w:hyperlink>
        </w:p>
        <w:p>
          <w:pPr>
            <w:pStyle w:val="Contents3"/>
            <w:tabs>
              <w:tab w:val="clear" w:pos="8459"/>
              <w:tab w:val="right" w:pos="9026" w:leader="dot"/>
            </w:tabs>
            <w:rPr/>
          </w:pPr>
          <w:hyperlink w:anchor="__RefHeading___Toc10187877_1280447820">
            <w:r>
              <w:rPr>
                <w:webHidden/>
                <w:rStyle w:val="IndexLink"/>
                <w:rtl w:val="true"/>
              </w:rPr>
              <w:t>أولاً</w:t>
            </w:r>
            <w:r>
              <w:rPr>
                <w:rStyle w:val="IndexLink"/>
                <w:rtl w:val="true"/>
              </w:rPr>
              <w:t xml:space="preserve">: </w:t>
            </w:r>
            <w:r>
              <w:rPr>
                <w:rStyle w:val="IndexLink"/>
                <w:rtl w:val="true"/>
              </w:rPr>
              <w:t>الفقراء والمساكين</w:t>
            </w:r>
            <w:r>
              <w:rPr>
                <w:rStyle w:val="IndexLink"/>
                <w:rtl w:val="true"/>
              </w:rPr>
              <w:t>.</w:t>
              <w:tab/>
            </w:r>
            <w:r>
              <w:rPr>
                <w:rStyle w:val="IndexLink"/>
              </w:rPr>
              <w:t>220</w:t>
            </w:r>
          </w:hyperlink>
        </w:p>
        <w:p>
          <w:pPr>
            <w:pStyle w:val="Contents3"/>
            <w:tabs>
              <w:tab w:val="clear" w:pos="8459"/>
              <w:tab w:val="right" w:pos="9026" w:leader="dot"/>
            </w:tabs>
            <w:rPr/>
          </w:pPr>
          <w:hyperlink w:anchor="__RefHeading___Toc10187879_1280447820">
            <w:r>
              <w:rPr>
                <w:webHidden/>
                <w:rStyle w:val="IndexLink"/>
                <w:rtl w:val="true"/>
              </w:rPr>
              <w:t>ثانيًا</w:t>
            </w:r>
            <w:r>
              <w:rPr>
                <w:rStyle w:val="IndexLink"/>
                <w:rtl w:val="true"/>
              </w:rPr>
              <w:t xml:space="preserve">: </w:t>
            </w:r>
            <w:r>
              <w:rPr>
                <w:rStyle w:val="IndexLink"/>
                <w:rtl w:val="true"/>
              </w:rPr>
              <w:t>العاملون عليها</w:t>
            </w:r>
            <w:r>
              <w:rPr>
                <w:rStyle w:val="IndexLink"/>
                <w:rtl w:val="true"/>
              </w:rPr>
              <w:t>.</w:t>
              <w:tab/>
            </w:r>
            <w:r>
              <w:rPr>
                <w:rStyle w:val="IndexLink"/>
              </w:rPr>
              <w:t>221</w:t>
            </w:r>
          </w:hyperlink>
        </w:p>
        <w:p>
          <w:pPr>
            <w:pStyle w:val="Contents3"/>
            <w:tabs>
              <w:tab w:val="clear" w:pos="8459"/>
              <w:tab w:val="right" w:pos="9026" w:leader="dot"/>
            </w:tabs>
            <w:rPr/>
          </w:pPr>
          <w:hyperlink w:anchor="__RefHeading___Toc10187881_1280447820">
            <w:r>
              <w:rPr>
                <w:webHidden/>
                <w:rStyle w:val="IndexLink"/>
                <w:rtl w:val="true"/>
              </w:rPr>
              <w:t>ثالثًا</w:t>
            </w:r>
            <w:r>
              <w:rPr>
                <w:rStyle w:val="IndexLink"/>
                <w:rtl w:val="true"/>
              </w:rPr>
              <w:t xml:space="preserve">: </w:t>
            </w:r>
            <w:r>
              <w:rPr>
                <w:rStyle w:val="IndexLink"/>
                <w:rtl w:val="true"/>
              </w:rPr>
              <w:t>في عمل الهاشمي في الزكاة</w:t>
            </w:r>
            <w:r>
              <w:rPr>
                <w:rStyle w:val="IndexLink"/>
                <w:rtl w:val="true"/>
              </w:rPr>
              <w:t>.</w:t>
              <w:tab/>
            </w:r>
            <w:r>
              <w:rPr>
                <w:rStyle w:val="IndexLink"/>
              </w:rPr>
              <w:t>222</w:t>
            </w:r>
          </w:hyperlink>
        </w:p>
        <w:p>
          <w:pPr>
            <w:pStyle w:val="Contents3"/>
            <w:tabs>
              <w:tab w:val="clear" w:pos="8459"/>
              <w:tab w:val="right" w:pos="9026" w:leader="dot"/>
            </w:tabs>
            <w:rPr/>
          </w:pPr>
          <w:hyperlink w:anchor="__RefHeading___Toc10187883_1280447820">
            <w:r>
              <w:rPr>
                <w:webHidden/>
                <w:rStyle w:val="IndexLink"/>
                <w:rtl w:val="true"/>
              </w:rPr>
              <w:t>رابعًا</w:t>
            </w:r>
            <w:r>
              <w:rPr>
                <w:rStyle w:val="IndexLink"/>
                <w:rtl w:val="true"/>
              </w:rPr>
              <w:t xml:space="preserve">: </w:t>
            </w:r>
            <w:r>
              <w:rPr>
                <w:rStyle w:val="IndexLink"/>
                <w:rtl w:val="true"/>
              </w:rPr>
              <w:t>سهم المؤلفة قلوبهم</w:t>
            </w:r>
            <w:r>
              <w:rPr>
                <w:rStyle w:val="IndexLink"/>
                <w:rtl w:val="true"/>
              </w:rPr>
              <w:t>.</w:t>
              <w:tab/>
            </w:r>
            <w:r>
              <w:rPr>
                <w:rStyle w:val="IndexLink"/>
              </w:rPr>
              <w:t>222</w:t>
            </w:r>
          </w:hyperlink>
        </w:p>
        <w:p>
          <w:pPr>
            <w:pStyle w:val="Contents3"/>
            <w:tabs>
              <w:tab w:val="clear" w:pos="8459"/>
              <w:tab w:val="right" w:pos="9026" w:leader="dot"/>
            </w:tabs>
            <w:rPr/>
          </w:pPr>
          <w:hyperlink w:anchor="__RefHeading___Toc10187885_1280447820">
            <w:r>
              <w:rPr>
                <w:webHidden/>
                <w:rStyle w:val="IndexLink"/>
                <w:rtl w:val="true"/>
              </w:rPr>
              <w:t>ألف</w:t>
            </w:r>
            <w:r>
              <w:rPr>
                <w:rStyle w:val="IndexLink"/>
                <w:rtl w:val="true"/>
              </w:rPr>
              <w:t xml:space="preserve">: </w:t>
            </w:r>
            <w:r>
              <w:rPr>
                <w:rStyle w:val="IndexLink"/>
                <w:rtl w:val="true"/>
              </w:rPr>
              <w:t xml:space="preserve">في سقوط هذا السهم بعد وفاة رسول الله </w:t>
            </w:r>
            <w:r>
              <w:rPr>
                <w:rStyle w:val="IndexLink"/>
                <w:rtl w:val="true"/>
              </w:rPr>
              <w:t>(</w:t>
            </w:r>
            <w:r>
              <w:rPr>
                <w:rStyle w:val="IndexLink"/>
                <w:rtl w:val="true"/>
              </w:rPr>
              <w:t>صلى الله عليه واله</w:t>
            </w:r>
            <w:r>
              <w:rPr>
                <w:rStyle w:val="IndexLink"/>
                <w:rtl w:val="true"/>
              </w:rPr>
              <w:t xml:space="preserve">) </w:t>
            </w:r>
            <w:r>
              <w:rPr>
                <w:rStyle w:val="IndexLink"/>
                <w:rtl w:val="true"/>
              </w:rPr>
              <w:t>وبقاءه</w:t>
            </w:r>
            <w:r>
              <w:rPr>
                <w:rStyle w:val="IndexLink"/>
                <w:rtl w:val="true"/>
              </w:rPr>
              <w:t>.</w:t>
              <w:tab/>
            </w:r>
            <w:r>
              <w:rPr>
                <w:rStyle w:val="IndexLink"/>
              </w:rPr>
              <w:t>222</w:t>
            </w:r>
          </w:hyperlink>
        </w:p>
        <w:p>
          <w:pPr>
            <w:pStyle w:val="Contents3"/>
            <w:tabs>
              <w:tab w:val="clear" w:pos="8459"/>
              <w:tab w:val="right" w:pos="9026" w:leader="dot"/>
            </w:tabs>
            <w:rPr/>
          </w:pPr>
          <w:hyperlink w:anchor="__RefHeading___Toc10187887_1280447820">
            <w:r>
              <w:rPr>
                <w:webHidden/>
                <w:rStyle w:val="IndexLink"/>
                <w:rtl w:val="true"/>
              </w:rPr>
              <w:t>باء</w:t>
            </w:r>
            <w:r>
              <w:rPr>
                <w:rStyle w:val="IndexLink"/>
                <w:rtl w:val="true"/>
              </w:rPr>
              <w:t xml:space="preserve">: </w:t>
            </w:r>
            <w:r>
              <w:rPr>
                <w:rStyle w:val="IndexLink"/>
                <w:rtl w:val="true"/>
              </w:rPr>
              <w:t xml:space="preserve">في أختصص عنوان </w:t>
            </w:r>
            <w:r>
              <w:rPr>
                <w:rStyle w:val="IndexLink"/>
                <w:rtl w:val="true"/>
              </w:rPr>
              <w:t>(</w:t>
            </w:r>
            <w:r>
              <w:rPr>
                <w:rStyle w:val="IndexLink"/>
                <w:rtl w:val="true"/>
              </w:rPr>
              <w:t>المؤلفة</w:t>
            </w:r>
            <w:r>
              <w:rPr>
                <w:rStyle w:val="IndexLink"/>
                <w:rtl w:val="true"/>
              </w:rPr>
              <w:t xml:space="preserve">) </w:t>
            </w:r>
            <w:r>
              <w:rPr>
                <w:rStyle w:val="IndexLink"/>
                <w:rtl w:val="true"/>
              </w:rPr>
              <w:t>بالمشركين والكفر فقط أم يختص به بعض المسلمين</w:t>
            </w:r>
            <w:r>
              <w:rPr>
                <w:rStyle w:val="IndexLink"/>
                <w:rtl w:val="true"/>
              </w:rPr>
              <w:t>.</w:t>
              <w:tab/>
            </w:r>
            <w:r>
              <w:rPr>
                <w:rStyle w:val="IndexLink"/>
              </w:rPr>
              <w:t>223</w:t>
            </w:r>
          </w:hyperlink>
        </w:p>
        <w:p>
          <w:pPr>
            <w:pStyle w:val="Contents3"/>
            <w:tabs>
              <w:tab w:val="clear" w:pos="8459"/>
              <w:tab w:val="right" w:pos="9026" w:leader="dot"/>
            </w:tabs>
            <w:rPr/>
          </w:pPr>
          <w:hyperlink w:anchor="__RefHeading___Toc10187889_1280447820">
            <w:r>
              <w:rPr>
                <w:webHidden/>
                <w:rStyle w:val="IndexLink"/>
                <w:rtl w:val="true"/>
              </w:rPr>
              <w:t>خامسًا</w:t>
            </w:r>
            <w:r>
              <w:rPr>
                <w:rStyle w:val="IndexLink"/>
                <w:rtl w:val="true"/>
              </w:rPr>
              <w:t xml:space="preserve">: </w:t>
            </w:r>
            <w:r>
              <w:rPr>
                <w:rStyle w:val="IndexLink"/>
                <w:rtl w:val="true"/>
              </w:rPr>
              <w:t>سهم الرقاب</w:t>
            </w:r>
            <w:r>
              <w:rPr>
                <w:rStyle w:val="IndexLink"/>
                <w:rtl w:val="true"/>
              </w:rPr>
              <w:t>.</w:t>
              <w:tab/>
            </w:r>
            <w:r>
              <w:rPr>
                <w:rStyle w:val="IndexLink"/>
              </w:rPr>
              <w:t>226</w:t>
            </w:r>
          </w:hyperlink>
        </w:p>
        <w:p>
          <w:pPr>
            <w:pStyle w:val="Contents3"/>
            <w:tabs>
              <w:tab w:val="clear" w:pos="8459"/>
              <w:tab w:val="right" w:pos="9026" w:leader="dot"/>
            </w:tabs>
            <w:rPr/>
          </w:pPr>
          <w:hyperlink w:anchor="__RefHeading___Toc10187891_1280447820">
            <w:r>
              <w:rPr>
                <w:webHidden/>
                <w:rStyle w:val="IndexLink"/>
                <w:rtl w:val="true"/>
              </w:rPr>
              <w:t>سادسًا</w:t>
            </w:r>
            <w:r>
              <w:rPr>
                <w:rStyle w:val="IndexLink"/>
                <w:rtl w:val="true"/>
              </w:rPr>
              <w:t xml:space="preserve">: </w:t>
            </w:r>
            <w:r>
              <w:rPr>
                <w:rStyle w:val="IndexLink"/>
                <w:rtl w:val="true"/>
              </w:rPr>
              <w:t>الغرمون</w:t>
            </w:r>
            <w:r>
              <w:rPr>
                <w:rStyle w:val="IndexLink"/>
                <w:rtl w:val="true"/>
              </w:rPr>
              <w:t>.</w:t>
              <w:tab/>
            </w:r>
            <w:r>
              <w:rPr>
                <w:rStyle w:val="IndexLink"/>
              </w:rPr>
              <w:t>227</w:t>
            </w:r>
          </w:hyperlink>
        </w:p>
        <w:p>
          <w:pPr>
            <w:pStyle w:val="Contents3"/>
            <w:tabs>
              <w:tab w:val="clear" w:pos="8459"/>
              <w:tab w:val="right" w:pos="9026" w:leader="dot"/>
            </w:tabs>
            <w:rPr/>
          </w:pPr>
          <w:hyperlink w:anchor="__RefHeading___Toc10187893_1280447820">
            <w:r>
              <w:rPr>
                <w:webHidden/>
                <w:rStyle w:val="IndexLink"/>
                <w:rtl w:val="true"/>
              </w:rPr>
              <w:t>سابعًا</w:t>
            </w:r>
            <w:r>
              <w:rPr>
                <w:rStyle w:val="IndexLink"/>
                <w:rtl w:val="true"/>
              </w:rPr>
              <w:t xml:space="preserve">: </w:t>
            </w:r>
            <w:r>
              <w:rPr>
                <w:rStyle w:val="IndexLink"/>
                <w:rtl w:val="true"/>
              </w:rPr>
              <w:t>ابن السبيل</w:t>
            </w:r>
            <w:r>
              <w:rPr>
                <w:rStyle w:val="IndexLink"/>
                <w:rtl w:val="true"/>
              </w:rPr>
              <w:t>.</w:t>
              <w:tab/>
            </w:r>
            <w:r>
              <w:rPr>
                <w:rStyle w:val="IndexLink"/>
              </w:rPr>
              <w:t>228</w:t>
            </w:r>
          </w:hyperlink>
        </w:p>
        <w:p>
          <w:pPr>
            <w:pStyle w:val="Contents3"/>
            <w:tabs>
              <w:tab w:val="clear" w:pos="8459"/>
              <w:tab w:val="right" w:pos="9026" w:leader="dot"/>
            </w:tabs>
            <w:rPr/>
          </w:pPr>
          <w:hyperlink w:anchor="__RefHeading___Toc10187895_1280447820">
            <w:r>
              <w:rPr>
                <w:webHidden/>
                <w:rStyle w:val="IndexLink"/>
                <w:rtl w:val="true"/>
              </w:rPr>
              <w:t>المبحث العاشر ما ورد الحديث من شروح نهج البلاغة</w:t>
            </w:r>
            <w:r>
              <w:rPr>
                <w:rStyle w:val="IndexLink"/>
                <w:rtl w:val="true"/>
              </w:rPr>
              <w:tab/>
            </w:r>
            <w:r>
              <w:rPr>
                <w:rStyle w:val="IndexLink"/>
              </w:rPr>
              <w:t>232</w:t>
            </w:r>
          </w:hyperlink>
        </w:p>
        <w:p>
          <w:pPr>
            <w:pStyle w:val="Contents3"/>
            <w:tabs>
              <w:tab w:val="clear" w:pos="8459"/>
              <w:tab w:val="right" w:pos="9026" w:leader="dot"/>
            </w:tabs>
            <w:rPr/>
          </w:pPr>
          <w:hyperlink w:anchor="__RefHeading___Toc10187897_1280447820">
            <w:r>
              <w:rPr>
                <w:webHidden/>
                <w:rStyle w:val="IndexLink"/>
                <w:rtl w:val="true"/>
              </w:rPr>
              <w:t>المسألة الأولى</w:t>
            </w:r>
            <w:r>
              <w:rPr>
                <w:rStyle w:val="IndexLink"/>
                <w:rtl w:val="true"/>
              </w:rPr>
              <w:t xml:space="preserve">: </w:t>
            </w:r>
            <w:r>
              <w:rPr>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إلى السعات الذين كان يبعثهم على الصدقات</w:t>
            </w:r>
            <w:r>
              <w:rPr>
                <w:rStyle w:val="IndexLink"/>
                <w:rtl w:val="true"/>
              </w:rPr>
              <w:t>.</w:t>
              <w:tab/>
            </w:r>
            <w:r>
              <w:rPr>
                <w:rStyle w:val="IndexLink"/>
              </w:rPr>
              <w:t>232</w:t>
            </w:r>
          </w:hyperlink>
        </w:p>
        <w:p>
          <w:pPr>
            <w:pStyle w:val="Contents3"/>
            <w:tabs>
              <w:tab w:val="clear" w:pos="8459"/>
              <w:tab w:val="right" w:pos="9026" w:leader="dot"/>
            </w:tabs>
            <w:rPr/>
          </w:pPr>
          <w:hyperlink w:anchor="__RefHeading___Toc10187899_1280447820">
            <w:r>
              <w:rPr>
                <w:webHidden/>
                <w:rStyle w:val="IndexLink"/>
                <w:rtl w:val="true"/>
              </w:rPr>
              <w:t>أولاً</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232</w:t>
            </w:r>
          </w:hyperlink>
        </w:p>
        <w:p>
          <w:pPr>
            <w:pStyle w:val="Contents3"/>
            <w:tabs>
              <w:tab w:val="clear" w:pos="8459"/>
              <w:tab w:val="right" w:pos="9026" w:leader="dot"/>
            </w:tabs>
            <w:rPr/>
          </w:pPr>
          <w:hyperlink w:anchor="__RefHeading___Toc10187901_1280447820">
            <w:r>
              <w:rPr>
                <w:webHidden/>
                <w:rStyle w:val="IndexLink"/>
                <w:rtl w:val="true"/>
              </w:rPr>
              <w:t>ثانيًا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238</w:t>
            </w:r>
          </w:hyperlink>
        </w:p>
        <w:p>
          <w:pPr>
            <w:pStyle w:val="Contents3"/>
            <w:tabs>
              <w:tab w:val="clear" w:pos="8459"/>
              <w:tab w:val="right" w:pos="9026" w:leader="dot"/>
            </w:tabs>
            <w:rPr/>
          </w:pPr>
          <w:hyperlink w:anchor="__RefHeading___Toc10187903_1280447820">
            <w:r>
              <w:rPr>
                <w:webHidden/>
                <w:rStyle w:val="IndexLink"/>
                <w:rtl w:val="true"/>
              </w:rPr>
              <w:t>المسألة الثانية</w:t>
            </w:r>
            <w:r>
              <w:rPr>
                <w:rStyle w:val="IndexLink"/>
                <w:rtl w:val="true"/>
              </w:rPr>
              <w:t xml:space="preserve">: </w:t>
            </w:r>
            <w:r>
              <w:rPr>
                <w:rStyle w:val="IndexLink"/>
                <w:rtl w:val="true"/>
              </w:rPr>
              <w:t xml:space="preserve">من عهد له </w:t>
            </w:r>
            <w:r>
              <w:rPr>
                <w:rStyle w:val="IndexLink"/>
                <w:rtl w:val="true"/>
              </w:rPr>
              <w:t>(</w:t>
            </w:r>
            <w:r>
              <w:rPr>
                <w:rStyle w:val="IndexLink"/>
                <w:rtl w:val="true"/>
              </w:rPr>
              <w:t>عليه الصلاة والسلام</w:t>
            </w:r>
            <w:r>
              <w:rPr>
                <w:rStyle w:val="IndexLink"/>
                <w:rtl w:val="true"/>
              </w:rPr>
              <w:t xml:space="preserve">) </w:t>
            </w:r>
            <w:r>
              <w:rPr>
                <w:rStyle w:val="IndexLink"/>
                <w:rtl w:val="true"/>
              </w:rPr>
              <w:t>إلى بعض عماله، وقد بعثه على الصدقة</w:t>
            </w:r>
            <w:r>
              <w:rPr>
                <w:rStyle w:val="IndexLink"/>
                <w:rtl w:val="true"/>
              </w:rPr>
              <w:t>.</w:t>
              <w:tab/>
            </w:r>
            <w:r>
              <w:rPr>
                <w:rStyle w:val="IndexLink"/>
              </w:rPr>
              <w:t>245</w:t>
            </w:r>
          </w:hyperlink>
        </w:p>
        <w:p>
          <w:pPr>
            <w:pStyle w:val="Contents3"/>
            <w:tabs>
              <w:tab w:val="clear" w:pos="8459"/>
              <w:tab w:val="right" w:pos="9026" w:leader="dot"/>
            </w:tabs>
            <w:rPr/>
          </w:pPr>
          <w:hyperlink w:anchor="__RefHeading___Toc10187905_1280447820">
            <w:r>
              <w:rPr>
                <w:webHidden/>
                <w:rStyle w:val="IndexLink"/>
                <w:rtl w:val="true"/>
              </w:rPr>
              <w:t>أولاً</w:t>
            </w:r>
            <w:r>
              <w:rPr>
                <w:rStyle w:val="IndexLink"/>
                <w:rtl w:val="true"/>
              </w:rPr>
              <w:t xml:space="preserve">: </w:t>
            </w:r>
            <w:r>
              <w:rPr>
                <w:rStyle w:val="IndexLink"/>
                <w:rtl w:val="true"/>
              </w:rPr>
              <w:t>ابن میثم البحراني رحمه الله</w:t>
            </w:r>
            <w:r>
              <w:rPr>
                <w:rStyle w:val="IndexLink"/>
                <w:rtl w:val="true"/>
              </w:rPr>
              <w:t>) (</w:t>
            </w:r>
            <w:r>
              <w:rPr>
                <w:rStyle w:val="IndexLink"/>
                <w:rtl w:val="true"/>
              </w:rPr>
              <w:t>ت</w:t>
            </w:r>
            <w:r>
              <w:rPr>
                <w:rStyle w:val="IndexLink"/>
                <w:rtl w:val="true"/>
              </w:rPr>
              <w:t xml:space="preserve">: </w:t>
            </w:r>
            <w:r>
              <w:rPr>
                <w:rStyle w:val="IndexLink"/>
              </w:rPr>
              <w:t>679</w:t>
            </w:r>
            <w:r>
              <w:rPr>
                <w:rStyle w:val="IndexLink"/>
                <w:rtl w:val="true"/>
              </w:rPr>
              <w:t>).</w:t>
              <w:tab/>
            </w:r>
            <w:r>
              <w:rPr>
                <w:rStyle w:val="IndexLink"/>
              </w:rPr>
              <w:t>246</w:t>
            </w:r>
          </w:hyperlink>
        </w:p>
        <w:p>
          <w:pPr>
            <w:pStyle w:val="Contents3"/>
            <w:tabs>
              <w:tab w:val="clear" w:pos="8459"/>
              <w:tab w:val="right" w:pos="9026" w:leader="dot"/>
            </w:tabs>
            <w:rPr/>
          </w:pPr>
          <w:hyperlink w:anchor="__RefHeading___Toc10187907_1280447820">
            <w:r>
              <w:rPr>
                <w:webHidden/>
                <w:rStyle w:val="IndexLink"/>
                <w:rtl w:val="true"/>
              </w:rPr>
              <w:t>ثانيًا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251</w:t>
            </w:r>
          </w:hyperlink>
        </w:p>
        <w:p>
          <w:pPr>
            <w:pStyle w:val="Contents2"/>
            <w:tabs>
              <w:tab w:val="clear" w:pos="8743"/>
              <w:tab w:val="right" w:pos="9026" w:leader="dot"/>
            </w:tabs>
            <w:rPr/>
          </w:pPr>
          <w:hyperlink w:anchor="__RefHeading___Toc10187909_1280447820">
            <w:r>
              <w:rPr>
                <w:webHidden/>
                <w:rStyle w:val="IndexLink"/>
                <w:rtl w:val="true"/>
              </w:rPr>
              <w:t xml:space="preserve">الفصل الثالث </w:t>
            </w:r>
            <w:r>
              <w:rPr>
                <w:rStyle w:val="IndexLink"/>
                <w:rtl w:val="true"/>
              </w:rPr>
              <w:t xml:space="preserve">: </w:t>
            </w:r>
            <w:r>
              <w:rPr>
                <w:rStyle w:val="IndexLink"/>
                <w:rtl w:val="true"/>
              </w:rPr>
              <w:t>أحكام الصدقة المندوبة</w:t>
            </w:r>
            <w:r>
              <w:rPr>
                <w:rStyle w:val="IndexLink"/>
                <w:rtl w:val="true"/>
              </w:rPr>
              <w:tab/>
            </w:r>
            <w:r>
              <w:rPr>
                <w:rStyle w:val="IndexLink"/>
              </w:rPr>
              <w:t>258</w:t>
            </w:r>
          </w:hyperlink>
        </w:p>
        <w:p>
          <w:pPr>
            <w:pStyle w:val="Contents3"/>
            <w:tabs>
              <w:tab w:val="clear" w:pos="8459"/>
              <w:tab w:val="right" w:pos="9026" w:leader="dot"/>
            </w:tabs>
            <w:rPr/>
          </w:pPr>
          <w:hyperlink w:anchor="__RefHeading___Toc10187911_128044782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0187913_1280447820">
            <w:r>
              <w:rPr>
                <w:webHidden/>
                <w:rStyle w:val="IndexLink"/>
                <w:rtl w:val="true"/>
              </w:rPr>
              <w:t xml:space="preserve">المبحث الأول تحريم الصدقة الواجبة </w:t>
            </w:r>
            <w:r>
              <w:rPr>
                <w:rStyle w:val="IndexLink"/>
                <w:rtl w:val="true"/>
              </w:rPr>
              <w:t>(</w:t>
            </w:r>
            <w:r>
              <w:rPr>
                <w:rStyle w:val="IndexLink"/>
                <w:rtl w:val="true"/>
              </w:rPr>
              <w:t>الزكاة</w:t>
            </w:r>
            <w:r>
              <w:rPr>
                <w:rStyle w:val="IndexLink"/>
                <w:rtl w:val="true"/>
              </w:rPr>
              <w:t xml:space="preserve">) </w:t>
            </w:r>
            <w:r>
              <w:rPr>
                <w:rStyle w:val="IndexLink"/>
                <w:rtl w:val="true"/>
              </w:rPr>
              <w:t>على بني هاشم</w:t>
            </w:r>
            <w:r>
              <w:rPr>
                <w:rStyle w:val="IndexLink"/>
                <w:rtl w:val="true"/>
              </w:rPr>
              <w:tab/>
            </w:r>
            <w:r>
              <w:rPr>
                <w:rStyle w:val="IndexLink"/>
              </w:rPr>
              <w:t>260</w:t>
            </w:r>
          </w:hyperlink>
        </w:p>
        <w:p>
          <w:pPr>
            <w:pStyle w:val="Contents3"/>
            <w:tabs>
              <w:tab w:val="clear" w:pos="8459"/>
              <w:tab w:val="right" w:pos="9026" w:leader="dot"/>
            </w:tabs>
            <w:rPr/>
          </w:pPr>
          <w:hyperlink w:anchor="__RefHeading___Toc10187915_1280447820">
            <w:r>
              <w:rPr>
                <w:webHidden/>
                <w:rStyle w:val="IndexLink"/>
                <w:rtl w:val="true"/>
              </w:rPr>
              <w:t>المسألة الأولى</w:t>
            </w:r>
            <w:r>
              <w:rPr>
                <w:rStyle w:val="IndexLink"/>
                <w:rtl w:val="true"/>
              </w:rPr>
              <w:t xml:space="preserve">: </w:t>
            </w:r>
            <w:r>
              <w:rPr>
                <w:rStyle w:val="IndexLink"/>
                <w:rtl w:val="true"/>
              </w:rPr>
              <w:t>أقوال فقهاء الذهب الإمامي في صرف الزكاة للهاشمي</w:t>
            </w:r>
            <w:r>
              <w:rPr>
                <w:rStyle w:val="IndexLink"/>
                <w:rtl w:val="true"/>
              </w:rPr>
              <w:t>.</w:t>
              <w:tab/>
            </w:r>
            <w:r>
              <w:rPr>
                <w:rStyle w:val="IndexLink"/>
              </w:rPr>
              <w:t>261</w:t>
            </w:r>
          </w:hyperlink>
        </w:p>
        <w:p>
          <w:pPr>
            <w:pStyle w:val="Contents3"/>
            <w:tabs>
              <w:tab w:val="clear" w:pos="8459"/>
              <w:tab w:val="right" w:pos="9026" w:leader="dot"/>
            </w:tabs>
            <w:rPr/>
          </w:pPr>
          <w:hyperlink w:anchor="__RefHeading___Toc10187917_1280447820">
            <w:r>
              <w:rPr>
                <w:webHidden/>
                <w:rStyle w:val="IndexLink"/>
                <w:rtl w:val="true"/>
              </w:rPr>
              <w:t>أولا</w:t>
            </w:r>
            <w:r>
              <w:rPr>
                <w:rStyle w:val="IndexLink"/>
                <w:rtl w:val="true"/>
              </w:rPr>
              <w:t xml:space="preserve">: </w:t>
            </w:r>
            <w:r>
              <w:rPr>
                <w:rStyle w:val="IndexLink"/>
                <w:rtl w:val="true"/>
              </w:rPr>
              <w:t xml:space="preserve">المحقق النراقي </w:t>
            </w:r>
            <w:r>
              <w:rPr>
                <w:rStyle w:val="IndexLink"/>
                <w:rtl w:val="true"/>
              </w:rPr>
              <w:t>(</w:t>
            </w:r>
            <w:r>
              <w:rPr>
                <w:rStyle w:val="IndexLink"/>
                <w:rtl w:val="true"/>
              </w:rPr>
              <w:t>ت</w:t>
            </w:r>
            <w:r>
              <w:rPr>
                <w:rStyle w:val="IndexLink"/>
                <w:rtl w:val="true"/>
              </w:rPr>
              <w:t xml:space="preserve">: </w:t>
            </w:r>
            <w:r>
              <w:rPr>
                <w:rStyle w:val="IndexLink"/>
              </w:rPr>
              <w:t>1244</w:t>
            </w:r>
            <w:r>
              <w:rPr>
                <w:rStyle w:val="IndexLink"/>
                <w:rtl w:val="true"/>
              </w:rPr>
              <w:t xml:space="preserve"> </w:t>
            </w:r>
            <w:r>
              <w:rPr>
                <w:rStyle w:val="IndexLink"/>
                <w:rtl w:val="true"/>
              </w:rPr>
              <w:t>ه</w:t>
            </w:r>
            <w:r>
              <w:rPr>
                <w:rStyle w:val="IndexLink"/>
                <w:rtl w:val="true"/>
              </w:rPr>
              <w:t>).</w:t>
              <w:tab/>
            </w:r>
            <w:r>
              <w:rPr>
                <w:rStyle w:val="IndexLink"/>
              </w:rPr>
              <w:t>261</w:t>
            </w:r>
          </w:hyperlink>
        </w:p>
        <w:p>
          <w:pPr>
            <w:pStyle w:val="Contents3"/>
            <w:tabs>
              <w:tab w:val="clear" w:pos="8459"/>
              <w:tab w:val="right" w:pos="9026" w:leader="dot"/>
            </w:tabs>
            <w:rPr/>
          </w:pPr>
          <w:hyperlink w:anchor="__RefHeading___Toc10187919_1280447820">
            <w:r>
              <w:rPr>
                <w:webHidden/>
                <w:rStyle w:val="IndexLink"/>
                <w:rtl w:val="true"/>
              </w:rPr>
              <w:t>ثانيًا</w:t>
            </w:r>
            <w:r>
              <w:rPr>
                <w:rStyle w:val="IndexLink"/>
                <w:rtl w:val="true"/>
              </w:rPr>
              <w:t xml:space="preserve">: </w:t>
            </w:r>
            <w:r>
              <w:rPr>
                <w:rStyle w:val="IndexLink"/>
                <w:rtl w:val="true"/>
              </w:rPr>
              <w:t>السيد اليزدي وما أورده السيد الحكيم في تعليقاته على العروة</w:t>
            </w:r>
            <w:r>
              <w:rPr>
                <w:rStyle w:val="IndexLink"/>
                <w:rtl w:val="true"/>
              </w:rPr>
              <w:t>.</w:t>
              <w:tab/>
            </w:r>
            <w:r>
              <w:rPr>
                <w:rStyle w:val="IndexLink"/>
              </w:rPr>
              <w:t>268</w:t>
            </w:r>
          </w:hyperlink>
        </w:p>
        <w:p>
          <w:pPr>
            <w:pStyle w:val="Contents3"/>
            <w:tabs>
              <w:tab w:val="clear" w:pos="8459"/>
              <w:tab w:val="right" w:pos="9026" w:leader="dot"/>
            </w:tabs>
            <w:rPr/>
          </w:pPr>
          <w:hyperlink w:anchor="__RefHeading___Toc10187921_1280447820">
            <w:r>
              <w:rPr>
                <w:webHidden/>
                <w:rStyle w:val="IndexLink"/>
                <w:rtl w:val="true"/>
              </w:rPr>
              <w:t>المسألة الثانية</w:t>
            </w:r>
            <w:r>
              <w:rPr>
                <w:rStyle w:val="IndexLink"/>
                <w:rtl w:val="true"/>
              </w:rPr>
              <w:t xml:space="preserve">: </w:t>
            </w:r>
            <w:r>
              <w:rPr>
                <w:rStyle w:val="IndexLink"/>
                <w:rtl w:val="true"/>
              </w:rPr>
              <w:t>حكم صرف الزكاة أو الصدقة الواجبة على بني هاشم عند المذاهب الاخرى</w:t>
            </w:r>
            <w:r>
              <w:rPr>
                <w:rStyle w:val="IndexLink"/>
                <w:rtl w:val="true"/>
              </w:rPr>
              <w:t>.</w:t>
              <w:tab/>
            </w:r>
            <w:r>
              <w:rPr>
                <w:rStyle w:val="IndexLink"/>
              </w:rPr>
              <w:t>280</w:t>
            </w:r>
          </w:hyperlink>
        </w:p>
        <w:p>
          <w:pPr>
            <w:pStyle w:val="Contents3"/>
            <w:tabs>
              <w:tab w:val="clear" w:pos="8459"/>
              <w:tab w:val="right" w:pos="9026" w:leader="dot"/>
            </w:tabs>
            <w:rPr/>
          </w:pPr>
          <w:hyperlink w:anchor="__RefHeading___Toc10187923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280</w:t>
            </w:r>
          </w:hyperlink>
        </w:p>
        <w:p>
          <w:pPr>
            <w:pStyle w:val="Contents3"/>
            <w:tabs>
              <w:tab w:val="clear" w:pos="8459"/>
              <w:tab w:val="right" w:pos="9026" w:leader="dot"/>
            </w:tabs>
            <w:rPr/>
          </w:pPr>
          <w:hyperlink w:anchor="__RefHeading___Toc10187925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282</w:t>
            </w:r>
          </w:hyperlink>
        </w:p>
        <w:p>
          <w:pPr>
            <w:pStyle w:val="Contents3"/>
            <w:tabs>
              <w:tab w:val="clear" w:pos="8459"/>
              <w:tab w:val="right" w:pos="9026" w:leader="dot"/>
            </w:tabs>
            <w:rPr/>
          </w:pPr>
          <w:hyperlink w:anchor="__RefHeading___Toc10187927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286</w:t>
            </w:r>
          </w:hyperlink>
        </w:p>
        <w:p>
          <w:pPr>
            <w:pStyle w:val="Contents3"/>
            <w:tabs>
              <w:tab w:val="clear" w:pos="8459"/>
              <w:tab w:val="right" w:pos="9026" w:leader="dot"/>
            </w:tabs>
            <w:rPr/>
          </w:pPr>
          <w:hyperlink w:anchor="__RefHeading___Toc10187929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287</w:t>
            </w:r>
          </w:hyperlink>
        </w:p>
        <w:p>
          <w:pPr>
            <w:pStyle w:val="Contents3"/>
            <w:tabs>
              <w:tab w:val="clear" w:pos="8459"/>
              <w:tab w:val="right" w:pos="9026" w:leader="dot"/>
            </w:tabs>
            <w:rPr/>
          </w:pPr>
          <w:hyperlink w:anchor="__RefHeading___Toc10187931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290</w:t>
            </w:r>
          </w:hyperlink>
        </w:p>
        <w:p>
          <w:pPr>
            <w:pStyle w:val="Contents3"/>
            <w:tabs>
              <w:tab w:val="clear" w:pos="8459"/>
              <w:tab w:val="right" w:pos="9026" w:leader="dot"/>
            </w:tabs>
            <w:rPr/>
          </w:pPr>
          <w:hyperlink w:anchor="__RefHeading___Toc10187933_1280447820">
            <w:r>
              <w:rPr>
                <w:webHidden/>
                <w:rStyle w:val="IndexLink"/>
                <w:rtl w:val="true"/>
              </w:rPr>
              <w:t>المسألة الثالثة</w:t>
            </w:r>
            <w:r>
              <w:rPr>
                <w:rStyle w:val="IndexLink"/>
                <w:rtl w:val="true"/>
              </w:rPr>
              <w:t xml:space="preserve">: </w:t>
            </w:r>
            <w:r>
              <w:rPr>
                <w:rStyle w:val="IndexLink"/>
                <w:rtl w:val="true"/>
              </w:rPr>
              <w:t>خلاصة القول في ما أورده فقهاء المذاهب الإسلامية في المسألة</w:t>
            </w:r>
            <w:r>
              <w:rPr>
                <w:rStyle w:val="IndexLink"/>
                <w:rtl w:val="true"/>
              </w:rPr>
              <w:t>.</w:t>
              <w:tab/>
            </w:r>
            <w:r>
              <w:rPr>
                <w:rStyle w:val="IndexLink"/>
              </w:rPr>
              <w:t>296</w:t>
            </w:r>
          </w:hyperlink>
        </w:p>
        <w:p>
          <w:pPr>
            <w:pStyle w:val="Contents3"/>
            <w:tabs>
              <w:tab w:val="clear" w:pos="8459"/>
              <w:tab w:val="right" w:pos="9026" w:leader="dot"/>
            </w:tabs>
            <w:rPr/>
          </w:pPr>
          <w:hyperlink w:anchor="__RefHeading___Toc10187935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299</w:t>
            </w:r>
          </w:hyperlink>
        </w:p>
        <w:p>
          <w:pPr>
            <w:pStyle w:val="Contents3"/>
            <w:tabs>
              <w:tab w:val="clear" w:pos="8459"/>
              <w:tab w:val="right" w:pos="9026" w:leader="dot"/>
            </w:tabs>
            <w:rPr/>
          </w:pPr>
          <w:hyperlink w:anchor="__RefHeading___Toc10187937_1280447820">
            <w:r>
              <w:rPr>
                <w:webHidden/>
                <w:rStyle w:val="IndexLink"/>
                <w:rtl w:val="true"/>
              </w:rPr>
              <w:t>أولاً</w:t>
            </w:r>
            <w:r>
              <w:rPr>
                <w:rStyle w:val="IndexLink"/>
                <w:rtl w:val="true"/>
              </w:rPr>
              <w:t xml:space="preserve">: </w:t>
            </w:r>
            <w:r>
              <w:rPr>
                <w:rStyle w:val="IndexLink"/>
                <w:rtl w:val="true"/>
              </w:rPr>
              <w:t xml:space="preserve">أبن ميثم البحراني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299</w:t>
            </w:r>
          </w:hyperlink>
        </w:p>
        <w:p>
          <w:pPr>
            <w:pStyle w:val="Contents3"/>
            <w:tabs>
              <w:tab w:val="clear" w:pos="8459"/>
              <w:tab w:val="right" w:pos="9026" w:leader="dot"/>
            </w:tabs>
            <w:rPr/>
          </w:pPr>
          <w:hyperlink w:anchor="__RefHeading___Toc10187939_1280447820">
            <w:r>
              <w:rPr>
                <w:webHidden/>
                <w:rStyle w:val="IndexLink"/>
                <w:rtl w:val="true"/>
              </w:rPr>
              <w:t>ثانيا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301</w:t>
            </w:r>
          </w:hyperlink>
        </w:p>
        <w:p>
          <w:pPr>
            <w:pStyle w:val="Contents3"/>
            <w:tabs>
              <w:tab w:val="clear" w:pos="8459"/>
              <w:tab w:val="right" w:pos="9026" w:leader="dot"/>
            </w:tabs>
            <w:rPr/>
          </w:pPr>
          <w:hyperlink w:anchor="__RefHeading___Toc10187941_1280447820">
            <w:r>
              <w:rPr>
                <w:webHidden/>
                <w:rStyle w:val="IndexLink"/>
                <w:rtl w:val="true"/>
              </w:rPr>
              <w:t>ثالثاً</w:t>
            </w:r>
            <w:r>
              <w:rPr>
                <w:rStyle w:val="IndexLink"/>
                <w:rtl w:val="true"/>
              </w:rPr>
              <w:t xml:space="preserve">: </w:t>
            </w:r>
            <w:r>
              <w:rPr>
                <w:rStyle w:val="IndexLink"/>
                <w:rtl w:val="true"/>
              </w:rPr>
              <w:t xml:space="preserve">السيد حبيب الله الهاشمي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303</w:t>
            </w:r>
          </w:hyperlink>
        </w:p>
        <w:p>
          <w:pPr>
            <w:pStyle w:val="Contents3"/>
            <w:tabs>
              <w:tab w:val="clear" w:pos="8459"/>
              <w:tab w:val="right" w:pos="9026" w:leader="dot"/>
            </w:tabs>
            <w:rPr/>
          </w:pPr>
          <w:hyperlink w:anchor="__RefHeading___Toc10187943_1280447820">
            <w:r>
              <w:rPr>
                <w:webHidden/>
                <w:rStyle w:val="IndexLink"/>
                <w:rtl w:val="true"/>
              </w:rPr>
              <w:t>المبحث الثاني الصدقة المندوبة</w:t>
            </w:r>
            <w:r>
              <w:rPr>
                <w:rStyle w:val="IndexLink"/>
                <w:rtl w:val="true"/>
              </w:rPr>
              <w:tab/>
            </w:r>
            <w:r>
              <w:rPr>
                <w:rStyle w:val="IndexLink"/>
              </w:rPr>
              <w:t>304</w:t>
            </w:r>
          </w:hyperlink>
        </w:p>
        <w:p>
          <w:pPr>
            <w:pStyle w:val="Contents3"/>
            <w:tabs>
              <w:tab w:val="clear" w:pos="8459"/>
              <w:tab w:val="right" w:pos="9026" w:leader="dot"/>
            </w:tabs>
            <w:rPr/>
          </w:pPr>
          <w:hyperlink w:anchor="__RefHeading___Toc10187945_1280447820">
            <w:r>
              <w:rPr>
                <w:webHidden/>
                <w:rStyle w:val="IndexLink"/>
                <w:rtl w:val="true"/>
              </w:rPr>
              <w:t>المسألة الأولى</w:t>
            </w:r>
            <w:r>
              <w:rPr>
                <w:rStyle w:val="IndexLink"/>
                <w:rtl w:val="true"/>
              </w:rPr>
              <w:t xml:space="preserve">: </w:t>
            </w:r>
            <w:r>
              <w:rPr>
                <w:rStyle w:val="IndexLink"/>
                <w:rtl w:val="true"/>
              </w:rPr>
              <w:t>الصدقة في اللغة والشريعة</w:t>
            </w:r>
            <w:r>
              <w:rPr>
                <w:rStyle w:val="IndexLink"/>
                <w:rtl w:val="true"/>
              </w:rPr>
              <w:t>.</w:t>
              <w:tab/>
            </w:r>
            <w:r>
              <w:rPr>
                <w:rStyle w:val="IndexLink"/>
              </w:rPr>
              <w:t>307</w:t>
            </w:r>
          </w:hyperlink>
        </w:p>
        <w:p>
          <w:pPr>
            <w:pStyle w:val="Contents3"/>
            <w:tabs>
              <w:tab w:val="clear" w:pos="8459"/>
              <w:tab w:val="right" w:pos="9026" w:leader="dot"/>
            </w:tabs>
            <w:rPr/>
          </w:pPr>
          <w:hyperlink w:anchor="__RefHeading___Toc10187947_1280447820">
            <w:r>
              <w:rPr>
                <w:webHidden/>
                <w:rStyle w:val="IndexLink"/>
                <w:rtl w:val="true"/>
              </w:rPr>
              <w:t>أولاً</w:t>
            </w:r>
            <w:r>
              <w:rPr>
                <w:rStyle w:val="IndexLink"/>
                <w:rtl w:val="true"/>
              </w:rPr>
              <w:t xml:space="preserve">: </w:t>
            </w:r>
            <w:r>
              <w:rPr>
                <w:rStyle w:val="IndexLink"/>
                <w:rtl w:val="true"/>
              </w:rPr>
              <w:t>الصدقة لغة</w:t>
            </w:r>
            <w:r>
              <w:rPr>
                <w:rStyle w:val="IndexLink"/>
                <w:rtl w:val="true"/>
              </w:rPr>
              <w:t>:</w:t>
              <w:tab/>
            </w:r>
            <w:r>
              <w:rPr>
                <w:rStyle w:val="IndexLink"/>
              </w:rPr>
              <w:t>307</w:t>
            </w:r>
          </w:hyperlink>
        </w:p>
        <w:p>
          <w:pPr>
            <w:pStyle w:val="Contents3"/>
            <w:tabs>
              <w:tab w:val="clear" w:pos="8459"/>
              <w:tab w:val="right" w:pos="9026" w:leader="dot"/>
            </w:tabs>
            <w:rPr/>
          </w:pPr>
          <w:hyperlink w:anchor="__RefHeading___Toc10187949_1280447820">
            <w:r>
              <w:rPr>
                <w:webHidden/>
                <w:rStyle w:val="IndexLink"/>
                <w:rtl w:val="true"/>
              </w:rPr>
              <w:t>ثانياً</w:t>
            </w:r>
            <w:r>
              <w:rPr>
                <w:rStyle w:val="IndexLink"/>
                <w:rtl w:val="true"/>
              </w:rPr>
              <w:t xml:space="preserve">: </w:t>
            </w:r>
            <w:r>
              <w:rPr>
                <w:rStyle w:val="IndexLink"/>
                <w:rtl w:val="true"/>
              </w:rPr>
              <w:t>تعريف الصدقة في الشريعة</w:t>
            </w:r>
            <w:r>
              <w:rPr>
                <w:rStyle w:val="IndexLink"/>
                <w:rtl w:val="true"/>
              </w:rPr>
              <w:t>.</w:t>
              <w:tab/>
            </w:r>
            <w:r>
              <w:rPr>
                <w:rStyle w:val="IndexLink"/>
              </w:rPr>
              <w:t>308</w:t>
            </w:r>
          </w:hyperlink>
        </w:p>
        <w:p>
          <w:pPr>
            <w:pStyle w:val="Contents3"/>
            <w:tabs>
              <w:tab w:val="clear" w:pos="8459"/>
              <w:tab w:val="right" w:pos="9026" w:leader="dot"/>
            </w:tabs>
            <w:rPr/>
          </w:pPr>
          <w:hyperlink w:anchor="__RefHeading___Toc10187951_1280447820">
            <w:r>
              <w:rPr>
                <w:webHidden/>
                <w:rStyle w:val="IndexLink"/>
                <w:rtl w:val="true"/>
              </w:rPr>
              <w:t>المسألة الثانية</w:t>
            </w:r>
            <w:r>
              <w:rPr>
                <w:rStyle w:val="IndexLink"/>
                <w:rtl w:val="true"/>
              </w:rPr>
              <w:t xml:space="preserve">: </w:t>
            </w:r>
            <w:r>
              <w:rPr>
                <w:rStyle w:val="IndexLink"/>
                <w:rtl w:val="true"/>
              </w:rPr>
              <w:t>الصدقة المندوبة في المذهب الإمامي</w:t>
            </w:r>
            <w:r>
              <w:rPr>
                <w:rStyle w:val="IndexLink"/>
                <w:rtl w:val="true"/>
              </w:rPr>
              <w:t>.</w:t>
              <w:tab/>
            </w:r>
            <w:r>
              <w:rPr>
                <w:rStyle w:val="IndexLink"/>
              </w:rPr>
              <w:t>309</w:t>
            </w:r>
          </w:hyperlink>
        </w:p>
        <w:p>
          <w:pPr>
            <w:pStyle w:val="Contents3"/>
            <w:tabs>
              <w:tab w:val="clear" w:pos="8459"/>
              <w:tab w:val="right" w:pos="9026" w:leader="dot"/>
            </w:tabs>
            <w:rPr/>
          </w:pPr>
          <w:hyperlink w:anchor="__RefHeading___Toc10187953_1280447820">
            <w:r>
              <w:rPr>
                <w:webHidden/>
                <w:rStyle w:val="IndexLink"/>
                <w:rtl w:val="true"/>
              </w:rPr>
              <w:t>المسالة الثالثة</w:t>
            </w:r>
            <w:r>
              <w:rPr>
                <w:rStyle w:val="IndexLink"/>
                <w:rtl w:val="true"/>
              </w:rPr>
              <w:t xml:space="preserve">: </w:t>
            </w:r>
            <w:r>
              <w:rPr>
                <w:rStyle w:val="IndexLink"/>
                <w:rtl w:val="true"/>
              </w:rPr>
              <w:t>أحكام الصدقة المندوبة في المذاهب الاخرى</w:t>
            </w:r>
            <w:r>
              <w:rPr>
                <w:rStyle w:val="IndexLink"/>
                <w:rtl w:val="true"/>
              </w:rPr>
              <w:t>.</w:t>
              <w:tab/>
            </w:r>
            <w:r>
              <w:rPr>
                <w:rStyle w:val="IndexLink"/>
              </w:rPr>
              <w:t>313</w:t>
            </w:r>
          </w:hyperlink>
        </w:p>
        <w:p>
          <w:pPr>
            <w:pStyle w:val="Contents3"/>
            <w:tabs>
              <w:tab w:val="clear" w:pos="8459"/>
              <w:tab w:val="right" w:pos="9026" w:leader="dot"/>
            </w:tabs>
            <w:rPr/>
          </w:pPr>
          <w:hyperlink w:anchor="__RefHeading___Toc10187955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313</w:t>
            </w:r>
          </w:hyperlink>
        </w:p>
        <w:p>
          <w:pPr>
            <w:pStyle w:val="Contents3"/>
            <w:tabs>
              <w:tab w:val="clear" w:pos="8459"/>
              <w:tab w:val="right" w:pos="9026" w:leader="dot"/>
            </w:tabs>
            <w:rPr/>
          </w:pPr>
          <w:hyperlink w:anchor="__RefHeading___Toc10187957_1280447820">
            <w:r>
              <w:rPr>
                <w:webHidden/>
                <w:rStyle w:val="IndexLink"/>
              </w:rPr>
              <w:t>1</w:t>
            </w:r>
            <w:r>
              <w:rPr>
                <w:rStyle w:val="IndexLink"/>
                <w:rtl w:val="true"/>
              </w:rPr>
              <w:t xml:space="preserve">- </w:t>
            </w:r>
            <w:r>
              <w:rPr>
                <w:rStyle w:val="IndexLink"/>
                <w:rtl w:val="true"/>
              </w:rPr>
              <w:t>قال يحيى بن الحسين</w:t>
            </w:r>
            <w:r>
              <w:rPr>
                <w:rStyle w:val="IndexLink"/>
                <w:rtl w:val="true"/>
              </w:rPr>
              <w:t>:</w:t>
              <w:tab/>
            </w:r>
            <w:r>
              <w:rPr>
                <w:rStyle w:val="IndexLink"/>
              </w:rPr>
              <w:t>313</w:t>
            </w:r>
          </w:hyperlink>
        </w:p>
        <w:p>
          <w:pPr>
            <w:pStyle w:val="Contents3"/>
            <w:tabs>
              <w:tab w:val="clear" w:pos="8459"/>
              <w:tab w:val="right" w:pos="9026" w:leader="dot"/>
            </w:tabs>
            <w:rPr/>
          </w:pPr>
          <w:hyperlink w:anchor="__RefHeading___Toc10187959_1280447820">
            <w:r>
              <w:rPr>
                <w:webHidden/>
                <w:rStyle w:val="IndexLink"/>
              </w:rPr>
              <w:t>2</w:t>
            </w:r>
            <w:r>
              <w:rPr>
                <w:rStyle w:val="IndexLink"/>
                <w:rtl w:val="true"/>
              </w:rPr>
              <w:t xml:space="preserve">- </w:t>
            </w:r>
            <w:r>
              <w:rPr>
                <w:rStyle w:val="IndexLink"/>
                <w:rtl w:val="true"/>
              </w:rPr>
              <w:t xml:space="preserve">قال أحمد المرتضى </w:t>
            </w:r>
            <w:r>
              <w:rPr>
                <w:rStyle w:val="IndexLink"/>
                <w:rtl w:val="true"/>
              </w:rPr>
              <w:t>(</w:t>
            </w:r>
            <w:r>
              <w:rPr>
                <w:rStyle w:val="IndexLink"/>
                <w:rtl w:val="true"/>
              </w:rPr>
              <w:t xml:space="preserve">ت </w:t>
            </w:r>
            <w:r>
              <w:rPr>
                <w:rStyle w:val="IndexLink"/>
              </w:rPr>
              <w:t>840</w:t>
            </w:r>
            <w:r>
              <w:rPr>
                <w:rStyle w:val="IndexLink"/>
                <w:rtl w:val="true"/>
              </w:rPr>
              <w:t xml:space="preserve"> </w:t>
            </w:r>
            <w:r>
              <w:rPr>
                <w:rStyle w:val="IndexLink"/>
                <w:rtl w:val="true"/>
              </w:rPr>
              <w:t>ه</w:t>
            </w:r>
            <w:r>
              <w:rPr>
                <w:rStyle w:val="IndexLink"/>
                <w:rtl w:val="true"/>
              </w:rPr>
              <w:t xml:space="preserve">) </w:t>
            </w:r>
            <w:r>
              <w:rPr>
                <w:rStyle w:val="IndexLink"/>
                <w:rtl w:val="true"/>
              </w:rPr>
              <w:t>في بيان أحكامها</w:t>
            </w:r>
            <w:r>
              <w:rPr>
                <w:rStyle w:val="IndexLink"/>
                <w:rtl w:val="true"/>
              </w:rPr>
              <w:t>:</w:t>
              <w:tab/>
            </w:r>
            <w:r>
              <w:rPr>
                <w:rStyle w:val="IndexLink"/>
              </w:rPr>
              <w:t>314</w:t>
            </w:r>
          </w:hyperlink>
        </w:p>
        <w:p>
          <w:pPr>
            <w:pStyle w:val="Contents3"/>
            <w:tabs>
              <w:tab w:val="clear" w:pos="8459"/>
              <w:tab w:val="right" w:pos="9026" w:leader="dot"/>
            </w:tabs>
            <w:rPr/>
          </w:pPr>
          <w:hyperlink w:anchor="__RefHeading___Toc10187961_1280447820">
            <w:r>
              <w:rPr>
                <w:webHidden/>
                <w:rStyle w:val="IndexLink"/>
                <w:rtl w:val="true"/>
              </w:rPr>
              <w:t>ثالثاً</w:t>
            </w:r>
            <w:r>
              <w:rPr>
                <w:rStyle w:val="IndexLink"/>
                <w:rtl w:val="true"/>
              </w:rPr>
              <w:t xml:space="preserve">: </w:t>
            </w:r>
            <w:r>
              <w:rPr>
                <w:rStyle w:val="IndexLink"/>
                <w:rtl w:val="true"/>
              </w:rPr>
              <w:t>المذهب الشافعي</w:t>
            </w:r>
            <w:r>
              <w:rPr>
                <w:rStyle w:val="IndexLink"/>
                <w:rtl w:val="true"/>
              </w:rPr>
              <w:t>.</w:t>
              <w:tab/>
            </w:r>
            <w:r>
              <w:rPr>
                <w:rStyle w:val="IndexLink"/>
              </w:rPr>
              <w:t>314</w:t>
            </w:r>
          </w:hyperlink>
        </w:p>
        <w:p>
          <w:pPr>
            <w:pStyle w:val="Contents3"/>
            <w:tabs>
              <w:tab w:val="clear" w:pos="8459"/>
              <w:tab w:val="right" w:pos="9026" w:leader="dot"/>
            </w:tabs>
            <w:rPr/>
          </w:pPr>
          <w:hyperlink w:anchor="__RefHeading___Toc10187963_1280447820">
            <w:r>
              <w:rPr>
                <w:webHidden/>
                <w:rStyle w:val="IndexLink"/>
                <w:rtl w:val="true"/>
              </w:rPr>
              <w:t xml:space="preserve">رابعاً </w:t>
            </w:r>
            <w:r>
              <w:rPr>
                <w:rStyle w:val="IndexLink"/>
                <w:rtl w:val="true"/>
              </w:rPr>
              <w:t xml:space="preserve">- </w:t>
            </w:r>
            <w:r>
              <w:rPr>
                <w:rStyle w:val="IndexLink"/>
                <w:rtl w:val="true"/>
              </w:rPr>
              <w:t>المذهب المالكي</w:t>
            </w:r>
            <w:r>
              <w:rPr>
                <w:rStyle w:val="IndexLink"/>
                <w:rtl w:val="true"/>
              </w:rPr>
              <w:t>.</w:t>
              <w:tab/>
            </w:r>
            <w:r>
              <w:rPr>
                <w:rStyle w:val="IndexLink"/>
              </w:rPr>
              <w:t>319</w:t>
            </w:r>
          </w:hyperlink>
        </w:p>
        <w:p>
          <w:pPr>
            <w:pStyle w:val="Contents3"/>
            <w:tabs>
              <w:tab w:val="clear" w:pos="8459"/>
              <w:tab w:val="right" w:pos="9026" w:leader="dot"/>
            </w:tabs>
            <w:rPr/>
          </w:pPr>
          <w:hyperlink w:anchor="__RefHeading___Toc10187965_1280447820">
            <w:r>
              <w:rPr>
                <w:webHidden/>
                <w:rStyle w:val="IndexLink"/>
                <w:rtl w:val="true"/>
              </w:rPr>
              <w:t>خامساً</w:t>
            </w:r>
            <w:r>
              <w:rPr>
                <w:rStyle w:val="IndexLink"/>
                <w:rtl w:val="true"/>
              </w:rPr>
              <w:t xml:space="preserve">: </w:t>
            </w:r>
            <w:r>
              <w:rPr>
                <w:rStyle w:val="IndexLink"/>
                <w:rtl w:val="true"/>
              </w:rPr>
              <w:t>المذهب الحنفي</w:t>
            </w:r>
            <w:r>
              <w:rPr>
                <w:rStyle w:val="IndexLink"/>
                <w:rtl w:val="true"/>
              </w:rPr>
              <w:t>.</w:t>
              <w:tab/>
            </w:r>
            <w:r>
              <w:rPr>
                <w:rStyle w:val="IndexLink"/>
              </w:rPr>
              <w:t>319</w:t>
            </w:r>
          </w:hyperlink>
        </w:p>
        <w:p>
          <w:pPr>
            <w:pStyle w:val="Contents3"/>
            <w:tabs>
              <w:tab w:val="clear" w:pos="8459"/>
              <w:tab w:val="right" w:pos="9026" w:leader="dot"/>
            </w:tabs>
            <w:rPr/>
          </w:pPr>
          <w:hyperlink w:anchor="__RefHeading___Toc10187967_1280447820">
            <w:r>
              <w:rPr>
                <w:webHidden/>
                <w:rStyle w:val="IndexLink"/>
                <w:rtl w:val="true"/>
              </w:rPr>
              <w:t>سادسا</w:t>
            </w:r>
            <w:r>
              <w:rPr>
                <w:rStyle w:val="IndexLink"/>
                <w:rtl w:val="true"/>
              </w:rPr>
              <w:t xml:space="preserve">: </w:t>
            </w:r>
            <w:r>
              <w:rPr>
                <w:rStyle w:val="IndexLink"/>
                <w:rtl w:val="true"/>
              </w:rPr>
              <w:t>المذهب الحنبلي</w:t>
            </w:r>
            <w:r>
              <w:rPr>
                <w:rStyle w:val="IndexLink"/>
                <w:rtl w:val="true"/>
              </w:rPr>
              <w:t>.</w:t>
              <w:tab/>
            </w:r>
            <w:r>
              <w:rPr>
                <w:rStyle w:val="IndexLink"/>
              </w:rPr>
              <w:t>322</w:t>
            </w:r>
          </w:hyperlink>
        </w:p>
        <w:p>
          <w:pPr>
            <w:pStyle w:val="Contents3"/>
            <w:tabs>
              <w:tab w:val="clear" w:pos="8459"/>
              <w:tab w:val="right" w:pos="9026" w:leader="dot"/>
            </w:tabs>
            <w:rPr/>
          </w:pPr>
          <w:hyperlink w:anchor="__RefHeading___Toc10187969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324</w:t>
            </w:r>
          </w:hyperlink>
        </w:p>
        <w:p>
          <w:pPr>
            <w:pStyle w:val="Contents3"/>
            <w:tabs>
              <w:tab w:val="clear" w:pos="8459"/>
              <w:tab w:val="right" w:pos="9026" w:leader="dot"/>
            </w:tabs>
            <w:rPr/>
          </w:pPr>
          <w:hyperlink w:anchor="__RefHeading___Toc10187971_1280447820">
            <w:r>
              <w:rPr>
                <w:webHidden/>
                <w:rStyle w:val="IndexLink"/>
                <w:rtl w:val="true"/>
              </w:rPr>
              <w:t>المسألة الرابعة</w:t>
            </w:r>
            <w:r>
              <w:rPr>
                <w:rStyle w:val="IndexLink"/>
                <w:rtl w:val="true"/>
              </w:rPr>
              <w:t xml:space="preserve">: </w:t>
            </w:r>
            <w:r>
              <w:rPr>
                <w:rStyle w:val="IndexLink"/>
                <w:rtl w:val="true"/>
              </w:rPr>
              <w:t xml:space="preserve">قاعدة فقهية </w:t>
            </w:r>
            <w:r>
              <w:rPr>
                <w:rStyle w:val="IndexLink"/>
                <w:rtl w:val="true"/>
              </w:rPr>
              <w:t>(</w:t>
            </w:r>
            <w:r>
              <w:rPr>
                <w:rStyle w:val="IndexLink"/>
                <w:rtl w:val="true"/>
              </w:rPr>
              <w:t>في كون السبب فعليا غير منصوب من الشارع بالأصالة ولكن دل عليه القرائن الحالية والمقالية</w:t>
            </w:r>
            <w:r>
              <w:rPr>
                <w:rStyle w:val="IndexLink"/>
                <w:rtl w:val="true"/>
              </w:rPr>
              <w:t>).</w:t>
              <w:tab/>
            </w:r>
            <w:r>
              <w:rPr>
                <w:rStyle w:val="IndexLink"/>
              </w:rPr>
              <w:t>326</w:t>
            </w:r>
          </w:hyperlink>
        </w:p>
        <w:p>
          <w:pPr>
            <w:pStyle w:val="Contents3"/>
            <w:tabs>
              <w:tab w:val="clear" w:pos="8459"/>
              <w:tab w:val="right" w:pos="9026" w:leader="dot"/>
            </w:tabs>
            <w:rPr/>
          </w:pPr>
          <w:hyperlink w:anchor="__RefHeading___Toc10187973_1280447820">
            <w:r>
              <w:rPr>
                <w:webHidden/>
                <w:rStyle w:val="IndexLink"/>
                <w:rtl w:val="true"/>
              </w:rPr>
              <w:t>المسألة الخامسة</w:t>
            </w:r>
            <w:r>
              <w:rPr>
                <w:rStyle w:val="IndexLink"/>
                <w:rtl w:val="true"/>
              </w:rPr>
              <w:t xml:space="preserve">: </w:t>
            </w:r>
            <w:r>
              <w:rPr>
                <w:rStyle w:val="IndexLink"/>
                <w:rtl w:val="true"/>
              </w:rPr>
              <w:t>ما ورد في الأحاديث من شروح نهج البلاغة</w:t>
            </w:r>
            <w:r>
              <w:rPr>
                <w:rStyle w:val="IndexLink"/>
                <w:rtl w:val="true"/>
              </w:rPr>
              <w:t>.</w:t>
              <w:tab/>
            </w:r>
            <w:r>
              <w:rPr>
                <w:rStyle w:val="IndexLink"/>
              </w:rPr>
              <w:t>327</w:t>
            </w:r>
          </w:hyperlink>
        </w:p>
        <w:p>
          <w:pPr>
            <w:pStyle w:val="Contents2"/>
            <w:tabs>
              <w:tab w:val="clear" w:pos="8743"/>
              <w:tab w:val="right" w:pos="9026" w:leader="dot"/>
            </w:tabs>
            <w:rPr/>
          </w:pPr>
          <w:hyperlink w:anchor="__RefHeading___Toc10187975_1280447820">
            <w:r>
              <w:rPr>
                <w:webHidden/>
                <w:rStyle w:val="IndexLink"/>
                <w:rtl w:val="true"/>
              </w:rPr>
              <w:t>المحتويات</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1_180508"/>
      <w:bookmarkStart w:id="1" w:name="pg16551_180508"/>
      <w:bookmarkEnd w:id="1"/>
    </w:p>
    <w:p>
      <w:pPr>
        <w:pStyle w:val="Heading2"/>
        <w:numPr>
          <w:ilvl w:val="1"/>
          <w:numId w:val="1"/>
        </w:numPr>
        <w:rPr/>
      </w:pPr>
      <w:bookmarkStart w:id="2" w:name="pg16551_180508"/>
      <w:bookmarkStart w:id="3" w:name="__RefHeading___Toc1018748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على المذاهب السبعة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87485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الدراسات والبحوث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الدراسات الفقهية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نهج البلاغة على المذاهب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الأباضي وبيان القواعد الفقهية والمعارف الاخلاقية وشروح الاحاديث دراسة بينية الجزء السادس الزکاة تأليف السيد نبيل الحسني الكربلائي اصدار مؤسسة علوم نهج البلاغة في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 077282436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bookmarkStart w:id="7" w:name="pg16551_1805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0187487_1280447820"/>
      <w:bookmarkStart w:id="9" w:name="_Toc3"/>
      <w:bookmarkEnd w:id="7"/>
      <w:bookmarkEnd w:id="8"/>
      <w:r>
        <w:rPr>
          <w:rtl w:val="true"/>
        </w:rPr>
        <w:t xml:space="preserve">الباب الرابع </w:t>
      </w:r>
      <w:r>
        <w:rPr>
          <w:rtl w:val="true"/>
        </w:rPr>
        <w:t>«</w:t>
      </w:r>
      <w:r>
        <w:rPr>
          <w:rtl w:val="true"/>
        </w:rPr>
        <w:t>كتاب الزكاة</w:t>
      </w:r>
      <w:r>
        <w:rPr>
          <w:rtl w:val="true"/>
        </w:rPr>
        <w:t>»</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الباب</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الزكاة وأصل وجوبها وحرمة منعها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اللغة واصطلاح المتشرعة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الزكاة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المذاهب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وجوب الزكاة عند الفقهاء في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وجوب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آورده فقهاء المذاهب في المسالة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منع الزكاة وحكم المانع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حرمة منع الزكاة وحكم المانع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حرمة منع الزكاة وحكم المانع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أروده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الملك والتمكن من التصرف في وجوب الزكاة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الأمامية في اشتراط الملك والتمكن من التصرف في تحقق وجوب الزكاة كالدين والمال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فقهاء المذاهب الإسلامية في اشتراط التمليك في تحقق وجوب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 خلاصة القول فيما أورده فقهاء المذاهب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حقوق الله وحقوق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بالساعي والمصدق من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الإمام بعث الساعي في كل عام، وهل الوجوب مطلق أم 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العامل على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العامل في إخراج الزكاة عند فقهاء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شروط العامل والمصدق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المالك لو ادعى الإخراج أو قال لم يحل عليّ الحول، أو تلف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فقهاء الإمامية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قول المالك إذا أدعى الاخراج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تحققه في دعوى الإخراج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للساعي التسلط على أرباب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تسلط الساعي على أرباب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المسألة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قول ذي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الخيار للمالك أو للساعي في اختيار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أخذ فريضة الزكاة وما يمنع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الامامي والقول فيما يمتنع أخذه من الفريضة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شروط أخذ فريضة الزكاة وما يمنع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الزكاة وتفرقاتها أهي للإمام أم الساعي أم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اخراج الزكاة وتفرقتها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الساعي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الساعي في المذاهب الإسلامية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 للزكاة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الحديث من شروح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السعات الذين كان يبعثهم على الصدقات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عماله، وقد بعثه على 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الصدقة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الصدقة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صرف الزكاة للهاشمي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صرف الزكاة أو الصدقة الواجبة على بني هاشم عند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اللغة والشريعة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الصدقة المندوبة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السبب فعليا غير منصوب من الشارع بالأصالة ولكن دلّ عليه القرائن الحالية والمقالية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الأحاديث من شروح نهج البلاغة</w:t>
      </w:r>
      <w:r>
        <w:rPr>
          <w:rFonts w:eastAsia="Amiri" w:cs="Amiri" w:ascii="Amiri" w:hAnsi="Amiri"/>
          <w:color w:val="111111"/>
          <w:sz w:val="28"/>
          <w:szCs w:val="28"/>
          <w:rtl w:val="true"/>
          <w:lang w:bidi="ar-SA"/>
        </w:rPr>
        <w:t xml:space="preserve">. </w:t>
      </w:r>
      <w:bookmarkStart w:id="10" w:name="pg16551_180518"/>
    </w:p>
    <w:p>
      <w:pPr>
        <w:pStyle w:val="Heading2"/>
        <w:numPr>
          <w:ilvl w:val="1"/>
          <w:numId w:val="1"/>
        </w:numPr>
        <w:rPr/>
      </w:pPr>
      <w:bookmarkStart w:id="11" w:name="__RefHeading___Toc10187489_1280447820"/>
      <w:bookmarkStart w:id="12" w:name="_Toc4"/>
      <w:bookmarkEnd w:id="10"/>
      <w:bookmarkEnd w:id="11"/>
      <w:r>
        <w:rPr>
          <w:rtl w:val="true"/>
        </w:rPr>
        <w:t xml:space="preserve">الفصل الأول </w:t>
      </w:r>
      <w:r>
        <w:rPr>
          <w:rtl w:val="true"/>
        </w:rPr>
        <w:t>: «</w:t>
      </w:r>
      <w:r>
        <w:rPr>
          <w:rtl w:val="true"/>
        </w:rPr>
        <w:t>في تعريف الزكاة وأصل وجوبها وحرمة منعها</w:t>
      </w:r>
      <w:r>
        <w:rPr>
          <w:rtl w:val="true"/>
        </w:rPr>
        <w:t>»</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0187491_1280447820"/>
      <w:bookmarkStart w:id="14" w:name="_Toc5"/>
      <w:bookmarkEnd w:id="13"/>
      <w:r>
        <w:rPr>
          <w:rtl w:val="true"/>
        </w:rPr>
        <w:t>اشارة</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551_180520"/>
      <w:bookmarkStart w:id="16" w:name="pg16551_180520"/>
      <w:bookmarkEnd w:id="16"/>
    </w:p>
    <w:p>
      <w:pPr>
        <w:pStyle w:val="Heading3"/>
        <w:numPr>
          <w:ilvl w:val="2"/>
          <w:numId w:val="1"/>
        </w:numPr>
        <w:rPr/>
      </w:pPr>
      <w:bookmarkStart w:id="17" w:name="pg16551_180520"/>
      <w:bookmarkStart w:id="18" w:name="__RefHeading___Toc10187493_1280447820"/>
      <w:bookmarkStart w:id="19" w:name="_Toc6"/>
      <w:bookmarkEnd w:id="17"/>
      <w:bookmarkEnd w:id="18"/>
      <w:r>
        <w:rPr>
          <w:rtl w:val="true"/>
        </w:rPr>
        <w:t>المبحث الأول تعريف الزكاة في اللغة واصطلاح المتشرعة</w:t>
      </w:r>
      <w:bookmarkEnd w:id="19"/>
    </w:p>
    <w:p>
      <w:pPr>
        <w:pStyle w:val="BookText"/>
        <w:rPr/>
      </w:pPr>
      <w:r>
        <w:rPr>
          <w:rFonts w:ascii="Amiri" w:hAnsi="Amiri" w:eastAsia="Amiri" w:cs="Amiri"/>
          <w:color w:val="111111"/>
          <w:sz w:val="28"/>
          <w:sz w:val="28"/>
          <w:szCs w:val="28"/>
          <w:rtl w:val="true"/>
          <w:lang w:bidi="ar-SA"/>
        </w:rPr>
        <w:t xml:space="preserve">نتناول في هذا المبحث تعريف الزكاة في اللغة والشرع، ثم نعرّج بعد ذلك على تمكنا من إحصائه من نصوص لمولى الموحدين وأمير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نهج البلاغة ضمن فريضة الزكاة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187495_1280447820"/>
      <w:bookmarkStart w:id="21" w:name="_Toc7"/>
      <w:bookmarkEnd w:id="20"/>
      <w:r>
        <w:rPr>
          <w:rtl w:val="true"/>
        </w:rPr>
        <w:t>المسألة الاولى</w:t>
      </w:r>
      <w:r>
        <w:rPr>
          <w:rtl w:val="true"/>
        </w:rPr>
        <w:t xml:space="preserve">: </w:t>
      </w:r>
      <w:r>
        <w:rPr>
          <w:rtl w:val="true"/>
        </w:rPr>
        <w:t>تعريف الزكاة لغة</w:t>
      </w:r>
      <w:r>
        <w:rPr>
          <w:rtl w:val="true"/>
        </w:rPr>
        <w:t>:</w:t>
      </w:r>
      <w:bookmarkEnd w:id="21"/>
    </w:p>
    <w:p>
      <w:pPr>
        <w:pStyle w:val="BookText"/>
        <w:rPr/>
      </w:pPr>
      <w:r>
        <w:rPr>
          <w:rFonts w:ascii="IRNazanin" w:hAnsi="IRNazanin" w:eastAsia="IRNazanin"/>
          <w:color w:val="111111"/>
          <w:sz w:val="28"/>
          <w:sz w:val="28"/>
          <w:szCs w:val="28"/>
          <w:rtl w:val="true"/>
          <w:lang w:bidi="fa-IR"/>
        </w:rPr>
        <w:t xml:space="preserve">يعود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عند أهل اللغة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والتطهير والازدياد والصلاح؛ إلا انها تكون من حيث النماء ألصق، ومن حيث التطهير ألصق بالبدن والمال، ومن حيث الصلاح ألصق بالنفس والسلوك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الزكاة؛ وزكاة المال تطهيره، والزكاة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ورجال أزکياء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وزكا الورع یزکو 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 ونما، وكل شيء ازداد ونما فهو یزکو زكاء</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الزكاة الزيادة، يقال زكا، يزكو، زکاءً، وزکی تزکی وزکَّاه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بالألف الممدود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والربَّعُ، زكا يزكو زكاء وزكوا؛ وفي حديث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تنقصه النفقة، والعلم يزكو على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له الزكاء وإن لم يك ذا جرم، وقد زكاه الله وأزكاه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اخرجه الله من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سمينة؛ حكاه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 والزَّرع يَزكو زَكاء، ممدود، أَي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وأَزكاه الله، وكلُّ شيء يزداد ويَنمي فهو يَزكو زكاء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يَزكو بفلان زَكاء أَي لا يليق به؛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 يَزكوبك مُستَكبراً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قد أَشرق للناظِر</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ابن الَأنباري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 وزَكَاةً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وفعلنا ذلك رحمةً لأَبويه وتَزكِيةً له؛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الاسم مُقامَ المصدر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تقيٌّ زَكِيٌّ أَي زاكٍ من قوم أَتقياء أَزكِياء، وقد زَكا زَكاء وزُکُوّاً </w:t>
      </w:r>
    </w:p>
    <w:p>
      <w:pPr>
        <w:pStyle w:val="BookText"/>
        <w:rPr/>
      </w:pPr>
      <w:r>
        <w:rPr>
          <w:rFonts w:ascii="Amiri" w:hAnsi="Amiri" w:eastAsia="Amiri" w:cs="Amiri"/>
          <w:color w:val="111111"/>
          <w:sz w:val="28"/>
          <w:sz w:val="28"/>
          <w:szCs w:val="28"/>
          <w:rtl w:val="true"/>
          <w:lang w:bidi="ar-SA"/>
        </w:rPr>
        <w:t>وزَكِيَ وتَزَکَّی، وزَکَّاه الله، وزَکَّی نفسَه 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اسمُها بَرَّةَ فغيَّره وقال تُزَكِّي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وزَکَّی الرجل نفسَه إِذا وصفها وأَثنى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المال معروفة، وهو تطهيره، والفعل منه زَکَّی یُزَکِّی تَزكِيةً إِذا أَدّى عن ماله زَكاته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ما أَخرجته من مالك لتهطره به، وقد زَکَّی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وَتُزَكِّيهِمْ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صفوةُ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وزَکَّاه إِذا أَخذ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وتَزَكَّى أي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للزكاة مُؤتُون،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للعمل الصالح فاعِلُون،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منه زَكاةً؛ أَي خيراً منه عملاً صالحاً،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صلاحاً، وكذلك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 وَزَكَاةً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زيد النحوي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مَا زَكَى مِنْكُمْ مِنْ أَحَدٍ أَبَدًا وَلَكِنَّ اللَّهَ يُزَكِّي مَنْ يَشَاءُ</w:t>
      </w:r>
      <w:r>
        <w:rPr>
          <w:rFonts w:eastAsia="Amiri" w:cs="Amiri" w:ascii="Amiri" w:hAnsi="Amiri"/>
          <w:color w:val="111111"/>
          <w:sz w:val="28"/>
          <w:szCs w:val="28"/>
          <w:rtl w:val="true"/>
          <w:lang w:bidi="ar-SA"/>
        </w:rPr>
        <w:t xml:space="preserve">» </w:t>
      </w:r>
      <w:bookmarkStart w:id="22" w:name="pg16551_180523"/>
    </w:p>
    <w:p>
      <w:pPr>
        <w:pStyle w:val="BookText"/>
        <w:rPr/>
      </w:pPr>
      <w:bookmarkEnd w:id="22"/>
      <w:r>
        <w:rPr>
          <w:rFonts w:ascii="Amiri" w:hAnsi="Amiri" w:eastAsia="Amiri" w:cs="Amiri"/>
          <w:color w:val="111111"/>
          <w:sz w:val="28"/>
          <w:sz w:val="28"/>
          <w:szCs w:val="28"/>
          <w:rtl w:val="true"/>
          <w:lang w:bidi="ar-SA"/>
        </w:rPr>
        <w:t>وقرئ ما زَکَّی منکم، فمن قرأَ ما زَکا فمعناه ما صلح منكم، ومن قرأَ ما زَکَّی فمعناه ما أَصلح، ولكن الله يُزَکِّي من يشاء أَي يُصلح، وقيل لما يُخرَج من المال للمساكين من حقوقهم زَكاةٌ لأَنه تطهيرٌ للمال وتَثميرٌ وإِصلاحٌ ونماء، كل ذلك قيل، وقد تكرر ذكر الزكاۃِ والتَّزكِيةِ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الزكاة في اللغة الطهارة والنَّماء والبَركةُ والمَدح وكله قد استعمل في القرآن والحديث، ووزنها فَعَلةٌ كالصَّدَقة، فلما تحرَّكت الواو وانفتحُ ما قبلها انقلبت أَلفاً، وهي من الأَسماء المشتركة بين المُخرَج والفعل، فيطلق على العين وهي الطائفة من المال المُزَكَّی بها، وعلى المَعنى وهي التَّزكِيَة؛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الجهل بهذا البيان أَتی من ظلم نفسَه بالطعن على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إِلى العين، وإِنما المراد المعنى الذي هو التَّزكِيةُ، فالزَّكاة طُهرةٌ للأَموال وزَكاةُ الفِطرِ طهرةٌ للأَبدان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الأَرض یُبسُها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طَهارَتهَا من النجاسة كالبول وأَشباهه بأَن يجف ويذهب أَثرُه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0187497_1280447820"/>
      <w:bookmarkStart w:id="24" w:name="_Toc8"/>
      <w:bookmarkEnd w:id="23"/>
      <w:r>
        <w:rPr>
          <w:rtl w:val="true"/>
        </w:rPr>
        <w:t>المسألة الثانية</w:t>
      </w:r>
      <w:r>
        <w:rPr>
          <w:rtl w:val="true"/>
        </w:rPr>
        <w:t xml:space="preserve">: </w:t>
      </w:r>
      <w:r>
        <w:rPr>
          <w:rtl w:val="true"/>
        </w:rPr>
        <w:t>تعريف الزكاة في المذهب الإمامي</w:t>
      </w:r>
      <w:r>
        <w:rPr>
          <w:rtl w:val="true"/>
        </w:rPr>
        <w:t>.</w:t>
      </w:r>
      <w:bookmarkEnd w:id="24"/>
    </w:p>
    <w:p>
      <w:pPr>
        <w:pStyle w:val="BookText"/>
        <w:rPr/>
      </w:pPr>
      <w:r>
        <w:rPr>
          <w:rFonts w:ascii="IRNazanin" w:hAnsi="IRNazanin" w:eastAsia="IRNazanin"/>
          <w:color w:val="111111"/>
          <w:sz w:val="28"/>
          <w:sz w:val="28"/>
          <w:szCs w:val="28"/>
          <w:rtl w:val="true"/>
          <w:lang w:bidi="fa-IR"/>
        </w:rPr>
        <w:t xml:space="preserve">اختلف الفقهاء في تعريف الزكاة وابدى كل واحد منهم تعریفاً لها، وفي ذلك يقول 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أختلف الفقهاء في تعريفها بما لا يكاد يسلم واحد منها في المناقشة، </w:t>
      </w:r>
      <w:bookmarkStart w:id="25" w:name="pg16551_180524"/>
    </w:p>
    <w:p>
      <w:pPr>
        <w:pStyle w:val="BookText"/>
        <w:rPr/>
      </w:pPr>
      <w:bookmarkEnd w:id="25"/>
      <w:r>
        <w:rPr>
          <w:rFonts w:ascii="Amiri" w:hAnsi="Amiri" w:eastAsia="Amiri" w:cs="Amiri"/>
          <w:color w:val="111111"/>
          <w:sz w:val="28"/>
          <w:sz w:val="28"/>
          <w:szCs w:val="28"/>
          <w:rtl w:val="true"/>
          <w:lang w:bidi="ar-SA"/>
        </w:rPr>
        <w:t>وليس في التعرض لها نريد فائدة، والأمر في التعريف هين بعد وضوح المعرَّف في حد ذاته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التزاماً بمنهج الكتاب لا بد من ذكر تعريفها عند فقهاء المذاهب الإسلامية واقتطاف ثمار جهودهم العلمية فكانت كالاتي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187499_1280447820"/>
      <w:bookmarkStart w:id="27" w:name="_Toc9"/>
      <w:bookmarkEnd w:id="26"/>
      <w:r>
        <w:rPr>
          <w:rtl w:val="true"/>
        </w:rPr>
        <w:t>أولاً</w:t>
      </w:r>
      <w:r>
        <w:rPr>
          <w:rtl w:val="true"/>
        </w:rPr>
        <w:t xml:space="preserve">: </w:t>
      </w:r>
      <w:r>
        <w:rPr>
          <w:rtl w:val="true"/>
        </w:rPr>
        <w:t xml:space="preserve">الشيخ الطوسي </w:t>
      </w:r>
      <w:r>
        <w:rPr>
          <w:rtl w:val="true"/>
        </w:rPr>
        <w:t>(</w:t>
      </w:r>
      <w:r>
        <w:rPr>
          <w:rtl w:val="true"/>
        </w:rPr>
        <w:t xml:space="preserve">ت </w:t>
      </w:r>
      <w:r>
        <w:rPr/>
        <w:t>460</w:t>
      </w:r>
      <w:r>
        <w:rPr>
          <w:rtl w:val="true"/>
        </w:rPr>
        <w:t xml:space="preserve"> </w:t>
      </w:r>
      <w:r>
        <w:rPr>
          <w:rtl w:val="true"/>
        </w:rPr>
        <w:t>ه</w:t>
      </w:r>
      <w:r>
        <w:rPr>
          <w:rtl w:val="true"/>
        </w:rPr>
        <w:t>):</w:t>
      </w:r>
      <w:bookmarkEnd w:id="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النمو، يقال زكى الزرع إذا نمى، وزكى الفرد إذا صار زوجاً فشُبة في الشرع اخراج بعض المال زكاة؛ مما يؤول إليه من زيادة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هي التطهير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من الذنوب، فشبه اخراج المال زكاة من حيث تُطهر ما بقي، ولا ذلك لكان حراماً من حيث أن فيه حقاً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المالك من مآثم مالها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0187501_1280447820"/>
      <w:bookmarkStart w:id="29" w:name="_Toc10"/>
      <w:bookmarkEnd w:id="28"/>
      <w:r>
        <w:rPr>
          <w:rtl w:val="true"/>
        </w:rPr>
        <w:t>ثانيا</w:t>
      </w:r>
      <w:r>
        <w:rPr>
          <w:rtl w:val="true"/>
        </w:rPr>
        <w:t xml:space="preserve">: </w:t>
      </w:r>
      <w:r>
        <w:rPr>
          <w:rtl w:val="true"/>
        </w:rPr>
        <w:t xml:space="preserve">العلامة الحلي </w:t>
      </w:r>
      <w:r>
        <w:rPr>
          <w:rtl w:val="true"/>
        </w:rPr>
        <w:t>(</w:t>
      </w:r>
      <w:r>
        <w:rPr>
          <w:rtl w:val="true"/>
        </w:rPr>
        <w:t xml:space="preserve">ت </w:t>
      </w:r>
      <w:r>
        <w:rPr/>
        <w:t>726</w:t>
      </w:r>
      <w:r>
        <w:rPr>
          <w:rtl w:val="true"/>
        </w:rPr>
        <w:t xml:space="preserve"> </w:t>
      </w:r>
      <w:r>
        <w:rPr>
          <w:rtl w:val="true"/>
        </w:rPr>
        <w:t>ه</w:t>
      </w:r>
      <w:r>
        <w:rPr>
          <w:rtl w:val="true"/>
        </w:rPr>
        <w:t>):</w:t>
      </w:r>
      <w:bookmarkEnd w:id="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الواجب في المال الذي يعتبر فيه النصاب، وسمي </w:t>
      </w:r>
      <w:bookmarkStart w:id="30" w:name="pg16551_180525"/>
    </w:p>
    <w:p>
      <w:pPr>
        <w:pStyle w:val="BookText"/>
        <w:rPr/>
      </w:pPr>
      <w:bookmarkEnd w:id="30"/>
      <w:r>
        <w:rPr>
          <w:rFonts w:ascii="Amiri" w:hAnsi="Amiri" w:eastAsia="Amiri" w:cs="Amiri"/>
          <w:color w:val="111111"/>
          <w:sz w:val="28"/>
          <w:sz w:val="28"/>
          <w:szCs w:val="28"/>
          <w:rtl w:val="true"/>
          <w:lang w:bidi="ar-SA"/>
        </w:rPr>
        <w:t>زكاة لازدياد الثواب والثماره وطهارته من حق المساكين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0187503_1280447820"/>
      <w:bookmarkStart w:id="32" w:name="_Toc11"/>
      <w:bookmarkEnd w:id="31"/>
      <w:r>
        <w:rPr>
          <w:rtl w:val="true"/>
        </w:rPr>
        <w:t xml:space="preserve">ثالثا </w:t>
      </w:r>
      <w:r>
        <w:rPr>
          <w:rtl w:val="true"/>
        </w:rPr>
        <w:t xml:space="preserve">- </w:t>
      </w:r>
      <w:r>
        <w:rPr>
          <w:rtl w:val="true"/>
        </w:rPr>
        <w:t xml:space="preserve">الشهيد الاول </w:t>
      </w:r>
      <w:r>
        <w:rPr>
          <w:rtl w:val="true"/>
        </w:rPr>
        <w:t>(</w:t>
      </w:r>
      <w:r>
        <w:rPr>
          <w:rtl w:val="true"/>
        </w:rPr>
        <w:t>محمد بن مكي العاملي</w:t>
      </w:r>
      <w:r>
        <w:rPr>
          <w:rtl w:val="true"/>
        </w:rPr>
        <w:t>)(</w:t>
      </w:r>
      <w:r>
        <w:rPr>
          <w:rtl w:val="true"/>
        </w:rPr>
        <w:t xml:space="preserve">ت </w:t>
      </w:r>
      <w:r>
        <w:rPr/>
        <w:t>786</w:t>
      </w:r>
      <w:r>
        <w:rPr>
          <w:rtl w:val="true"/>
        </w:rPr>
        <w:t xml:space="preserve"> </w:t>
      </w:r>
      <w:r>
        <w:rPr>
          <w:rtl w:val="true"/>
        </w:rPr>
        <w:t>ه</w:t>
      </w:r>
      <w:r>
        <w:rPr>
          <w:rtl w:val="true"/>
        </w:rPr>
        <w:t>):</w:t>
      </w:r>
      <w:bookmarkEnd w:id="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مصدر زكا إذا نما، فإن اخراجه يستجلب بركة في المال وتنمية، وللنفس فضيلة الكرم، أو من زكا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فإنها تطهر المال من الخبث والنفس من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معين يثبت في المال، أو في الذمة للطهارة والنماء</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الصدقة المقدرة بالأصالة ابتداءً</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187505_1280447820"/>
      <w:bookmarkStart w:id="34" w:name="_Toc12"/>
      <w:bookmarkEnd w:id="33"/>
      <w:r>
        <w:rPr>
          <w:rtl w:val="true"/>
        </w:rPr>
        <w:t xml:space="preserve">رابعا </w:t>
      </w:r>
      <w:r>
        <w:rPr>
          <w:rtl w:val="true"/>
        </w:rPr>
        <w:t xml:space="preserve">- </w:t>
      </w:r>
      <w:r>
        <w:rPr>
          <w:rtl w:val="true"/>
        </w:rPr>
        <w:t xml:space="preserve">الشيخ الجواهري </w:t>
      </w:r>
      <w:r>
        <w:rPr>
          <w:rtl w:val="true"/>
        </w:rPr>
        <w:t>(</w:t>
      </w:r>
      <w:r>
        <w:rPr>
          <w:rtl w:val="true"/>
        </w:rPr>
        <w:t>محمد حسن النجفي</w:t>
      </w:r>
      <w:r>
        <w:rPr>
          <w:rtl w:val="true"/>
        </w:rPr>
        <w:t>)(</w:t>
      </w:r>
      <w:r>
        <w:rPr>
          <w:rtl w:val="true"/>
        </w:rPr>
        <w:t xml:space="preserve">ت </w:t>
      </w:r>
      <w:r>
        <w:rPr/>
        <w:t>1266</w:t>
      </w:r>
      <w:r>
        <w:rPr>
          <w:rtl w:val="true"/>
        </w:rPr>
        <w:t xml:space="preserve"> </w:t>
      </w:r>
      <w:r>
        <w:rPr>
          <w:rtl w:val="true"/>
        </w:rPr>
        <w:t>ه</w:t>
      </w:r>
      <w:r>
        <w:rPr>
          <w:rtl w:val="true"/>
        </w:rPr>
        <w:t>):</w:t>
      </w:r>
      <w:bookmarkEnd w:id="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والنمو،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أَزْكَى لَكُمْ وَأَطْهَرُ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لأولوية التأسيس من التأكيد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الشهيد أنها قد تطلق على العمل الصالح؛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منه </w:t>
      </w:r>
      <w:bookmarkStart w:id="35" w:name="pg16551_180526"/>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مَا دُمْتُ حَيًّا</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مِنْهُ زَكَاةً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لَدُنَّا وَزَكَاةً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الظاهر كون ذلك على جهة المجاز، شرعاً على وجه الحقيقة بناء على الأصح من ثبوتها مطلقاً، أو فيها وفي أختها وما شابههما أو جهة المجاز الشرعي أسم لحق يحب في المال يعتبر في وجوبه النصاب کما في المعتبر والتذكرة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صدقة مقدرة بأهل الشرع ابتداء كما في المسالك والدروس؛ أو في صدقه متعلقة بنصاب بالأصالة كما في كنز العرفان؛ أو قدر معين يثبت فيه المال أو في الذمة للطهارة والنماء کما في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اخراج بعض المال لينمو الباقي وتزيد لصاحبه الدرجات ويطهر المال من الحرام وصاحبه من المذام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مجموعة من اقوال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الزكاة ويليها اقوال فقهاء المذاهب الإسلامية الاخرى، وهي كالاتي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187507_1280447820"/>
      <w:bookmarkStart w:id="37" w:name="_Toc13"/>
      <w:bookmarkEnd w:id="36"/>
      <w:r>
        <w:rPr>
          <w:rtl w:val="true"/>
        </w:rPr>
        <w:t>المسألة الثالثة</w:t>
      </w:r>
      <w:r>
        <w:rPr>
          <w:rtl w:val="true"/>
        </w:rPr>
        <w:t xml:space="preserve">: </w:t>
      </w:r>
      <w:r>
        <w:rPr>
          <w:rtl w:val="true"/>
        </w:rPr>
        <w:t>تعريف الزكاة في المذاهب الاخرى</w:t>
      </w:r>
      <w:r>
        <w:rPr>
          <w:rtl w:val="true"/>
        </w:rPr>
        <w:t>:</w:t>
      </w:r>
      <w:bookmarkEnd w:id="37"/>
    </w:p>
    <w:p>
      <w:pPr>
        <w:pStyle w:val="Heading3"/>
        <w:numPr>
          <w:ilvl w:val="2"/>
          <w:numId w:val="1"/>
        </w:numPr>
        <w:rPr/>
      </w:pPr>
      <w:bookmarkStart w:id="38" w:name="__RefHeading___Toc10187509_1280447820"/>
      <w:bookmarkStart w:id="39" w:name="_Toc14"/>
      <w:bookmarkEnd w:id="38"/>
      <w:r>
        <w:rPr>
          <w:rtl w:val="true"/>
        </w:rPr>
        <w:t>أولا</w:t>
      </w:r>
      <w:r>
        <w:rPr>
          <w:rtl w:val="true"/>
        </w:rPr>
        <w:t xml:space="preserve">: </w:t>
      </w:r>
      <w:r>
        <w:rPr>
          <w:rtl w:val="true"/>
        </w:rPr>
        <w:t>المذهب الزيدي</w:t>
      </w:r>
      <w:r>
        <w:rPr>
          <w:rtl w:val="true"/>
        </w:rPr>
        <w:t>.</w:t>
      </w:r>
      <w:bookmarkEnd w:id="39"/>
    </w:p>
    <w:p>
      <w:pPr>
        <w:pStyle w:val="BookText"/>
        <w:rPr/>
      </w:pPr>
      <w:r>
        <w:rPr>
          <w:rFonts w:ascii="Amiri" w:hAnsi="Amiri" w:eastAsia="Amiri" w:cs="Amiri"/>
          <w:color w:val="111111"/>
          <w:sz w:val="28"/>
          <w:sz w:val="28"/>
          <w:szCs w:val="28"/>
          <w:rtl w:val="true"/>
          <w:lang w:bidi="ar-SA"/>
        </w:rPr>
        <w:t xml:space="preserve">قال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الزكاة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في اللغة مأخوذة من الزكاة الذي هو الزيادة لما يحصل من الثواب </w:t>
      </w:r>
      <w:bookmarkStart w:id="40" w:name="pg16551_180527"/>
    </w:p>
    <w:p>
      <w:pPr>
        <w:pStyle w:val="BookText"/>
        <w:rPr/>
      </w:pPr>
      <w:bookmarkEnd w:id="40"/>
      <w:r>
        <w:rPr>
          <w:rFonts w:ascii="Amiri" w:hAnsi="Amiri" w:eastAsia="Amiri" w:cs="Amiri"/>
          <w:color w:val="111111"/>
          <w:sz w:val="28"/>
          <w:sz w:val="28"/>
          <w:szCs w:val="28"/>
          <w:rtl w:val="true"/>
          <w:lang w:bidi="ar-SA"/>
        </w:rPr>
        <w:t>وبركة المال، وإن كانت نقصان جزء منه ولهذا يقال زكا الزرع إذا نما، وقيل مأخوذة من التزكية التي هي التطهير لما كان تطهر صاحبها من المأثم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جزء معلوم من مال مخصوص مع شرائط</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0187511_1280447820"/>
      <w:bookmarkStart w:id="42" w:name="_Toc15"/>
      <w:bookmarkEnd w:id="41"/>
      <w:r>
        <w:rPr>
          <w:rtl w:val="true"/>
        </w:rPr>
        <w:t>ثانيا</w:t>
      </w:r>
      <w:r>
        <w:rPr>
          <w:rtl w:val="true"/>
        </w:rPr>
        <w:t xml:space="preserve">: </w:t>
      </w:r>
      <w:r>
        <w:rPr>
          <w:rtl w:val="true"/>
        </w:rPr>
        <w:t>تعريف الزكاة في المذهب الشافعي</w:t>
      </w:r>
      <w:r>
        <w:rPr>
          <w:rtl w:val="true"/>
        </w:rPr>
        <w:t>:</w:t>
      </w:r>
      <w:bookmarkEnd w:id="42"/>
    </w:p>
    <w:p>
      <w:pPr>
        <w:pStyle w:val="Heading3"/>
        <w:numPr>
          <w:ilvl w:val="2"/>
          <w:numId w:val="1"/>
        </w:numPr>
        <w:rPr/>
      </w:pPr>
      <w:bookmarkStart w:id="43" w:name="__RefHeading___Toc10187513_1280447820"/>
      <w:bookmarkStart w:id="44" w:name="_Toc16"/>
      <w:bookmarkEnd w:id="43"/>
      <w:r>
        <w:rPr/>
        <w:t>1</w:t>
      </w:r>
      <w:r>
        <w:rPr>
          <w:rtl w:val="true"/>
        </w:rPr>
        <w:t xml:space="preserve">- </w:t>
      </w:r>
      <w:r>
        <w:rPr>
          <w:rtl w:val="true"/>
        </w:rPr>
        <w:t xml:space="preserve">ذكر الحافظ النووي </w:t>
      </w:r>
      <w:r>
        <w:rPr>
          <w:rtl w:val="true"/>
        </w:rPr>
        <w:t>(</w:t>
      </w:r>
      <w:r>
        <w:rPr>
          <w:rtl w:val="true"/>
        </w:rPr>
        <w:t>ت</w:t>
      </w:r>
      <w:r>
        <w:rPr>
          <w:rtl w:val="true"/>
        </w:rPr>
        <w:t xml:space="preserve">: </w:t>
      </w:r>
      <w:r>
        <w:rPr/>
        <w:t>676</w:t>
      </w:r>
      <w:r>
        <w:rPr>
          <w:rtl w:val="true"/>
        </w:rPr>
        <w:t xml:space="preserve"> </w:t>
      </w:r>
      <w:r>
        <w:rPr>
          <w:rtl w:val="true"/>
        </w:rPr>
        <w:t>ه</w:t>
      </w:r>
      <w:r>
        <w:rPr>
          <w:rtl w:val="true"/>
        </w:rPr>
        <w:t xml:space="preserve">) </w:t>
      </w:r>
      <w:r>
        <w:rPr>
          <w:rtl w:val="true"/>
        </w:rPr>
        <w:t>في المجموع</w:t>
      </w:r>
      <w:r>
        <w:rPr>
          <w:rtl w:val="true"/>
        </w:rPr>
        <w:t>:</w:t>
      </w:r>
      <w:bookmarkEnd w:id="44"/>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تطهير للمال واصلاح له وتمييز وانماء كل ذلك قد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اصلها من الزيادة،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الزرع يزكو زكاء ممدود وكل شيء ازداد فقد زكا قال والزكاة أيضا الصلاح وأصلها من زيادة الخير يقال رجل زكي أي زائد الخير من قوم أزكياء وزكي القاضي الشهود إذا بين زيادتهم في الخير وسمي ما يخرج من المال للمساكين بإيجاب الشرع زكاة لأنها تزيد في المال الذي أخرجت منه وتوفره في المعنى وتقيه الآفات هذا كلام الواحدي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الشرع فقال صاحب الحاوي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لأخذ شيء مخصوص من مال مخصوص على أوصاف مخصوصة لطائفة مخصوصة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الزكاة لفظة عربية معروفة قبل ورود الشرع مستعملة في اشعارهم وذلك أكثر من أن يستدل له قال صاحب الحاوي وقال داود الظاهري لا أصل لهذا الاسم في اللغة وإنما عرف بالشرع قال صاحب الحاوي وهذا القول وإن كان فاسدا فليس الخلاف فيه مؤثرا في أحكام الزكاة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المصنف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ركن من أركان الإسلام وفرض من فروضه، والأصل فيه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فأتاه رجل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ولا تشرك به شيئا، وتقيم الصلاة المكتوبة، وتؤدي الزكاة المفروضة، وتصوم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أدبر الرجل،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يروا شيئا؛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جاء ليعلم الناس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رواه البخاري ومسلم، وتقدم بيان اللغات في جبريل في مواقيت الصلاة، وقوله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اقامتها ادامتها والمحافظة عليها بحدودها، يقال قام بالإمر واقامه إذا أنى به موفيا حقوقه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من أن تفسر بيمونها والمراد جنس الصلاة الواجبة، وذكر أصحابنا في كتب الأصول والفروع خلافا في هذه هل هي مجملة أم لا؟؛ فقالوا قال أبو إسحاق المروزي وغيره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البندنيجي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المذهب؛ لإن الزكاة لا تجب إلا في مال مخصوص إذا بلغ قدرا مخصوصا ويجب قدر مخصوص وليس في الآية بيان شيء من هذا فهي مجملة بينتها السنة إلا أنها تقتضي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مجملة بل هي عامة بل كل ما تناوله اسم الزكاة؛ فالآية تقتضي وجوبه والزيادة عليه تعرف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الطيب في تعليقه وآخرون من أصحابنا فائدة الخلاف إنا إذا قلنا مجملة فهي حجة في أصل وجوب الزكاة ولا يحتج بها في مسائل الخلاف، وإن قلنا ليست مجملة كانت حجة في صل وجوب الزكاة وفى مسائل الخلاف تعلقا بعمومها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وتقيم الصلاة المكتوبة وتؤدى 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بين اللفظين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في أحاديث كثيرة وصف الصلاة بالمكتوبة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كتبهن الله وحديث أفضل الصلاة صلاة المرء في بيته إلا المكتوبة وسمي الزكاة مفروضة لأنها مقدرة ولأنها تحتاج إلى تقدير الواجب ولهذا سمي ما يخرج في الزكاة فرائض</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الصحيحين فرض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الفطر، وفي صحيح البخاري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فريضة الصدقة، وقيل غاير بين اللفظين لئلا يتكرر اللفظ والفصاحة والبلاغة تمنع </w:t>
      </w:r>
      <w:bookmarkStart w:id="45" w:name="pg16551_180530"/>
    </w:p>
    <w:p>
      <w:pPr>
        <w:pStyle w:val="BookText"/>
        <w:rPr/>
      </w:pPr>
      <w:bookmarkEnd w:id="45"/>
      <w:r>
        <w:rPr>
          <w:rFonts w:ascii="Amiri" w:hAnsi="Amiri" w:eastAsia="Amiri" w:cs="Amiri"/>
          <w:color w:val="111111"/>
          <w:sz w:val="28"/>
          <w:sz w:val="28"/>
          <w:szCs w:val="28"/>
          <w:rtl w:val="true"/>
          <w:lang w:bidi="ar-SA"/>
        </w:rPr>
        <w:t>تكريره والله أعلم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0187515_1280447820"/>
      <w:bookmarkStart w:id="47" w:name="_Toc17"/>
      <w:bookmarkEnd w:id="46"/>
      <w:r>
        <w:rPr/>
        <w:t>2</w:t>
      </w:r>
      <w:r>
        <w:rPr>
          <w:rtl w:val="true"/>
        </w:rPr>
        <w:t xml:space="preserve">- </w:t>
      </w:r>
      <w:r>
        <w:rPr>
          <w:rtl w:val="true"/>
        </w:rPr>
        <w:t xml:space="preserve">أحمد الشربيني </w:t>
      </w:r>
      <w:r>
        <w:rPr>
          <w:rtl w:val="true"/>
        </w:rPr>
        <w:t>(</w:t>
      </w:r>
      <w:r>
        <w:rPr>
          <w:rtl w:val="true"/>
        </w:rPr>
        <w:t xml:space="preserve">ت </w:t>
      </w:r>
      <w:r>
        <w:rPr/>
        <w:t>977</w:t>
      </w:r>
      <w:r>
        <w:rPr>
          <w:rtl w:val="true"/>
        </w:rPr>
        <w:t xml:space="preserve"> </w:t>
      </w:r>
      <w:r>
        <w:rPr>
          <w:rtl w:val="true"/>
        </w:rPr>
        <w:t>ه</w:t>
      </w:r>
      <w:r>
        <w:rPr>
          <w:rtl w:val="true"/>
        </w:rPr>
        <w:t>):</w:t>
      </w:r>
      <w:bookmarkEnd w:id="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 اسم لقدر مخصوص من مال مخصوص يجب صرفه لأصناف مخصوصة بشرائط، وسميت بذلك لإن المال ينمو ببركة إخراجها ودعاء الآخذ لها، ولأنها تطهر مخرجها من الأثم وتمدحه حتى تشهد له بصحة الايمان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0187517_1280447820"/>
      <w:bookmarkStart w:id="49" w:name="_Toc18"/>
      <w:bookmarkEnd w:id="48"/>
      <w:r>
        <w:rPr>
          <w:rtl w:val="true"/>
        </w:rPr>
        <w:t>ثالثا</w:t>
      </w:r>
      <w:r>
        <w:rPr>
          <w:rtl w:val="true"/>
        </w:rPr>
        <w:t xml:space="preserve">: </w:t>
      </w:r>
      <w:r>
        <w:rPr>
          <w:rtl w:val="true"/>
        </w:rPr>
        <w:t>تعريف الزكاة في المذهب المالكي</w:t>
      </w:r>
      <w:r>
        <w:rPr>
          <w:rtl w:val="true"/>
        </w:rPr>
        <w:t>.</w:t>
      </w:r>
      <w:bookmarkEnd w:id="49"/>
    </w:p>
    <w:p>
      <w:pPr>
        <w:pStyle w:val="BookText"/>
        <w:rPr/>
      </w:pPr>
      <w:r>
        <w:rPr>
          <w:rFonts w:ascii="Amiri" w:hAnsi="Amiri" w:eastAsia="Amiri" w:cs="Amiri"/>
          <w:color w:val="111111"/>
          <w:sz w:val="28"/>
          <w:sz w:val="28"/>
          <w:szCs w:val="28"/>
          <w:rtl w:val="true"/>
          <w:lang w:bidi="ar-SA"/>
        </w:rPr>
        <w:t xml:space="preserve">قال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مناسبة المعنى اللغوي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 سبيا لنمو المال المخرج منه وطهرة للمخرج من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اسم جزء من المال شرطه لمستحقه ببلوغ المال نصاباً، ومصدر اخراج جزء إلى آخر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0187519_1280447820"/>
      <w:bookmarkStart w:id="51" w:name="_Toc19"/>
      <w:bookmarkEnd w:id="50"/>
      <w:r>
        <w:rPr>
          <w:rtl w:val="true"/>
        </w:rPr>
        <w:t>رابعا</w:t>
      </w:r>
      <w:r>
        <w:rPr>
          <w:rtl w:val="true"/>
        </w:rPr>
        <w:t xml:space="preserve">: </w:t>
      </w:r>
      <w:r>
        <w:rPr>
          <w:rtl w:val="true"/>
        </w:rPr>
        <w:t>تعريف الزكاة في المذهب الحنفي</w:t>
      </w:r>
      <w:r>
        <w:rPr>
          <w:rtl w:val="true"/>
        </w:rPr>
        <w:t>.</w:t>
      </w:r>
      <w:bookmarkEnd w:id="51"/>
    </w:p>
    <w:p>
      <w:pPr>
        <w:pStyle w:val="BookText"/>
        <w:rPr/>
      </w:pPr>
      <w:r>
        <w:rPr>
          <w:rFonts w:ascii="Amiri" w:hAnsi="Amiri" w:eastAsia="Amiri" w:cs="Amiri"/>
          <w:color w:val="111111"/>
          <w:sz w:val="28"/>
          <w:sz w:val="28"/>
          <w:szCs w:val="28"/>
          <w:rtl w:val="true"/>
          <w:lang w:bidi="ar-SA"/>
        </w:rPr>
        <w:t xml:space="preserve">قال السرخسي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الزكاة، زكاة لأنها سبب زيادة المال بالخلف في الدنيا والثواب في الآخرة،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bookmarkStart w:id="52" w:name="pg16551_180531"/>
    </w:p>
    <w:p>
      <w:pPr>
        <w:pStyle w:val="BookText"/>
        <w:rPr/>
      </w:pPr>
      <w:bookmarkEnd w:id="52"/>
      <w:r>
        <w:rPr>
          <w:rFonts w:ascii="Amiri" w:hAnsi="Amiri" w:eastAsia="Amiri" w:cs="Amiri"/>
          <w:color w:val="111111"/>
          <w:sz w:val="28"/>
          <w:sz w:val="28"/>
          <w:szCs w:val="28"/>
          <w:rtl w:val="true"/>
          <w:lang w:bidi="ar-SA"/>
        </w:rPr>
        <w:t>وقيل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الطهر،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187521_1280447820"/>
      <w:bookmarkStart w:id="54" w:name="_Toc20"/>
      <w:bookmarkEnd w:id="53"/>
      <w:r>
        <w:rPr>
          <w:rtl w:val="true"/>
        </w:rPr>
        <w:t>خامسا</w:t>
      </w:r>
      <w:r>
        <w:rPr>
          <w:rtl w:val="true"/>
        </w:rPr>
        <w:t xml:space="preserve">: </w:t>
      </w:r>
      <w:r>
        <w:rPr>
          <w:rtl w:val="true"/>
        </w:rPr>
        <w:t>تعريف الزكاة في المذهب الحنبلي</w:t>
      </w:r>
      <w:r>
        <w:rPr>
          <w:rtl w:val="true"/>
        </w:rPr>
        <w:t>.</w:t>
      </w:r>
      <w:bookmarkEnd w:id="54"/>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الزكاء والنماء والزيادة، سميت بذلك لأنها تثمر المال وتنميه؛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الزرع إذا كثر ريعه، وزكت النفقة إذا بورك فيها، وهي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يجب في المال، فعند اطلاق لفظها في موارد الشريعة ينصرف إلى ذلك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0187523_1280447820"/>
      <w:bookmarkStart w:id="56" w:name="_Toc21"/>
      <w:bookmarkEnd w:id="55"/>
      <w:r>
        <w:rPr>
          <w:rtl w:val="true"/>
        </w:rPr>
        <w:t>سادسا</w:t>
      </w:r>
      <w:r>
        <w:rPr>
          <w:rtl w:val="true"/>
        </w:rPr>
        <w:t xml:space="preserve">: </w:t>
      </w:r>
      <w:r>
        <w:rPr>
          <w:rtl w:val="true"/>
        </w:rPr>
        <w:t>تعريف الزكاة في المذهب الإباضي</w:t>
      </w:r>
      <w:r>
        <w:rPr>
          <w:rtl w:val="true"/>
        </w:rPr>
        <w:t>.</w:t>
      </w:r>
      <w:bookmarkEnd w:id="56"/>
    </w:p>
    <w:p>
      <w:pPr>
        <w:pStyle w:val="BookText"/>
        <w:rPr/>
      </w:pPr>
      <w:r>
        <w:rPr>
          <w:rFonts w:ascii="Amiri" w:hAnsi="Amiri" w:eastAsia="Amiri" w:cs="Amiri"/>
          <w:color w:val="111111"/>
          <w:sz w:val="28"/>
          <w:sz w:val="28"/>
          <w:szCs w:val="28"/>
          <w:rtl w:val="true"/>
          <w:lang w:bidi="ar-SA"/>
        </w:rPr>
        <w:t xml:space="preserve">قال محمد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الزكاة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مال أو بدن على وجه مخصوص لطائفة مخصوصة بالنية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جملة من التعاريف الواردة في كتب فقهاء المذاهب السبعة حول الزكاة والتي يتعذر الخروج عبرها بتعريف جامعٍ مانعٍ للزكاة يحظى بموافقة الجميع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وجوبها في الشريعة فكانت لهم فيها أقوال متعددة نوردها بحسب السياق الذي اتبعناه في منهج الكتاب وهو ما سنتناوله في المبحث الاتي</w:t>
      </w:r>
      <w:r>
        <w:rPr>
          <w:rFonts w:eastAsia="Amiri" w:cs="Amiri" w:ascii="Amiri" w:hAnsi="Amiri"/>
          <w:color w:val="111111"/>
          <w:sz w:val="28"/>
          <w:szCs w:val="28"/>
          <w:rtl w:val="true"/>
          <w:lang w:bidi="ar-SA"/>
        </w:rPr>
        <w:t xml:space="preserve">: </w:t>
      </w:r>
      <w:bookmarkStart w:id="57" w:name="pg16551_180532"/>
    </w:p>
    <w:p>
      <w:pPr>
        <w:pStyle w:val="Heading3"/>
        <w:numPr>
          <w:ilvl w:val="2"/>
          <w:numId w:val="1"/>
        </w:numPr>
        <w:rPr/>
      </w:pPr>
      <w:bookmarkStart w:id="58" w:name="__RefHeading___Toc10187525_1280447820"/>
      <w:bookmarkStart w:id="59" w:name="_Toc22"/>
      <w:bookmarkEnd w:id="57"/>
      <w:bookmarkEnd w:id="58"/>
      <w:r>
        <w:rPr>
          <w:rtl w:val="true"/>
        </w:rPr>
        <w:t>المبحث الثاني أصل وجوب الزکاة عند الفقهاء في المذاهب الإسلامیة</w:t>
      </w:r>
      <w:bookmarkEnd w:id="59"/>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اَلزَّکَاةَ جُعِلَتْ مَعَ اَلصَّلاَةِ قُرْبَاناً لِأَهْلِ اَلْإِسْلاَمِ، فَمَنْ أَعْطَاهَا طَیِّبَ اَلنَّفْسِ بِهَا، فَإِنَّهَا تُجْعَلُ لَهُ کَفَّارَةً، وَ مِنَ اَلنَّارِ حِجَازاً وَ وِقَایَةً، فَلاَ یُتْبِعَنَّهَا أَحَدٌ نَفْسَهُ، وَ لاَ یُکْثِرَنَّ عَلَیْهَا لَهَفَهُ، فَإِنَّ مَنْ أَعْطَاهَا غَیْرَ طَیِّبِ اَلنَّفْسِ بِهَا، یَرْجُو بِهَا مَا هُوَ أَفْضَلُ مِنْهَا، فَهُوَ جَاهِلٌ بِالسُّنَّةِ، مَغْبُونُ اَلْأَجْرِ، ضَالُّ اَلْعَمَلِ، طَوِیلُ اَلنَّدَمِ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يكشف عن وجوب الزكاة وآثارها في الدنيا والآخرة وما تعود به على صاحبها؛ وقد تناول فقهاء المذاهب الإسلامية أصل وجوبها في كتبهم الفقهية فكانت أقوالهم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187527_1280447820"/>
      <w:bookmarkStart w:id="61" w:name="_Toc23"/>
      <w:bookmarkEnd w:id="60"/>
      <w:r>
        <w:rPr>
          <w:rtl w:val="true"/>
        </w:rPr>
        <w:t>المسألة الاولى</w:t>
      </w:r>
      <w:r>
        <w:rPr>
          <w:rtl w:val="true"/>
        </w:rPr>
        <w:t xml:space="preserve">: </w:t>
      </w:r>
      <w:r>
        <w:rPr>
          <w:rtl w:val="true"/>
        </w:rPr>
        <w:t>أقوال فقهاء المذهب الإمامي</w:t>
      </w:r>
      <w:r>
        <w:rPr>
          <w:rtl w:val="true"/>
        </w:rPr>
        <w:t>.</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نورد بعض أقوال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وجوب الزكاة ثم نتبعها بأقوال بقية المذاهب الإسلامية في المسالة القادمة من المبحث، </w:t>
      </w:r>
      <w:bookmarkStart w:id="62" w:name="pg16551_180533"/>
    </w:p>
    <w:p>
      <w:pPr>
        <w:pStyle w:val="BookText"/>
        <w:rPr/>
      </w:pPr>
      <w:bookmarkEnd w:id="62"/>
      <w:r>
        <w:rPr>
          <w:rFonts w:ascii="Amiri" w:hAnsi="Amiri" w:eastAsia="Amiri" w:cs="Amiri"/>
          <w:color w:val="111111"/>
          <w:sz w:val="28"/>
          <w:sz w:val="28"/>
          <w:szCs w:val="28"/>
          <w:rtl w:val="true"/>
          <w:lang w:bidi="ar-SA"/>
        </w:rPr>
        <w:t>فكانت بعض أقوالهم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187529_1280447820"/>
      <w:bookmarkStart w:id="64" w:name="_Toc24"/>
      <w:bookmarkEnd w:id="63"/>
      <w:r>
        <w:rPr>
          <w:rtl w:val="true"/>
        </w:rPr>
        <w:t>أولاً</w:t>
      </w:r>
      <w:r>
        <w:rPr>
          <w:rtl w:val="true"/>
        </w:rPr>
        <w:t xml:space="preserve">: </w:t>
      </w:r>
      <w:r>
        <w:rPr>
          <w:rtl w:val="true"/>
        </w:rPr>
        <w:t xml:space="preserve">الشهيد الأول </w:t>
      </w:r>
      <w:r>
        <w:rPr>
          <w:rtl w:val="true"/>
        </w:rPr>
        <w:t>(</w:t>
      </w:r>
      <w:r>
        <w:rPr>
          <w:rtl w:val="true"/>
        </w:rPr>
        <w:t>محمد بن مكي العاملي</w:t>
      </w:r>
      <w:r>
        <w:rPr>
          <w:rtl w:val="true"/>
        </w:rPr>
        <w:t>) (</w:t>
      </w:r>
      <w:r>
        <w:rPr>
          <w:rtl w:val="true"/>
        </w:rPr>
        <w:t>ت</w:t>
      </w:r>
      <w:r>
        <w:rPr>
          <w:rtl w:val="true"/>
        </w:rPr>
        <w:t xml:space="preserve">: </w:t>
      </w:r>
      <w:r>
        <w:rPr/>
        <w:t>786</w:t>
      </w:r>
      <w:r>
        <w:rPr>
          <w:rtl w:val="true"/>
        </w:rPr>
        <w:t xml:space="preserve"> </w:t>
      </w:r>
      <w:r>
        <w:rPr>
          <w:rtl w:val="true"/>
        </w:rPr>
        <w:t>ه</w:t>
      </w:r>
      <w:r>
        <w:rPr>
          <w:rtl w:val="true"/>
        </w:rPr>
        <w:t>):</w:t>
      </w:r>
      <w:bookmarkEnd w:id="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ووجوبها بالكتاب، والسنة، والإجماع؛ ويكفر مستحل تركها إلا أن يدعي الشبهة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ويقاتل مانعها لا مستحلها حتى يدفعها ولا تباح أمواله وذريته، ولا يؤخذ منه زيادة على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فليس بمؤمن ولا مسلم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المستحل أو على نفي كمال الايمان والإسلام، بناء على إطلاقهما على الأعمال، وثوابها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ما افترض الله عليه فهو أسخي الناس</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الناس إلى الله عزّ وجلّ أسخاهم كفاً، وأسخى الناس من أدّى زكاة ماله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65" w:name="pg16551_180534"/>
    </w:p>
    <w:p>
      <w:pPr>
        <w:pStyle w:val="BookText"/>
        <w:rPr/>
      </w:pPr>
      <w:bookmarkEnd w:id="65"/>
      <w:r>
        <w:rPr>
          <w:rFonts w:ascii="Amiri" w:hAnsi="Amiri" w:eastAsia="Amiri" w:cs="Amiri"/>
          <w:color w:val="111111"/>
          <w:sz w:val="28"/>
          <w:sz w:val="28"/>
          <w:szCs w:val="28"/>
          <w:rtl w:val="true"/>
          <w:lang w:bidi="ar-SA"/>
        </w:rPr>
        <w:t xml:space="preserve">وقال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 زكاة ماله تاماً فوضعها في موضعها لم يسأل من أين اكتسب ماله</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 تركها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له إبل أو بقر أو غنم لا يؤدي حقها، إلا أتى بها يوم القيامة أعظم ما يكون واسمنه، تطؤه بأخفافها وتنطحه بقرونها، كلما جازت أخراها ردت عليه أوليها حتى يقضى بين الناس</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مال ذهب أو فضة يمنع زكاة ماله، إلا حبسه الله الله يوم القيامة بقاع 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 عليه شجاعاً أقرع فيقضم يده ثم يصير طوقاً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ذي مال إبل أو بقر أو غنم يمنع زكاة ماله إلا حبسه الله يوم القيامة بقاع قرقر، يطؤه كل ذات ظلف، وتنهشه كل ذات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ذي نخل أو كرم أو زرع منع زكاته، إلا طوّقه الله عزّ وجلّ ريعة أرضه إلى سبع أرضين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0187531_1280447820"/>
      <w:bookmarkStart w:id="67" w:name="_Toc25"/>
      <w:bookmarkEnd w:id="66"/>
      <w:r>
        <w:rPr>
          <w:rtl w:val="true"/>
        </w:rPr>
        <w:t>ثانياً</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End w:id="67"/>
    </w:p>
    <w:p>
      <w:pPr>
        <w:pStyle w:val="BookText"/>
        <w:rPr/>
      </w:pPr>
      <w:r>
        <w:rPr>
          <w:rFonts w:ascii="Amiri" w:hAnsi="Amiri" w:eastAsia="Amiri" w:cs="Amiri"/>
          <w:color w:val="111111"/>
          <w:sz w:val="28"/>
          <w:sz w:val="28"/>
          <w:szCs w:val="28"/>
          <w:rtl w:val="true"/>
          <w:lang w:bidi="ar-SA"/>
        </w:rPr>
        <w:t>قال في وجوب الزكاة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ووجوبها معلوم من الكتاب والسنة والاجماع</w:t>
      </w:r>
      <w:r>
        <w:rPr>
          <w:rFonts w:eastAsia="Amiri" w:cs="Amiri" w:ascii="Amiri" w:hAnsi="Amiri"/>
          <w:color w:val="111111"/>
          <w:sz w:val="28"/>
          <w:szCs w:val="28"/>
          <w:rtl w:val="true"/>
          <w:lang w:bidi="ar-SA"/>
        </w:rPr>
        <w:t xml:space="preserve">. </w:t>
      </w:r>
      <w:bookmarkStart w:id="68" w:name="pg16551_180535"/>
    </w:p>
    <w:p>
      <w:pPr>
        <w:pStyle w:val="BookText"/>
        <w:rPr/>
      </w:pPr>
      <w:bookmarkEnd w:id="68"/>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معاذا إلى اليمن،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من الله ان الله افترض عليهم صدقة تؤاخذ من أغنياهم فترد في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 المسلمون كافة على وجوبها في جميع الامصار، وهي أحد أركان الإسلام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أنكر وجوبها من ولد على الفطرة ونشأ بين المسلمين فهو مرتد يقتل من غير أن يستتاب وان لم يكن عن فطرة، بل أسلم عقيب كفر أستتيب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فإذ تاب وإلا فهو مرتد 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ممن يخفى وجوبها عليه، لأنه نشا بالبادية، أو كان قريب العهد بالإسلام عُرّف وجوبها عليه ولم يحكم بكفره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0187533_1280447820"/>
      <w:bookmarkStart w:id="70" w:name="_Toc26"/>
      <w:bookmarkEnd w:id="69"/>
      <w:r>
        <w:rPr>
          <w:rtl w:val="true"/>
        </w:rPr>
        <w:t>ثالثاً</w:t>
      </w:r>
      <w:r>
        <w:rPr>
          <w:rtl w:val="true"/>
        </w:rPr>
        <w:t xml:space="preserve">: </w:t>
      </w:r>
      <w:r>
        <w:rPr>
          <w:rtl w:val="true"/>
        </w:rPr>
        <w:t xml:space="preserve">السيد أبو القاسم الخوئي </w:t>
      </w:r>
      <w:r>
        <w:rPr>
          <w:rtl w:val="true"/>
        </w:rPr>
        <w:t>(</w:t>
      </w:r>
      <w:r>
        <w:rPr>
          <w:rtl w:val="true"/>
        </w:rPr>
        <w:t xml:space="preserve">ت </w:t>
      </w:r>
      <w:r>
        <w:rPr/>
        <w:t>1413</w:t>
      </w:r>
      <w:r>
        <w:rPr>
          <w:rtl w:val="true"/>
        </w:rPr>
        <w:t xml:space="preserve"> </w:t>
      </w:r>
      <w:r>
        <w:rPr>
          <w:rtl w:val="true"/>
        </w:rPr>
        <w:t>ه</w:t>
      </w:r>
      <w:r>
        <w:rPr>
          <w:rtl w:val="true"/>
        </w:rPr>
        <w:t>):</w:t>
      </w:r>
      <w:bookmarkEnd w:id="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ووجوبها من ضروريات الدين، ومنكره مع العلم كافر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تعلقيه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bookmarkStart w:id="71" w:name="pg16551_180536"/>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لما لا خلاف بين المسلمين في وجوب الزكاة على كل مكلف مع استجماع الشرائط الآتية في الجملة، وقد نطق به الكتاب العزيز، بل قورنت الزكاة في غير واحد من الآيات الكاشفة عن مزيد العناية والاهتمام الأكيد بشأنها، والاخبار بها متظافرة، بل متواترة، بل قد عدت بعضها من مباني الإسلام على حد الصلاة والصيام، فهي إذا من ضروريات الدين الموجب لإندراج منكره في سلك الكافرين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0187535_1280447820"/>
      <w:bookmarkStart w:id="73" w:name="_Toc27"/>
      <w:bookmarkEnd w:id="72"/>
      <w:r>
        <w:rPr>
          <w:rtl w:val="true"/>
        </w:rPr>
        <w:t>المسألة الثانية</w:t>
      </w:r>
      <w:r>
        <w:rPr>
          <w:rtl w:val="true"/>
        </w:rPr>
        <w:t xml:space="preserve">: </w:t>
      </w:r>
      <w:r>
        <w:rPr>
          <w:rtl w:val="true"/>
        </w:rPr>
        <w:t>أقوال فقهاء المذاهب الإسلامية في وجوب الزكاة</w:t>
      </w:r>
      <w:r>
        <w:rPr>
          <w:rtl w:val="true"/>
        </w:rPr>
        <w:t>.</w:t>
      </w:r>
      <w:bookmarkEnd w:id="73"/>
    </w:p>
    <w:p>
      <w:pPr>
        <w:pStyle w:val="BookText"/>
        <w:rPr/>
      </w:pPr>
      <w:r>
        <w:rPr>
          <w:rFonts w:ascii="Amiri" w:hAnsi="Amiri" w:eastAsia="Amiri" w:cs="Amiri"/>
          <w:color w:val="111111"/>
          <w:sz w:val="28"/>
          <w:sz w:val="28"/>
          <w:szCs w:val="28"/>
          <w:rtl w:val="true"/>
          <w:lang w:bidi="ar-SA"/>
        </w:rPr>
        <w:t>جاءت أقوال الفقهاء في المذاهب الإسلامية متباينة من حيث السعة والاختصار وقد اجمعوا جميعا على وجوبها إلا ان الفارق فيما اوردوه هو التيمن في الاستشهاد بالآيات والأحاديث النبوية المباركة ومن ثم فتح الباب لطلبة العلوم الشرعية في كيفية الرجوع إلى القران والأحاديث الشريفة في الاحكام فكانت اقوالهم كالاتي</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187537_1280447820"/>
      <w:bookmarkStart w:id="75" w:name="_Toc28"/>
      <w:bookmarkEnd w:id="74"/>
      <w:r>
        <w:rPr>
          <w:rtl w:val="true"/>
        </w:rPr>
        <w:t>أولاً</w:t>
      </w:r>
      <w:r>
        <w:rPr>
          <w:rtl w:val="true"/>
        </w:rPr>
        <w:t xml:space="preserve">- </w:t>
      </w:r>
      <w:r>
        <w:rPr>
          <w:rtl w:val="true"/>
        </w:rPr>
        <w:t>المذهب الزيدي</w:t>
      </w:r>
      <w:r>
        <w:rPr>
          <w:rtl w:val="true"/>
        </w:rPr>
        <w:t>.</w:t>
      </w:r>
      <w:bookmarkEnd w:id="75"/>
    </w:p>
    <w:p>
      <w:pPr>
        <w:pStyle w:val="Heading3"/>
        <w:numPr>
          <w:ilvl w:val="2"/>
          <w:numId w:val="1"/>
        </w:numPr>
        <w:rPr/>
      </w:pPr>
      <w:bookmarkStart w:id="76" w:name="__RefHeading___Toc10187539_1280447820"/>
      <w:bookmarkStart w:id="77" w:name="_Toc29"/>
      <w:bookmarkEnd w:id="76"/>
      <w:r>
        <w:rPr/>
        <w:t>1</w:t>
      </w:r>
      <w:r>
        <w:rPr>
          <w:rtl w:val="true"/>
        </w:rPr>
        <w:t xml:space="preserve">- </w:t>
      </w:r>
      <w:r>
        <w:rPr>
          <w:rtl w:val="true"/>
        </w:rPr>
        <w:t xml:space="preserve">قال إمام الزيدية يحيى بن الحسين </w:t>
      </w:r>
      <w:r>
        <w:rPr>
          <w:rtl w:val="true"/>
        </w:rPr>
        <w:t>(</w:t>
      </w:r>
      <w:r>
        <w:rPr>
          <w:rtl w:val="true"/>
        </w:rPr>
        <w:t>ت</w:t>
      </w:r>
      <w:r>
        <w:rPr>
          <w:rtl w:val="true"/>
        </w:rPr>
        <w:t xml:space="preserve">: </w:t>
      </w:r>
      <w:r>
        <w:rPr/>
        <w:t>298</w:t>
      </w:r>
      <w:r>
        <w:rPr>
          <w:rtl w:val="true"/>
        </w:rPr>
        <w:t xml:space="preserve"> </w:t>
      </w:r>
      <w:r>
        <w:rPr>
          <w:rtl w:val="true"/>
        </w:rPr>
        <w:t>ه</w:t>
      </w:r>
      <w:r>
        <w:rPr>
          <w:rtl w:val="true"/>
        </w:rPr>
        <w:t xml:space="preserve">) </w:t>
      </w:r>
      <w:r>
        <w:rPr>
          <w:rtl w:val="true"/>
        </w:rPr>
        <w:t>في وجوب فريضة الزكاة</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عن أمير المؤمنين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صلاة إلا بزكاة ولا تقبل صدقة من غلو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وبلغنا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الزكاة وآكل الربا حرباي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وبلغنا عن أمير المؤمنين رحمة الله عليه أنه دعا ابنه الحسن حين حضره الموت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بإتاء الزكاة عند محلها فإنه لا تقبل الصلاة ممن منع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هي قنطرة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فرض من الله عز وجل على كل إنسان كفرض الصلاة لا يتم لاحد الايمان إلا بأدائها، وفي ذلك ما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لِلْمُشْرِكِينَ الَّذِينَ لَا يُؤْتُونَ الزَّكَاةَ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فسماهم المشركين لتركهم لأداء زكاتهم ولرفض إخراج ما أمرهم الله بإخراجه من أموالهم ثم أمر تبارك وتعالى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للصدقة من أموالهم فقال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w:t>
      </w:r>
      <w:bookmarkStart w:id="78" w:name="pg16551_180538"/>
    </w:p>
    <w:p>
      <w:pPr>
        <w:pStyle w:val="BookText"/>
        <w:rPr/>
      </w:pPr>
      <w:bookmarkEnd w:id="78"/>
      <w:r>
        <w:rPr>
          <w:rFonts w:ascii="Amiri" w:hAnsi="Amiri" w:eastAsia="Amiri" w:cs="Amiri"/>
          <w:color w:val="111111"/>
          <w:sz w:val="28"/>
          <w:sz w:val="28"/>
          <w:szCs w:val="28"/>
          <w:rtl w:val="true"/>
          <w:lang w:bidi="ar-SA"/>
        </w:rPr>
        <w:t>سَكَنٌ لَهُمْ وَاللَّهُ سَمِيعٌ عَلِيمٌ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فأوجب الله بذلك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وعلى المؤمنين إخراجها ودفعها؛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فوجب على الأمة بذلك قبول ما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وفعل ما أمرهم بفعله، ثم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وتعالى ما أوجب على الأمة في الزكاة من فرضها، وبين في كم يؤخذ، ومتى يؤخذ، ومن كم يؤخذ، وعفی عن القليل ألا أن يبلغ الحد الذي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وعفی عن الأوقاص وهي ما بين الفريضتين إلى مبلغ العددين من الحيوان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0187541_1280447820"/>
      <w:bookmarkStart w:id="80" w:name="_Toc30"/>
      <w:bookmarkEnd w:id="79"/>
      <w:r>
        <w:rPr/>
        <w:t>2</w:t>
      </w:r>
      <w:r>
        <w:rPr>
          <w:rtl w:val="true"/>
        </w:rPr>
        <w:t xml:space="preserve">- </w:t>
      </w:r>
      <w:r>
        <w:rPr>
          <w:rtl w:val="true"/>
        </w:rPr>
        <w:t xml:space="preserve">قال الشيخ احمد المرتضى </w:t>
      </w:r>
      <w:r>
        <w:rPr>
          <w:rtl w:val="true"/>
        </w:rPr>
        <w:t>(</w:t>
      </w:r>
      <w:r>
        <w:rPr>
          <w:rtl w:val="true"/>
        </w:rPr>
        <w:t>ت</w:t>
      </w:r>
      <w:r>
        <w:rPr>
          <w:rtl w:val="true"/>
        </w:rPr>
        <w:t xml:space="preserve">: </w:t>
      </w:r>
      <w:r>
        <w:rPr/>
        <w:t>840</w:t>
      </w:r>
      <w:r>
        <w:rPr>
          <w:rtl w:val="true"/>
        </w:rPr>
        <w:t xml:space="preserve"> </w:t>
      </w:r>
      <w:r>
        <w:rPr>
          <w:rtl w:val="true"/>
        </w:rPr>
        <w:t>ه</w:t>
      </w:r>
      <w:r>
        <w:rPr>
          <w:rtl w:val="true"/>
        </w:rPr>
        <w:t xml:space="preserve">) </w:t>
      </w:r>
      <w:r>
        <w:rPr>
          <w:rtl w:val="true"/>
        </w:rPr>
        <w:t>في الدليل على وجوبها</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عليها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السنة 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والاجماع منعقد على وجوبها على سبيل الجملة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0187543_1280447820"/>
      <w:bookmarkStart w:id="82" w:name="_Toc31"/>
      <w:bookmarkEnd w:id="81"/>
      <w:r>
        <w:rPr>
          <w:rtl w:val="true"/>
        </w:rPr>
        <w:t>ثانيا</w:t>
      </w:r>
      <w:r>
        <w:rPr>
          <w:rtl w:val="true"/>
        </w:rPr>
        <w:t xml:space="preserve">: </w:t>
      </w:r>
      <w:r>
        <w:rPr>
          <w:rtl w:val="true"/>
        </w:rPr>
        <w:t>المذهب المالكي</w:t>
      </w:r>
      <w:r>
        <w:rPr>
          <w:rtl w:val="true"/>
        </w:rPr>
        <w:t>.</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مواهب الجليل في أصل وجوب الزكاة</w:t>
      </w:r>
      <w:r>
        <w:rPr>
          <w:rFonts w:eastAsia="Amiri" w:cs="Amiri" w:ascii="Amiri" w:hAnsi="Amiri"/>
          <w:color w:val="111111"/>
          <w:sz w:val="28"/>
          <w:szCs w:val="28"/>
          <w:rtl w:val="true"/>
          <w:lang w:bidi="ar-SA"/>
        </w:rPr>
        <w:t xml:space="preserve">: </w:t>
      </w:r>
      <w:bookmarkStart w:id="83" w:name="pg16551_180539"/>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وجوبها لغير حديث الإسلام ضروري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0187545_1280447820"/>
      <w:bookmarkStart w:id="85" w:name="_Toc32"/>
      <w:bookmarkEnd w:id="84"/>
      <w:r>
        <w:rPr>
          <w:rtl w:val="true"/>
        </w:rPr>
        <w:t>ثالثا</w:t>
      </w:r>
      <w:r>
        <w:rPr>
          <w:rtl w:val="true"/>
        </w:rPr>
        <w:t xml:space="preserve">: </w:t>
      </w:r>
      <w:r>
        <w:rPr>
          <w:rtl w:val="true"/>
        </w:rPr>
        <w:t>المذهب الحنفي</w:t>
      </w:r>
      <w:r>
        <w:rPr>
          <w:rtl w:val="true"/>
        </w:rPr>
        <w:t>.</w:t>
      </w:r>
      <w:bookmarkEnd w:id="85"/>
    </w:p>
    <w:p>
      <w:pPr>
        <w:pStyle w:val="Heading3"/>
        <w:numPr>
          <w:ilvl w:val="2"/>
          <w:numId w:val="1"/>
        </w:numPr>
        <w:rPr/>
      </w:pPr>
      <w:bookmarkStart w:id="86" w:name="__RefHeading___Toc10187547_1280447820"/>
      <w:bookmarkStart w:id="87" w:name="_Toc33"/>
      <w:bookmarkEnd w:id="86"/>
      <w:r>
        <w:rPr/>
        <w:t>1</w:t>
      </w:r>
      <w:r>
        <w:rPr>
          <w:rtl w:val="true"/>
        </w:rPr>
        <w:t xml:space="preserve">- </w:t>
      </w:r>
      <w:r>
        <w:rPr>
          <w:rtl w:val="true"/>
        </w:rPr>
        <w:t xml:space="preserve">السرخسي </w:t>
      </w:r>
      <w:r>
        <w:rPr>
          <w:rtl w:val="true"/>
        </w:rPr>
        <w:t>(</w:t>
      </w:r>
      <w:r>
        <w:rPr>
          <w:rtl w:val="true"/>
        </w:rPr>
        <w:t>ت</w:t>
      </w:r>
      <w:r>
        <w:rPr>
          <w:rtl w:val="true"/>
        </w:rPr>
        <w:t xml:space="preserve">: </w:t>
      </w:r>
      <w:r>
        <w:rPr/>
        <w:t>483</w:t>
      </w:r>
      <w:r>
        <w:rPr>
          <w:rtl w:val="true"/>
        </w:rPr>
        <w:t xml:space="preserve"> </w:t>
      </w:r>
      <w:r>
        <w:rPr>
          <w:rtl w:val="true"/>
        </w:rPr>
        <w:t>ه</w:t>
      </w:r>
      <w:r>
        <w:rPr>
          <w:rtl w:val="true"/>
        </w:rPr>
        <w:t>).</w:t>
      </w:r>
      <w:bookmarkEnd w:id="87"/>
    </w:p>
    <w:p>
      <w:pPr>
        <w:pStyle w:val="BookText"/>
        <w:rPr/>
      </w:pPr>
      <w:r>
        <w:rPr>
          <w:rFonts w:ascii="Amiri" w:hAnsi="Amiri" w:eastAsia="Amiri" w:cs="Amiri"/>
          <w:color w:val="111111"/>
          <w:sz w:val="28"/>
          <w:sz w:val="28"/>
          <w:szCs w:val="28"/>
          <w:rtl w:val="true"/>
          <w:lang w:bidi="ar-SA"/>
        </w:rPr>
        <w:t>قال السرخسي في المبسوط في أصل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فريضة مكتوبة وجبت بإيجاب الله تعالى فإنها في القرآن ثالثة الايمان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السنة هي من جملة أركان الدين الخمس،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شهادة أن لا إله إلا الله وأقام الصلاة وايتاء الزكاة وصوم رمضان وحج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فاصل الوجب ثابت بإيجاب الله تعالى، وسبب الوجوب ما جعله الشرع سبب وهو المال؛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يضاف الواجب إليه فيقال زكاة المال، والواجبات تضاف إلى أسبابها؛ ولكن المال سبب باعتبار غني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ان الله تعالى فرض عليهم صدقة تؤخذ من أغنيائهم وترد في فقرائهم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والغني لا يحصل إلا بمال مقدر؛ وذلك هو النصاب الثابت بیان صاحب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بدم مه ملال </w:t>
      </w:r>
      <w:bookmarkStart w:id="88" w:name="pg16551_180540"/>
    </w:p>
    <w:p>
      <w:pPr>
        <w:pStyle w:val="BookText"/>
        <w:rPr/>
      </w:pPr>
      <w:bookmarkEnd w:id="88"/>
      <w:r>
        <w:rPr>
          <w:rFonts w:ascii="Amiri" w:hAnsi="Amiri" w:eastAsia="Amiri" w:cs="Amiri"/>
          <w:color w:val="111111"/>
          <w:sz w:val="28"/>
          <w:sz w:val="28"/>
          <w:szCs w:val="28"/>
          <w:rtl w:val="true"/>
          <w:lang w:bidi="ar-SA"/>
        </w:rPr>
        <w:t>الشرع، والنصاب إنما يكون سببا باعتبار صفة النماء فان الواجب جزء من فضل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الفضل فصار السبب النصاب التامي ولهذا يضاف إلى النصاب والى السائمة يقال زكاة السائمة وزكاة التجارة والدليل عليه أن الواجب يتضاعف بتضاعف النصاب فان قيل الزكاة تتكرر في النصاب الواحد بتكرر الحول ثم الحول شرط وليس بسبب قلنا التكرر باعتبار تجدد النمو فان النماء لا يحصل الا بالمدة فقدر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بالحول تيسيرا على الناس فيتكرر الحول بتجدد معنى النمو ويتجدد وجوب الزكاة باعتبار تجدد السبب</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0187549_1280447820"/>
      <w:bookmarkStart w:id="90" w:name="_Toc34"/>
      <w:bookmarkEnd w:id="89"/>
      <w:r>
        <w:rPr/>
        <w:t>2</w:t>
      </w:r>
      <w:r>
        <w:rPr>
          <w:rtl w:val="true"/>
        </w:rPr>
        <w:t xml:space="preserve">- </w:t>
      </w:r>
      <w:r>
        <w:rPr>
          <w:rtl w:val="true"/>
        </w:rPr>
        <w:t xml:space="preserve">السمرقندي </w:t>
      </w:r>
      <w:r>
        <w:rPr>
          <w:rtl w:val="true"/>
        </w:rPr>
        <w:t>(</w:t>
      </w:r>
      <w:r>
        <w:rPr>
          <w:rtl w:val="true"/>
        </w:rPr>
        <w:t>ت</w:t>
      </w:r>
      <w:r>
        <w:rPr>
          <w:rtl w:val="true"/>
        </w:rPr>
        <w:t xml:space="preserve">: </w:t>
      </w:r>
      <w:r>
        <w:rPr/>
        <w:t>539</w:t>
      </w:r>
      <w:r>
        <w:rPr>
          <w:rtl w:val="true"/>
        </w:rPr>
        <w:t xml:space="preserve"> </w:t>
      </w:r>
      <w:r>
        <w:rPr>
          <w:rtl w:val="true"/>
        </w:rPr>
        <w:t>ه</w:t>
      </w:r>
      <w:r>
        <w:rPr>
          <w:rtl w:val="true"/>
        </w:rPr>
        <w:t>).</w:t>
      </w:r>
      <w:bookmarkEnd w:id="90"/>
    </w:p>
    <w:p>
      <w:pPr>
        <w:pStyle w:val="BookText"/>
        <w:rPr/>
      </w:pPr>
      <w:r>
        <w:rPr>
          <w:rFonts w:ascii="Amiri" w:hAnsi="Amiri" w:eastAsia="Amiri" w:cs="Amiri"/>
          <w:color w:val="111111"/>
          <w:sz w:val="28"/>
          <w:sz w:val="28"/>
          <w:szCs w:val="28"/>
          <w:rtl w:val="true"/>
          <w:lang w:bidi="ar-SA"/>
        </w:rPr>
        <w:t>قال السمرقندي في تحفة الفقهاء في أصل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تثبت فرضيتها في الكتاب، والسنة، والاجماع</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0187551_1280447820"/>
      <w:bookmarkStart w:id="92" w:name="_Toc35"/>
      <w:bookmarkEnd w:id="91"/>
      <w:r>
        <w:rPr>
          <w:rtl w:val="true"/>
        </w:rPr>
        <w:t>رابعاً</w:t>
      </w:r>
      <w:r>
        <w:rPr>
          <w:rtl w:val="true"/>
        </w:rPr>
        <w:t xml:space="preserve">: </w:t>
      </w:r>
      <w:r>
        <w:rPr>
          <w:rtl w:val="true"/>
        </w:rPr>
        <w:t>المذهب الشافعي</w:t>
      </w:r>
      <w:r>
        <w:rPr>
          <w:rtl w:val="true"/>
        </w:rPr>
        <w:t>.</w:t>
      </w:r>
      <w:bookmarkEnd w:id="92"/>
    </w:p>
    <w:p>
      <w:pPr>
        <w:pStyle w:val="Heading3"/>
        <w:numPr>
          <w:ilvl w:val="2"/>
          <w:numId w:val="1"/>
        </w:numPr>
        <w:rPr/>
      </w:pPr>
      <w:bookmarkStart w:id="93" w:name="__RefHeading___Toc10187553_1280447820"/>
      <w:bookmarkStart w:id="94" w:name="_Toc36"/>
      <w:bookmarkEnd w:id="93"/>
      <w:r>
        <w:rPr/>
        <w:t>1</w:t>
      </w:r>
      <w:r>
        <w:rPr>
          <w:rtl w:val="true"/>
        </w:rPr>
        <w:t xml:space="preserve">- </w:t>
      </w:r>
      <w:r>
        <w:rPr>
          <w:rtl w:val="true"/>
        </w:rPr>
        <w:t xml:space="preserve">النووي </w:t>
      </w:r>
      <w:r>
        <w:rPr>
          <w:rtl w:val="true"/>
        </w:rPr>
        <w:t>(</w:t>
      </w:r>
      <w:r>
        <w:rPr>
          <w:rtl w:val="true"/>
        </w:rPr>
        <w:t>ت</w:t>
      </w:r>
      <w:r>
        <w:rPr>
          <w:rtl w:val="true"/>
        </w:rPr>
        <w:t xml:space="preserve">: </w:t>
      </w:r>
      <w:r>
        <w:rPr/>
        <w:t>676</w:t>
      </w:r>
      <w:r>
        <w:rPr>
          <w:rtl w:val="true"/>
        </w:rPr>
        <w:t xml:space="preserve"> </w:t>
      </w:r>
      <w:r>
        <w:rPr>
          <w:rtl w:val="true"/>
        </w:rPr>
        <w:t>ه</w:t>
      </w:r>
      <w:r>
        <w:rPr>
          <w:rtl w:val="true"/>
        </w:rPr>
        <w:t>).</w:t>
      </w:r>
      <w:bookmarkEnd w:id="94"/>
    </w:p>
    <w:p>
      <w:pPr>
        <w:pStyle w:val="BookText"/>
        <w:rPr/>
      </w:pPr>
      <w:r>
        <w:rPr>
          <w:rFonts w:ascii="Amiri" w:hAnsi="Amiri" w:eastAsia="Amiri" w:cs="Amiri"/>
          <w:color w:val="111111"/>
          <w:sz w:val="28"/>
          <w:sz w:val="28"/>
          <w:szCs w:val="28"/>
          <w:rtl w:val="true"/>
          <w:lang w:bidi="ar-SA"/>
        </w:rPr>
        <w:t>قال الحافظ النووي في المجموع في أصل وجوب الزكاة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ركن من اركان الإسلام وفرض من فروضه والأصل فيه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هريرة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جالسا فأتاه رجل فقال یا رسول الله ما الإسلام؟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أن تعبد الله ولا تشرك به شيئا وتقيم الصلاة المكتوبة وتؤدي الزكاة المفروضة وتصوم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الرجل،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على الرجل فلم يروا شيئا،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جاء ليعلم الناس دينهم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رواه البخاري ومسلم وتقدم بيان اللغات في جبريل في مواقيت الصلاة وقوله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 اقامتها ادامتها والمحافظة عليها بحدودها يقال قام بالامر واقامه إذا أنی به موفیا حقوقه قال أبو علي الفارسي أشبه من أن تفسر بیتمونها والمراد جنس الصلاة الواجبة وذكر أصحابنا في كتب الأصول والفروع خلافا في هذه هل هي مجملة أم لا فقالوا قال أبو إسحاق المروزي وغيره من أصحابنا هي مجملة قال البندنيجي هذا هو المذهب لان الزكاة لا تجب إلا في مال مخصوص إذا بلغ قدرا مخصوصا ويجب قدر مخصوص وليس في الآية بيان شئ من هذا فهي مجملة بينتها السنة الا أنها تقتضي أصل الوجوب وقال بعض أصحابنا ليست مجملة بل هي عامة بل كل ما تناوله اسم الزكاة فالآية تقتضي وجوبه والزيادة عليه تعرف بالسنة قال القاضي أبو الطيب في تعليقه وآخرون من أصحابنا فائدة الخلاف انا إذا قلنا مجملة فهي حجة في أصل وجوب الزكاة ولا يحتج بها في مسائل الخلاف وان قلنا ليست مجملة كانت حجة في صل وجوب الزكاة وفي مسائل الخلاف تعلقا بعمومها والله أعلم</w:t>
      </w:r>
      <w:r>
        <w:rPr>
          <w:rFonts w:eastAsia="IRNazanin" w:cs="IRNazanin"/>
          <w:color w:val="111111"/>
          <w:sz w:val="28"/>
          <w:szCs w:val="28"/>
          <w:rtl w:val="true"/>
          <w:lang w:bidi="fa-IR"/>
        </w:rPr>
        <w:t xml:space="preserve">. </w:t>
      </w:r>
      <w:bookmarkStart w:id="95" w:name="pg16551_180542"/>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وتقيم الصلاة المكتوبة وتؤدي الزكاة المفروضة فخالف بين اللفظين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وثبت في أحاديث كثيرة وصف الصلاة بالمكتوبة لحديث خمس صلوات كتبهن الله وحديث أفضل الصلاة صلاة المرء في بيته إلا المكتوبة وسمي الزكاة مفروضة لأنها مقدرة ولأنها تحتاج إلى تقدير الواجب ولهذا سمي ما يخرج في الزكاة فرائض وفي الصحيحين فرض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البخاري في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فريضة الصدقة وقيل غایر بين اللفظين لئلا يتكرر اللفظ والفصاحة والبلاغة تمنع تكريره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 الزكاة ركن وفرض فتوکيد وبيان لكونه يصح تسمية الزكاة ركنا وفرضا وقد استعمل المصنف مثل هذه العبارة في الصوم والحج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حكم المسألة فالزكاة فرض ورکن بإجماع المسلمين وتظاهرت دلائل الكتاب والسنة واجماع الأمة على ذلك والله أعلم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187555_1280447820"/>
      <w:bookmarkStart w:id="97" w:name="_Toc37"/>
      <w:bookmarkEnd w:id="96"/>
      <w:r>
        <w:rPr/>
        <w:t>2</w:t>
      </w:r>
      <w:r>
        <w:rPr>
          <w:rtl w:val="true"/>
        </w:rPr>
        <w:t xml:space="preserve">- </w:t>
      </w:r>
      <w:r>
        <w:rPr>
          <w:rtl w:val="true"/>
        </w:rPr>
        <w:t xml:space="preserve">زكريا الأنصاري </w:t>
      </w:r>
      <w:r>
        <w:rPr>
          <w:rtl w:val="true"/>
        </w:rPr>
        <w:t>(</w:t>
      </w:r>
      <w:r>
        <w:rPr>
          <w:rtl w:val="true"/>
        </w:rPr>
        <w:t xml:space="preserve">ت </w:t>
      </w:r>
      <w:r>
        <w:rPr/>
        <w:t>936</w:t>
      </w:r>
      <w:r>
        <w:rPr>
          <w:rtl w:val="true"/>
        </w:rPr>
        <w:t xml:space="preserve"> </w:t>
      </w:r>
      <w:r>
        <w:rPr>
          <w:rtl w:val="true"/>
        </w:rPr>
        <w:t>ه</w:t>
      </w:r>
      <w:r>
        <w:rPr>
          <w:rtl w:val="true"/>
        </w:rPr>
        <w:t>).</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زكريا الأنصار في أصل وجوب الزكاة</w:t>
      </w:r>
      <w:r>
        <w:rPr>
          <w:rFonts w:eastAsia="Amiri" w:cs="Amiri" w:ascii="Amiri" w:hAnsi="Amiri"/>
          <w:color w:val="111111"/>
          <w:sz w:val="28"/>
          <w:szCs w:val="28"/>
          <w:rtl w:val="true"/>
          <w:lang w:bidi="ar-SA"/>
        </w:rPr>
        <w:t xml:space="preserve">: </w:t>
      </w:r>
      <w:bookmarkStart w:id="98" w:name="pg16551_180543"/>
    </w:p>
    <w:p>
      <w:pPr>
        <w:pStyle w:val="BookText"/>
        <w:rPr/>
      </w:pPr>
      <w:bookmarkEnd w:id="98"/>
      <w:r>
        <w:rPr>
          <w:rFonts w:ascii="Amiri" w:hAnsi="Amiri" w:eastAsia="Amiri" w:cs="Amiri"/>
          <w:color w:val="111111"/>
          <w:sz w:val="28"/>
          <w:sz w:val="28"/>
          <w:szCs w:val="28"/>
          <w:rtl w:val="true"/>
          <w:lang w:bidi="ar-SA"/>
        </w:rPr>
        <w:t>والأصل في وجوبها قبل الإجماع 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0187557_1280447820"/>
      <w:bookmarkStart w:id="100" w:name="_Toc38"/>
      <w:bookmarkEnd w:id="99"/>
      <w:r>
        <w:rPr>
          <w:rtl w:val="true"/>
        </w:rPr>
        <w:t>خامساً</w:t>
      </w:r>
      <w:r>
        <w:rPr>
          <w:rtl w:val="true"/>
        </w:rPr>
        <w:t xml:space="preserve">: </w:t>
      </w:r>
      <w:r>
        <w:rPr>
          <w:rtl w:val="true"/>
        </w:rPr>
        <w:t>المذهب الحنبلي</w:t>
      </w:r>
      <w:r>
        <w:rPr>
          <w:rtl w:val="true"/>
        </w:rPr>
        <w:t>.</w:t>
      </w:r>
      <w:bookmarkEnd w:id="100"/>
    </w:p>
    <w:p>
      <w:pPr>
        <w:pStyle w:val="Heading3"/>
        <w:numPr>
          <w:ilvl w:val="2"/>
          <w:numId w:val="1"/>
        </w:numPr>
        <w:rPr/>
      </w:pPr>
      <w:bookmarkStart w:id="101" w:name="__RefHeading___Toc10187559_1280447820"/>
      <w:bookmarkStart w:id="102" w:name="_Toc39"/>
      <w:bookmarkEnd w:id="101"/>
      <w:r>
        <w:rPr/>
        <w:t>1</w:t>
      </w:r>
      <w:r>
        <w:rPr>
          <w:rtl w:val="true"/>
        </w:rPr>
        <w:t xml:space="preserve">- </w:t>
      </w:r>
      <w:r>
        <w:rPr>
          <w:rtl w:val="true"/>
        </w:rPr>
        <w:t xml:space="preserve">ابن قدامة المقدسي </w:t>
      </w:r>
      <w:r>
        <w:rPr>
          <w:rtl w:val="true"/>
        </w:rPr>
        <w:t>(</w:t>
      </w:r>
      <w:r>
        <w:rPr>
          <w:rtl w:val="true"/>
        </w:rPr>
        <w:t xml:space="preserve">ت </w:t>
      </w:r>
      <w:r>
        <w:rPr/>
        <w:t>620</w:t>
      </w:r>
      <w:r>
        <w:rPr>
          <w:rtl w:val="true"/>
        </w:rPr>
        <w:t xml:space="preserve"> </w:t>
      </w:r>
      <w:r>
        <w:rPr>
          <w:rtl w:val="true"/>
        </w:rPr>
        <w:t>ه</w:t>
      </w:r>
      <w:r>
        <w:rPr>
          <w:rtl w:val="true"/>
        </w:rPr>
        <w:t>).</w:t>
      </w:r>
      <w:bookmarkEnd w:id="102"/>
    </w:p>
    <w:p>
      <w:pPr>
        <w:pStyle w:val="BookText"/>
        <w:rPr/>
      </w:pPr>
      <w:r>
        <w:rPr>
          <w:rFonts w:ascii="Amiri" w:hAnsi="Amiri" w:eastAsia="Amiri" w:cs="Amiri"/>
          <w:color w:val="111111"/>
          <w:sz w:val="28"/>
          <w:sz w:val="28"/>
          <w:szCs w:val="28"/>
          <w:rtl w:val="true"/>
          <w:lang w:bidi="ar-SA"/>
        </w:rPr>
        <w:t>قال ابن قدامة المقدسي في أصل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واجبة بكتاب الله تعالى وسنة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وجماع أمته؛ أما الكتاب فقول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معاذاً إلى اليمن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أن الله أقترض عليهم صدقة تؤخذ من أغنياهم فترد في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 ي آية واخبار سوى هذين، واجمع المسلمون في جميع الاعصار على وجوبها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0187561_1280447820"/>
      <w:bookmarkStart w:id="104" w:name="_Toc40"/>
      <w:bookmarkEnd w:id="103"/>
      <w:r>
        <w:rPr/>
        <w:t>2</w:t>
      </w:r>
      <w:r>
        <w:rPr>
          <w:rtl w:val="true"/>
        </w:rPr>
        <w:t xml:space="preserve">- </w:t>
      </w:r>
      <w:r>
        <w:rPr>
          <w:rtl w:val="true"/>
        </w:rPr>
        <w:t xml:space="preserve">الشافعي الصغير </w:t>
      </w:r>
      <w:r>
        <w:rPr>
          <w:rtl w:val="true"/>
        </w:rPr>
        <w:t>(</w:t>
      </w:r>
      <w:r>
        <w:rPr>
          <w:rtl w:val="true"/>
        </w:rPr>
        <w:t xml:space="preserve">ت </w:t>
      </w:r>
      <w:r>
        <w:rPr/>
        <w:t>1004</w:t>
      </w:r>
      <w:r>
        <w:rPr>
          <w:rtl w:val="true"/>
        </w:rPr>
        <w:t xml:space="preserve"> </w:t>
      </w:r>
      <w:r>
        <w:rPr>
          <w:rtl w:val="true"/>
        </w:rPr>
        <w:t>ه</w:t>
      </w:r>
      <w:r>
        <w:rPr>
          <w:rtl w:val="true"/>
        </w:rPr>
        <w:t>).</w:t>
      </w:r>
      <w:bookmarkEnd w:id="104"/>
    </w:p>
    <w:p>
      <w:pPr>
        <w:pStyle w:val="BookText"/>
        <w:rPr/>
      </w:pPr>
      <w:r>
        <w:rPr>
          <w:rFonts w:ascii="Amiri" w:hAnsi="Amiri" w:eastAsia="Amiri" w:cs="Amiri"/>
          <w:color w:val="111111"/>
          <w:sz w:val="28"/>
          <w:sz w:val="28"/>
          <w:szCs w:val="28"/>
          <w:rtl w:val="true"/>
          <w:lang w:bidi="ar-SA"/>
        </w:rPr>
        <w:t>قال الشافعي الصغير في أصل وجوب الزكاة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 وجوبها قبل الاجماع آیات،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كانت أحد أركان الإسلام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5" w:name="pg16551_180544"/>
    </w:p>
    <w:p>
      <w:pPr>
        <w:pStyle w:val="BookText"/>
        <w:rPr/>
      </w:pPr>
      <w:bookmarkEnd w:id="105"/>
      <w:r>
        <w:rPr>
          <w:rFonts w:ascii="Amiri" w:hAnsi="Amiri" w:eastAsia="Amiri" w:cs="Amiri"/>
          <w:color w:val="111111"/>
          <w:sz w:val="28"/>
          <w:sz w:val="28"/>
          <w:szCs w:val="28"/>
          <w:rtl w:val="true"/>
          <w:lang w:bidi="ar-SA"/>
        </w:rPr>
        <w:t>والمسروق، وغيرها من العديد من مسائلها وأحكامها، ونحن في هذا الكتاب نلتزم بما ورد في كتاب نهج البلاغة حصراً ومقارنته مع اقوال فقهاء المذاهب الإسلامية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187563_1280447820"/>
      <w:bookmarkStart w:id="107" w:name="_Toc41"/>
      <w:bookmarkEnd w:id="106"/>
      <w:r>
        <w:rPr>
          <w:rtl w:val="true"/>
        </w:rPr>
        <w:t>سادساً</w:t>
      </w:r>
      <w:r>
        <w:rPr>
          <w:rtl w:val="true"/>
        </w:rPr>
        <w:t xml:space="preserve">: </w:t>
      </w:r>
      <w:r>
        <w:rPr>
          <w:rtl w:val="true"/>
        </w:rPr>
        <w:t>المذهب الإباضي</w:t>
      </w:r>
      <w:r>
        <w:rPr>
          <w:rtl w:val="true"/>
        </w:rPr>
        <w:t>.</w:t>
      </w:r>
      <w:bookmarkEnd w:id="107"/>
    </w:p>
    <w:p>
      <w:pPr>
        <w:pStyle w:val="BookText"/>
        <w:rPr/>
      </w:pPr>
      <w:r>
        <w:rPr>
          <w:rFonts w:ascii="Amiri" w:hAnsi="Amiri" w:eastAsia="Amiri" w:cs="Amiri"/>
          <w:color w:val="111111"/>
          <w:sz w:val="28"/>
          <w:sz w:val="28"/>
          <w:szCs w:val="28"/>
          <w:rtl w:val="true"/>
          <w:lang w:bidi="ar-SA"/>
        </w:rPr>
        <w:t>قال الشماخي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والزكاة فريضة واجبة من التنزيل، مقرونة بالصلاة ثم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 وما تجب فيه من الأموال، وكم تجب، ومن کم تجب، ومتى لا 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الكتاب فقول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الزكاة، ومن السنة ما روي من طريق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الزكاة يقتل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عبيدة عن جابر بن زيد، قال</w:t>
      </w:r>
      <w:r>
        <w:rPr>
          <w:rFonts w:eastAsia="Amiri" w:cs="Amiri" w:ascii="Amiri" w:hAnsi="Amiri"/>
          <w:color w:val="111111"/>
          <w:sz w:val="28"/>
          <w:szCs w:val="28"/>
          <w:rtl w:val="true"/>
          <w:lang w:bidi="ar-SA"/>
        </w:rPr>
        <w:t xml:space="preserve">: </w:t>
      </w:r>
      <w:bookmarkStart w:id="108" w:name="pg16551_180545"/>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منعوا عني عقالاً مما كانوا يؤدونه إلى رسول الله لقاتلتهم عليه حتى ألحق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الاجماع فإنه لم ينقل إلينا في ذلك من أحدٍ خلاف علمناه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0187565_1280447820"/>
      <w:bookmarkStart w:id="110" w:name="_Toc42"/>
      <w:bookmarkEnd w:id="109"/>
      <w:r>
        <w:rPr>
          <w:rtl w:val="true"/>
        </w:rPr>
        <w:t>المسالة الثالثة</w:t>
      </w:r>
      <w:r>
        <w:rPr>
          <w:rtl w:val="true"/>
        </w:rPr>
        <w:t xml:space="preserve">: </w:t>
      </w:r>
      <w:r>
        <w:rPr>
          <w:rtl w:val="true"/>
        </w:rPr>
        <w:t>خلاصة القول فيما اورده فقهاء المذاهب في الاسالة</w:t>
      </w:r>
      <w:r>
        <w:rPr>
          <w:rtl w:val="true"/>
        </w:rPr>
        <w:t>.</w:t>
      </w:r>
      <w:bookmarkEnd w:id="110"/>
    </w:p>
    <w:p>
      <w:pPr>
        <w:pStyle w:val="BookText"/>
        <w:rPr/>
      </w:pPr>
      <w:r>
        <w:rPr>
          <w:rFonts w:ascii="Amiri" w:hAnsi="Amiri" w:eastAsia="Amiri" w:cs="Amiri"/>
          <w:color w:val="111111"/>
          <w:sz w:val="28"/>
          <w:sz w:val="28"/>
          <w:szCs w:val="28"/>
          <w:rtl w:val="true"/>
          <w:lang w:bidi="ar-SA"/>
        </w:rPr>
        <w:t>يتضح من أقوال فقهاء المذاهب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في وجوبها هو ما جاء من نصوص صريحة في القران والسنة فكان نتيجة طبيعية لتحقيق الاجماع على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الخلاف وقع في تكفير منكر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الامامية منكره مع العلم كافر، ولا يحكم بكفره المانع مع اعتقاد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يكفر لقتاله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الإباضية، واستندوا في ذلك لفعل ابي بكر في قتاله مانعي الزكاة، کما سیمر تفصيله في المبحث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تقتصر هنا على ما جاء في أصل وجوبها ثم نعرجّ إلى بيان ما جاء في شرح هذا النص الشريف عند شراح نهج البلاغة وذلك سيراً مع منهج الكتاب الذي اتبعناه، فكانت بعض هذه الشروح، كالاتي</w:t>
      </w:r>
      <w:r>
        <w:rPr>
          <w:rFonts w:eastAsia="Amiri" w:cs="Amiri" w:ascii="Amiri" w:hAnsi="Amiri"/>
          <w:color w:val="111111"/>
          <w:sz w:val="28"/>
          <w:szCs w:val="28"/>
          <w:rtl w:val="true"/>
          <w:lang w:bidi="ar-SA"/>
        </w:rPr>
        <w:t xml:space="preserve">: </w:t>
      </w:r>
      <w:bookmarkStart w:id="111" w:name="pg16551_180546"/>
    </w:p>
    <w:p>
      <w:pPr>
        <w:pStyle w:val="Heading3"/>
        <w:numPr>
          <w:ilvl w:val="2"/>
          <w:numId w:val="1"/>
        </w:numPr>
        <w:rPr/>
      </w:pPr>
      <w:bookmarkStart w:id="112" w:name="__RefHeading___Toc10187567_1280447820"/>
      <w:bookmarkStart w:id="113" w:name="_Toc43"/>
      <w:bookmarkEnd w:id="111"/>
      <w:bookmarkEnd w:id="112"/>
      <w:r>
        <w:rPr>
          <w:rtl w:val="true"/>
        </w:rPr>
        <w:t>المسالة الرابعة</w:t>
      </w:r>
      <w:r>
        <w:rPr>
          <w:rtl w:val="true"/>
        </w:rPr>
        <w:t xml:space="preserve">: </w:t>
      </w:r>
      <w:r>
        <w:rPr>
          <w:rtl w:val="true"/>
        </w:rPr>
        <w:t>ما ورد في الحديث من شروح نهج البلاغة</w:t>
      </w:r>
      <w:r>
        <w:rPr>
          <w:rtl w:val="true"/>
        </w:rPr>
        <w:t>.</w:t>
      </w:r>
      <w:bookmarkEnd w:id="113"/>
    </w:p>
    <w:p>
      <w:pPr>
        <w:pStyle w:val="BookText"/>
        <w:rPr/>
      </w:pPr>
      <w:r>
        <w:rPr>
          <w:rFonts w:ascii="Amiri" w:hAnsi="Amiri" w:eastAsia="Amiri" w:cs="Amiri"/>
          <w:color w:val="111111"/>
          <w:sz w:val="28"/>
          <w:sz w:val="28"/>
          <w:szCs w:val="28"/>
          <w:rtl w:val="true"/>
          <w:lang w:bidi="ar-SA"/>
        </w:rPr>
        <w:t>ونبدأ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بالمعتزلي ثم نتبعه بحبيب الله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0187569_1280447820"/>
      <w:bookmarkStart w:id="115" w:name="_Toc44"/>
      <w:bookmarkEnd w:id="114"/>
      <w:r>
        <w:rPr>
          <w:rtl w:val="true"/>
        </w:rPr>
        <w:t>أولاً</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115"/>
    </w:p>
    <w:p>
      <w:pPr>
        <w:pStyle w:val="BookText"/>
        <w:rPr/>
      </w:pPr>
      <w:r>
        <w:rPr>
          <w:rFonts w:ascii="Amiri" w:hAnsi="Amiri" w:eastAsia="Amiri" w:cs="Amiri"/>
          <w:color w:val="111111"/>
          <w:sz w:val="28"/>
          <w:sz w:val="28"/>
          <w:szCs w:val="28"/>
          <w:rtl w:val="true"/>
          <w:lang w:bidi="ar-SA"/>
        </w:rPr>
        <w:t xml:space="preserve">بسط المعتزلي القول في شرح النص الشريف وبيان معانيه، مصدراً ذلك بعنوان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الاثار الواردة في فضل الزكاة والتصدق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فضل الزكاة الواجبة وفضل صدقة التطوع الكثير جداً، ولو لم يكن إلا أن الله تعالى قرنها بالصلاة في أكثر المواضع التي ذكر فيها الصلاة لكفي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بريدة الأسلمي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 قوم الزكاة إلا حبس الله عنهم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الذين يكنزون الذهب والفضة ولا ينفقونهما في سبيل الله ما جاء في الذكر الحكيم،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الآية،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إنفاقها في سبيل الله إخراج الزكاة منها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فبينا أنا في حلقة فيها ملا من قريش، إذ جاء رجل خشن الجسد، خشن الثياب، فقام عليهم،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بشر الكانزین برضف</w:t>
      </w:r>
      <w:r>
        <w:rPr>
          <w:rStyle w:val="FootnoteAnchor"/>
          <w:rtl w:val="true"/>
        </w:rPr>
        <w:footnoteReference w:id="50"/>
      </w:r>
      <w:r>
        <w:rPr>
          <w:rFonts w:ascii="Amiri" w:hAnsi="Amiri" w:eastAsia="Amiri" w:cs="Amiri"/>
          <w:color w:val="111111"/>
          <w:sz w:val="28"/>
          <w:sz w:val="28"/>
          <w:szCs w:val="28"/>
          <w:rtl w:val="true"/>
          <w:lang w:bidi="ar-SA"/>
        </w:rPr>
        <w:t>يحمي عليها في نار جهنم، فتوضع على حلمة ثدي الرجل حتى تخرج من نغض</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كتفه، ثم توضع على نغض كتفه حتی تخرج من حلمة ثديه، فسألت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الغفاري، وكان يذكره ويرفعه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يرفعه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عنده ما یزکی فلم يزك، وكان عنده ما يحج فلم يحج سأل الرجعة، يعني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تعطى وأنت صحیح، شحيح، تأمل البقاء، وتخشى الفقر، ولا تمهل،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كذا ولفلان كذا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الشرع فخمسة، وأما من جهة الاخلاص فالكل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نسائه أن تقسم شاة على الفقراء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يبق منها غير عنقها،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بقي غير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شاعر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يبكي على الذاهب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يبقى الذي يذهب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السلف يضع الصدقة ويمثل قائما بين يدي السائل الفقير ويسأله قبولها، حتى يصير هو في صورة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بعضهم يبسط كفه ويجعلها تحت يد الفقير، لتكون يد الفقير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عبد الصدقة إلا أحسن الله إليه في محلفيه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تسد سبعين بابا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مذمة السائل ولو بمثل رأس الطائر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 خصلتين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يوضئه أحد، ولا يعطي السائل إلا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تبلغك نصف الطريق، والصوم يبلغك باب الملك، والصدقة تدخلك عليه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 نفسه أحوج إلى ثواب الصدقة من الفقير إلى صدقته، فقد أبطل صدقته، وضرب بها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الحسن بن صالح إذا جاءه سائل، فإن كان عنده ذهب أو فضة أو طعام أعطاه، فإن لم يكن، أعطاه زيتا أو سمنا أو نحوهما مما ينتفع به، فإن لم يكن، أعطاه کحلا، أو خرج بإبرة وخيط وخاط</w:t>
      </w:r>
      <w:r>
        <w:rPr>
          <w:rStyle w:val="FootnoteAnchor"/>
          <w:rtl w:val="true"/>
        </w:rPr>
        <w:footnoteReference w:id="53"/>
      </w:r>
      <w:r>
        <w:rPr>
          <w:rFonts w:ascii="Amiri" w:hAnsi="Amiri" w:eastAsia="Amiri" w:cs="Amiri"/>
          <w:color w:val="111111"/>
          <w:sz w:val="28"/>
          <w:sz w:val="28"/>
          <w:szCs w:val="28"/>
          <w:rtl w:val="true"/>
          <w:lang w:bidi="ar-SA"/>
        </w:rPr>
        <w:t>بها ثوب السائل، أو بخرقة يرقع بها ما تخرق من ثوبه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مرة على بابه سائل ليلا، ولم يكن عنده ما يدفعه إليه، فخرج </w:t>
      </w:r>
      <w:bookmarkStart w:id="116" w:name="pg16551_180549"/>
    </w:p>
    <w:p>
      <w:pPr>
        <w:pStyle w:val="BookText"/>
        <w:rPr/>
      </w:pPr>
      <w:bookmarkEnd w:id="116"/>
      <w:r>
        <w:rPr>
          <w:rFonts w:ascii="Amiri" w:hAnsi="Amiri" w:eastAsia="Amiri" w:cs="Amiri"/>
          <w:color w:val="111111"/>
          <w:sz w:val="28"/>
          <w:sz w:val="28"/>
          <w:szCs w:val="28"/>
          <w:rtl w:val="true"/>
          <w:lang w:bidi="ar-SA"/>
        </w:rPr>
        <w:t>إليه بقصبة في رأسها شعلة،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وتبلغ بها إلى أبواب ناس لعلهم يعطونك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0187571_1280447820"/>
      <w:bookmarkStart w:id="118" w:name="_Toc45"/>
      <w:bookmarkEnd w:id="117"/>
      <w:r>
        <w:rPr>
          <w:rtl w:val="true"/>
        </w:rPr>
        <w:t>ثانياً</w:t>
      </w:r>
      <w:r>
        <w:rPr>
          <w:rtl w:val="true"/>
        </w:rPr>
        <w:t xml:space="preserve">: </w:t>
      </w:r>
      <w:r>
        <w:rPr>
          <w:rtl w:val="true"/>
        </w:rPr>
        <w:t xml:space="preserve">السيد حبيب الله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118"/>
    </w:p>
    <w:p>
      <w:pPr>
        <w:pStyle w:val="BookText"/>
        <w:rPr/>
      </w:pPr>
      <w:r>
        <w:rPr>
          <w:rFonts w:ascii="IRNazanin" w:hAnsi="IRNazanin" w:eastAsia="IRNazanin"/>
          <w:color w:val="111111"/>
          <w:sz w:val="28"/>
          <w:sz w:val="28"/>
          <w:szCs w:val="28"/>
          <w:rtl w:val="true"/>
          <w:lang w:bidi="fa-IR"/>
        </w:rPr>
        <w:t xml:space="preserve">جاء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الشريف وشرفه له في منهاج البراعة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جعل الله سبحانه الصلاة قرباناً للمسلمين يتقربون بها إليه تعالى، جعل الزكاة أيضا قربانا لهم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أنّه سبحانه عقّب الأمر بإقام الصّلاة في أكثر آیات کتابه العزيز بالأمر بإيتاء الزّكاة، فجعل الزكاة تالي الصلاة في المطلوبيّة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به أيضا ما في الوسائل عن الصّدوق بإسناده عن المجاشعي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فانّه لا يقبل إحداهما إلَّا بالأخرى، والصيام وحجّ البيت من استطاع إليه سبيلا، وختم ذلك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مضي الكلام في فضلها وعقوبة تاركها وأقسامها في شرح الخطبة المأة والتاسعة بما لا مزيد عليه فليراجع ثمّة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ذكر كونها قربانا لأهل الإسلام نبّه على شرط قربانیّتها وهو کون اتيانها عن وجه الخلوص وطيب النفس، وسرّ ذلك ما قدّمناه في شرح الخطبة </w:t>
      </w:r>
    </w:p>
    <w:p>
      <w:pPr>
        <w:pStyle w:val="BookText"/>
        <w:rPr/>
      </w:pPr>
      <w:r>
        <w:rPr>
          <w:rFonts w:ascii="IRNazanin" w:hAnsi="IRNazanin" w:eastAsia="IRNazanin"/>
          <w:color w:val="111111"/>
          <w:sz w:val="28"/>
          <w:sz w:val="28"/>
          <w:szCs w:val="28"/>
          <w:rtl w:val="true"/>
          <w:lang w:bidi="fa-IR"/>
        </w:rPr>
        <w:t>الَّتي أشرنا اليه، ومحصل ما قدّمناه أنّ الإسلام موقوف على توحيد الربّ عزّ وجلّ وكمال توحیده عبارة عن الاخلاص له، ومعنى الاخلاص إفراده بالمعبوديّة والمحبوبيّة واخلاء القلب عن محبّة ما سواه فلا يجتمع محبة المال مع محبّته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أعطاها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له تعالى وامتثالا لأمره وابتغاء مرضاته وتقرّبا إليه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تقرّبه إليه وتوجب حبّه تعالى له والقرب والزّلفي لديه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ومن النار حجازا ووقاية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حاجزا مانعا من النار ووقاية من غضب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يشهد به ما رواه في الفقيه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سمحاؤكم وشراركم بخلاؤكم، ومن خالص الايمان البرّ بالإخوان، والسعي في حوائجهم، وانّ البارّ بالإخوان ليحبّه الرّحمن، وفي ذلك مرغمة للشيطان، وتزحزح عن النيران ودخول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 أخبر بهذا غرر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غرر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البارّون بالإخوان في العسر 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جميل اعلم أنّ صاحب الكثير يهوّن عليه ذلك وإنما مدح الله في ذلك صاحب القليل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المعطين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تحسّره، لأنّ اتباع النّفس وإكثار اللهف كاشف عن محبّته </w:t>
      </w:r>
      <w:bookmarkStart w:id="119" w:name="pg16551_180551"/>
    </w:p>
    <w:p>
      <w:pPr>
        <w:pStyle w:val="BookText"/>
        <w:rPr/>
      </w:pPr>
      <w:bookmarkEnd w:id="119"/>
      <w:r>
        <w:rPr>
          <w:rFonts w:ascii="IRNazanin" w:hAnsi="IRNazanin" w:eastAsia="IRNazanin"/>
          <w:color w:val="111111"/>
          <w:sz w:val="28"/>
          <w:sz w:val="28"/>
          <w:szCs w:val="28"/>
          <w:rtl w:val="true"/>
          <w:lang w:bidi="fa-IR"/>
        </w:rPr>
        <w:t xml:space="preserve">لها وهو ينافي محبّته تعالى فكيف يتقرّب باعطائها إليه ويبتغي القرب والزّلفي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أعطاها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طيّب النّفس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ما هو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رضوان الله تعالى والخلد في جنانه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في دعوى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السّنة في أدائها أن يكون بطيب النفس، ولذلك مدح الله الباذلين للمال كذلك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الأجر مترتّب على العمل، فإذا كان العمل لا على وجه الرّضا یکون الجزاء المترتّب عليه كذلك، ومن هنا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وقد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رِبًا لِيَرْبُوَ فِي أَمْوَالِ النَّاسِ فَلَا يَرْبُو عِنْدَ اللَّهِ وَمَا آتَيْتُمْ مِنْ زَكَاةٍ تُرِيدُونَ وَجْهَ اللَّهِ فَأُولَئِكَ هُمُ الْمُضْعِفُونَ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أتابه على غير الوجه المطلوب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على ما فوّته على نفسه من الأجر الجزيل والجزاء الجميل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0187573_1280447820"/>
      <w:bookmarkStart w:id="121" w:name="_Toc46"/>
      <w:bookmarkEnd w:id="120"/>
      <w:r>
        <w:rPr>
          <w:rtl w:val="true"/>
        </w:rPr>
        <w:t>ثالثاً</w:t>
      </w:r>
      <w:r>
        <w:rPr>
          <w:rtl w:val="true"/>
        </w:rPr>
        <w:t xml:space="preserve">: </w:t>
      </w:r>
      <w:r>
        <w:rPr>
          <w:rtl w:val="true"/>
        </w:rPr>
        <w:t xml:space="preserve">الشيخ محمد جواد مغنية </w:t>
      </w:r>
      <w:r>
        <w:rPr>
          <w:rtl w:val="true"/>
        </w:rPr>
        <w:t>(</w:t>
      </w:r>
      <w:r>
        <w:rPr>
          <w:rtl w:val="true"/>
        </w:rPr>
        <w:t>ت</w:t>
      </w:r>
      <w:r>
        <w:rPr>
          <w:rtl w:val="true"/>
        </w:rPr>
        <w:t xml:space="preserve">: </w:t>
      </w:r>
      <w:r>
        <w:rPr/>
        <w:t>1400</w:t>
      </w:r>
      <w:r>
        <w:rPr>
          <w:rtl w:val="true"/>
        </w:rPr>
        <w:t xml:space="preserve"> </w:t>
      </w:r>
      <w:r>
        <w:rPr>
          <w:rtl w:val="true"/>
        </w:rPr>
        <w:t>ه</w:t>
      </w:r>
      <w:r>
        <w:rPr>
          <w:rtl w:val="true"/>
        </w:rPr>
        <w:t>).</w:t>
      </w:r>
      <w:bookmarkEnd w:id="1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الزكاة جعلت مع الصلاة قرباناً،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 يتقرب بها إلى الله سبحانه؛ حث الإسلام على الزكاة تماما كما حث على الصلاة، لأنه يحرص كل الحرص على الأخوة والتعاون بين الناس، وأقام هذا التعاون على أسس قوية وثابتة، منها أو من أهمها العمل لصالح الأغلبية العظمى التي تتكون من الفقراء والمستضعفين، وتقديمه على صالح الأفراد، والمساواة بين الجميع في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الزكاة ضرب من التعاون و أساس له، ولذا أطلق عليها في عصرنا اسم العدل الاجتماعي أو 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الفقهاء يتجاوزون النسبة المئوية المحددة في الزكاة ويوجبون في أموال الأغنياء كل ما يحتاجه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القول عن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للسلطان أن يجبر الأغنياء على أن يقوموا بحاجة الفقراء إن لم تقم الزكاة بهم، فإذا رفض الأغنياء أجبرهم السلطان وحاربهم، وإذا رفض السلطان ذلك حاربهم الفقراء أنفسهم، وكانوا أصحاب حق، وكان السلطان والأغنياء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ان للفقراء حق الثورة على الأغنياء، وأخذ ما يحتاجون اليه من أموالهم بالقهر والغلبة وبلا ضمان وعوض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 عن روح الإسلام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بات شبعانا وأخوه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6551_180554"/>
      <w:bookmarkStart w:id="123" w:name="pg16551_180554"/>
      <w:bookmarkEnd w:id="123"/>
    </w:p>
    <w:p>
      <w:pPr>
        <w:pStyle w:val="Heading3"/>
        <w:numPr>
          <w:ilvl w:val="2"/>
          <w:numId w:val="1"/>
        </w:numPr>
        <w:rPr/>
      </w:pPr>
      <w:bookmarkStart w:id="124" w:name="pg16551_180554"/>
      <w:bookmarkStart w:id="125" w:name="__RefHeading___Toc10187575_1280447820"/>
      <w:bookmarkStart w:id="126" w:name="_Toc47"/>
      <w:bookmarkEnd w:id="124"/>
      <w:bookmarkEnd w:id="125"/>
      <w:r>
        <w:rPr>
          <w:rtl w:val="true"/>
        </w:rPr>
        <w:t>المبحث الثالث حرمة منع الزكاة وحكم المانع لها</w:t>
      </w:r>
      <w:bookmarkEnd w:id="126"/>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فِی أَمْوَالِ اَلْأَغْنِیَاءِ أَقْوَاتَ اَلْفُقَرَاءِ، فَمَا جَاعَ فَقِیرٌ إِلاَّ بِمَا مَنَعَ غَنِیٌّ، وَ اَللَّهُ سَائِلُهُمْ عَنْ ذَلِكَ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سنتناول انشاء الله تعالى أقوال الفقهاء في المذاهب الإسلامية في حرمة منع الزكاة وحكم المانع لها، ثم نُعرّج على أقوال شراح نهج البلاغة للوقوف على الجوانب الحكمية والاخلاقية والمعرفية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كالاتي</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187577_1280447820"/>
      <w:bookmarkStart w:id="128" w:name="_Toc48"/>
      <w:bookmarkEnd w:id="127"/>
      <w:r>
        <w:rPr>
          <w:rtl w:val="true"/>
        </w:rPr>
        <w:t>المسألة الاولى</w:t>
      </w:r>
      <w:r>
        <w:rPr>
          <w:rtl w:val="true"/>
        </w:rPr>
        <w:t xml:space="preserve">: </w:t>
      </w:r>
      <w:r>
        <w:rPr>
          <w:rtl w:val="true"/>
        </w:rPr>
        <w:t>أقوال فقهاء المذهب الإمامي في حرمة منع الزكاة وحكم المانع لها</w:t>
      </w:r>
      <w:r>
        <w:rPr>
          <w:rtl w:val="true"/>
        </w:rPr>
        <w:t>.</w:t>
      </w:r>
      <w:bookmarkEnd w:id="1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فقهاء الإمامية حرمة منع الزكاة في مصنفاتهم وأشبعوها بحثا واستدلالاً وتقصيا؛ وقد أخترنا ثلاثة أقوال بحسب التسلسل الزمني لهؤلاء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كالاتي</w:t>
      </w:r>
      <w:r>
        <w:rPr>
          <w:rFonts w:eastAsia="Amiri" w:cs="Amiri" w:ascii="Amiri" w:hAnsi="Amiri"/>
          <w:color w:val="111111"/>
          <w:sz w:val="28"/>
          <w:szCs w:val="28"/>
          <w:rtl w:val="true"/>
          <w:lang w:bidi="ar-SA"/>
        </w:rPr>
        <w:t xml:space="preserve">: </w:t>
      </w:r>
      <w:bookmarkStart w:id="129" w:name="pg16551_180555"/>
    </w:p>
    <w:p>
      <w:pPr>
        <w:pStyle w:val="Heading3"/>
        <w:numPr>
          <w:ilvl w:val="2"/>
          <w:numId w:val="1"/>
        </w:numPr>
        <w:rPr/>
      </w:pPr>
      <w:bookmarkStart w:id="130" w:name="__RefHeading___Toc10187579_1280447820"/>
      <w:bookmarkStart w:id="131" w:name="_Toc49"/>
      <w:bookmarkEnd w:id="129"/>
      <w:bookmarkEnd w:id="130"/>
      <w:r>
        <w:rPr>
          <w:rtl w:val="true"/>
        </w:rPr>
        <w:t>أولاً</w:t>
      </w:r>
      <w:r>
        <w:rPr>
          <w:rtl w:val="true"/>
        </w:rPr>
        <w:t xml:space="preserve">: </w:t>
      </w:r>
      <w:r>
        <w:rPr>
          <w:rtl w:val="true"/>
        </w:rPr>
        <w:t xml:space="preserve">العلامة الحلي </w:t>
      </w:r>
      <w:r>
        <w:rPr>
          <w:rtl w:val="true"/>
        </w:rPr>
        <w:t>(</w:t>
      </w:r>
      <w:r>
        <w:rPr>
          <w:rtl w:val="true"/>
        </w:rPr>
        <w:t xml:space="preserve">جمال الدين الحسن بن يوسف بن علي بن مطهر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End w:id="131"/>
    </w:p>
    <w:p>
      <w:pPr>
        <w:pStyle w:val="BookText"/>
        <w:rPr/>
      </w:pPr>
      <w:r>
        <w:rPr>
          <w:rFonts w:ascii="Amiri" w:hAnsi="Amiri" w:eastAsia="Amiri" w:cs="Amiri"/>
          <w:color w:val="111111"/>
          <w:sz w:val="28"/>
          <w:sz w:val="28"/>
          <w:szCs w:val="28"/>
          <w:rtl w:val="true"/>
          <w:lang w:bidi="ar-SA"/>
        </w:rPr>
        <w:t xml:space="preserve">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كتاب الزكاة في مقدمة الكتاب مستعرضاً حرمة منعها، وحكم المانع لها، في المسائل الثلاثة الاولى من مسائل المقدمة، وقد تعرض لبيان اقوال بعض المذاهب، فكانت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أعتقد وجوبها، ومنعها فهو فاسق يضيف الإمام عليه ويقاتله حتى يدفعها، لأنه حق واجب عليه، فإن أخفى ماله حبسه حتى يظهره، فإذا ظهر عليه أخذ منه قدر الزكاة لا أزيد عند علمائنا أجمع، بل يعزره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ومالك والشافعي في الجديد</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المال حق سوى الزكاة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منع العبادة لا يوجب عليه مالا كسائر العبادات والكفارات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بن راهويه، وأبو بكر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مع الزكاة شطر ماله</w:t>
      </w:r>
      <w:r>
        <w:rPr>
          <w:rStyle w:val="FootnoteAnchor"/>
          <w:rtl w:val="true"/>
        </w:rPr>
        <w:footnoteReference w:id="60"/>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منعها فأنا آخذها وشطر ماله عزمة من عزمات ربنا ليس لآل </w:t>
      </w:r>
    </w:p>
    <w:p>
      <w:pPr>
        <w:pStyle w:val="BookText"/>
        <w:rPr/>
      </w:pPr>
      <w:r>
        <w:rPr>
          <w:rFonts w:ascii="Amiri" w:hAnsi="Amiri" w:eastAsia="Amiri" w:cs="Amiri"/>
          <w:color w:val="111111"/>
          <w:sz w:val="28"/>
          <w:sz w:val="28"/>
          <w:szCs w:val="28"/>
          <w:rtl w:val="true"/>
          <w:lang w:bidi="ar-SA"/>
        </w:rPr>
        <w:t>محمد فيها شيء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فإنه منسوخ فإن العقوبات في ابتداء الإسلام كانت في المال ثم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بكفر المانع مع اعتقاد وجوبها عند علمائنا، وبه قال عامة أهل العلم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يكفر لقتاله عليها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يدل على الكفر بل على ارتكاب المحرم، ولأن الزكاة من فروع الدين فلا يكفر تارکها کالحج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تارك الزكاة مسلم</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الترك مستحلا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فليس بمؤمن ولا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له صلاة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ومنعها مع المكنة واعتقاد التحريم يشتمل على إثم كبير، ولا </w:t>
      </w:r>
    </w:p>
    <w:p>
      <w:pPr>
        <w:pStyle w:val="BookText"/>
        <w:rPr/>
      </w:pPr>
      <w:r>
        <w:rPr>
          <w:rFonts w:ascii="Amiri" w:hAnsi="Amiri" w:eastAsia="Amiri" w:cs="Amiri"/>
          <w:color w:val="111111"/>
          <w:sz w:val="28"/>
          <w:sz w:val="28"/>
          <w:szCs w:val="28"/>
          <w:rtl w:val="true"/>
          <w:lang w:bidi="ar-SA"/>
        </w:rPr>
        <w:t>تقبل صلاته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فلان، قم یا فلان، حتى أخرج خمسة نفر،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من مسجدنا لا تصلوا فيه وأنتم لا تزكون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منع درهما في حقه إلا أنفق اثنين في غير حقه، وما من رجل يمنع حقا في ماله إلا طوقه الله عز وجل حية من 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 عبد زكاة فزادت في ماله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مكتوبة خير من عشرين حجة، وحجة خير من بيت مملوء ذهبا ينفقه في بر حتى ينفد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أفلح من ضيع عشرین بیتا من ذهب بخمسة وعشرين درهما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خمسة وعشرين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الزكاة وقفت صلاته حتى يزكي</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ضاع مال في بر ولا بحر إلا بتضييع الزكاة، ولا يصاد من الطير إلا </w:t>
      </w:r>
    </w:p>
    <w:p>
      <w:pPr>
        <w:pStyle w:val="BookText"/>
        <w:rPr/>
      </w:pPr>
      <w:r>
        <w:rPr>
          <w:rFonts w:ascii="Amiri" w:hAnsi="Amiri" w:eastAsia="Amiri" w:cs="Amiri"/>
          <w:color w:val="111111"/>
          <w:sz w:val="28"/>
          <w:sz w:val="28"/>
          <w:szCs w:val="28"/>
          <w:rtl w:val="true"/>
          <w:lang w:bidi="ar-SA"/>
        </w:rPr>
        <w:t>ما ضيع تسبيحه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منع من زكاة ماله شيئا إلا جعل الله ذلك يوم القيامة ثعبانا من نار مطوقا في عنقه ينهش من لحمه حتى يفرغ من الحساب،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ذي مال ذهب أو فضة يمنع زكاة ماله إلا حبسه الله يوم القيامة بقاع قرقر، وسلط عليه شجاعا أقرع بریده وهو يحيد عنه، فإذا رأى أنه لا يتخلص منه أمكنه من يده فقضمها كما يقضم الفجل، ثم يصير طوقا في عنقه، وذلك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سَيُطَوَّقُونَ مَا بَخِلُوا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ذي مال إبل أو بقر أو غنم يمنع زكاة ماله إلا حبسه الله يوم القيامة بقاع قرقر يطأه كل ذات ظلف بظلفها، وينهشه كل ذات ناب بنابها، وما من ذي مال نخل أو کرم أو زرع يمنع زكاة ماله إلا طوقه الله عز وجل ريعة أرضه إلى سبع أرضين إلى يوم القيامة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32" w:name="pg16551_180559"/>
    </w:p>
    <w:p>
      <w:pPr>
        <w:pStyle w:val="Heading3"/>
        <w:numPr>
          <w:ilvl w:val="2"/>
          <w:numId w:val="1"/>
        </w:numPr>
        <w:rPr/>
      </w:pPr>
      <w:bookmarkStart w:id="133" w:name="__RefHeading___Toc10187581_1280447820"/>
      <w:bookmarkStart w:id="134" w:name="_Toc50"/>
      <w:bookmarkEnd w:id="132"/>
      <w:bookmarkEnd w:id="133"/>
      <w:r>
        <w:rPr>
          <w:rtl w:val="true"/>
        </w:rPr>
        <w:t>ثانياً</w:t>
      </w:r>
      <w:r>
        <w:rPr>
          <w:rtl w:val="true"/>
        </w:rPr>
        <w:t xml:space="preserve">: </w:t>
      </w:r>
      <w:r>
        <w:rPr>
          <w:rtl w:val="true"/>
        </w:rPr>
        <w:t xml:space="preserve">الشهيد الاول </w:t>
      </w:r>
      <w:r>
        <w:rPr>
          <w:rtl w:val="true"/>
        </w:rPr>
        <w:t>(</w:t>
      </w:r>
      <w:r>
        <w:rPr>
          <w:rtl w:val="true"/>
        </w:rPr>
        <w:t xml:space="preserve">ت </w:t>
      </w:r>
      <w:r>
        <w:rPr/>
        <w:t>786</w:t>
      </w:r>
      <w:r>
        <w:rPr>
          <w:rtl w:val="true"/>
        </w:rPr>
        <w:t xml:space="preserve"> </w:t>
      </w:r>
      <w:r>
        <w:rPr>
          <w:rtl w:val="true"/>
        </w:rPr>
        <w:t>ه</w:t>
      </w:r>
      <w:r>
        <w:rPr>
          <w:rtl w:val="true"/>
        </w:rPr>
        <w:t>).</w:t>
      </w:r>
      <w:bookmarkEnd w:id="1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ویکفر مستحل ترکها إلا أن يدعى الشبهة المحتملة، ويقاتل مانعها لا مستحلا حتى يدفعها، ولا تباح أمواله وذريته، ولا يؤخذ منه زيادة على الواجب، 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فليس بمؤمن ولا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محمول على المستحل أو على نفی کمال الايمان والإسلام بناء على اطلاقهما على الأعمال وثوابها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ما افترض الله عليه فهو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الناس إلى الله أسخاهم كفا وأسخي الناس من إدا زكاة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اخرج زكاة ماله تاما فوضعها في موضعها لم يسال من أين اكتسب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وعقاب ترکها عظیم وروى أبو ذر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له إبل أو بقر أو غنم لا يؤدي حقها الا اتي بها يوم القيامة أعظم ما یکون وأسمنه تطؤه بأخفافها وتنطحه بقرونها كلما جازت اخر منها ردت عليه أولها حتى يقضى بين الناس</w:t>
      </w:r>
      <w:r>
        <w:rPr>
          <w:rFonts w:eastAsia="IRNazanin" w:cs="IRNazanin"/>
          <w:color w:val="111111"/>
          <w:sz w:val="28"/>
          <w:szCs w:val="28"/>
          <w:rtl w:val="true"/>
          <w:lang w:bidi="fa-IR"/>
        </w:rPr>
        <w:t xml:space="preserve">». </w:t>
      </w:r>
      <w:bookmarkStart w:id="135" w:name="pg16551_180560"/>
    </w:p>
    <w:p>
      <w:pPr>
        <w:pStyle w:val="BookText"/>
        <w:rPr/>
      </w:pPr>
      <w:bookmarkEnd w:id="135"/>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ذي مال ذهب أو فضة يمنع ذكوة ماله الا بعثه الله يوم القيامة بقاع قرقرا أي أملس وسلط عليه شجاعا أقرع فيقصم بده ثم يصير طوقا في عنقه وما من ذي مال إبل أو بقر أو غنم يمنع زكاة الا حبسه الله يوم القيمة بقاع قرقر تطؤه كل ذات ظلف وتنهشه كل ذات ناب وما من ذي نخل أو کرم أو زرع منع زکاته طوقه الله عز وجل زيعة أرضه إلى سبع أرضين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0187583_1280447820"/>
      <w:bookmarkStart w:id="137" w:name="_Toc51"/>
      <w:bookmarkEnd w:id="136"/>
      <w:r>
        <w:rPr>
          <w:rtl w:val="true"/>
        </w:rPr>
        <w:t>ثالثاً</w:t>
      </w:r>
      <w:r>
        <w:rPr>
          <w:rtl w:val="true"/>
        </w:rPr>
        <w:t xml:space="preserve">: </w:t>
      </w:r>
      <w:r>
        <w:rPr>
          <w:rtl w:val="true"/>
        </w:rPr>
        <w:t xml:space="preserve">السيد محمد كاظم اليزدي </w:t>
      </w:r>
      <w:r>
        <w:rPr>
          <w:rtl w:val="true"/>
        </w:rPr>
        <w:t>(</w:t>
      </w:r>
      <w:r>
        <w:rPr>
          <w:rtl w:val="true"/>
        </w:rPr>
        <w:t xml:space="preserve">ت </w:t>
      </w:r>
      <w:r>
        <w:rPr/>
        <w:t>1337</w:t>
      </w:r>
      <w:r>
        <w:rPr>
          <w:rtl w:val="true"/>
        </w:rPr>
        <w:t xml:space="preserve"> </w:t>
      </w:r>
      <w:r>
        <w:rPr>
          <w:rtl w:val="true"/>
        </w:rPr>
        <w:t>ه</w:t>
      </w:r>
      <w:r>
        <w:rPr>
          <w:rtl w:val="true"/>
        </w:rPr>
        <w:t>).</w:t>
      </w:r>
      <w:bookmarkEnd w:id="137"/>
    </w:p>
    <w:p>
      <w:pPr>
        <w:pStyle w:val="BookText"/>
        <w:rPr/>
      </w:pPr>
      <w:r>
        <w:rPr>
          <w:rFonts w:ascii="IRNazanin" w:hAnsi="IRNazanin" w:eastAsia="IRNazanin"/>
          <w:color w:val="111111"/>
          <w:sz w:val="28"/>
          <w:sz w:val="28"/>
          <w:szCs w:val="28"/>
          <w:rtl w:val="true"/>
          <w:lang w:bidi="fa-IR"/>
        </w:rPr>
        <w:t xml:space="preserve">قال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الزكاة من العروة الوثقى في بيان حكم منکرها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منكر فرض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به کافر؛ بل في جملة من الاخبار أن مانع الزكاة کافر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 المناط في كفر منكر الزكاة، ومانعها، علق العلماء بما يلي</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0187585_1280447820"/>
      <w:bookmarkStart w:id="139" w:name="_Toc52"/>
      <w:bookmarkEnd w:id="138"/>
      <w:r>
        <w:rPr/>
        <w:t>1</w:t>
      </w:r>
      <w:r>
        <w:rPr>
          <w:rtl w:val="true"/>
        </w:rPr>
        <w:t xml:space="preserve">- </w:t>
      </w:r>
      <w:r>
        <w:rPr>
          <w:rtl w:val="true"/>
        </w:rPr>
        <w:t xml:space="preserve">قال الشيخ آقا ضياء الدين العراقي </w:t>
      </w:r>
      <w:r>
        <w:rPr>
          <w:rtl w:val="true"/>
        </w:rPr>
        <w:t>(</w:t>
      </w:r>
      <w:r>
        <w:rPr>
          <w:rtl w:val="true"/>
        </w:rPr>
        <w:t>ت</w:t>
      </w:r>
      <w:r>
        <w:rPr>
          <w:rtl w:val="true"/>
        </w:rPr>
        <w:t xml:space="preserve">: </w:t>
      </w:r>
      <w:r>
        <w:rPr/>
        <w:t>1361</w:t>
      </w:r>
      <w:r>
        <w:rPr>
          <w:rtl w:val="true"/>
        </w:rPr>
        <w:t xml:space="preserve"> </w:t>
      </w:r>
      <w:r>
        <w:rPr>
          <w:rtl w:val="true"/>
        </w:rPr>
        <w:t>ه</w:t>
      </w:r>
      <w:r>
        <w:rPr>
          <w:rtl w:val="true"/>
        </w:rPr>
        <w:t>):</w:t>
      </w:r>
      <w:bookmarkEnd w:id="1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بمناط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إليه انکار سائر الضروريات؛ نعم ربما تكون ضرورية المسألة بالنسبة إلى المنتحلين بالإسلام طريقاً عرفياً بل شرعياً إلى الاعتقاد و التكذيب وعليه أيضا يحمل اطلاق كلامهم على موجبية الإنكار المزبور للكفر بلا احتیاج إلى </w:t>
      </w:r>
      <w:bookmarkStart w:id="140" w:name="pg16551_180561"/>
    </w:p>
    <w:p>
      <w:pPr>
        <w:pStyle w:val="BookText"/>
        <w:rPr/>
      </w:pPr>
      <w:bookmarkEnd w:id="140"/>
      <w:r>
        <w:rPr>
          <w:rFonts w:ascii="IRNazanin" w:hAnsi="IRNazanin" w:eastAsia="IRNazanin"/>
          <w:color w:val="111111"/>
          <w:sz w:val="28"/>
          <w:sz w:val="28"/>
          <w:szCs w:val="28"/>
          <w:rtl w:val="true"/>
          <w:lang w:bidi="fa-IR"/>
        </w:rPr>
        <w:t xml:space="preserve">إحراز بمناط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الخارج لا أن مثل هذه الجهة من اسباب الارتداد في نفسه واقعاً بلا ملاحظة جهة أخرى كما لا يخفی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0187587_1280447820"/>
      <w:bookmarkStart w:id="142" w:name="_Toc53"/>
      <w:bookmarkEnd w:id="141"/>
      <w:r>
        <w:rPr/>
        <w:t>2</w:t>
      </w:r>
      <w:r>
        <w:rPr>
          <w:rtl w:val="true"/>
        </w:rPr>
        <w:t xml:space="preserve">- </w:t>
      </w:r>
      <w:r>
        <w:rPr>
          <w:rtl w:val="true"/>
        </w:rPr>
        <w:t xml:space="preserve">وجاء في شرح العروة للسيد الخوئي </w:t>
      </w:r>
      <w:r>
        <w:rPr>
          <w:rtl w:val="true"/>
        </w:rPr>
        <w:t>(</w:t>
      </w:r>
      <w:r>
        <w:rPr>
          <w:rtl w:val="true"/>
        </w:rPr>
        <w:t>عليه رحمة الله ورضوانه</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إنكار الضروري بمجرده ومن حيث هو لا يستوجب الكفر والإرتداد، إلا إذا ادى إلى إنكار الرسالة و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جاء به، فيختص بالعالم دون من استند انکاره إلى شبهة أو جهل، کمن کان جدید عهد بالإسلام ولم يكن له مزيد اطلاع بالأحكام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الإنكار العملي بالامتناع عن دفع الزكاة، فلا ينبغي الاشكال في عدم كونه موجبا للكفر وان أطلق عليه هذا اللفظ في بعض النصوص، إن ترك الزكاة کافر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0187589_1280447820"/>
      <w:bookmarkStart w:id="144" w:name="_Toc54"/>
      <w:bookmarkEnd w:id="143"/>
      <w:r>
        <w:rPr>
          <w:rtl w:val="true"/>
        </w:rPr>
        <w:t>المسألة الثانية</w:t>
      </w:r>
      <w:r>
        <w:rPr>
          <w:rtl w:val="true"/>
        </w:rPr>
        <w:t xml:space="preserve">: </w:t>
      </w:r>
      <w:r>
        <w:rPr>
          <w:rtl w:val="true"/>
        </w:rPr>
        <w:t>أقوال فقهاء المذاهب الأخرى في حرمة منع الزكاة وحكم المانع لها</w:t>
      </w:r>
      <w:r>
        <w:rPr>
          <w:rtl w:val="true"/>
        </w:rPr>
        <w:t>.</w:t>
      </w:r>
      <w:bookmarkEnd w:id="1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نتناول في هذه المسألة بعض الاقوال الواردة في كتب فقهاء المذاهب الإسلامية الاخرى ونبتدأ بالمذهب الزيدي ثم نعرّج على البقية، وهي كالاتي</w:t>
      </w:r>
      <w:r>
        <w:rPr>
          <w:rFonts w:eastAsia="Amiri" w:cs="Amiri" w:ascii="Amiri" w:hAnsi="Amiri"/>
          <w:color w:val="111111"/>
          <w:sz w:val="28"/>
          <w:szCs w:val="28"/>
          <w:rtl w:val="true"/>
          <w:lang w:bidi="ar-SA"/>
        </w:rPr>
        <w:t xml:space="preserve">: </w:t>
      </w:r>
      <w:bookmarkStart w:id="145" w:name="pg16551_180562"/>
    </w:p>
    <w:p>
      <w:pPr>
        <w:pStyle w:val="Heading3"/>
        <w:numPr>
          <w:ilvl w:val="2"/>
          <w:numId w:val="1"/>
        </w:numPr>
        <w:rPr/>
      </w:pPr>
      <w:bookmarkStart w:id="146" w:name="__RefHeading___Toc10187591_1280447820"/>
      <w:bookmarkStart w:id="147" w:name="_Toc55"/>
      <w:bookmarkEnd w:id="145"/>
      <w:bookmarkEnd w:id="146"/>
      <w:r>
        <w:rPr>
          <w:rtl w:val="true"/>
        </w:rPr>
        <w:t>اولاً</w:t>
      </w:r>
      <w:r>
        <w:rPr>
          <w:rtl w:val="true"/>
        </w:rPr>
        <w:t xml:space="preserve">: </w:t>
      </w:r>
      <w:r>
        <w:rPr>
          <w:rtl w:val="true"/>
        </w:rPr>
        <w:t>المذهب الزيدي</w:t>
      </w:r>
      <w:r>
        <w:rPr>
          <w:rtl w:val="true"/>
        </w:rPr>
        <w:t>.</w:t>
      </w:r>
      <w:bookmarkEnd w:id="147"/>
    </w:p>
    <w:p>
      <w:pPr>
        <w:pStyle w:val="Heading3"/>
        <w:numPr>
          <w:ilvl w:val="2"/>
          <w:numId w:val="1"/>
        </w:numPr>
        <w:rPr/>
      </w:pPr>
      <w:bookmarkStart w:id="148" w:name="__RefHeading___Toc10187593_1280447820"/>
      <w:bookmarkStart w:id="149" w:name="_Toc56"/>
      <w:bookmarkEnd w:id="148"/>
      <w:r>
        <w:rPr/>
        <w:t>1</w:t>
      </w:r>
      <w:r>
        <w:rPr>
          <w:rtl w:val="true"/>
        </w:rPr>
        <w:t xml:space="preserve">- </w:t>
      </w:r>
      <w:r>
        <w:rPr>
          <w:rtl w:val="true"/>
        </w:rPr>
        <w:t xml:space="preserve">يحيي بن الحسين </w:t>
      </w:r>
      <w:r>
        <w:rPr>
          <w:rtl w:val="true"/>
        </w:rPr>
        <w:t>(</w:t>
      </w:r>
      <w:r>
        <w:rPr>
          <w:rtl w:val="true"/>
        </w:rPr>
        <w:t>ت</w:t>
      </w:r>
      <w:r>
        <w:rPr>
          <w:rtl w:val="true"/>
        </w:rPr>
        <w:t xml:space="preserve">: </w:t>
      </w:r>
      <w:r>
        <w:rPr/>
        <w:t>298</w:t>
      </w:r>
      <w:r>
        <w:rPr>
          <w:rtl w:val="true"/>
        </w:rPr>
        <w:t xml:space="preserve"> </w:t>
      </w:r>
      <w:r>
        <w:rPr>
          <w:rtl w:val="true"/>
        </w:rPr>
        <w:t>ه</w:t>
      </w:r>
      <w:r>
        <w:rPr>
          <w:rtl w:val="true"/>
        </w:rPr>
        <w:t>).</w:t>
      </w:r>
      <w:bookmarkEnd w:id="149"/>
    </w:p>
    <w:p>
      <w:pPr>
        <w:pStyle w:val="BookText"/>
        <w:rPr/>
      </w:pPr>
      <w:r>
        <w:rPr>
          <w:rFonts w:ascii="Amiri" w:hAnsi="Amiri" w:eastAsia="Amiri" w:cs="Amiri"/>
          <w:color w:val="111111"/>
          <w:sz w:val="28"/>
          <w:sz w:val="28"/>
          <w:szCs w:val="28"/>
          <w:rtl w:val="true"/>
          <w:lang w:bidi="ar-SA"/>
        </w:rPr>
        <w:t>قال يحيى بن الحسين في كتاب الزكاة في استدلاله على فرض الزكاة فأورد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حكماً منها في بيان حرمة منعها وحكم المانع لها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فسماهم المشركين لتركهم لأداء زكاتهم ولرفض خراج ما أمرهم الله بإخراجه من اموالهم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0187595_1280447820"/>
      <w:bookmarkStart w:id="151" w:name="_Toc57"/>
      <w:bookmarkEnd w:id="150"/>
      <w:r>
        <w:rPr/>
        <w:t>2</w:t>
      </w:r>
      <w:r>
        <w:rPr>
          <w:rtl w:val="true"/>
        </w:rPr>
        <w:t xml:space="preserve">- </w:t>
      </w:r>
      <w:r>
        <w:rPr>
          <w:rtl w:val="true"/>
        </w:rPr>
        <w:t xml:space="preserve">أحمد المرتضى </w:t>
      </w:r>
      <w:r>
        <w:rPr>
          <w:rtl w:val="true"/>
        </w:rPr>
        <w:t>(</w:t>
      </w:r>
      <w:r>
        <w:rPr>
          <w:rtl w:val="true"/>
        </w:rPr>
        <w:t>ت</w:t>
      </w:r>
      <w:r>
        <w:rPr>
          <w:rtl w:val="true"/>
        </w:rPr>
        <w:t xml:space="preserve">: </w:t>
      </w:r>
      <w:r>
        <w:rPr/>
        <w:t>840</w:t>
      </w:r>
      <w:r>
        <w:rPr>
          <w:rtl w:val="true"/>
        </w:rPr>
        <w:t xml:space="preserve"> </w:t>
      </w:r>
      <w:r>
        <w:rPr>
          <w:rtl w:val="true"/>
        </w:rPr>
        <w:t>ه</w:t>
      </w:r>
      <w:r>
        <w:rPr>
          <w:rtl w:val="true"/>
        </w:rPr>
        <w:t>).</w:t>
      </w:r>
      <w:bookmarkEnd w:id="151"/>
    </w:p>
    <w:p>
      <w:pPr>
        <w:pStyle w:val="BookText"/>
        <w:rPr/>
      </w:pPr>
      <w:r>
        <w:rPr>
          <w:rFonts w:ascii="Amiri" w:hAnsi="Amiri" w:eastAsia="Amiri" w:cs="Amiri"/>
          <w:color w:val="111111"/>
          <w:sz w:val="28"/>
          <w:sz w:val="28"/>
          <w:szCs w:val="28"/>
          <w:rtl w:val="true"/>
          <w:lang w:bidi="ar-SA"/>
        </w:rPr>
        <w:t>قال في شرح الأزهار في بيان حكم منكر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أنكر كفر، ومن تركها غير منکر فسق؛ قال في الانتصار إلا أن يكون قريب عهد بالإسلام أو نشأ في بادية لا يعرف وجوبها لم يكفر، لكن يعرف الوجوب</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0187597_1280447820"/>
      <w:bookmarkStart w:id="153" w:name="_Toc58"/>
      <w:bookmarkEnd w:id="152"/>
      <w:r>
        <w:rPr>
          <w:rtl w:val="true"/>
        </w:rPr>
        <w:t>ثانيا</w:t>
      </w:r>
      <w:r>
        <w:rPr>
          <w:rtl w:val="true"/>
        </w:rPr>
        <w:t xml:space="preserve">: </w:t>
      </w:r>
      <w:r>
        <w:rPr>
          <w:rtl w:val="true"/>
        </w:rPr>
        <w:t>المذهب المالكي</w:t>
      </w:r>
      <w:r>
        <w:rPr>
          <w:rtl w:val="true"/>
        </w:rPr>
        <w:t>.</w:t>
      </w:r>
      <w:bookmarkEnd w:id="1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الخطاب الرعيني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مواهب الجليل نقلاً عن ابن رشد في حكم منكر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جاحدها کافر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54" w:name="pg16551_180563"/>
    </w:p>
    <w:p>
      <w:pPr>
        <w:pStyle w:val="Heading3"/>
        <w:numPr>
          <w:ilvl w:val="2"/>
          <w:numId w:val="1"/>
        </w:numPr>
        <w:rPr/>
      </w:pPr>
      <w:bookmarkStart w:id="155" w:name="__RefHeading___Toc10187599_1280447820"/>
      <w:bookmarkStart w:id="156" w:name="_Toc59"/>
      <w:bookmarkEnd w:id="154"/>
      <w:bookmarkEnd w:id="155"/>
      <w:r>
        <w:rPr>
          <w:rtl w:val="true"/>
        </w:rPr>
        <w:t>ثالثا</w:t>
      </w:r>
      <w:r>
        <w:rPr>
          <w:rtl w:val="true"/>
        </w:rPr>
        <w:t xml:space="preserve">: </w:t>
      </w:r>
      <w:r>
        <w:rPr>
          <w:rtl w:val="true"/>
        </w:rPr>
        <w:t>المذهب الحنفي</w:t>
      </w:r>
      <w:r>
        <w:rPr>
          <w:rtl w:val="true"/>
        </w:rPr>
        <w:t>.</w:t>
      </w:r>
      <w:bookmarkEnd w:id="156"/>
    </w:p>
    <w:p>
      <w:pPr>
        <w:pStyle w:val="BookText"/>
        <w:rPr/>
      </w:pPr>
      <w:r>
        <w:rPr>
          <w:rFonts w:ascii="Amiri" w:hAnsi="Amiri" w:eastAsia="Amiri" w:cs="Amiri"/>
          <w:color w:val="111111"/>
          <w:sz w:val="28"/>
          <w:sz w:val="28"/>
          <w:szCs w:val="28"/>
          <w:rtl w:val="true"/>
          <w:lang w:bidi="ar-SA"/>
        </w:rPr>
        <w:t>قال أبو بكر الكاشاني في بدائع الصانع في بيان حكم مانع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لم يؤد الزكاة لم تقبل شهادته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0187601_1280447820"/>
      <w:bookmarkStart w:id="158" w:name="_Toc60"/>
      <w:bookmarkEnd w:id="157"/>
      <w:r>
        <w:rPr>
          <w:rtl w:val="true"/>
        </w:rPr>
        <w:t>رابعاً</w:t>
      </w:r>
      <w:r>
        <w:rPr>
          <w:rtl w:val="true"/>
        </w:rPr>
        <w:t xml:space="preserve">: </w:t>
      </w:r>
      <w:r>
        <w:rPr>
          <w:rtl w:val="true"/>
        </w:rPr>
        <w:t>المذهب الشافعي</w:t>
      </w:r>
      <w:r>
        <w:rPr>
          <w:rtl w:val="true"/>
        </w:rPr>
        <w:t>.</w:t>
      </w:r>
      <w:bookmarkEnd w:id="158"/>
    </w:p>
    <w:p>
      <w:pPr>
        <w:pStyle w:val="BookText"/>
        <w:rPr/>
      </w:pPr>
      <w:r>
        <w:rPr>
          <w:rFonts w:ascii="Amiri" w:hAnsi="Amiri" w:eastAsia="Amiri" w:cs="Amiri"/>
          <w:color w:val="111111"/>
          <w:sz w:val="28"/>
          <w:sz w:val="28"/>
          <w:szCs w:val="28"/>
          <w:rtl w:val="true"/>
          <w:lang w:bidi="ar-SA"/>
        </w:rPr>
        <w:t xml:space="preserve">قال الشربيني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الاقناع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جاحدها وأن أتی بها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منعها وهو معتقد لوجوبها أخذت منه قهرًا، فإن لم يكن في قبضته الإمام، وامتنع القوم قاتلهم الإمام على منعها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0187603_1280447820"/>
      <w:bookmarkStart w:id="160" w:name="_Toc61"/>
      <w:bookmarkEnd w:id="159"/>
      <w:r>
        <w:rPr>
          <w:rtl w:val="true"/>
        </w:rPr>
        <w:t>خامساً</w:t>
      </w:r>
      <w:r>
        <w:rPr>
          <w:rtl w:val="true"/>
        </w:rPr>
        <w:t xml:space="preserve">: </w:t>
      </w:r>
      <w:r>
        <w:rPr>
          <w:rtl w:val="true"/>
        </w:rPr>
        <w:t>المذهب الحنبلي</w:t>
      </w:r>
      <w:r>
        <w:rPr>
          <w:rtl w:val="true"/>
        </w:rPr>
        <w:t>.</w:t>
      </w:r>
      <w:bookmarkEnd w:id="160"/>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 الصحابة على قتل مانعيها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بفعل أبي بكر في قتاله لمنعهم لمنع اعطائه الزكاة لما جلس على كرسي الخلافة؛</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يتضح اتفاق الصحابة على قتالهم بعلة اثبات فرض الزكاة وانما اتبعوا أمر الحاكم في قتال من منع اعطائها وهذا لا يكشف عن نكرانهم للفرض او جحدهم له، وإنما الاعتراض على مجلس الخليفة</w:t>
      </w:r>
      <w:r>
        <w:rPr>
          <w:rFonts w:eastAsia="Amiri" w:cs="Amiri" w:ascii="Amiri" w:hAnsi="Amiri"/>
          <w:color w:val="111111"/>
          <w:sz w:val="28"/>
          <w:szCs w:val="28"/>
          <w:rtl w:val="true"/>
          <w:lang w:bidi="ar-SA"/>
        </w:rPr>
        <w:t xml:space="preserve">. </w:t>
      </w:r>
      <w:bookmarkStart w:id="161" w:name="pg16551_180564"/>
    </w:p>
    <w:p>
      <w:pPr>
        <w:pStyle w:val="BookText"/>
        <w:rPr/>
      </w:pPr>
      <w:bookmarkEnd w:id="161"/>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انكر وجوبها جهلا به وكان ممن يجهل ذلك اما لحدثة عهده بالإسلام أو نشأ ببادية نائية عن الامصار عرّف وجوبها ولا يحكم بكفره لانه معذور؛ وان كان مسلماً ناشئاً ببلاد الإسلام بين أهل العلم فهو مرتد تجري عليه احکام المرتدين ويستتاب ثلاثاً؛ فان تاب والا قتل وجوب الزكاة ظهرة في الكتاب والسنة واجماع الأمة فلا تكاد تخفى على احد من هذه حاله، فإذا جحدها فلا يكون الا لتكذيبه الكتاب والسنة وكفره بهما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0187605_1280447820"/>
      <w:bookmarkStart w:id="163" w:name="_Toc62"/>
      <w:bookmarkEnd w:id="162"/>
      <w:r>
        <w:rPr>
          <w:rtl w:val="true"/>
        </w:rPr>
        <w:t>سادسا</w:t>
      </w:r>
      <w:r>
        <w:rPr>
          <w:rtl w:val="true"/>
        </w:rPr>
        <w:t xml:space="preserve">: </w:t>
      </w:r>
      <w:r>
        <w:rPr>
          <w:rtl w:val="true"/>
        </w:rPr>
        <w:t>المذهب الإباضي</w:t>
      </w:r>
      <w:r>
        <w:rPr>
          <w:rtl w:val="true"/>
        </w:rPr>
        <w:t>.</w:t>
      </w:r>
      <w:bookmarkEnd w:id="163"/>
    </w:p>
    <w:p>
      <w:pPr>
        <w:pStyle w:val="BookText"/>
        <w:rPr/>
      </w:pPr>
      <w:r>
        <w:rPr>
          <w:rFonts w:ascii="IRNazanin" w:hAnsi="IRNazanin" w:eastAsia="IRNazanin"/>
          <w:color w:val="111111"/>
          <w:sz w:val="28"/>
          <w:sz w:val="28"/>
          <w:szCs w:val="28"/>
          <w:rtl w:val="true"/>
          <w:lang w:bidi="fa-IR"/>
        </w:rPr>
        <w:t>قال الشماخي في بيانه لضابطة قتل مانع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يستحل أبو بکر سفك دمائهم على غير واجب</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0187607_1280447820"/>
      <w:bookmarkStart w:id="165" w:name="_Toc63"/>
      <w:bookmarkEnd w:id="164"/>
      <w:r>
        <w:rPr>
          <w:rtl w:val="true"/>
        </w:rPr>
        <w:t>المسألة الثالثة</w:t>
      </w:r>
      <w:r>
        <w:rPr>
          <w:rtl w:val="true"/>
        </w:rPr>
        <w:t xml:space="preserve">: </w:t>
      </w:r>
      <w:r>
        <w:rPr>
          <w:rtl w:val="true"/>
        </w:rPr>
        <w:t>خلاصة القول فيما أروده فقهاء للذاهب في المسألة</w:t>
      </w:r>
      <w:bookmarkEnd w:id="165"/>
    </w:p>
    <w:p>
      <w:pPr>
        <w:pStyle w:val="Heading3"/>
        <w:numPr>
          <w:ilvl w:val="2"/>
          <w:numId w:val="1"/>
        </w:numPr>
        <w:rPr/>
      </w:pPr>
      <w:bookmarkStart w:id="166" w:name="__RefHeading___Toc10187609_1280447820"/>
      <w:bookmarkStart w:id="167" w:name="_Toc64"/>
      <w:bookmarkEnd w:id="166"/>
      <w:r>
        <w:rPr>
          <w:rtl w:val="true"/>
        </w:rPr>
        <w:t>أولا</w:t>
      </w:r>
      <w:r>
        <w:rPr>
          <w:rtl w:val="true"/>
        </w:rPr>
        <w:t xml:space="preserve">: </w:t>
      </w:r>
      <w:r>
        <w:rPr>
          <w:rtl w:val="true"/>
        </w:rPr>
        <w:t>حكم منكر الزكاة والجاحد لها</w:t>
      </w:r>
      <w:r>
        <w:rPr>
          <w:rtl w:val="true"/>
        </w:rPr>
        <w:t>:</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ومنكر فرض الزكاة لا يستوجب الكفر والارتداد الا اذا ادى إلى انکار الرسالة و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يختص اي هذا الانكار بالعالم دون الجاهل او من هو جديد عهد باحكام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کفر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جاحدها كافر</w:t>
      </w:r>
      <w:r>
        <w:rPr>
          <w:rFonts w:eastAsia="Amiri" w:cs="Amiri" w:ascii="Amiri" w:hAnsi="Amiri"/>
          <w:color w:val="111111"/>
          <w:sz w:val="28"/>
          <w:szCs w:val="28"/>
          <w:rtl w:val="true"/>
          <w:lang w:bidi="ar-SA"/>
        </w:rPr>
        <w:t xml:space="preserve">. </w:t>
      </w:r>
      <w:bookmarkStart w:id="168" w:name="pg16551_180565"/>
    </w:p>
    <w:p>
      <w:pPr>
        <w:pStyle w:val="BookText"/>
        <w:rPr/>
      </w:pPr>
      <w:bookmarkEnd w:id="1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يؤدي الزكاة لم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جاحدها وإن أتى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أنکرها بعد العلم مرتد، تجري عليه أحكام المرتدين؛ ويستتاب ثلاثاً؛ فإن تاب وإلا قتل</w:t>
      </w:r>
      <w:r>
        <w:rPr>
          <w:rFonts w:eastAsia="IRNazanin" w:cs="IRNazanin"/>
          <w:color w:val="111111"/>
          <w:sz w:val="28"/>
          <w:szCs w:val="28"/>
          <w:rtl w:val="true"/>
          <w:lang w:bidi="fa-IR"/>
        </w:rPr>
        <w:t>.</w:t>
      </w:r>
    </w:p>
    <w:p>
      <w:pPr>
        <w:pStyle w:val="Heading3"/>
        <w:numPr>
          <w:ilvl w:val="2"/>
          <w:numId w:val="1"/>
        </w:numPr>
        <w:rPr/>
      </w:pPr>
      <w:bookmarkStart w:id="169" w:name="__RefHeading___Toc10187611_1280447820"/>
      <w:bookmarkStart w:id="170" w:name="_Toc65"/>
      <w:bookmarkEnd w:id="169"/>
      <w:r>
        <w:rPr>
          <w:rtl w:val="true"/>
        </w:rPr>
        <w:t>ثانيا</w:t>
      </w:r>
      <w:r>
        <w:rPr>
          <w:rtl w:val="true"/>
        </w:rPr>
        <w:t xml:space="preserve">: </w:t>
      </w:r>
      <w:r>
        <w:rPr>
          <w:rtl w:val="true"/>
        </w:rPr>
        <w:t>حكم المانع للزكاة</w:t>
      </w:r>
      <w:r>
        <w:rPr>
          <w:rtl w:val="true"/>
        </w:rPr>
        <w:t>:</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مانع الزكاة، وهو الإنكار العملي لا يعد موجبا للكفر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سمی مانعي الزكاة مشركين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منعها وهو معتقد لوجوبها اخذت منه قهرًا؛ فإن لم يكن في قبضة الإمام وامتنع القوم قاتلهم الإمام على 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الأصحاب على قتل مانعيها وقد استدلوا بفعل أبي بكر في قتاله لمالك بن نويره وقومه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مانع الزكاة وحلية دمه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0187613_1280447820"/>
      <w:bookmarkStart w:id="172" w:name="_Toc66"/>
      <w:bookmarkEnd w:id="171"/>
      <w:r>
        <w:rPr>
          <w:rtl w:val="true"/>
        </w:rPr>
        <w:t>المسألة الرابعة</w:t>
      </w:r>
      <w:r>
        <w:rPr>
          <w:rtl w:val="true"/>
        </w:rPr>
        <w:t xml:space="preserve">: </w:t>
      </w:r>
      <w:r>
        <w:rPr>
          <w:rtl w:val="true"/>
        </w:rPr>
        <w:t>ما ورد في الحديث من شروح نهج البلاغة</w:t>
      </w:r>
      <w:r>
        <w:rPr>
          <w:rtl w:val="true"/>
        </w:rPr>
        <w:t>.</w:t>
      </w:r>
      <w:bookmarkEnd w:id="172"/>
    </w:p>
    <w:p>
      <w:pPr>
        <w:pStyle w:val="BookText"/>
        <w:rPr/>
      </w:pPr>
      <w:r>
        <w:rPr>
          <w:rFonts w:ascii="Amiri" w:hAnsi="Amiri" w:eastAsia="Amiri" w:cs="Amiri"/>
          <w:color w:val="111111"/>
          <w:sz w:val="28"/>
          <w:sz w:val="28"/>
          <w:szCs w:val="28"/>
          <w:rtl w:val="true"/>
          <w:lang w:bidi="ar-SA"/>
        </w:rPr>
        <w:t>جاء في شروح نهج البلاغة جملة من اقوال الشرّاح في بيان دلالة الحديث الشريف وأثاره الاخلاقية والتربوية والاجتماعية مظهرين بذلك ترابط الاعمال بالاعتقاد باليوم الاخر وهو الأمر الذي نبه عليه الحديث الشريف وحذّر منه وهو أمر في غاية الاهمية لما له من ضبط في السلوك وبناء الفرد والمجتمع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يلي</w:t>
      </w:r>
      <w:r>
        <w:rPr>
          <w:rFonts w:eastAsia="Amiri" w:cs="Amiri" w:ascii="Amiri" w:hAnsi="Amiri"/>
          <w:color w:val="111111"/>
          <w:sz w:val="28"/>
          <w:szCs w:val="28"/>
          <w:rtl w:val="true"/>
          <w:lang w:bidi="ar-SA"/>
        </w:rPr>
        <w:t xml:space="preserve">: </w:t>
      </w:r>
      <w:bookmarkStart w:id="173" w:name="pg16551_180566"/>
    </w:p>
    <w:p>
      <w:pPr>
        <w:pStyle w:val="Heading3"/>
        <w:numPr>
          <w:ilvl w:val="2"/>
          <w:numId w:val="1"/>
        </w:numPr>
        <w:rPr/>
      </w:pPr>
      <w:bookmarkStart w:id="174" w:name="__RefHeading___Toc10187615_1280447820"/>
      <w:bookmarkStart w:id="175" w:name="_Toc67"/>
      <w:bookmarkEnd w:id="173"/>
      <w:bookmarkEnd w:id="174"/>
      <w:r>
        <w:rPr/>
        <w:t>1</w:t>
      </w:r>
      <w:r>
        <w:rPr>
          <w:rtl w:val="true"/>
        </w:rPr>
        <w:t xml:space="preserve">- </w:t>
      </w:r>
      <w:r>
        <w:rPr>
          <w:rtl w:val="true"/>
        </w:rPr>
        <w:t xml:space="preserve">ابن میثم البحراني </w:t>
      </w:r>
      <w:r>
        <w:rPr>
          <w:rtl w:val="true"/>
        </w:rPr>
        <w:t>(</w:t>
      </w:r>
      <w:r>
        <w:rPr>
          <w:rtl w:val="true"/>
        </w:rPr>
        <w:t>رحمه الله</w:t>
      </w:r>
      <w:r>
        <w:rPr>
          <w:rtl w:val="true"/>
        </w:rPr>
        <w:t>) (</w:t>
      </w:r>
      <w:r>
        <w:rPr>
          <w:rtl w:val="true"/>
        </w:rPr>
        <w:t>ت</w:t>
      </w:r>
      <w:r>
        <w:rPr>
          <w:rtl w:val="true"/>
        </w:rPr>
        <w:t xml:space="preserve">: </w:t>
      </w:r>
      <w:r>
        <w:rPr/>
        <w:t>679</w:t>
      </w:r>
      <w:r>
        <w:rPr>
          <w:rtl w:val="true"/>
        </w:rPr>
        <w:t xml:space="preserve"> </w:t>
      </w:r>
      <w:r>
        <w:rPr>
          <w:rtl w:val="true"/>
        </w:rPr>
        <w:t>ه</w:t>
      </w:r>
      <w:r>
        <w:rPr>
          <w:rtl w:val="true"/>
        </w:rPr>
        <w:t>).</w:t>
      </w:r>
      <w:bookmarkEnd w:id="175"/>
    </w:p>
    <w:p>
      <w:pPr>
        <w:pStyle w:val="BookText"/>
        <w:rPr/>
      </w:pPr>
      <w:r>
        <w:rPr>
          <w:rFonts w:ascii="IRNazanin" w:hAnsi="IRNazanin" w:eastAsia="IRNazanin"/>
          <w:color w:val="111111"/>
          <w:sz w:val="28"/>
          <w:sz w:val="28"/>
          <w:szCs w:val="28"/>
          <w:rtl w:val="true"/>
          <w:lang w:bidi="fa-IR"/>
        </w:rPr>
        <w:t>قال ابن میثم البحراني في شرحه للنهج وبيانه لمعنى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الفرض الزكاة، وظاهر أنّ جوع الفقير إنما يكون بما يمنعه الغنيّ من القوت أو ما هو وسيلة إليه، ورّهب الاغنياء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سائلهم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صغری ضمير تقدير كبراه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سائله الله فينبغي أن يحذّر سؤاله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0187617_1280447820"/>
      <w:bookmarkStart w:id="177" w:name="_Toc68"/>
      <w:bookmarkEnd w:id="176"/>
      <w:r>
        <w:rPr/>
        <w:t>2</w:t>
      </w:r>
      <w:r>
        <w:rPr>
          <w:rtl w:val="true"/>
        </w:rPr>
        <w:t xml:space="preserve">- </w:t>
      </w:r>
      <w:r>
        <w:rPr>
          <w:rtl w:val="true"/>
        </w:rPr>
        <w:t xml:space="preserve">ابن ابي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177"/>
    </w:p>
    <w:p>
      <w:pPr>
        <w:pStyle w:val="BookText"/>
        <w:rPr/>
      </w:pPr>
      <w:r>
        <w:rPr>
          <w:rFonts w:ascii="Amiri" w:hAnsi="Amiri" w:eastAsia="Amiri" w:cs="Amiri"/>
          <w:color w:val="111111"/>
          <w:sz w:val="28"/>
          <w:sz w:val="28"/>
          <w:szCs w:val="28"/>
          <w:rtl w:val="true"/>
          <w:lang w:bidi="ar-SA"/>
        </w:rPr>
        <w:t>قال المعتزلي في شرحه نهج البلاغة عن هذا الموضع فجاء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 الصحيحة، أن ابا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أنتهيت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ظل الكعبة، فلما رآني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الأخسرون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الأكثرون اموالاً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وهكذا من بين يديه ومن خلفه، ومن يمينه، وعن شماله، وقليل ما هم، ما من صاحب أبل ولا بقر ولا غنم لا يؤدي زكاتها الاجاءت يوم القيامة اعظم ما كانت واسمنه تنطحه بقرونها، وتطأه بأظلافها، كلما </w:t>
      </w:r>
      <w:bookmarkStart w:id="178" w:name="pg16551_180567"/>
    </w:p>
    <w:p>
      <w:pPr>
        <w:pStyle w:val="BookText"/>
        <w:rPr/>
      </w:pPr>
      <w:bookmarkEnd w:id="178"/>
      <w:r>
        <w:rPr>
          <w:rFonts w:ascii="Amiri" w:hAnsi="Amiri" w:eastAsia="Amiri" w:cs="Amiri"/>
          <w:color w:val="111111"/>
          <w:sz w:val="28"/>
          <w:sz w:val="28"/>
          <w:szCs w:val="28"/>
          <w:rtl w:val="true"/>
          <w:lang w:bidi="ar-SA"/>
        </w:rPr>
        <w:t>نفدت أخراها ادت عليه أولاها حتى يقضي الله بين الناس</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0187619_1280447820"/>
      <w:bookmarkStart w:id="180" w:name="_Toc69"/>
      <w:bookmarkEnd w:id="179"/>
      <w:r>
        <w:rPr/>
        <w:t>3</w:t>
      </w:r>
      <w:r>
        <w:rPr>
          <w:rtl w:val="true"/>
        </w:rPr>
        <w:t xml:space="preserve">- </w:t>
      </w:r>
      <w:r>
        <w:rPr>
          <w:rtl w:val="true"/>
        </w:rPr>
        <w:t xml:space="preserve">السيد حبيب الله الهاشمي الخوئي </w:t>
      </w:r>
      <w:r>
        <w:rPr>
          <w:rtl w:val="true"/>
        </w:rPr>
        <w:t>(</w:t>
      </w:r>
      <w:r>
        <w:rPr>
          <w:rtl w:val="true"/>
        </w:rPr>
        <w:t>رحمه الله</w:t>
      </w:r>
      <w:r>
        <w:rPr>
          <w:rtl w:val="true"/>
        </w:rPr>
        <w:t>) (</w:t>
      </w:r>
      <w:r>
        <w:rPr>
          <w:rtl w:val="true"/>
        </w:rPr>
        <w:t>ت</w:t>
      </w:r>
      <w:r>
        <w:rPr>
          <w:rtl w:val="true"/>
        </w:rPr>
        <w:t xml:space="preserve">: </w:t>
      </w:r>
      <w:r>
        <w:rPr/>
        <w:t>1324</w:t>
      </w:r>
      <w:r>
        <w:rPr>
          <w:rtl w:val="true"/>
        </w:rPr>
        <w:t xml:space="preserve"> </w:t>
      </w:r>
      <w:r>
        <w:rPr>
          <w:rtl w:val="true"/>
        </w:rPr>
        <w:t>ه</w:t>
      </w:r>
      <w:r>
        <w:rPr>
          <w:rtl w:val="true"/>
        </w:rPr>
        <w:t>).</w:t>
      </w:r>
      <w:bookmarkEnd w:id="180"/>
    </w:p>
    <w:p>
      <w:pPr>
        <w:pStyle w:val="BookText"/>
        <w:rPr/>
      </w:pPr>
      <w:r>
        <w:rPr>
          <w:rFonts w:ascii="Amiri" w:hAnsi="Amiri" w:eastAsia="Amiri" w:cs="Amiri"/>
          <w:color w:val="111111"/>
          <w:sz w:val="28"/>
          <w:sz w:val="28"/>
          <w:szCs w:val="28"/>
          <w:rtl w:val="true"/>
          <w:lang w:bidi="ar-SA"/>
        </w:rPr>
        <w:t>قال السيد حبيب الله الخوئي في بيان مراد الحديث الشريف ومعناه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أقوات الفقراء التي جعلت في اموال الاغنياء هي الزكاة المفروضة على الوجه المقرر في بابها، فلو منعت كان عليه مسؤولا عند الله، وقد صرح في غير واحد من الاخبار أن مقدار الزكاة المفروضة كاف لرفع حاجة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روي في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لوضع الزكاة؛ بسنده عن حسن بن علي الوشاء،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جعل الله الزكاة خمسة وعشرين في كل الف ولم يجعلها ثلاثين؟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جعلها خمسه وعشرين، أخرج من أموال الاغنياء بقدر ما يكتفي به الفقراء، ولو اخرج الناس زكاة أموالهم ما احتاج أحد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81" w:name="pg16551_180568"/>
    </w:p>
    <w:p>
      <w:pPr>
        <w:pStyle w:val="Heading3"/>
        <w:numPr>
          <w:ilvl w:val="2"/>
          <w:numId w:val="1"/>
        </w:numPr>
        <w:rPr/>
      </w:pPr>
      <w:bookmarkStart w:id="182" w:name="__RefHeading___Toc10187621_1280447820"/>
      <w:bookmarkStart w:id="183" w:name="_Toc70"/>
      <w:bookmarkEnd w:id="181"/>
      <w:bookmarkEnd w:id="182"/>
      <w:r>
        <w:rPr>
          <w:rtl w:val="true"/>
        </w:rPr>
        <w:t>المبحث الرابع اشتراط الملك والتمكن من التصرف في وجوب الزكاة</w:t>
      </w:r>
      <w:bookmarkEnd w:id="183"/>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کَانَ لَهُ اَلدَّیْنُ اَلظَّنُونُ، یَجِبُ عَلَیْهِ أَنْ یُزَکِّیَهُ لِمَا مَضَی إِذَا قَبَضَهُ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نتناول في هذا المبحث فيمن تجب عليه الزكاة واشتراط الملك والتمكن من التصرف، وقد تباينت أقوال المذاهب الفقهية في اشتراط الملك والتمكن من التصرف في وجوب الزكاة كما سيمر علينا، وهو كالاتي</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187623_1280447820"/>
      <w:bookmarkStart w:id="185" w:name="_Toc71"/>
      <w:bookmarkEnd w:id="184"/>
      <w:r>
        <w:rPr>
          <w:rtl w:val="true"/>
        </w:rPr>
        <w:t>المسألة الاولى</w:t>
      </w:r>
      <w:r>
        <w:rPr>
          <w:rtl w:val="true"/>
        </w:rPr>
        <w:t xml:space="preserve">: </w:t>
      </w:r>
      <w:r>
        <w:rPr>
          <w:rtl w:val="true"/>
        </w:rPr>
        <w:t>أقوال فقهاء الإمامية في اشتراط الملك والتمكن من التصرف في تحقق وجوب الزكاة كالدين والمال الغائب</w:t>
      </w:r>
      <w:r>
        <w:rPr>
          <w:rtl w:val="true"/>
        </w:rPr>
        <w:t>.</w:t>
      </w:r>
      <w:bookmarkEnd w:id="185"/>
    </w:p>
    <w:p>
      <w:pPr>
        <w:pStyle w:val="BookText"/>
        <w:rPr/>
      </w:pPr>
      <w:r>
        <w:rPr>
          <w:rFonts w:ascii="Amiri" w:hAnsi="Amiri" w:eastAsia="Amiri" w:cs="Amiri"/>
          <w:color w:val="111111"/>
          <w:sz w:val="28"/>
          <w:sz w:val="28"/>
          <w:szCs w:val="28"/>
          <w:rtl w:val="true"/>
          <w:lang w:bidi="ar-SA"/>
        </w:rPr>
        <w:t xml:space="preserve">ونورد هنا بعض اقوال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الملك والتمكن من التصرف في وجوب الزكاة وتعلقها بالذمة؛ وهي كالاتي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0187625_1280447820"/>
      <w:bookmarkStart w:id="187" w:name="_Toc72"/>
      <w:bookmarkEnd w:id="186"/>
      <w:r>
        <w:rPr/>
        <w:t>1</w:t>
      </w:r>
      <w:r>
        <w:rPr>
          <w:rtl w:val="true"/>
        </w:rPr>
        <w:t xml:space="preserve">- </w:t>
      </w:r>
      <w:r>
        <w:rPr>
          <w:rtl w:val="true"/>
        </w:rPr>
        <w:t xml:space="preserve">العلامة ابن المطهر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Start w:id="188" w:name="pg16551_180569"/>
      <w:bookmarkEnd w:id="187"/>
    </w:p>
    <w:p>
      <w:pPr>
        <w:pStyle w:val="BookText"/>
        <w:rPr/>
      </w:pPr>
      <w:bookmarkEnd w:id="18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وضمن المسالة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وجوب الزكاة تمامية الملك، واسباب النقص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التصرف، وتسلط الغير، وعدم قرار الملك، فلا تجب الزكاة في المغصوب، ولا الضال، ولا المجحود بغير بينة، فإذا عاد صار كالمستفاد يستقبل به حولا من حين عوده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0187627_1280447820"/>
      <w:bookmarkStart w:id="190" w:name="_Toc73"/>
      <w:bookmarkEnd w:id="189"/>
      <w:r>
        <w:rPr/>
        <w:t>2</w:t>
      </w:r>
      <w:r>
        <w:rPr>
          <w:rtl w:val="true"/>
        </w:rPr>
        <w:t xml:space="preserve">- </w:t>
      </w:r>
      <w:r>
        <w:rPr>
          <w:rtl w:val="true"/>
        </w:rPr>
        <w:t xml:space="preserve">الشهيد الأول </w:t>
      </w:r>
      <w:r>
        <w:rPr>
          <w:rtl w:val="true"/>
        </w:rPr>
        <w:t>(</w:t>
      </w:r>
      <w:r>
        <w:rPr>
          <w:rtl w:val="true"/>
        </w:rPr>
        <w:t>ت</w:t>
      </w:r>
      <w:r>
        <w:rPr>
          <w:rtl w:val="true"/>
        </w:rPr>
        <w:t xml:space="preserve">: </w:t>
      </w:r>
      <w:r>
        <w:rPr/>
        <w:t>786</w:t>
      </w:r>
      <w:r>
        <w:rPr>
          <w:rtl w:val="true"/>
        </w:rPr>
        <w:t xml:space="preserve"> </w:t>
      </w:r>
      <w:r>
        <w:rPr>
          <w:rtl w:val="true"/>
        </w:rPr>
        <w:t>ه</w:t>
      </w:r>
      <w:r>
        <w:rPr>
          <w:rtl w:val="true"/>
        </w:rPr>
        <w:t>).</w:t>
      </w:r>
      <w:bookmarkEnd w:id="1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ايضاً في وجوبها الملك، فلا زكاة على العبد وأن قلنا بملكه، لعدم التمكن من التصرف، ولو صرفه مولاه فهو تصرّف متزلزل، ولو تحرّر بعضه وجب في نصيب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في مال بيت المال ولا في الموهوب قبل القبض، ولا الوصيّة قبل الموت والقبول، ولا الغنيمة قبل القسمة والقبض وعزل الإمام كاف فيه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وإمكان التصرّف، فلا زكاة في الوقف وإن كان خاصّا، والمبيع بخيار للبائع يجري في الحول من حين العقد على الأصحّ، والصداق من حين عقد النكاح، والخلع من حين البذل والقبول، والأُجرة من حين العقد وإن كان ذلك في معرض الزوال، ولا في الرهن مع عدم التمكَّن من فكَّه إمّا لتأجيل الدين أو لعجزه، ولا يكفي في الرهن المستعار تمكَّن المستعير من الفكّ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في المال المغصوب والضالّ والمجحود مع عدم الوصلة إليه، ولا </w:t>
      </w:r>
    </w:p>
    <w:p>
      <w:pPr>
        <w:pStyle w:val="BookText"/>
        <w:rPr/>
      </w:pPr>
      <w:r>
        <w:rPr>
          <w:rFonts w:ascii="IRNazanin" w:hAnsi="IRNazanin" w:eastAsia="IRNazanin"/>
          <w:color w:val="111111"/>
          <w:sz w:val="28"/>
          <w:sz w:val="28"/>
          <w:szCs w:val="28"/>
          <w:rtl w:val="true"/>
          <w:lang w:bidi="fa-IR"/>
        </w:rPr>
        <w:t>في المال الغائب ما لم يكن في يد وکيله، ولو عادت هذه إليه استحبّ زكاتها لسنة، ولا في النفقة المخلَّفة لعياله مع الغيبة ويجب مع الحضور، وقول ابن إدريس</w:t>
      </w:r>
      <w:r>
        <w:rPr>
          <w:rStyle w:val="FootnoteAnchor"/>
          <w:rtl w:val="true"/>
        </w:rPr>
        <w:footnoteReference w:id="91"/>
      </w:r>
      <w:r>
        <w:rPr>
          <w:rFonts w:ascii="Amiri" w:hAnsi="Amiri" w:eastAsia="Amiri" w:cs="Amiri"/>
          <w:color w:val="111111"/>
          <w:sz w:val="28"/>
          <w:sz w:val="28"/>
          <w:szCs w:val="28"/>
          <w:rtl w:val="true"/>
          <w:lang w:bidi="ar-SA"/>
        </w:rPr>
        <w:t>بعدم الفرق 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الدين من وجوبها ولو لم يملك سوى وفائه، ولا الكفر، نعم لو أسلم استأنف الحول، أمّا الردّة فإن كانت عن فطرة انقطع الحول، وإلَّا فلا ما لم يقتل أو يمت، وفي المبسوط</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ينتقل إلى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المنع من التصرّف هنا مانعا کما لا يمنع حجر السفه والمرض، وقال الشيخ</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حجر المفلَّس</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وجوبها في الدين مع استناد التأخير إلى المدين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السقوط، نعم يستحبّ زكاته لسنة بعد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المقترض الزكاة على المقرض فالوجه بطلان الشرط، والأقرب إبطال الملك أيضا، ولو تبرّع المقرض بالإخراج عن المديون فالوجه اشتراط إذنه في الأجزاء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وإمكان الأداء شرط في الضمان لا الوجوب الإسلام، فلو تلف النصاب قبل التمكَّن من الأداء فلا ضمان، ولو تلف البعض فبالنسبة، وكذا لو تلف قبل الإسلام أو بعده ولم يحل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الزكاة بالموت بعد الحول، وفي سقوطها بأسباب الفرار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أشبههما السقوط</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91" w:name="pg16551_180571"/>
    </w:p>
    <w:p>
      <w:pPr>
        <w:pStyle w:val="Heading3"/>
        <w:numPr>
          <w:ilvl w:val="2"/>
          <w:numId w:val="1"/>
        </w:numPr>
        <w:rPr/>
      </w:pPr>
      <w:bookmarkStart w:id="192" w:name="__RefHeading___Toc10187629_1280447820"/>
      <w:bookmarkStart w:id="193" w:name="_Toc74"/>
      <w:bookmarkEnd w:id="191"/>
      <w:bookmarkEnd w:id="192"/>
      <w:r>
        <w:rPr/>
        <w:t>3</w:t>
      </w:r>
      <w:r>
        <w:rPr>
          <w:rtl w:val="true"/>
        </w:rPr>
        <w:t xml:space="preserve">- </w:t>
      </w:r>
      <w:r>
        <w:rPr>
          <w:rtl w:val="true"/>
        </w:rPr>
        <w:t xml:space="preserve">السيد اليزدي </w:t>
      </w:r>
      <w:r>
        <w:rPr>
          <w:rtl w:val="true"/>
        </w:rPr>
        <w:t>(</w:t>
      </w:r>
      <w:r>
        <w:rPr>
          <w:rtl w:val="true"/>
        </w:rPr>
        <w:t>ت</w:t>
      </w:r>
      <w:r>
        <w:rPr>
          <w:rtl w:val="true"/>
        </w:rPr>
        <w:t xml:space="preserve">: </w:t>
      </w:r>
      <w:r>
        <w:rPr/>
        <w:t>1337</w:t>
      </w:r>
      <w:r>
        <w:rPr>
          <w:rtl w:val="true"/>
        </w:rPr>
        <w:t xml:space="preserve"> </w:t>
      </w:r>
      <w:r>
        <w:rPr>
          <w:rtl w:val="true"/>
        </w:rPr>
        <w:t>ه</w:t>
      </w:r>
      <w:r>
        <w:rPr>
          <w:rtl w:val="true"/>
        </w:rPr>
        <w:t>)</w:t>
      </w:r>
      <w:bookmarkEnd w:id="1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في كتاب الزكاة عند بيان شرائط وجوبها في المسألة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أمكنه استيفاء الدين بسهولة ولم يفعل لم يجب عليه إخراج زكاته؛ بل وإن أراد المديون الوفاء ولم يستوف اختياراً مسامحة أو فراراً من الزكاة والفرق بينه وبين ما ذكر من المغصوب ونحوه أن بخلاف الدين فإنه لا يدخل في ملكه إلا بعد قبضه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السيد اليزدي في عدم وجوب الزكاة عند تمكن استيفاء الدين بسهوله ولم يفعل؛ فقال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نظر لما عرفت من صدق التمكن عرفاً، والدين وان كان لا يدخل في الملك إلا بعد قبضه، اي بعد قبض فرده، ولكنه في حكم المقبوض عرفاً أما الكلي في في الذمة فهو مملوك للمقرض ولكن الزكاة لا تتعلق إلا بالأعيان الخارجية أو الكلي المعين كما لو اشترى أحدا وأربعين شاة من هذا القطيع ولكن لما كان يمكن الاستيفاء بسهولة فهو فينظر العرف مالك لفرد من أموال المقترض غير معين والاخبار الخاصة في الدين الذي يقدر على استيفائه طائفتان مثبته ونافية ولعل الترجيح للنافية عند المشهور والعمومات ترجح المثبتة بل في بعض الاخبار استحباب دفع الزكاة حتى عن الدين الذي لا يقدر على استيفائه إذا كان مؤجلاً على ثقة فإنه يستحب أن يزكية بعد قبضه </w:t>
      </w:r>
      <w:bookmarkStart w:id="194" w:name="pg16551_180572"/>
    </w:p>
    <w:p>
      <w:pPr>
        <w:pStyle w:val="BookText"/>
        <w:rPr/>
      </w:pPr>
      <w:bookmarkEnd w:id="194"/>
      <w:r>
        <w:rPr>
          <w:rFonts w:ascii="Amiri" w:hAnsi="Amiri" w:eastAsia="Amiri" w:cs="Amiri"/>
          <w:color w:val="111111"/>
          <w:sz w:val="28"/>
          <w:sz w:val="28"/>
          <w:szCs w:val="28"/>
          <w:rtl w:val="true"/>
          <w:lang w:bidi="ar-SA"/>
        </w:rPr>
        <w:t>لكل ما مرّ به من النسين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اقوال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أما أقوال فقهاء المذاهب الإسلامية الاخرى فهي كالاتي</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187631_1280447820"/>
      <w:bookmarkStart w:id="196" w:name="_Toc75"/>
      <w:bookmarkEnd w:id="195"/>
      <w:r>
        <w:rPr>
          <w:rtl w:val="true"/>
        </w:rPr>
        <w:t>المسألة الثانية</w:t>
      </w:r>
      <w:r>
        <w:rPr>
          <w:rtl w:val="true"/>
        </w:rPr>
        <w:t xml:space="preserve">: </w:t>
      </w:r>
      <w:r>
        <w:rPr>
          <w:rtl w:val="true"/>
        </w:rPr>
        <w:t>اقوال فقهاء المذاهب الأخرى في اشتراط التمليك في تحقق وجوب الزكاة</w:t>
      </w:r>
      <w:r>
        <w:rPr>
          <w:rtl w:val="true"/>
        </w:rPr>
        <w:t>.</w:t>
      </w:r>
      <w:bookmarkEnd w:id="196"/>
    </w:p>
    <w:p>
      <w:pPr>
        <w:pStyle w:val="BookText"/>
        <w:rPr/>
      </w:pPr>
      <w:r>
        <w:rPr>
          <w:rFonts w:ascii="Amiri" w:hAnsi="Amiri" w:eastAsia="Amiri" w:cs="Amiri"/>
          <w:color w:val="111111"/>
          <w:sz w:val="28"/>
          <w:sz w:val="28"/>
          <w:szCs w:val="28"/>
          <w:rtl w:val="true"/>
          <w:lang w:bidi="ar-SA"/>
        </w:rPr>
        <w:t>تباينت اقوال فقهاء المذاهب الإسلامية في المسألة، وهي كالاتي</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0187633_1280447820"/>
      <w:bookmarkStart w:id="198" w:name="_Toc76"/>
      <w:bookmarkEnd w:id="197"/>
      <w:r>
        <w:rPr>
          <w:rtl w:val="true"/>
        </w:rPr>
        <w:t>اولاً</w:t>
      </w:r>
      <w:r>
        <w:rPr>
          <w:rtl w:val="true"/>
        </w:rPr>
        <w:t xml:space="preserve">: </w:t>
      </w:r>
      <w:r>
        <w:rPr>
          <w:rtl w:val="true"/>
        </w:rPr>
        <w:t>المذهب الزيدي</w:t>
      </w:r>
      <w:r>
        <w:rPr>
          <w:rtl w:val="true"/>
        </w:rPr>
        <w:t>.</w:t>
      </w:r>
      <w:bookmarkEnd w:id="198"/>
    </w:p>
    <w:p>
      <w:pPr>
        <w:pStyle w:val="BookText"/>
        <w:rPr/>
      </w:pPr>
      <w:r>
        <w:rPr>
          <w:rFonts w:ascii="Amiri" w:hAnsi="Amiri" w:eastAsia="Amiri" w:cs="Amiri"/>
          <w:color w:val="111111"/>
          <w:sz w:val="28"/>
          <w:sz w:val="28"/>
          <w:szCs w:val="28"/>
          <w:rtl w:val="true"/>
          <w:lang w:bidi="ar-SA"/>
        </w:rPr>
        <w:t xml:space="preserve">قال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في 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غلة وعليه دين أو يكون معه مال يجب في مثله الزكاة وعليه مثله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قوله في بيان هذه المسالة يكشف عن تعلق الزكاة فيما بيده وليس في الدين زكاة،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عليه وسقان من طعام وخرج له من ارضه خمسة اوسق طعاماً فانه يزكي الخمسة الأوسق ولا يحتسب في غلته بما يجب عليه من دينه، لأنه لو أخرج من ذلك ما عليه لم يبق له من غلته ما تجب فيه الزكاة ولكن الزكاة، ثم الدين من بعد ما يجب الله في أرضه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كانت غلته عشرة أوسق وعليه عشرة أوسق أخرج الزكاة </w:t>
      </w:r>
      <w:bookmarkStart w:id="199" w:name="pg16551_180573"/>
    </w:p>
    <w:p>
      <w:pPr>
        <w:pStyle w:val="BookText"/>
        <w:rPr/>
      </w:pPr>
      <w:bookmarkEnd w:id="199"/>
      <w:r>
        <w:rPr>
          <w:rFonts w:ascii="IRNazanin" w:hAnsi="IRNazanin" w:eastAsia="IRNazanin"/>
          <w:color w:val="111111"/>
          <w:sz w:val="28"/>
          <w:sz w:val="28"/>
          <w:szCs w:val="28"/>
          <w:rtl w:val="true"/>
          <w:lang w:bidi="fa-IR"/>
        </w:rPr>
        <w:t>من جميع ذلك ثم قضى الدين، وكذلك من كان عليه عشرون دينارا، وفي ملکه عشرون دينارا، فعليه أن يزكي مايملكه، وإن كان عليه مثلها دينا ولا يلتفت إلى قول من قال بغير ذلك من المرخصين لأنه لا يخلوا من أن تكون هذه الدنانير له ملكا يملكها وإن كان عليه من الدين مثلها، أو لا تكون له ولا في ملکه، بما زعموا عليه من دينه، فإن كانت له وفي ملكه جاز له أن يتصدق منها وينكح فيها ويأكل ويشرب، فإذا جاز له ذلك منها وجب عليه الزكاة فيها، وإن كان لا يجوز له أن ينكح فيها ولا يتصدق ولا يأكل ولا يشرب منها فلا يجب عليه الزكاة فيها وهذا فلا أعلم بين من حسن علمه وجاد قياسه وفهمه اختلافا في أنه يأكل منها وينكح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كان عليه مائتا درهم وله مائتا درهم فإذا حال الحول عليها وجبت عليه فيها الزكاة، ولا ينظر إلى ما هو عليه من الدين</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0187635_1280447820"/>
      <w:bookmarkStart w:id="201" w:name="_Toc77"/>
      <w:bookmarkEnd w:id="200"/>
      <w:r>
        <w:rPr>
          <w:rtl w:val="true"/>
        </w:rPr>
        <w:t>ثانياً</w:t>
      </w:r>
      <w:r>
        <w:rPr>
          <w:rtl w:val="true"/>
        </w:rPr>
        <w:t xml:space="preserve">: </w:t>
      </w:r>
      <w:r>
        <w:rPr>
          <w:rtl w:val="true"/>
        </w:rPr>
        <w:t>المذهب المالكي</w:t>
      </w:r>
      <w:r>
        <w:rPr>
          <w:rtl w:val="true"/>
        </w:rPr>
        <w:t>.</w:t>
      </w:r>
      <w:bookmarkEnd w:id="201"/>
    </w:p>
    <w:p>
      <w:pPr>
        <w:pStyle w:val="BookText"/>
        <w:rPr/>
      </w:pPr>
      <w:r>
        <w:rPr>
          <w:rFonts w:ascii="IRNazanin" w:hAnsi="IRNazanin" w:eastAsia="IRNazanin"/>
          <w:color w:val="111111"/>
          <w:sz w:val="28"/>
          <w:sz w:val="28"/>
          <w:szCs w:val="28"/>
          <w:rtl w:val="true"/>
          <w:lang w:bidi="fa-IR"/>
        </w:rPr>
        <w:t>قال إمام المالكية في المدونة في زكاة المديان، في بابا الزكاة في الدين وقد سأله سلیمان يسار، عن رجل له مال وعليه دين مثله، أعليه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لا اختلاف فيه عندنا في الدين، أن صاحبه لا يزكيه حتى يقبضه؛ وان اقام عند الذي هو عليه لسنين ذوات عدد؛ ثم قبضه صاحبه لم تجب عليه إلا زكاة واحدة، فان قبض منه شيئاً لا تجب فيه الزكاة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كانت له مائة دينار في يديه وعليه مائة دينار وله مائة دينار </w:t>
      </w:r>
      <w:bookmarkStart w:id="202" w:name="pg16551_180574"/>
    </w:p>
    <w:p>
      <w:pPr>
        <w:pStyle w:val="BookText"/>
        <w:rPr/>
      </w:pPr>
      <w:bookmarkEnd w:id="202"/>
      <w:r>
        <w:rPr>
          <w:rFonts w:ascii="Amiri" w:hAnsi="Amiri" w:eastAsia="Amiri" w:cs="Amiri"/>
          <w:color w:val="111111"/>
          <w:sz w:val="28"/>
          <w:sz w:val="28"/>
          <w:szCs w:val="28"/>
          <w:rtl w:val="true"/>
          <w:lang w:bidi="ar-SA"/>
        </w:rPr>
        <w:t>دينا رأيت ان يزكي المائة الناضة التي في يديه ورأيت أن يجعل ما عليه من الدين في الدين الذي له ان كان دينا يرتجيه وهو على ملئ</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عندنا في الرجل يكون عليه دين، وعنده من العروض ما فيه وفاء لما عليه من الدين، ويكون عنده من الناض سوى ذلك ما تجب عليه الزكاة، فإنه يزكي ما بيده من ناض تجب فيه الزكاة، وان لم يكن عنده من العروض والنقد إلا وفاء دينه، فلا زكاة عليه حتى يكون عنده من الناض عن دينه، ما تحب فيه الزكاة في فعليه أن يزكيه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0187637_1280447820"/>
      <w:bookmarkStart w:id="204" w:name="_Toc78"/>
      <w:bookmarkEnd w:id="203"/>
      <w:r>
        <w:rPr>
          <w:rtl w:val="true"/>
        </w:rPr>
        <w:t>ثالثاً</w:t>
      </w:r>
      <w:r>
        <w:rPr>
          <w:rtl w:val="true"/>
        </w:rPr>
        <w:t xml:space="preserve">: </w:t>
      </w:r>
      <w:r>
        <w:rPr>
          <w:rtl w:val="true"/>
        </w:rPr>
        <w:t>المذهب الحنفي</w:t>
      </w:r>
      <w:r>
        <w:rPr>
          <w:rtl w:val="true"/>
        </w:rPr>
        <w:t>.</w:t>
      </w:r>
      <w:bookmarkEnd w:id="204"/>
    </w:p>
    <w:p>
      <w:pPr>
        <w:pStyle w:val="BookText"/>
        <w:rPr/>
      </w:pPr>
      <w:r>
        <w:rPr>
          <w:rFonts w:ascii="Amiri" w:hAnsi="Amiri" w:eastAsia="Amiri" w:cs="Amiri"/>
          <w:color w:val="111111"/>
          <w:sz w:val="28"/>
          <w:sz w:val="28"/>
          <w:szCs w:val="28"/>
          <w:rtl w:val="true"/>
          <w:lang w:bidi="ar-SA"/>
        </w:rPr>
        <w:t xml:space="preserve">ذهب فقهاء الحنفية في شرائط الزكاة ان لا يكون على المسلم دين مطالب، جاء ذلك في قول أبي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بدائع الصانع،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يكون عليه دين مطالب به من سن جهة العباد، عندنا، فإن كان، فإنه يمنع وجوب الزكاة بقدره حالاً كان أو مؤجلاً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0187639_1280447820"/>
      <w:bookmarkStart w:id="206" w:name="_Toc79"/>
      <w:bookmarkEnd w:id="205"/>
      <w:r>
        <w:rPr>
          <w:rtl w:val="true"/>
        </w:rPr>
        <w:t>رابعاً</w:t>
      </w:r>
      <w:r>
        <w:rPr>
          <w:rtl w:val="true"/>
        </w:rPr>
        <w:t xml:space="preserve">: </w:t>
      </w:r>
      <w:r>
        <w:rPr>
          <w:rtl w:val="true"/>
        </w:rPr>
        <w:t>المذهب الشافعي</w:t>
      </w:r>
      <w:r>
        <w:rPr>
          <w:rtl w:val="true"/>
        </w:rPr>
        <w:t>.</w:t>
      </w:r>
      <w:bookmarkEnd w:id="2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الزكاة في الدين عند الشافعي إذا حال الحول عليها وقد كمل </w:t>
      </w:r>
      <w:bookmarkStart w:id="207" w:name="pg16551_180575"/>
    </w:p>
    <w:p>
      <w:pPr>
        <w:pStyle w:val="BookText"/>
        <w:rPr/>
      </w:pPr>
      <w:bookmarkEnd w:id="207"/>
      <w:r>
        <w:rPr>
          <w:rFonts w:ascii="Amiri" w:hAnsi="Amiri" w:eastAsia="Amiri" w:cs="Amiri"/>
          <w:color w:val="111111"/>
          <w:sz w:val="28"/>
          <w:sz w:val="28"/>
          <w:szCs w:val="28"/>
          <w:rtl w:val="true"/>
          <w:lang w:bidi="ar-SA"/>
        </w:rPr>
        <w:t>نصابها وأنها لا تجب إذا لم يحل الحول، جاء ذلك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لرجل مائتا درهم وعليه دين مائتا درهم فقضى من المائتين شيئاً قبل حلول المائتين او أستعدى عليه السلطان فبل محل حول المائتين فقضاها فلا زكاة عليه لان الحول حال وليست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وإن لم يقض لعيه بالمائتين إلا بعد حولها فعليه أن يخرج منها خمسة دراهم ثم يقضي عليه السلطان بما بقي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استعدى عليه السلطان قبل الحول فوقف ماله ولم يقض عليه بالدين حتى يحول عليه الحول كان عليه أن يخرج زكاتها ثم يدفع إلى غرمائه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قضى عليه السلطان بالدين قبل الحول ثم حال الحول قبل أن يقبضه الغرماء لم يكن عليه فيه زكاة، لان المال صار للغرماء دونه قبل الحول، وفيه قول ثان أن عليه فيه الزكاة من قبل أنه لو تلف كان منه ومن قبل أنه لو طرأ له مال غير هذا كان له أن يحبس هذا المال وأن يقضى الغرماء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أوجب الله عز وجل عليه الزكاة في ماله فقد أخرج الزكاة من ماله إلى من جعلها له فلا يجوز عندي والله أعلم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0187641_1280447820"/>
      <w:bookmarkStart w:id="209" w:name="_Toc80"/>
      <w:bookmarkEnd w:id="208"/>
      <w:r>
        <w:rPr>
          <w:rtl w:val="true"/>
        </w:rPr>
        <w:t>خامساً</w:t>
      </w:r>
      <w:r>
        <w:rPr>
          <w:rtl w:val="true"/>
        </w:rPr>
        <w:t xml:space="preserve">: </w:t>
      </w:r>
      <w:r>
        <w:rPr>
          <w:rtl w:val="true"/>
        </w:rPr>
        <w:t>المذهب الحنبلي</w:t>
      </w:r>
      <w:r>
        <w:rPr>
          <w:rtl w:val="true"/>
        </w:rPr>
        <w:t>.</w:t>
      </w:r>
      <w:bookmarkEnd w:id="2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الحنابلة إلى ثلاثة أقوال في تعلق الزكاة في المال المديون، فالقول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الزكاة في الاموال الظاهرة وهي المواشي والحبوب؛ 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تعلقها في الاموال غير الظاهرة، 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p>
    <w:p>
      <w:pPr>
        <w:pStyle w:val="BookText"/>
        <w:rPr/>
      </w:pPr>
      <w:r>
        <w:rPr>
          <w:rFonts w:ascii="Amiri" w:hAnsi="Amiri" w:eastAsia="Amiri" w:cs="Amiri"/>
          <w:color w:val="111111"/>
          <w:sz w:val="28"/>
          <w:sz w:val="28"/>
          <w:szCs w:val="28"/>
          <w:rtl w:val="true"/>
          <w:lang w:bidi="ar-SA"/>
        </w:rPr>
        <w:t>التعلق مطلقاً، جاء ذلك في قول ابن قدامة المقدسي في المغني،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يكن له مال يقضي به الدين ويبقی بعد قضائه نصاب ففيه روايتان إحداهما تجب الزكاة أيضاً ولا يمنع وجوب الدين الزكاة في الأموال الظاهرة وهي المواشي والحبوب قاله في رواية الأثرم قال لأن المصدق لو جاء فوجد إبلا وغنما لم يسأل صاحبها أي شيء عليك من الدين ولكنه يزكيها والمال ليس كذلك وهذا ظاهر کلام الخرقي هاهنا لأن كلامه عام في كل ماشية وذلك لأن وجوب الزكاة في الأموال الظاهرة آكد لظهورها وتعلق قلوب الفقراء بها لرؤيتهم إياها ولان الحاجة إلى حفظها أشد ولان الساعي يتولى أخذ الزكاة منها ولا يسأل عن دین صاحبها والرواية الثانية لا تجب الزكاة فيها ويمنع الدين وجوب الزكاة في الأموال كلها من الظاهرة والباطنة قال ابن أبي موسى الصحيح من مذهبه أن الدين يمنع وجوب الزكاة على كل حال وهو مذهب أبي حنيفة وروي ذلك عن ابن عباس و مکحول والثوري وحكى ذلك ابن المنذر عنهم في الزرع إذا استدان عليه صاحبه لأنه أحد نوعي الزكاة فيمنع الدين وجوبها كالنوع الآخر ولان المدين محتاج والصدقة إنما تجب على الأغنياء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آخذ الصدقة من أغنيائهم فأردها في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الا عن ظهر غنی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أبو عبيد في كتاب الأموال عن السائب بن يزيد قال سمعت عثمان بن عفان يقول هذا شهر زكاتكم فمن كان عليه دين فليؤده حتی </w:t>
      </w:r>
      <w:bookmarkStart w:id="210" w:name="pg16551_180577"/>
    </w:p>
    <w:p>
      <w:pPr>
        <w:pStyle w:val="BookText"/>
        <w:rPr/>
      </w:pPr>
      <w:bookmarkEnd w:id="210"/>
      <w:r>
        <w:rPr>
          <w:rFonts w:ascii="Amiri" w:hAnsi="Amiri" w:eastAsia="Amiri" w:cs="Amiri"/>
          <w:color w:val="111111"/>
          <w:sz w:val="28"/>
          <w:sz w:val="28"/>
          <w:szCs w:val="28"/>
          <w:rtl w:val="true"/>
          <w:lang w:bidi="ar-SA"/>
        </w:rPr>
        <w:t>تخرجوا زكاة أموالكم ومن لم يكن عنده زكاة لم يطب منه حتى يأتي تطوعا قال إبراهيم النخعي أراه يعني شهر رمضان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0187643_1280447820"/>
      <w:bookmarkStart w:id="212" w:name="_Toc81"/>
      <w:bookmarkEnd w:id="211"/>
      <w:r>
        <w:rPr>
          <w:rtl w:val="true"/>
        </w:rPr>
        <w:t>سادساً</w:t>
      </w:r>
      <w:r>
        <w:rPr>
          <w:rtl w:val="true"/>
        </w:rPr>
        <w:t xml:space="preserve">: </w:t>
      </w:r>
      <w:r>
        <w:rPr>
          <w:rtl w:val="true"/>
        </w:rPr>
        <w:t>المذهب الإباضي</w:t>
      </w:r>
      <w:r>
        <w:rPr>
          <w:rtl w:val="true"/>
        </w:rPr>
        <w:t>.</w:t>
      </w:r>
      <w:bookmarkEnd w:id="212"/>
    </w:p>
    <w:p>
      <w:pPr>
        <w:pStyle w:val="BookText"/>
        <w:rPr/>
      </w:pPr>
      <w:r>
        <w:rPr>
          <w:rFonts w:ascii="Amiri" w:hAnsi="Amiri" w:eastAsia="Amiri" w:cs="Amiri"/>
          <w:color w:val="111111"/>
          <w:sz w:val="28"/>
          <w:sz w:val="28"/>
          <w:szCs w:val="28"/>
          <w:rtl w:val="true"/>
          <w:lang w:bidi="ar-SA"/>
        </w:rPr>
        <w:t>هو ذهب الإباضية إلى اشتراط الملك والتصرف في المال حتى تجب فيه الزكاة، جاء ذلك في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المال الذي في الذمة أعني ذمة الغير وليس هو بيد المالك وهو الدين، فإنهم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الدين على صاحبه الذي 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على الذي هو بيده، ويشبه أن يكون سبب اختلافهم هل كانت المراعات في ذلك الملك مع التصرف لم تجب على صاحبه زكاته حتى يقبضه وهو الملك التام، والقول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وهو قول أبي عبيدة، والعامة من فقهائنا، ما لم يكن على مقياس</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0187645_1280447820"/>
      <w:bookmarkStart w:id="214" w:name="_Toc82"/>
      <w:bookmarkEnd w:id="213"/>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214"/>
    </w:p>
    <w:p>
      <w:pPr>
        <w:pStyle w:val="BookText"/>
        <w:rPr/>
      </w:pPr>
      <w:r>
        <w:rPr>
          <w:rFonts w:ascii="Amiri" w:hAnsi="Amiri" w:eastAsia="Amiri" w:cs="Amiri"/>
          <w:color w:val="111111"/>
          <w:sz w:val="28"/>
          <w:sz w:val="28"/>
          <w:szCs w:val="28"/>
          <w:rtl w:val="true"/>
          <w:lang w:bidi="ar-SA"/>
        </w:rPr>
        <w:t>يتضح من أقوال فقهاء المذاهب الإسلامية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إلى شرط تحقق الملك والتمكن وان الدين لا يدخل في الملك إلا بعد قبضه، وعليه استندوا في الروايات الشريفة عن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bookmarkStart w:id="215" w:name="pg16551_180578"/>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له الدين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الدراسة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ويخالفهم في ذلك الشافعي فهي، اي الزكاة في الدين متعلقة في ذمة المسلم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المذهب الحنفي والزيدي فهي، أي الزكاة لا تجب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المالكي فقد اختلفوا فيما بينهم فذهب مالك إلى عدم الوجوب في الدين؛ وخالفه الحطاب الرعيني فيقول بالوجوب،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مالاً قراضاً فاشتری به غنم فتم حولهما وهي بيد المعارض فزكاتها على رب المال في رأس ماله ولا شيء على العامل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الحنبلي فقد اختلف في المسألة على 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في الاموال الظاهرة،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في الاموال الغير ظاهرة؛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وجوبها مطلقاً في الدين سواء كان المال ظاهراً ام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الإباضية فقد ذهبوا في المسألة إلى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الدين على صاحبه الذي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على الذي هو بيده، والقول الأول أصح عند عامة فقهائهم</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0187647_1280447820"/>
      <w:bookmarkStart w:id="217" w:name="_Toc83"/>
      <w:bookmarkEnd w:id="216"/>
      <w:r>
        <w:rPr>
          <w:rtl w:val="true"/>
        </w:rPr>
        <w:t>المسألة الرابعة</w:t>
      </w:r>
      <w:r>
        <w:rPr>
          <w:rtl w:val="true"/>
        </w:rPr>
        <w:t xml:space="preserve">: </w:t>
      </w:r>
      <w:r>
        <w:rPr>
          <w:rtl w:val="true"/>
        </w:rPr>
        <w:t>قاعدة فقهية</w:t>
      </w:r>
      <w:r>
        <w:rPr>
          <w:rtl w:val="true"/>
        </w:rPr>
        <w:t xml:space="preserve">: </w:t>
      </w:r>
      <w:r>
        <w:rPr>
          <w:rtl w:val="true"/>
        </w:rPr>
        <w:t>ازدحام حقوق الله وحقوق العباد</w:t>
      </w:r>
      <w:r>
        <w:rPr>
          <w:rtl w:val="true"/>
        </w:rPr>
        <w:t>.</w:t>
      </w:r>
      <w:bookmarkEnd w:id="2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القواعد الفقهية الداخلة في زكاة الدين 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ازدحام حقوق الله وحقوق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والمسالة السابقة وأن كانت خارجة عن متعلق الحكم، فالدين لا يتحقق فيه الملك والتمكين، إلا أن معرفة تعلق الزكاة في الذمة من </w:t>
      </w:r>
    </w:p>
    <w:p>
      <w:pPr>
        <w:pStyle w:val="BookText"/>
        <w:rPr/>
      </w:pPr>
      <w:r>
        <w:rPr>
          <w:rFonts w:ascii="Amiri" w:hAnsi="Amiri" w:eastAsia="Amiri" w:cs="Amiri"/>
          <w:color w:val="111111"/>
          <w:sz w:val="28"/>
          <w:sz w:val="28"/>
          <w:szCs w:val="28"/>
          <w:rtl w:val="true"/>
          <w:lang w:bidi="ar-SA"/>
        </w:rPr>
        <w:t>جهة كونها حق الله تعالى وكذلك تعلق الدين في الذمة من جهة كونها حق العباد فيه فائدة جليلة، وذلك لالتقائهما معاً، اي الزكاة والدين في الاصل في حق العباد؛ بمعنى أن الاصل في وجوبها أنها حق الفقراء ومن ثم يدور مدارها مع الدين من حيث جهة التعلق وهم العباد ولذلك نشأ التزاحم فيما بينهما والاقرب في حل المسألة هو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وعليه دين وزكاة أو خمس، أو هما مع الدين فالأقرب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 الأصحاب</w:t>
      </w:r>
      <w:r>
        <w:rPr>
          <w:rStyle w:val="FootnoteAnchor"/>
          <w:rtl w:val="true"/>
        </w:rPr>
        <w:footnoteReference w:id="107"/>
      </w:r>
      <w:r>
        <w:rPr>
          <w:rFonts w:ascii="Amiri" w:hAnsi="Amiri" w:eastAsia="Amiri" w:cs="Amiri"/>
          <w:color w:val="111111"/>
          <w:sz w:val="28"/>
          <w:sz w:val="28"/>
          <w:szCs w:val="28"/>
          <w:rtl w:val="true"/>
          <w:lang w:bidi="ar-SA"/>
        </w:rPr>
        <w:t xml:space="preserve">تقديم الزكاة،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وتقديم الدين، لان حق العباد مبني على التضييق وحق الله تعالى على المسامحة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في الزكاة حقا للعباد فهي مشتملة على الحقين، وكذلك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الزكاة مرسلة في المال بأن يكون قد فرط في النصاب حتى تلف وصارت في ذمته، أو كانت زكاة الفطرة، أو كان الخمس من المكاسب إن قلنا بثبوته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متعلق الزكاة والخمس باقيا، فالأقرب تقديمهما على الدين، لسبق تعلقها على تعلق الدين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18" w:name="pg16551_180580"/>
    </w:p>
    <w:p>
      <w:pPr>
        <w:pStyle w:val="Heading3"/>
        <w:numPr>
          <w:ilvl w:val="2"/>
          <w:numId w:val="1"/>
        </w:numPr>
        <w:rPr/>
      </w:pPr>
      <w:bookmarkStart w:id="219" w:name="__RefHeading___Toc10187649_1280447820"/>
      <w:bookmarkStart w:id="220" w:name="_Toc84"/>
      <w:bookmarkEnd w:id="218"/>
      <w:bookmarkEnd w:id="219"/>
      <w:r>
        <w:rPr>
          <w:rtl w:val="true"/>
        </w:rPr>
        <w:t>المسألة الخامسة</w:t>
      </w:r>
      <w:r>
        <w:rPr>
          <w:rtl w:val="true"/>
        </w:rPr>
        <w:t xml:space="preserve">: </w:t>
      </w:r>
      <w:r>
        <w:rPr>
          <w:rtl w:val="true"/>
        </w:rPr>
        <w:t>ما ورد في الحديث من شروح نهج البلاغة</w:t>
      </w:r>
      <w:r>
        <w:rPr>
          <w:rtl w:val="true"/>
        </w:rPr>
        <w:t>.</w:t>
      </w:r>
      <w:bookmarkEnd w:id="220"/>
    </w:p>
    <w:p>
      <w:pPr>
        <w:pStyle w:val="Heading3"/>
        <w:numPr>
          <w:ilvl w:val="2"/>
          <w:numId w:val="1"/>
        </w:numPr>
        <w:rPr/>
      </w:pPr>
      <w:bookmarkStart w:id="221" w:name="__RefHeading___Toc10187651_1280447820"/>
      <w:bookmarkStart w:id="222" w:name="_Toc85"/>
      <w:bookmarkEnd w:id="221"/>
      <w:r>
        <w:rPr>
          <w:rtl w:val="true"/>
        </w:rPr>
        <w:t>أولاً</w:t>
      </w:r>
      <w:r>
        <w:rPr>
          <w:rtl w:val="true"/>
        </w:rPr>
        <w:t xml:space="preserve">: </w:t>
      </w:r>
      <w:r>
        <w:rPr>
          <w:rtl w:val="true"/>
        </w:rPr>
        <w:t xml:space="preserve">الشريف الرضي </w:t>
      </w:r>
      <w:r>
        <w:rPr>
          <w:rtl w:val="true"/>
        </w:rPr>
        <w:t>(</w:t>
      </w:r>
      <w:r>
        <w:rPr>
          <w:rtl w:val="true"/>
        </w:rPr>
        <w:t>عليه رحمة الله ورضوانه</w:t>
      </w:r>
      <w:r>
        <w:rPr>
          <w:rtl w:val="true"/>
        </w:rPr>
        <w:t>) (</w:t>
      </w:r>
      <w:r>
        <w:rPr>
          <w:rtl w:val="true"/>
        </w:rPr>
        <w:t xml:space="preserve">ت </w:t>
      </w:r>
      <w:r>
        <w:rPr/>
        <w:t>406</w:t>
      </w:r>
      <w:r>
        <w:rPr>
          <w:rtl w:val="true"/>
        </w:rPr>
        <w:t xml:space="preserve"> </w:t>
      </w:r>
      <w:r>
        <w:rPr>
          <w:rtl w:val="true"/>
        </w:rPr>
        <w:t>ه</w:t>
      </w:r>
      <w:r>
        <w:rPr>
          <w:rtl w:val="true"/>
        </w:rPr>
        <w:t>)</w:t>
      </w:r>
      <w:bookmarkEnd w:id="222"/>
    </w:p>
    <w:p>
      <w:pPr>
        <w:pStyle w:val="BookText"/>
        <w:rPr/>
      </w:pPr>
      <w:r>
        <w:rPr>
          <w:rFonts w:ascii="Amiri" w:hAnsi="Amiri" w:eastAsia="Amiri" w:cs="Amiri"/>
          <w:color w:val="111111"/>
          <w:sz w:val="28"/>
          <w:sz w:val="28"/>
          <w:szCs w:val="28"/>
          <w:rtl w:val="true"/>
          <w:lang w:bidi="ar-SA"/>
        </w:rPr>
        <w:t xml:space="preserve">إن أول الشروح التي وردت على الحديث هو 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في النهج ومزجه مع الحديث الشريف؛ فقال عقب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فاصلة، فلاحظ المزج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کَانَ لَهُ اَلدَّیْنُ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أَنْ یُزَکِّیَهُ لِمَا مَضَی إِذَا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فالظنون الذي لا يعلم صاحبه أيقبضه من الذي هو عليه أم لا فكأنه الذي يظن به فمرة يرجوه ومرة لا يرجوه وهذا من أفصح الكلام كذلك كل أمر تطلبه ولا تدري على أي شيء انت منه فهو 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قال الاعشي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إذا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والماهر</w:t>
      </w:r>
    </w:p>
    <w:p>
      <w:pPr>
        <w:pStyle w:val="BookText"/>
        <w:rPr/>
      </w:pPr>
      <w:r>
        <w:rPr>
          <w:rFonts w:ascii="Amiri" w:hAnsi="Amiri" w:eastAsia="Amiri" w:cs="Amiri"/>
          <w:color w:val="111111"/>
          <w:sz w:val="28"/>
          <w:sz w:val="28"/>
          <w:szCs w:val="28"/>
          <w:rtl w:val="true"/>
          <w:lang w:bidi="ar-SA"/>
        </w:rPr>
        <w:t>والجد البئر العادية في الصحراء والظنون التي لا يعلم هل فيها ماء ام لا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0187653_1280447820"/>
      <w:bookmarkStart w:id="224" w:name="_Toc86"/>
      <w:bookmarkEnd w:id="223"/>
      <w:r>
        <w:rPr>
          <w:rtl w:val="true"/>
        </w:rPr>
        <w:t>ثانياً</w:t>
      </w:r>
      <w:r>
        <w:rPr>
          <w:rtl w:val="true"/>
        </w:rPr>
        <w:t xml:space="preserve">: </w:t>
      </w:r>
      <w:r>
        <w:rPr>
          <w:rtl w:val="true"/>
        </w:rPr>
        <w:t xml:space="preserve">ابن میثم البحراني </w:t>
      </w:r>
      <w:r>
        <w:rPr>
          <w:rtl w:val="true"/>
        </w:rPr>
        <w:t>(</w:t>
      </w:r>
      <w:r>
        <w:rPr>
          <w:rtl w:val="true"/>
        </w:rPr>
        <w:t>رحمه الله</w:t>
      </w:r>
      <w:r>
        <w:rPr>
          <w:rtl w:val="true"/>
        </w:rPr>
        <w:t>) (</w:t>
      </w:r>
      <w:r>
        <w:rPr>
          <w:rtl w:val="true"/>
        </w:rPr>
        <w:t>ت</w:t>
      </w:r>
      <w:r>
        <w:rPr>
          <w:rtl w:val="true"/>
        </w:rPr>
        <w:t xml:space="preserve">: </w:t>
      </w:r>
      <w:r>
        <w:rPr/>
        <w:t>679</w:t>
      </w:r>
      <w:r>
        <w:rPr>
          <w:rtl w:val="true"/>
        </w:rPr>
        <w:t xml:space="preserve"> </w:t>
      </w:r>
      <w:r>
        <w:rPr>
          <w:rtl w:val="true"/>
        </w:rPr>
        <w:t>ه</w:t>
      </w:r>
      <w:r>
        <w:rPr>
          <w:rtl w:val="true"/>
        </w:rPr>
        <w:t>).</w:t>
      </w:r>
      <w:bookmarkEnd w:id="224"/>
    </w:p>
    <w:p>
      <w:pPr>
        <w:pStyle w:val="BookText"/>
        <w:rPr/>
      </w:pPr>
      <w:r>
        <w:rPr>
          <w:rFonts w:ascii="IRNazanin" w:hAnsi="IRNazanin" w:eastAsia="IRNazanin"/>
          <w:color w:val="111111"/>
          <w:sz w:val="28"/>
          <w:sz w:val="28"/>
          <w:szCs w:val="28"/>
          <w:rtl w:val="true"/>
          <w:lang w:bidi="fa-IR"/>
        </w:rPr>
        <w:t xml:space="preserve">تناول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فبينَّ معناه،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عليه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لك مثلا عشرون دينارا دینا على رجل، وقد أخذها منك </w:t>
      </w:r>
      <w:bookmarkStart w:id="225" w:name="pg16551_180581"/>
    </w:p>
    <w:p>
      <w:pPr>
        <w:pStyle w:val="BookText"/>
        <w:rPr/>
      </w:pPr>
      <w:bookmarkEnd w:id="225"/>
      <w:r>
        <w:rPr>
          <w:rFonts w:ascii="Amiri" w:hAnsi="Amiri" w:eastAsia="Amiri" w:cs="Amiri"/>
          <w:color w:val="111111"/>
          <w:sz w:val="28"/>
          <w:sz w:val="28"/>
          <w:szCs w:val="28"/>
          <w:rtl w:val="true"/>
          <w:lang w:bidi="ar-SA"/>
        </w:rPr>
        <w:t>ووضعها كما هي من غير تصرّف فيها وأنت تظنّ إن استرددتها منه ردّها إليك فإذا مضى عليها أحد عشر شهرا واستهلّ هلال الثاني عشر وجبت زكاتها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واللجب في قول الأعشى هو السحاب المصوّت ذو الرعد، وأراد بالفراتيّ الفرات، والياء للتأكيد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بالإنسان دواريّ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دوّار، ويحتمل أن يريد نهر الفراتيّ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صغار السفن، والماهر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السابح، ومراده أنّه لا يقاس البئر الَّذي يتشكَّك هل فيه ماء أم لا لبعده بالفرات إذا ما 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كالمثل لعدم مساواة البخيل للكريم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0187655_1280447820"/>
      <w:bookmarkStart w:id="227" w:name="_Toc87"/>
      <w:bookmarkEnd w:id="226"/>
      <w:r>
        <w:rPr>
          <w:rtl w:val="true"/>
        </w:rPr>
        <w:t>ثالثاً</w:t>
      </w:r>
      <w:r>
        <w:rPr>
          <w:rtl w:val="true"/>
        </w:rPr>
        <w:t xml:space="preserve">: </w:t>
      </w:r>
      <w:r>
        <w:rPr>
          <w:rtl w:val="true"/>
        </w:rPr>
        <w:t xml:space="preserve">السيد حبيب الله الخوئي </w:t>
      </w:r>
      <w:r>
        <w:rPr>
          <w:rtl w:val="true"/>
        </w:rPr>
        <w:t>(</w:t>
      </w:r>
      <w:r>
        <w:rPr>
          <w:rtl w:val="true"/>
        </w:rPr>
        <w:t>رحمه الله</w:t>
      </w:r>
      <w:r>
        <w:rPr>
          <w:rtl w:val="true"/>
        </w:rPr>
        <w:t>) (</w:t>
      </w:r>
      <w:r>
        <w:rPr>
          <w:rtl w:val="true"/>
        </w:rPr>
        <w:t>ت</w:t>
      </w:r>
      <w:r>
        <w:rPr>
          <w:rtl w:val="true"/>
        </w:rPr>
        <w:t xml:space="preserve">: </w:t>
      </w:r>
      <w:r>
        <w:rPr/>
        <w:t>1324</w:t>
      </w:r>
      <w:r>
        <w:rPr>
          <w:rtl w:val="true"/>
        </w:rPr>
        <w:t xml:space="preserve"> </w:t>
      </w:r>
      <w:r>
        <w:rPr>
          <w:rtl w:val="true"/>
        </w:rPr>
        <w:t>ه</w:t>
      </w:r>
      <w:r>
        <w:rPr>
          <w:rtl w:val="true"/>
        </w:rPr>
        <w:t>)</w:t>
      </w:r>
      <w:bookmarkEnd w:id="227"/>
    </w:p>
    <w:p>
      <w:pPr>
        <w:pStyle w:val="BookText"/>
        <w:rPr/>
      </w:pPr>
      <w:r>
        <w:rPr>
          <w:rFonts w:ascii="Amiri" w:hAnsi="Amiri" w:eastAsia="Amiri" w:cs="Amiri"/>
          <w:color w:val="111111"/>
          <w:sz w:val="28"/>
          <w:sz w:val="28"/>
          <w:szCs w:val="28"/>
          <w:rtl w:val="true"/>
          <w:lang w:bidi="ar-SA"/>
        </w:rPr>
        <w:t xml:space="preserve">يتناول السيد حبيب الله الخوئي الهاشمي في شرحه للحديث وبيان معناه الرد على ابن أبي الحديد المعتزلي فقد اعترض على 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الحديث واستدلاله بقول الاعشى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ذكره الرضيّ من أن الجدّ هي البئر العادية في الصحراء فالمعروف عند اهل للغة أنّ الجدّ البئر التي تكون في موضع كثير الكلاء ولا تسمّى البئر العادية في الصحراء الموات جدّا، وشعر الأعشى لا يدلّ على ما فشره الرّضى، لأنّه إنّما شبّه علقمة بالبئر والكلاء يظن أنّ فيها ماء لمكان الكلاء، ولا يكون موضع الظنّ، هذا هو مراده ومقصوده، ولهذا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ولو كانت عادية في بيداء مقفرة لم تكن ظنونا، بل كان يعلم أنه لا ماء فيها، فسقط عنه اسم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اضطراب، واعتراضه على الرّضى مبهم، فانّه رحمه الله فسّر الجدّ بالبئر في الصحراء ولم يقيّده بالمقفرة حتى ينافي قول أهل اللغة بتقييده بكونه كثير الكلاء، والبئر العادية في الصحراء ولو كان كثير الكلاء لا يعلم بوجود الماء فيها إلَّا بعد الفحص، كما أنه إذا كانت البئر في بيداء مقفرة لا يعلم فقد الماء فيها إلَّا بعد الفحص، وما أفهم وجه الاعتراض على الرّضي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فقه الحديث، قال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من الفقه أنّ من كان له دين على الناس فليس عليه أن يزكَّيه حتى يقبضه، فإذا قبضه زکَّاه لما مضى وإن كان لا يرجوه،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يردّه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زكاته على الَّذي هو عليه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لك مثلا عشرون دينارا دينا على رجل وقد أخذها منك ووضعها کما هي من غير تصرّف فيها وأنت تظنّ إن استرددتها ردّها إليك فإذا مضى عليها أحد عشر شهرا واستهلّ هلال الثاني عشر وجبت زكاتها عليك</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فقهاء الإمامية بل كاد أن يكون إجماعا عدم وجوب الزكاة في الدّين مطلقا إلَّا بعد قبضه وحلول الحول عليه في يده، وحملوا ما دلّ على وجوب الزكاة في الدّين على الاستحباب أو التقية، لأنه مذهب العامّة فالأظهر حمل كلامه على الاستحباب، حيث إنّ وصول الدّين كان مرجوا لا </w:t>
      </w:r>
    </w:p>
    <w:p>
      <w:pPr>
        <w:pStyle w:val="BookText"/>
        <w:rPr/>
      </w:pPr>
      <w:r>
        <w:rPr>
          <w:rFonts w:ascii="IRNazanin" w:hAnsi="IRNazanin" w:eastAsia="IRNazanin"/>
          <w:color w:val="111111"/>
          <w:sz w:val="28"/>
          <w:sz w:val="28"/>
          <w:szCs w:val="28"/>
          <w:rtl w:val="true"/>
          <w:lang w:bidi="fa-IR"/>
        </w:rPr>
        <w:t>قطعيا، فبعد وصوله يستحبّ إخراج زكاته شکرا، فهو من قبيل إرث من لا يحتسب الذي يجب فيه الخمس عند بعض الفقهاء، والقول بوجوب زكاة الدّين الظنون بعد قبضه لا يخلو من وجه، اعتمادا على قوله عليه السّلام وجعله مخصّصا للعمومات النافية لتعلَّق الزكاة بالدّين قبل قبضه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ذكره ابن میثم في تفسير كلامه عليه السّلام فلا يوافق ظاهر کلامه، ولا يوافق ما ذكره كلام الفقهاء، فان ظاهره وجوب زكاة الدّين مع عدم قبضه عن المديون، فتدبّر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28" w:name="pg16551_180584"/>
    </w:p>
    <w:p>
      <w:pPr>
        <w:pStyle w:val="Heading2"/>
        <w:numPr>
          <w:ilvl w:val="1"/>
          <w:numId w:val="1"/>
        </w:numPr>
        <w:rPr/>
      </w:pPr>
      <w:bookmarkStart w:id="229" w:name="__RefHeading___Toc10187657_1280447820"/>
      <w:bookmarkStart w:id="230" w:name="_Toc88"/>
      <w:bookmarkEnd w:id="228"/>
      <w:bookmarkEnd w:id="229"/>
      <w:r>
        <w:rPr>
          <w:rtl w:val="true"/>
        </w:rPr>
        <w:t xml:space="preserve">الفصل الثاني </w:t>
      </w:r>
      <w:r>
        <w:rPr>
          <w:rtl w:val="true"/>
        </w:rPr>
        <w:t xml:space="preserve">: </w:t>
      </w:r>
      <w:r>
        <w:rPr>
          <w:rtl w:val="true"/>
        </w:rPr>
        <w:t>ما تعلق بالساعي والمصدق من أحكام</w:t>
      </w:r>
      <w:bookmarkEnd w:id="2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10187659_1280447820"/>
      <w:bookmarkStart w:id="232" w:name="_Toc89"/>
      <w:bookmarkEnd w:id="231"/>
      <w:r>
        <w:rPr>
          <w:rtl w:val="true"/>
        </w:rPr>
        <w:t>اشارة</w:t>
      </w:r>
      <w:bookmarkEnd w:id="2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كتبها لمن يستعمله على الصدقات جاء فيها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عَلَى تَقْوَى اللَّهِ وَحْدَهُ لَا شَرِيكَ لَهُ، وَ لَا تُرَوِّعَنَّ مُسْلِماً، وَ لَا تَجْتَازَنَّ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بِالتَّحِيَّةِ لَهُمْ ثُمَّ تَقُولَ عِبَادَ اللَّهِ، أَرْسَلَنِي إِلَيْكُمْ وَلِيُّ اللَّهِ وَ خَلِيفَتُهُ، لِآخُذَ مِنْكُمْ حَقَّ اللَّهِ فِي أَمْوَالِكُمْ، فَهَلْ لِلَّهِ فِي أَمْوَالِكُمْ مِنْ حَقٍّ فَتُؤَدُّوهُ إِلَى وَلِيِّهِ، فَإِنْ قَالَ قَائِلٌ لَا فَلَا تُرَاجِعْهُ، وَ إِنْ أَنْعَمَ لَكَ مُنْعِمٌ فَانْطَلِقْ مَعَهُ، مِنْ غَيْرِ أَنْ تُخِيفَهُ أَوْ تُوعِدَهُ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تَعْسِفَهُ أَوْ تُرْهِقَهُ 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تَسُوءَنَّ صَاحِبَهَا فِيهَا، وَ 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فِي مَالِهِ فَاقْبِضْ حَقَّ اللَّهِ مِنْهُ، فَإِنِ اسْتَقَالَكَ فَأَقِلْهُ، ثُمَّ اخْلِطْهُمَا ثُمَّ اصْنَعْ مِثْلَ الَّذِي صَنَعْتَ أَوَّلًا، حَتَّى تَأْخُذَ حَقَّ اللَّهِ فِي مَالِهِ، وَ لَا تَأْخُذَنَّ عَوْداً وَ لَا هَرِمَةً وَ لَا مَكْسُورَةً وَ لَا مَهْلُوسَةً وَ لَا ذَاتَ عَوَارٍ، وَ لَا تَأْمَنَنَّ عَلَيْهَا إِلَّا مَنْ تَثِقُ بِدِينِهِ، رَافِقاً بِمَالِ الْمُسْلِمِينَ، حَتَّى يُوَصِّلَهُ إِلَى وَلِيِّهِمْ فَيَقْسِمَهُ بَيْنَهُمْ، وَ لَا تُوَكِّلْ بِهَا إِلَّا نَاصِحاً شَفِيقاً وَ أَمِيناً حَفِيظاً، غَيْرَ مُعَنِّفٍ وَ لَا مُجْحِفٍ وَ لَا مُلْغِبٍ وَ لَا مُتْعِبٍ، ثُمَّ احْدُرْ إِلَيْنَا مَا اجْتَمَعَ عِنْدَكَ، نُصَيِّرْهُ حَيْثُ أَمَرَ اللَّهُ، بِه فَإِذَا </w:t>
      </w:r>
    </w:p>
    <w:p>
      <w:pPr>
        <w:pStyle w:val="BookText"/>
        <w:rPr/>
      </w:pPr>
      <w:r>
        <w:rPr>
          <w:rFonts w:ascii="Amiri" w:hAnsi="Amiri" w:eastAsia="Amiri" w:cs="Amiri"/>
          <w:color w:val="111111"/>
          <w:sz w:val="28"/>
          <w:sz w:val="28"/>
          <w:szCs w:val="28"/>
          <w:rtl w:val="true"/>
          <w:lang w:bidi="ar-SA"/>
        </w:rPr>
        <w:t xml:space="preserve">أَخَذَهَا أَمِينُكَ، فَأَوْعِزْ إِلَيْهِ أَنْ لَا يَحُولَ بَيْنَ نَاقَةٍ وَ بَيْنَ فَصِيلِهَا، وَ لَا يَمْصُرَ لَبَنَهَا فَيَضُرَّ ذَلِكَ بِوَلَدِهَا، وَ لَا يَجْهَدَنَّهَا رُكُوباً، وَ لْيَعْدِلْ بَيْنَ صَوَاحِبَاتِهَا فِي ذَلِكَ وَ 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الْأَعْشَابِ، حَتَّى تَأْتِينَا بِإِذْنِ اللَّهِ بُدَّناً مُنْقِيَاتٍ، غَيْرَ مُتْعَبَاتٍ وَ لَا مَجْهُودَاتٍ، لِنَقْسِمَهَا عَلَى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أَعْظَمُ لِأَجْرِكَ، وَ أَقْرَبُ لِرُشْدِكَ</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الشريف له تتمة أوردها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وأقرب لرشدك ينظر الله إليها وإليك وإلى جهدك ونصيحتك لمن بعثك وبعثت في حاجته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الله إلى ولي له يجهد نفسه بالطاعة والنصيحة له ولإمامه إلا كان معنا في الرفيق الاعلى</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عهد له إلى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بعثه على الصدقة،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آمره بتقوى الله في سرائر أمره وخفيات عمله حَیْثُ لَاشَهِیدَ غَیْرُهُ وَلَا وَکِیلَ دُونَهُ، وَأَمَرَهُ أَلَّا یَعْمَلَ بِشَیْءٍ مِنْ طَاعَهِ اللّهِ فِیمَا ظَهَرَ، فَیُخَالِفَ إِلَی غَیْرِهِ فِیمَا أَسَرَّ، وَمَنْ لَمْ یَخْتَلِفْ سِرُّهُ وَعَلَانِیَتُهُ، وَفِعْلُهُ وَمَقَالَتُهُ، فَقَدْ أَدَّی الْأَمَانَهَ أَخْلَصَ </w:t>
      </w:r>
    </w:p>
    <w:p>
      <w:pPr>
        <w:pStyle w:val="BookText"/>
        <w:rPr/>
      </w:pPr>
      <w:r>
        <w:rPr>
          <w:rFonts w:ascii="Amiri" w:hAnsi="Amiri" w:eastAsia="Amiri" w:cs="Amiri"/>
          <w:color w:val="111111"/>
          <w:sz w:val="28"/>
          <w:sz w:val="28"/>
          <w:szCs w:val="28"/>
          <w:rtl w:val="true"/>
          <w:lang w:bidi="ar-SA"/>
        </w:rPr>
        <w:t>الْعبَادَةَ، وَآمَرَهُ أَلاَّ يَجْبَهَهُمْ وَلاَ يَعْضَهَهُمْ، وَلاَ يَرْغَبَ عَنْهُمْ تَفَضُّلاً بِالاْمَارَةِ عَلَيْهِمْ، فَإِنَّهُمُ الاْخْوَانُ فِي الدِّينِ، وَالاْعْوَانُ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في هذِهِ الصَّدَقَةِ نَصِيباً مَفْرُوضاً، وَحَقّاً مَعْلُوماً، وَشُرَكَاءَ أَهْلَ مَسْكَنَةٍ وَضَعَفَاءَ ذَوِي فَاقَةٍ، إِنَّا مُوَفُّوكَ حَقَّكَ، فَوَفِّهِمْ حُقُوقَهُمْ، وَإِلاَّ تَفْعَلْ فَإِنَّكَ مِنْ أَكْثَرِ النَّاسِ خُصُوماً يَوْمَ الْقِيَامَةِ، وَبُؤْساً لِمَنْ خَصْمُهُ عِنْدَ اللهِ الْفُقَرَاءُ وَالْمَسَاكِينُ وَالسَّائِلُونَ وَالْمَدْفُوعُونَ وَالْغَارِم وَابْنُ السَّبِيلِ، وَمَنِ اسْتَهَانَ بِالاْمَانَةِ وَرَتَعَ فِي الْخِيَانَةِ، وَلَمْ يُنَزِّهَ نَفْسَهُ وَدِينَهُ عَنْهَا، فَقَدْ أَحَلَّ بِنَفْسِهِ فِي الدُّنْيَا الْخِزْيَ وَهُوَ فِي الاْخِرَةِ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الْخِيَانَةِ خِيَانَةُ الاْمَّةِ، وَأَفْظَعَ الْغِشِّ غِشُّ الاْئِمَّةِ، وَالسَّلاَم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الناظر إلى هذه الكلمات يتجسد أمام عينيه هيكل التقوى وصرحها، وعنوانها، وهيئتها، فكيف لا وهو إمام المتقين وأديب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لنقف بين قواميس عديدة من الحقوق والواجبات، فبين حق الله تعالى في هذه الأموال، وحق الأمة والرعية، وحق الإمام والوالي على الأمة، وحق مخرج الزكاة وصاحب المال، وحق الساعي في اخراجها، والاعجب بل الافرد في جمع قواميس الحضارة الإنسانية هو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الحيوان والرفق به والشفقة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بناء الإنسان والمجتمع، وذلك إن الساعي في اخراج الزكاة والصدقات هو حلقة الوصل بين الإمام والرعية وكلاهما يكشفان </w:t>
      </w:r>
    </w:p>
    <w:p>
      <w:pPr>
        <w:pStyle w:val="BookText"/>
        <w:rPr/>
      </w:pPr>
      <w:r>
        <w:rPr>
          <w:rFonts w:ascii="Amiri" w:hAnsi="Amiri" w:eastAsia="Amiri" w:cs="Amiri"/>
          <w:color w:val="111111"/>
          <w:sz w:val="28"/>
          <w:sz w:val="28"/>
          <w:szCs w:val="28"/>
          <w:rtl w:val="true"/>
          <w:lang w:bidi="ar-SA"/>
        </w:rPr>
        <w:t xml:space="preserve">عن الدين الذي يدينان به ونسبة تدينهما؛ فكانت التقوى والمعرفة بالحقوق والواجبات هي الوسيلة التي رّسخها مولي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مفاصل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يرتبط بالنص الشريف من أحكام فقهية فهي عديده إلا أن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يستثمروا تقطيع النص للاستدلال به في مسائل الزكاة والتي نحاول أن نستقصيها ونسأله تعالى أن يوفقنا للوقوف عليها فهذا حد رزقنا وتوفيقنا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bookmarkStart w:id="233" w:name="pg16551_180590"/>
    </w:p>
    <w:p>
      <w:pPr>
        <w:pStyle w:val="Heading3"/>
        <w:numPr>
          <w:ilvl w:val="2"/>
          <w:numId w:val="1"/>
        </w:numPr>
        <w:rPr/>
      </w:pPr>
      <w:bookmarkStart w:id="234" w:name="__RefHeading___Toc10187661_1280447820"/>
      <w:bookmarkStart w:id="235" w:name="_Toc90"/>
      <w:bookmarkEnd w:id="233"/>
      <w:bookmarkEnd w:id="234"/>
      <w:r>
        <w:rPr>
          <w:rtl w:val="true"/>
        </w:rPr>
        <w:t>المبحث الأول هل يجب على الإمام بعث الساعي في كل عام، وهل الوجوب مطلق ام مقيد؟</w:t>
      </w:r>
      <w:bookmarkEnd w:id="235"/>
    </w:p>
    <w:p>
      <w:pPr>
        <w:pStyle w:val="Heading3"/>
        <w:numPr>
          <w:ilvl w:val="2"/>
          <w:numId w:val="1"/>
        </w:numPr>
        <w:rPr/>
      </w:pPr>
      <w:bookmarkStart w:id="236" w:name="__RefHeading___Toc10187663_1280447820"/>
      <w:bookmarkStart w:id="237" w:name="_Toc91"/>
      <w:bookmarkEnd w:id="236"/>
      <w:r>
        <w:rPr>
          <w:rtl w:val="true"/>
        </w:rPr>
        <w:t>المسألة الأولى</w:t>
      </w:r>
      <w:r>
        <w:rPr>
          <w:rtl w:val="true"/>
        </w:rPr>
        <w:t xml:space="preserve">: </w:t>
      </w:r>
      <w:r>
        <w:rPr>
          <w:rtl w:val="true"/>
        </w:rPr>
        <w:t>أقوال فقهاء الإمامية في المسألة</w:t>
      </w:r>
      <w:r>
        <w:rPr>
          <w:rtl w:val="true"/>
        </w:rPr>
        <w:t>.</w:t>
      </w:r>
      <w:bookmarkEnd w:id="237"/>
    </w:p>
    <w:p>
      <w:pPr>
        <w:pStyle w:val="BookText"/>
        <w:rPr/>
      </w:pPr>
      <w:r>
        <w:rPr>
          <w:rFonts w:ascii="IRNazanin" w:hAnsi="IRNazanin" w:eastAsia="IRNazanin"/>
          <w:color w:val="111111"/>
          <w:sz w:val="28"/>
          <w:sz w:val="28"/>
          <w:szCs w:val="28"/>
          <w:rtl w:val="true"/>
          <w:lang w:bidi="fa-IR"/>
        </w:rPr>
        <w:t xml:space="preserve">قال بهذه المسالة فقهاء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وتناولوا البحث فيها في مصنفاتهم وأداروا الحديث بين إطلاق الوجوب کما عند الشيخ الطوسي، والعلامة الحلي، وبين تقیده کما عند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الرحمة والرضوان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الإمام أن يبعث الساعي في الزرع إذا أشتد، وفي الثمار إذا بدء صلاحها،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قال بالوجوب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التذكرة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الإمام أن يبعث ساعياً في كل عام لتحصيل الصدقات من أربابها،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يبعثهم في كل عام، فيجب إتباعه، ولان تحصيل الزكاة غالبا إنما يتم به، وتحصيل الزكاة واجب فيجب ما لا يتم به</w:t>
      </w:r>
      <w:r>
        <w:rPr>
          <w:rFonts w:eastAsia="Amiri" w:cs="Amiri" w:ascii="Amiri" w:hAnsi="Amiri"/>
          <w:color w:val="111111"/>
          <w:sz w:val="28"/>
          <w:szCs w:val="28"/>
          <w:rtl w:val="true"/>
          <w:lang w:bidi="ar-SA"/>
        </w:rPr>
        <w:t xml:space="preserve">. </w:t>
      </w:r>
      <w:bookmarkStart w:id="238" w:name="pg16551_180591"/>
    </w:p>
    <w:p>
      <w:pPr>
        <w:pStyle w:val="BookText"/>
        <w:rPr/>
      </w:pPr>
      <w:bookmarkEnd w:id="238"/>
      <w:r>
        <w:rPr>
          <w:rFonts w:ascii="Amiri" w:hAnsi="Amiri" w:eastAsia="Amiri" w:cs="Amiri"/>
          <w:color w:val="111111"/>
          <w:sz w:val="28"/>
          <w:sz w:val="28"/>
          <w:szCs w:val="28"/>
          <w:rtl w:val="true"/>
          <w:lang w:bidi="ar-SA"/>
        </w:rPr>
        <w:t xml:space="preserve">إذا ثبت فينبغي للإمام أن يوصيه كما 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من الكوفة إلى جادتيها،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انطلق وعليك بتقوى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الشريف مورد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بتقيد الوجوب فقد ذهب إليه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تجمع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عرف أن قبيلا يؤدونها لم تجب بعثه إليهم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الشيخ جيد إذا عرف الإمام أو غلب على ظنه أن الصدقة لا تجتمع إلا بالعامل، أما لو علم من قوم أدوها إليه أو إلى المستحقين، والاقرب عندي عدم الوجوب</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0187665_1280447820"/>
      <w:bookmarkStart w:id="240" w:name="_Toc92"/>
      <w:bookmarkEnd w:id="239"/>
      <w:r>
        <w:rPr>
          <w:rtl w:val="true"/>
        </w:rPr>
        <w:t>المسألة الثانية</w:t>
      </w:r>
      <w:r>
        <w:rPr>
          <w:rtl w:val="true"/>
        </w:rPr>
        <w:t xml:space="preserve">: </w:t>
      </w:r>
      <w:r>
        <w:rPr>
          <w:rtl w:val="true"/>
        </w:rPr>
        <w:t>أقوال فقهاء المذاهب الاخرى</w:t>
      </w:r>
      <w:r>
        <w:rPr>
          <w:rtl w:val="true"/>
        </w:rPr>
        <w:t>.</w:t>
      </w:r>
      <w:bookmarkEnd w:id="240"/>
    </w:p>
    <w:p>
      <w:pPr>
        <w:pStyle w:val="BookText"/>
        <w:rPr/>
      </w:pPr>
      <w:r>
        <w:rPr>
          <w:rFonts w:ascii="Amiri" w:hAnsi="Amiri" w:eastAsia="Amiri" w:cs="Amiri"/>
          <w:color w:val="111111"/>
          <w:sz w:val="28"/>
          <w:sz w:val="28"/>
          <w:szCs w:val="28"/>
          <w:rtl w:val="true"/>
          <w:lang w:bidi="ar-SA"/>
        </w:rPr>
        <w:t>تناول بعض المذاهب الإسلامية القول بوجوب أن يبعث الامام الساعي لجمع الزكاة، ومنهم من لم يتناولها بالذكر، ومن القائلين بالمسألة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0187667_1280447820"/>
      <w:bookmarkStart w:id="242" w:name="_Toc93"/>
      <w:bookmarkEnd w:id="241"/>
      <w:r>
        <w:rPr>
          <w:rtl w:val="true"/>
        </w:rPr>
        <w:t>أولاً</w:t>
      </w:r>
      <w:r>
        <w:rPr>
          <w:rtl w:val="true"/>
        </w:rPr>
        <w:t xml:space="preserve">: </w:t>
      </w:r>
      <w:r>
        <w:rPr>
          <w:rtl w:val="true"/>
        </w:rPr>
        <w:t>المذهب الشافعي</w:t>
      </w:r>
      <w:r>
        <w:rPr>
          <w:rtl w:val="true"/>
        </w:rPr>
        <w:t>.</w:t>
      </w:r>
      <w:bookmarkStart w:id="243" w:name="pg16551_180592"/>
      <w:bookmarkEnd w:id="242"/>
    </w:p>
    <w:p>
      <w:pPr>
        <w:pStyle w:val="BookText"/>
        <w:rPr/>
      </w:pPr>
      <w:bookmarkEnd w:id="243"/>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الإمام أن يبعث السعاة لأخذ الصدقة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من بعده كانوا يبعثون السعاة ولان في الناس من يملك المال ولا يعرف ما يجب عليه ومنهم من يبخل فوجب أن يبعث من يأخذ</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0187669_1280447820"/>
      <w:bookmarkStart w:id="245" w:name="_Toc94"/>
      <w:bookmarkEnd w:id="244"/>
      <w:r>
        <w:rPr>
          <w:rtl w:val="true"/>
        </w:rPr>
        <w:t>ثانيًا</w:t>
      </w:r>
      <w:r>
        <w:rPr>
          <w:rtl w:val="true"/>
        </w:rPr>
        <w:t xml:space="preserve">: </w:t>
      </w:r>
      <w:r>
        <w:rPr>
          <w:rtl w:val="true"/>
        </w:rPr>
        <w:t>المذهب الحنبلي</w:t>
      </w:r>
      <w:r>
        <w:rPr>
          <w:rtl w:val="true"/>
        </w:rPr>
        <w:t>.</w:t>
      </w:r>
      <w:bookmarkEnd w:id="245"/>
    </w:p>
    <w:p>
      <w:pPr>
        <w:pStyle w:val="BookText"/>
        <w:rPr/>
      </w:pPr>
      <w:r>
        <w:rPr>
          <w:rFonts w:ascii="Amiri" w:hAnsi="Amiri" w:eastAsia="Amiri" w:cs="Amiri"/>
          <w:color w:val="111111"/>
          <w:sz w:val="28"/>
          <w:sz w:val="28"/>
          <w:szCs w:val="28"/>
          <w:rtl w:val="true"/>
          <w:lang w:bidi="ar-SA"/>
        </w:rPr>
        <w:t xml:space="preserve">قال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على الإمام أن يبعث السعاة عند قرب زمن الوجوب لقبض زكاة المال الظاهر وهو السائمة والزرع والثمار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من بعده كانوا يفعلونه؛ ومن الناس من لا يزكي، ولا يعلم ما عليه ففي اهمال ذلك ترك للزكاة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0187671_1280447820"/>
      <w:bookmarkStart w:id="247" w:name="_Toc95"/>
      <w:bookmarkEnd w:id="246"/>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وجوب أن يبعث الإمام الساعي في كل عام إلى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الوجوب، 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في الوجوب، وبه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تجمع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القول بالوجوب فقهاء الحنابلة والشافعية</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6551_180594"/>
      <w:bookmarkStart w:id="249" w:name="pg16551_180594"/>
      <w:bookmarkEnd w:id="249"/>
    </w:p>
    <w:p>
      <w:pPr>
        <w:pStyle w:val="Heading3"/>
        <w:numPr>
          <w:ilvl w:val="2"/>
          <w:numId w:val="1"/>
        </w:numPr>
        <w:rPr/>
      </w:pPr>
      <w:bookmarkStart w:id="250" w:name="pg16551_180594"/>
      <w:bookmarkStart w:id="251" w:name="__RefHeading___Toc10187673_1280447820"/>
      <w:bookmarkStart w:id="252" w:name="_Toc96"/>
      <w:bookmarkEnd w:id="250"/>
      <w:bookmarkEnd w:id="251"/>
      <w:r>
        <w:rPr>
          <w:rtl w:val="true"/>
        </w:rPr>
        <w:t>المبحث الثاني شروط العامل على الزكاة</w:t>
      </w:r>
      <w:bookmarkEnd w:id="252"/>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وَ لَا تُرَوِّعَنَّ مُسْلِماً، وَ لَا تَجْتَازَنَّ عَلَيْهِ كَارِهاً، وَ 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عَلَى الْحَيِّ فَانْزِلْ بِمَائِهِمْ مِنْ غَيْرِ أَنْ تُخَالِطَ أَبْيَاتَهُمْ، ثُمَّ امْضِ إِلَيْهِمْ بِالسَّكِينَةِ وَ الْوَقَارِ، حَتَّى تَقُومَ بَيْنَهُمْ فَتُسَلِّمَ عَلَيْهِمْ، وَ لَا تُخْدِجِ التَّحِيَّةَ لَهُمْ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الجزء من النص الشريف أشتمل على شروط العامل أو المصدق في اخراج الزكاة والتي تناولها فقهاء المذاهب الإسلامية واختلفوا في بعضها، وهي كالاتي</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187675_1280447820"/>
      <w:bookmarkStart w:id="254" w:name="_Toc97"/>
      <w:bookmarkEnd w:id="253"/>
      <w:r>
        <w:rPr>
          <w:rtl w:val="true"/>
        </w:rPr>
        <w:t>المسألة الأولى</w:t>
      </w:r>
      <w:r>
        <w:rPr>
          <w:rtl w:val="true"/>
        </w:rPr>
        <w:t xml:space="preserve">: </w:t>
      </w:r>
      <w:r>
        <w:rPr>
          <w:rtl w:val="true"/>
        </w:rPr>
        <w:t>شروط العامل في إخراج الزكاة عند فقهاء الإمامية</w:t>
      </w:r>
      <w:r>
        <w:rPr>
          <w:rtl w:val="true"/>
        </w:rPr>
        <w:t>.</w:t>
      </w:r>
      <w:bookmarkEnd w:id="2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هذه الشروط؛ فقد ذهب الشيخ الطوسي في المبسوط إلى انها ستة</w:t>
      </w:r>
      <w:r>
        <w:rPr>
          <w:rStyle w:val="FootnoteAnchor"/>
          <w:rtl w:val="true"/>
        </w:rPr>
        <w:footnoteReference w:id="122"/>
      </w:r>
      <w:r>
        <w:rPr>
          <w:rFonts w:ascii="Amiri" w:hAnsi="Amiri" w:eastAsia="Amiri" w:cs="Amiri"/>
          <w:color w:val="111111"/>
          <w:sz w:val="28"/>
          <w:sz w:val="28"/>
          <w:szCs w:val="28"/>
          <w:rtl w:val="true"/>
          <w:lang w:bidi="ar-SA"/>
        </w:rPr>
        <w:t xml:space="preserve">، وكذلك المحقق الحلي في </w:t>
      </w:r>
      <w:bookmarkStart w:id="255" w:name="pg16551_180595"/>
    </w:p>
    <w:p>
      <w:pPr>
        <w:pStyle w:val="BookText"/>
        <w:rPr/>
      </w:pPr>
      <w:bookmarkEnd w:id="255"/>
      <w:r>
        <w:rPr>
          <w:rFonts w:ascii="IRNazanin" w:hAnsi="IRNazanin" w:eastAsia="IRNazanin"/>
          <w:color w:val="111111"/>
          <w:sz w:val="28"/>
          <w:sz w:val="28"/>
          <w:szCs w:val="28"/>
          <w:rtl w:val="true"/>
          <w:lang w:bidi="fa-IR"/>
        </w:rPr>
        <w:t>المعتبر</w:t>
      </w:r>
      <w:r>
        <w:rPr>
          <w:rStyle w:val="FootnoteAnchor"/>
          <w:rtl w:val="true"/>
        </w:rPr>
        <w:footnoteReference w:id="123"/>
      </w:r>
      <w:r>
        <w:rPr>
          <w:rFonts w:ascii="Amiri" w:hAnsi="Amiri" w:eastAsia="Amiri" w:cs="Amiri"/>
          <w:color w:val="111111"/>
          <w:sz w:val="28"/>
          <w:sz w:val="28"/>
          <w:szCs w:val="28"/>
          <w:rtl w:val="true"/>
          <w:lang w:bidi="ar-SA"/>
        </w:rPr>
        <w:t>وجعلها في الشرائع أربعة</w:t>
      </w:r>
      <w:r>
        <w:rPr>
          <w:rStyle w:val="FootnoteAnchor"/>
          <w:rtl w:val="true"/>
        </w:rPr>
        <w:footnoteReference w:id="124"/>
      </w:r>
      <w:r>
        <w:rPr>
          <w:rFonts w:ascii="Amiri" w:hAnsi="Amiri" w:eastAsia="Amiri" w:cs="Amiri"/>
          <w:color w:val="111111"/>
          <w:sz w:val="28"/>
          <w:sz w:val="28"/>
          <w:szCs w:val="28"/>
          <w:rtl w:val="true"/>
          <w:lang w:bidi="ar-SA"/>
        </w:rPr>
        <w:t>وذلك لتردده في الحرية والفقه كما سيمر، وقال العلامة الحلي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ستة</w:t>
      </w:r>
      <w:r>
        <w:rPr>
          <w:rStyle w:val="FootnoteAnchor"/>
          <w:rtl w:val="true"/>
        </w:rPr>
        <w:footnoteReference w:id="125"/>
      </w:r>
      <w:r>
        <w:rPr>
          <w:rFonts w:ascii="Amiri" w:hAnsi="Amiri" w:eastAsia="Amiri" w:cs="Amiri"/>
          <w:color w:val="111111"/>
          <w:sz w:val="28"/>
          <w:sz w:val="28"/>
          <w:szCs w:val="28"/>
          <w:rtl w:val="true"/>
          <w:lang w:bidi="ar-SA"/>
        </w:rPr>
        <w:t>وأوردها السيد اليزدي في العروة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أقوالهم في المسألة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0187677_1280447820"/>
      <w:bookmarkStart w:id="257" w:name="_Toc98"/>
      <w:bookmarkEnd w:id="256"/>
      <w:r>
        <w:rPr>
          <w:rtl w:val="true"/>
        </w:rPr>
        <w:t>أولاً</w:t>
      </w:r>
      <w:r>
        <w:rPr>
          <w:rtl w:val="true"/>
        </w:rPr>
        <w:t xml:space="preserve">: </w:t>
      </w:r>
      <w:r>
        <w:rPr>
          <w:rtl w:val="true"/>
        </w:rPr>
        <w:t xml:space="preserve">الشيخ الطوسي </w:t>
      </w:r>
      <w:r>
        <w:rPr>
          <w:rtl w:val="true"/>
        </w:rPr>
        <w:t>(</w:t>
      </w:r>
      <w:r>
        <w:rPr>
          <w:rtl w:val="true"/>
        </w:rPr>
        <w:t xml:space="preserve">ت </w:t>
      </w:r>
      <w:r>
        <w:rPr/>
        <w:t>460</w:t>
      </w:r>
      <w:r>
        <w:rPr>
          <w:rtl w:val="true"/>
        </w:rPr>
        <w:t xml:space="preserve"> </w:t>
      </w:r>
      <w:r>
        <w:rPr>
          <w:rtl w:val="true"/>
        </w:rPr>
        <w:t>ه</w:t>
      </w:r>
      <w:r>
        <w:rPr>
          <w:rtl w:val="true"/>
        </w:rPr>
        <w:t>):</w:t>
      </w:r>
      <w:bookmarkEnd w:id="2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أراد الإمام أن يولي رجلاً على الصدقات أحتاج أن يجمع ست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والحرية، والإسلام، والأمانة، والفقه؛ فإن أخل بشيء منها لم يجز ان يوليه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0187679_1280447820"/>
      <w:bookmarkStart w:id="259" w:name="_Toc99"/>
      <w:bookmarkEnd w:id="258"/>
      <w:r>
        <w:rPr>
          <w:rtl w:val="true"/>
        </w:rPr>
        <w:t>ثانيًا</w:t>
      </w:r>
      <w:r>
        <w:rPr>
          <w:rtl w:val="true"/>
        </w:rPr>
        <w:t xml:space="preserve">: </w:t>
      </w:r>
      <w:r>
        <w:rPr>
          <w:rtl w:val="true"/>
        </w:rPr>
        <w:t xml:space="preserve">المحقق الحلي </w:t>
      </w:r>
      <w:r>
        <w:rPr>
          <w:rtl w:val="true"/>
        </w:rPr>
        <w:t>(</w:t>
      </w:r>
      <w:r>
        <w:rPr>
          <w:rtl w:val="true"/>
        </w:rPr>
        <w:t xml:space="preserve">ت </w:t>
      </w:r>
      <w:r>
        <w:rPr/>
        <w:t>676</w:t>
      </w:r>
      <w:r>
        <w:rPr>
          <w:rtl w:val="true"/>
        </w:rPr>
        <w:t xml:space="preserve"> </w:t>
      </w:r>
      <w:r>
        <w:rPr>
          <w:rtl w:val="true"/>
        </w:rPr>
        <w:t>ه</w:t>
      </w:r>
      <w:r>
        <w:rPr>
          <w:rtl w:val="true"/>
        </w:rPr>
        <w:t>):</w:t>
      </w:r>
      <w:bookmarkEnd w:id="259"/>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العامل شروط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البلوغ، وكمال العقل، والحرية، والإسلام، والامانة، والفقه، ولو أختل احدها لم يصلح</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الحرية والفقه في العامل</w:t>
      </w:r>
      <w:r>
        <w:rPr>
          <w:rStyle w:val="FootnoteAnchor"/>
          <w:rtl w:val="true"/>
        </w:rPr>
        <w:footnoteReference w:id="129"/>
      </w:r>
      <w:r>
        <w:rPr>
          <w:rFonts w:ascii="Amiri" w:hAnsi="Amiri" w:eastAsia="Amiri" w:cs="Amiri"/>
          <w:color w:val="111111"/>
          <w:sz w:val="28"/>
          <w:sz w:val="28"/>
          <w:szCs w:val="28"/>
          <w:rtl w:val="true"/>
          <w:lang w:bidi="ar-SA"/>
        </w:rPr>
        <w:t>، وذلك أن الغرض يحصل بأذن المولي وسؤال العلماء</w:t>
      </w:r>
      <w:r>
        <w:rPr>
          <w:rFonts w:eastAsia="Amiri" w:cs="Amiri" w:ascii="Amiri" w:hAnsi="Amiri"/>
          <w:color w:val="111111"/>
          <w:sz w:val="28"/>
          <w:szCs w:val="28"/>
          <w:rtl w:val="true"/>
          <w:lang w:bidi="ar-SA"/>
        </w:rPr>
        <w:t xml:space="preserve">. </w:t>
      </w:r>
      <w:bookmarkStart w:id="260" w:name="pg16551_180596"/>
    </w:p>
    <w:p>
      <w:pPr>
        <w:pStyle w:val="Heading3"/>
        <w:numPr>
          <w:ilvl w:val="2"/>
          <w:numId w:val="1"/>
        </w:numPr>
        <w:rPr/>
      </w:pPr>
      <w:bookmarkStart w:id="261" w:name="__RefHeading___Toc10187681_1280447820"/>
      <w:bookmarkStart w:id="262" w:name="_Toc100"/>
      <w:bookmarkEnd w:id="260"/>
      <w:bookmarkEnd w:id="261"/>
      <w:r>
        <w:rPr>
          <w:rtl w:val="true"/>
        </w:rPr>
        <w:t>ثالثًا</w:t>
      </w:r>
      <w:r>
        <w:rPr>
          <w:rtl w:val="true"/>
        </w:rPr>
        <w:t xml:space="preserve">: </w:t>
      </w:r>
      <w:r>
        <w:rPr>
          <w:rtl w:val="true"/>
        </w:rPr>
        <w:t xml:space="preserve">العلامة الحلي </w:t>
      </w:r>
      <w:r>
        <w:rPr>
          <w:rtl w:val="true"/>
        </w:rPr>
        <w:t>(</w:t>
      </w:r>
      <w:r>
        <w:rPr>
          <w:rtl w:val="true"/>
        </w:rPr>
        <w:t xml:space="preserve">ت </w:t>
      </w:r>
      <w:r>
        <w:rPr/>
        <w:t>726</w:t>
      </w:r>
      <w:r>
        <w:rPr>
          <w:rtl w:val="true"/>
        </w:rPr>
        <w:t xml:space="preserve"> </w:t>
      </w:r>
      <w:r>
        <w:rPr>
          <w:rtl w:val="true"/>
        </w:rPr>
        <w:t>ه</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يشترط في اعمال شروط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والحرية، عل اشکال، والإسلام، والعدالة، والفقه فيها على أشكال</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0187683_1280447820"/>
      <w:bookmarkStart w:id="264" w:name="_Toc101"/>
      <w:bookmarkEnd w:id="263"/>
      <w:r>
        <w:rPr>
          <w:rtl w:val="true"/>
        </w:rPr>
        <w:t>رابعًا</w:t>
      </w:r>
      <w:r>
        <w:rPr>
          <w:rtl w:val="true"/>
        </w:rPr>
        <w:t xml:space="preserve">: </w:t>
      </w:r>
      <w:r>
        <w:rPr>
          <w:rtl w:val="true"/>
        </w:rPr>
        <w:t xml:space="preserve">السيد اليزدي </w:t>
      </w:r>
      <w:r>
        <w:rPr>
          <w:rtl w:val="true"/>
        </w:rPr>
        <w:t>(</w:t>
      </w:r>
      <w:r>
        <w:rPr>
          <w:rtl w:val="true"/>
        </w:rPr>
        <w:t xml:space="preserve">ت </w:t>
      </w:r>
      <w:r>
        <w:rPr/>
        <w:t>1337</w:t>
      </w:r>
      <w:r>
        <w:rPr>
          <w:rtl w:val="true"/>
        </w:rPr>
        <w:t xml:space="preserve"> </w:t>
      </w:r>
      <w:r>
        <w:rPr>
          <w:rtl w:val="true"/>
        </w:rPr>
        <w:t>ه</w:t>
      </w:r>
      <w:r>
        <w:rPr>
          <w:rtl w:val="true"/>
        </w:rPr>
        <w:t>):</w:t>
      </w:r>
      <w:bookmarkEnd w:id="2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ويشترط فيهم التكليف بالبلوغ والعقل والایمان بل العدالة والحرية ايضاً على الأحوط، نعم لا بأس بالمكاتب ويشترط ایضا المسائل المتعلقة بعملهم اجتهاداً او تقلیداً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0187685_1280447820"/>
      <w:bookmarkStart w:id="266" w:name="_Toc102"/>
      <w:bookmarkEnd w:id="265"/>
      <w:r>
        <w:rPr>
          <w:rtl w:val="true"/>
        </w:rPr>
        <w:t>المسألة الثانية</w:t>
      </w:r>
      <w:r>
        <w:rPr>
          <w:rtl w:val="true"/>
        </w:rPr>
        <w:t xml:space="preserve">: </w:t>
      </w:r>
      <w:r>
        <w:rPr>
          <w:rtl w:val="true"/>
        </w:rPr>
        <w:t>أقوال فقهاء للمذاهب الاخرى في شروط العامل والصدق</w:t>
      </w:r>
      <w:r>
        <w:rPr>
          <w:rtl w:val="true"/>
        </w:rPr>
        <w:t>.</w:t>
      </w:r>
      <w:bookmarkEnd w:id="266"/>
    </w:p>
    <w:p>
      <w:pPr>
        <w:pStyle w:val="BookText"/>
        <w:rPr/>
      </w:pPr>
      <w:r>
        <w:rPr>
          <w:rFonts w:ascii="Amiri" w:hAnsi="Amiri" w:eastAsia="Amiri" w:cs="Amiri"/>
          <w:color w:val="111111"/>
          <w:sz w:val="28"/>
          <w:sz w:val="28"/>
          <w:szCs w:val="28"/>
          <w:rtl w:val="true"/>
          <w:lang w:bidi="ar-SA"/>
        </w:rPr>
        <w:t>ورد ذكر المسألة، أي شروط العامل في المذاهب الإسلامية الاخرى على النحو الاتي</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187687_1280447820"/>
      <w:bookmarkStart w:id="268" w:name="_Toc103"/>
      <w:bookmarkEnd w:id="267"/>
      <w:r>
        <w:rPr>
          <w:rtl w:val="true"/>
        </w:rPr>
        <w:t>أولاً</w:t>
      </w:r>
      <w:r>
        <w:rPr>
          <w:rtl w:val="true"/>
        </w:rPr>
        <w:t xml:space="preserve">: </w:t>
      </w:r>
      <w:r>
        <w:rPr>
          <w:rtl w:val="true"/>
        </w:rPr>
        <w:t>المذهب الحنفي</w:t>
      </w:r>
      <w:r>
        <w:rPr>
          <w:rtl w:val="true"/>
        </w:rPr>
        <w:t>.</w:t>
      </w:r>
      <w:bookmarkEnd w:id="268"/>
    </w:p>
    <w:p>
      <w:pPr>
        <w:pStyle w:val="BookText"/>
        <w:rPr/>
      </w:pPr>
      <w:r>
        <w:rPr>
          <w:rFonts w:ascii="Amiri" w:hAnsi="Amiri" w:eastAsia="Amiri" w:cs="Amiri"/>
          <w:color w:val="111111"/>
          <w:sz w:val="28"/>
          <w:sz w:val="28"/>
          <w:szCs w:val="28"/>
          <w:rtl w:val="true"/>
          <w:lang w:bidi="ar-SA"/>
        </w:rPr>
        <w:t xml:space="preserve">لم يرد عند فقهاء المذهب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ذكروا عدد هذه الشروط وانما ذكروا الحرية، والإسلام؛ إذ لا يصح تولية العبد والكافر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ان يكون عبد لعدم الولاية، ولا يصح ان يكون كافرا لأنه لا يلي على المسلم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باشتراط الإسلام للآية المذكورة، زاد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حرمة ذلك أيضا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 في ذلك تعظيمه، وقد نصبوا على حرمة تعظيمه، بل قال في الشرنبلالية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العاشر فمحمول على من يظلم كزماننا، وعلم مما ذكرناه حرمة تولية الفسقة فضلا عن اليهود والكفرة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شرح السير الكبير أن عمر كتب إلى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تتخذ أحدا من المشركين كاتبا على المسلمين، فإنهم يأخذون الرشوة في دينهم ولا رشوة في دين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نأخذ، فإن الوالي ممنوع من أن يتخذ كاتبا من غير المسلمين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 مِنْ دُونِكُمْ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فيه من شبهة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وهو من جملة المصارف، فيعطي كفايته منه نظر عمله، ولذا لو هلك ما جمعه لا شيء له كما صرح به في الزيلعي، فکان فيه شبه الأجرة وشبه الصدقة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69" w:name="pg16551_180598"/>
    </w:p>
    <w:p>
      <w:pPr>
        <w:pStyle w:val="Heading3"/>
        <w:numPr>
          <w:ilvl w:val="2"/>
          <w:numId w:val="1"/>
        </w:numPr>
        <w:rPr/>
      </w:pPr>
      <w:bookmarkStart w:id="270" w:name="__RefHeading___Toc10187689_1280447820"/>
      <w:bookmarkStart w:id="271" w:name="_Toc104"/>
      <w:bookmarkEnd w:id="269"/>
      <w:bookmarkEnd w:id="270"/>
      <w:r>
        <w:rPr>
          <w:rtl w:val="true"/>
        </w:rPr>
        <w:t>ثانياً</w:t>
      </w:r>
      <w:r>
        <w:rPr>
          <w:rtl w:val="true"/>
        </w:rPr>
        <w:t xml:space="preserve">: </w:t>
      </w:r>
      <w:r>
        <w:rPr>
          <w:rtl w:val="true"/>
        </w:rPr>
        <w:t>المذهب الشافعي</w:t>
      </w:r>
      <w:r>
        <w:rPr>
          <w:rtl w:val="true"/>
        </w:rPr>
        <w:t>.</w:t>
      </w:r>
      <w:bookmarkEnd w:id="271"/>
    </w:p>
    <w:p>
      <w:pPr>
        <w:pStyle w:val="BookText"/>
        <w:rPr/>
      </w:pPr>
      <w:r>
        <w:rPr>
          <w:rFonts w:ascii="Amiri" w:hAnsi="Amiri" w:eastAsia="Amiri" w:cs="Amiri"/>
          <w:color w:val="111111"/>
          <w:sz w:val="28"/>
          <w:sz w:val="28"/>
          <w:szCs w:val="28"/>
          <w:rtl w:val="true"/>
          <w:lang w:bidi="ar-SA"/>
        </w:rPr>
        <w:t>اتفق فقهاء المذهب الشافعي على أربعة شرائط في الساعي للزكاة، وقد بينّ ذلك الحافظ النووي في مجموعه،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يشترط في كونه مسلماً حراً عدلاً فقيهاً في أبواب الزكاة؛ ولا يشترط فقه في غير ذلك؛ قال أصحابنا هذا إذا كان التفويض للعامل عاما في الصدقات فأما إذا عين له الإمام شيئاً يأخذه فلا يعتبر فيه الفقه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0187691_1280447820"/>
      <w:bookmarkStart w:id="273" w:name="_Toc105"/>
      <w:bookmarkEnd w:id="272"/>
      <w:r>
        <w:rPr>
          <w:rtl w:val="true"/>
        </w:rPr>
        <w:t>ثالثاً</w:t>
      </w:r>
      <w:r>
        <w:rPr>
          <w:rtl w:val="true"/>
        </w:rPr>
        <w:t xml:space="preserve">: </w:t>
      </w:r>
      <w:r>
        <w:rPr>
          <w:rtl w:val="true"/>
        </w:rPr>
        <w:t>المذهب الحنبلي</w:t>
      </w:r>
      <w:r>
        <w:rPr>
          <w:rtl w:val="true"/>
        </w:rPr>
        <w:t>.</w:t>
      </w:r>
      <w:bookmarkEnd w:id="273"/>
    </w:p>
    <w:p>
      <w:pPr>
        <w:pStyle w:val="BookText"/>
        <w:rPr/>
      </w:pPr>
      <w:r>
        <w:rPr>
          <w:rFonts w:ascii="IRNazanin" w:hAnsi="IRNazanin" w:eastAsia="IRNazanin"/>
          <w:color w:val="111111"/>
          <w:sz w:val="28"/>
          <w:sz w:val="28"/>
          <w:szCs w:val="28"/>
          <w:rtl w:val="true"/>
          <w:lang w:bidi="fa-IR"/>
        </w:rPr>
        <w:t>ذهب أحمد بن حنبل وفقهاء المذهب الحنبلي إلى الاتفاق على شرائط ثلاثة في العمال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والعقل، والامانة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من ذوي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فجوزوا ان يكون الساعي كافراً، ولأحمد بن حنبل في ذلك روايتين في الجواز وعدمه کما أسقط فقهاء المذهب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شرط العامل ان يكون بالغاً عاقلاً أمينا لأن ذلك ضرب من الولاية والولاية تشترط فيها هذه الخصال ولان الصبي والمجنون لا قبض لها والخائن يذهب بمال الزكاة ويضيعه على أربابه ويشترط إسلامه واختار هذا القاضي وذكر أبو الخطاب وغيره انه لا يشترط إسلامه لأنه إجارة على </w:t>
      </w:r>
    </w:p>
    <w:p>
      <w:pPr>
        <w:pStyle w:val="BookText"/>
        <w:rPr/>
      </w:pPr>
      <w:r>
        <w:rPr>
          <w:rFonts w:ascii="IRNazanin" w:hAnsi="IRNazanin" w:eastAsia="IRNazanin"/>
          <w:color w:val="111111"/>
          <w:sz w:val="28"/>
          <w:sz w:val="28"/>
          <w:szCs w:val="28"/>
          <w:rtl w:val="true"/>
          <w:lang w:bidi="fa-IR"/>
        </w:rPr>
        <w:t>عمل فجاز أن يتولاه الكافر کجباية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عن أحمد في ذلك روايتان ولنا أنه يشترط له الأمانة فاشترط له الإسلام كالشهادة، ولأنه ولاية على المسلمين فلم يجز أن يتولاها الكافر کسائر الولايات ولان من ليس من أهل الزكاة لا يجوز أن يتولى العمالة كالحربي ولان الكافر ليس بأمين ولهذا قال عمر لا تأتمنوهم وقد خونهم الله تعالى وقد أنكر عمر على أبي موسى توليته الكتابة نصرانيا فالزكاة التي هي ركن الإسلام أولى، ويشترط كونه من غير ذوي القربى الا أن يدفع إليه أجرته من غير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أصحابنا يجوز له الاخذ منها لأنها أجرة على عمل تجوز للغني فجازت لذوي القربی كأجرة النقال والحافظ وهذ أحد الوجهين لأصحاب الشافعي ولنا حديث الفضل بن العباس وعبد المطلب بن ربيعة بن الحارث حين سألا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يبعثهما على الصدقة فأبى أن يبعثهما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هذه الصدقة أوساخ الناس وانها لا تحل لمحمد ولا لآل محمد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أبي رافع أيضا وهذا ظاهر في تحريم أخذهم العمالة فلا تجوز مخالفته، ويفارق النقال والحمال والراعي فإنه يأخذه أجرة لحمله لا لعمالته، ولا يشترط كونه حرا لأن العبد يحصل منه المقصود کالحر فجاز أن يكون عاملا كالحر، ولا كونه فقيها إذا كتب له ما يأخذه وحده کما کتب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لعماله فرائض الصدقة وكما كتب أبو بكر لعماله أو بعث معه من يعرفه ذلك، ولا كونه فقيرا لأن الله تعالى جعل العامل صنفا غير </w:t>
      </w:r>
      <w:bookmarkStart w:id="274" w:name="pg16551_180600"/>
    </w:p>
    <w:p>
      <w:pPr>
        <w:pStyle w:val="BookText"/>
        <w:rPr/>
      </w:pPr>
      <w:bookmarkEnd w:id="274"/>
      <w:r>
        <w:rPr>
          <w:rFonts w:ascii="Amiri" w:hAnsi="Amiri" w:eastAsia="Amiri" w:cs="Amiri"/>
          <w:color w:val="111111"/>
          <w:sz w:val="28"/>
          <w:sz w:val="28"/>
          <w:szCs w:val="28"/>
          <w:rtl w:val="true"/>
          <w:lang w:bidi="ar-SA"/>
        </w:rPr>
        <w:t>الفقراء والمساكين فلا يشترط وجود معناهما فيه كما لا يشترط معناه فيهما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0187693_1280447820"/>
      <w:bookmarkStart w:id="276" w:name="_Toc106"/>
      <w:bookmarkEnd w:id="275"/>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276"/>
    </w:p>
    <w:p>
      <w:pPr>
        <w:pStyle w:val="Heading3"/>
        <w:numPr>
          <w:ilvl w:val="2"/>
          <w:numId w:val="1"/>
        </w:numPr>
        <w:rPr/>
      </w:pPr>
      <w:bookmarkStart w:id="277" w:name="__RefHeading___Toc10187695_1280447820"/>
      <w:bookmarkStart w:id="278" w:name="_Toc107"/>
      <w:bookmarkEnd w:id="277"/>
      <w:r>
        <w:rPr>
          <w:rtl w:val="true"/>
        </w:rPr>
        <w:t>أولاً</w:t>
      </w:r>
      <w:r>
        <w:rPr>
          <w:rtl w:val="true"/>
        </w:rPr>
        <w:t xml:space="preserve">: </w:t>
      </w:r>
      <w:r>
        <w:rPr>
          <w:rtl w:val="true"/>
        </w:rPr>
        <w:t>الشروط التي وردت على لسان الفقهاء</w:t>
      </w:r>
      <w:r>
        <w:rPr>
          <w:rtl w:val="true"/>
        </w:rPr>
        <w:t>.</w:t>
      </w:r>
      <w:bookmarkEnd w:id="278"/>
    </w:p>
    <w:p>
      <w:pPr>
        <w:pStyle w:val="BookText"/>
        <w:rPr/>
      </w:pPr>
      <w:r>
        <w:rPr>
          <w:rFonts w:ascii="Amiri" w:hAnsi="Amiri" w:eastAsia="Amiri" w:cs="Amiri"/>
          <w:color w:val="111111"/>
          <w:sz w:val="28"/>
          <w:sz w:val="28"/>
          <w:szCs w:val="28"/>
          <w:rtl w:val="true"/>
          <w:lang w:bidi="ar-SA"/>
        </w:rPr>
        <w:t>يمكن أجمال القول في مسألة شروط عامل الزكاة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فقهاء المذاهب الإسلامية اختلفوا في عدد هذه الشروط بين كونها أربعة شرائط أو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الفقهاء ايضاً في مفهوم بعض الشروط ومن ثم أسقط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تردد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أشكل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 الشرائط بانها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احتاط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الفقه في محمل السعات 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أجتهاداً، أو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أشترط فقهاء المذهب الحنفي في عامل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عندهم تولية العبد والكافر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الحنابلة فقد جوزوا أن يكون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كافراً، وعبداً، وفقيراً، </w:t>
      </w:r>
      <w:bookmarkStart w:id="279" w:name="pg16551_180601"/>
    </w:p>
    <w:p>
      <w:pPr>
        <w:pStyle w:val="BookText"/>
        <w:rPr/>
      </w:pPr>
      <w:bookmarkEnd w:id="279"/>
      <w:r>
        <w:rPr>
          <w:rFonts w:ascii="Amiri" w:hAnsi="Amiri" w:eastAsia="Amiri" w:cs="Amiri"/>
          <w:color w:val="111111"/>
          <w:sz w:val="28"/>
          <w:sz w:val="28"/>
          <w:szCs w:val="28"/>
          <w:rtl w:val="true"/>
          <w:lang w:bidi="ar-SA"/>
        </w:rPr>
        <w:t>ومن ذوي القربى، أي هاشمياً، وجاهلاً في فقه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 فقهاء المذهب الشافعي على أنها أربعة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والحرية، والعدل، والفقه في ابواب الزكاة خصراً</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0187697_1280447820"/>
      <w:bookmarkStart w:id="281" w:name="_Toc108"/>
      <w:bookmarkEnd w:id="280"/>
      <w:r>
        <w:rPr>
          <w:rtl w:val="true"/>
        </w:rPr>
        <w:t>ثانياً</w:t>
      </w:r>
      <w:r>
        <w:rPr>
          <w:rtl w:val="true"/>
        </w:rPr>
        <w:t xml:space="preserve">: </w:t>
      </w:r>
      <w:r>
        <w:rPr>
          <w:rtl w:val="true"/>
        </w:rPr>
        <w:t xml:space="preserve">الشروط التي وردت عنه </w:t>
      </w:r>
      <w:r>
        <w:rPr>
          <w:rtl w:val="true"/>
        </w:rPr>
        <w:t>(</w:t>
      </w:r>
      <w:r>
        <w:rPr>
          <w:rtl w:val="true"/>
        </w:rPr>
        <w:t>عليه الصلاة والسلام</w:t>
      </w:r>
      <w:r>
        <w:rPr>
          <w:rtl w:val="true"/>
        </w:rPr>
        <w:t xml:space="preserve">) </w:t>
      </w:r>
      <w:r>
        <w:rPr>
          <w:rtl w:val="true"/>
        </w:rPr>
        <w:t>ولم يذكرها الفقهاء</w:t>
      </w:r>
      <w:r>
        <w:rPr>
          <w:rtl w:val="true"/>
        </w:rPr>
        <w:t>.</w:t>
      </w:r>
      <w:bookmarkEnd w:id="281"/>
    </w:p>
    <w:p>
      <w:pPr>
        <w:pStyle w:val="BookText"/>
        <w:rPr/>
      </w:pPr>
      <w:r>
        <w:rPr>
          <w:rFonts w:ascii="Amiri" w:hAnsi="Amiri" w:eastAsia="Amiri" w:cs="Amiri"/>
          <w:color w:val="111111"/>
          <w:sz w:val="28"/>
          <w:sz w:val="28"/>
          <w:szCs w:val="28"/>
          <w:rtl w:val="true"/>
          <w:lang w:bidi="ar-SA"/>
        </w:rPr>
        <w:t>أما النص الشريف فقد دل على مجموعة من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شرط اظهره النص الشريف،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أنطلق على تقوى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الفضائل الاخلاقية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جملة من الآداب والصفات الحميدة التي لم يتناول فقهاء المذاهب الإسلامية اي منها وهو امر في غاية الغرابة ويكشف عن بعد المذاهب الإسلامية عن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اكتنز النص الشريف على جملة من الفضائل الاخلاقية اللازم توفرها في عامل الزكاة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تضمن النص الشريف على مجموعة من المسائل الفقهية الكاشفة عن تحقق هذا الشرط سواء عن طريق الاجتهاد أو التقلید، کما أفاد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العروة في صفة هذا الشرط</w:t>
      </w:r>
      <w:r>
        <w:rPr>
          <w:rFonts w:eastAsia="IRNazanin" w:cs="IRNazanin"/>
          <w:color w:val="111111"/>
          <w:sz w:val="28"/>
          <w:szCs w:val="28"/>
          <w:rtl w:val="true"/>
          <w:lang w:bidi="fa-IR"/>
        </w:rPr>
        <w:t xml:space="preserve">. </w:t>
      </w:r>
      <w:bookmarkStart w:id="282" w:name="pg16551_180602"/>
    </w:p>
    <w:p>
      <w:pPr>
        <w:pStyle w:val="Heading3"/>
        <w:numPr>
          <w:ilvl w:val="2"/>
          <w:numId w:val="1"/>
        </w:numPr>
        <w:rPr/>
      </w:pPr>
      <w:bookmarkStart w:id="283" w:name="__RefHeading___Toc10187699_1280447820"/>
      <w:bookmarkStart w:id="284" w:name="_Toc109"/>
      <w:bookmarkEnd w:id="282"/>
      <w:bookmarkEnd w:id="283"/>
      <w:r>
        <w:rPr>
          <w:rtl w:val="true"/>
        </w:rPr>
        <w:t>المبحث الثالث قبول قول المالك لو أدعي الإخراج أو قال لم يحل عليَّ الحول، أو تلف مني</w:t>
      </w:r>
      <w:bookmarkEnd w:id="284"/>
    </w:p>
    <w:p>
      <w:pPr>
        <w:pStyle w:val="BookText"/>
        <w:rPr/>
      </w:pPr>
      <w:r>
        <w:rPr>
          <w:rFonts w:ascii="Amiri" w:hAnsi="Amiri" w:eastAsia="Amiri" w:cs="Amiri"/>
          <w:color w:val="111111"/>
          <w:sz w:val="28"/>
          <w:sz w:val="28"/>
          <w:szCs w:val="28"/>
          <w:rtl w:val="true"/>
          <w:lang w:bidi="ar-SA"/>
        </w:rPr>
        <w:t xml:space="preserve">إن مما جاء في النص الشريف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لِآخُذَ مِنْكُمْ حَقَّ اللَّهِ فِي أَمْوَالِكُمْ، فَهَلْ لِلَّهِ فِ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لَكَ مُنْعِمٌ فَانْطَلِقْ مَعَهُ مِنْ غَيْرِ أَنْ تُخِيفَهُ أَوْ تُوعِدَهُ أَوْ تَعْسِفَهُ أَوْ تُرْهِقَهُ فَخُذْ مَا أَعْطَاكَ</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187701_1280447820"/>
      <w:bookmarkStart w:id="286" w:name="_Toc110"/>
      <w:bookmarkEnd w:id="285"/>
      <w:r>
        <w:rPr>
          <w:rtl w:val="true"/>
        </w:rPr>
        <w:t>المسألة الأولى</w:t>
      </w:r>
      <w:r>
        <w:rPr>
          <w:rtl w:val="true"/>
        </w:rPr>
        <w:t xml:space="preserve">: </w:t>
      </w:r>
      <w:r>
        <w:rPr>
          <w:rtl w:val="true"/>
        </w:rPr>
        <w:t>إجماع فقهاء الإمامية في المسألة</w:t>
      </w:r>
      <w:r>
        <w:rPr>
          <w:rtl w:val="true"/>
        </w:rPr>
        <w:t>.</w:t>
      </w:r>
      <w:bookmarkEnd w:id="2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هذه المسألة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يختلفوا فيها، وقد أوردها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المختصر</w:t>
      </w:r>
      <w:r>
        <w:rPr>
          <w:rStyle w:val="FootnoteAnchor"/>
          <w:rtl w:val="true"/>
        </w:rPr>
        <w:footnoteReference w:id="137"/>
      </w:r>
      <w:r>
        <w:rPr>
          <w:rFonts w:ascii="Amiri" w:hAnsi="Amiri" w:eastAsia="Amiri" w:cs="Amiri"/>
          <w:color w:val="111111"/>
          <w:sz w:val="28"/>
          <w:sz w:val="28"/>
          <w:szCs w:val="28"/>
          <w:rtl w:val="true"/>
          <w:lang w:bidi="ar-SA"/>
        </w:rPr>
        <w:t xml:space="preserve">، والفاضل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الكشف</w:t>
      </w:r>
      <w:r>
        <w:rPr>
          <w:rStyle w:val="FootnoteAnchor"/>
          <w:rtl w:val="true"/>
        </w:rPr>
        <w:footnoteReference w:id="138"/>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Style w:val="FootnoteAnchor"/>
          <w:rtl w:val="true"/>
        </w:rPr>
        <w:footnoteReference w:id="139"/>
      </w:r>
      <w:r>
        <w:rPr>
          <w:rFonts w:ascii="Amiri" w:hAnsi="Amiri" w:eastAsia="Amiri" w:cs="Amiri"/>
          <w:color w:val="111111"/>
          <w:sz w:val="28"/>
          <w:sz w:val="28"/>
          <w:szCs w:val="28"/>
          <w:rtl w:val="true"/>
          <w:lang w:bidi="ar-SA"/>
        </w:rPr>
        <w:t xml:space="preserve">، والمقداد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w:t>
      </w:r>
      <w:r>
        <w:rPr>
          <w:rStyle w:val="FootnoteAnchor"/>
          <w:rtl w:val="true"/>
        </w:rPr>
        <w:footnoteReference w:id="140"/>
      </w:r>
      <w:r>
        <w:rPr>
          <w:rFonts w:ascii="IRNazanin" w:hAnsi="IRNazanin" w:eastAsia="IRNazanin"/>
          <w:color w:val="111111"/>
          <w:sz w:val="28"/>
          <w:sz w:val="28"/>
          <w:szCs w:val="28"/>
          <w:rtl w:val="true"/>
          <w:lang w:bidi="fa-IR"/>
        </w:rPr>
        <w:t xml:space="preserve">وابن فهد </w:t>
      </w:r>
      <w:bookmarkStart w:id="287" w:name="pg16551_180603"/>
    </w:p>
    <w:p>
      <w:pPr>
        <w:pStyle w:val="BookText"/>
        <w:rPr/>
      </w:pPr>
      <w:bookmarkEnd w:id="287"/>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المهذب</w:t>
      </w:r>
      <w:r>
        <w:rPr>
          <w:rStyle w:val="FootnoteAnchor"/>
          <w:rtl w:val="true"/>
        </w:rPr>
        <w:footnoteReference w:id="141"/>
      </w:r>
      <w:r>
        <w:rPr>
          <w:rFonts w:ascii="Amiri" w:hAnsi="Amiri" w:eastAsia="Amiri" w:cs="Amiri"/>
          <w:color w:val="111111"/>
          <w:sz w:val="28"/>
          <w:sz w:val="28"/>
          <w:szCs w:val="28"/>
          <w:rtl w:val="true"/>
          <w:lang w:bidi="ar-SA"/>
        </w:rPr>
        <w:t>، والسيد اليزدي في العروة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فضّل القول في المسألة فضلا عما مر ذكرهم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187703_1280447820"/>
      <w:bookmarkStart w:id="289" w:name="_Toc111"/>
      <w:bookmarkEnd w:id="288"/>
      <w:r>
        <w:rPr>
          <w:rtl w:val="true"/>
        </w:rPr>
        <w:t>أولاً</w:t>
      </w:r>
      <w:r>
        <w:rPr>
          <w:rtl w:val="true"/>
        </w:rPr>
        <w:t xml:space="preserve">: </w:t>
      </w:r>
      <w:r>
        <w:rPr>
          <w:rtl w:val="true"/>
        </w:rPr>
        <w:t xml:space="preserve">السيد علي الطباطبائي </w:t>
      </w:r>
      <w:r>
        <w:rPr>
          <w:rtl w:val="true"/>
        </w:rPr>
        <w:t>(</w:t>
      </w:r>
      <w:r>
        <w:rPr>
          <w:rtl w:val="true"/>
        </w:rPr>
        <w:t>رحمه الله</w:t>
      </w:r>
      <w:r>
        <w:rPr>
          <w:rtl w:val="true"/>
        </w:rPr>
        <w:t>) (</w:t>
      </w:r>
      <w:r>
        <w:rPr>
          <w:rtl w:val="true"/>
        </w:rPr>
        <w:t>ت</w:t>
      </w:r>
      <w:r>
        <w:rPr>
          <w:rtl w:val="true"/>
        </w:rPr>
        <w:t xml:space="preserve">: </w:t>
      </w:r>
      <w:r>
        <w:rPr/>
        <w:t>1231</w:t>
      </w:r>
      <w:r>
        <w:rPr>
          <w:rtl w:val="true"/>
        </w:rPr>
        <w:t xml:space="preserve"> </w:t>
      </w:r>
      <w:r>
        <w:rPr>
          <w:rtl w:val="true"/>
        </w:rPr>
        <w:t>ه</w:t>
      </w:r>
      <w:r>
        <w:rPr>
          <w:rtl w:val="true"/>
        </w:rPr>
        <w:t>).</w:t>
      </w:r>
      <w:bookmarkEnd w:id="2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 قول المالك لو أدعي الاخراج بنفسه، ولا يكلف يميناً، ولا بينة بغير خلاف اجده، 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 ذلك حق له كما هو حق عليه ولا يعلم إلا من قبله وجاز احتسابه من دین وغيره مما يتعذر، الاشهاد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أيضا جملة من النصوص الواردة في آداب المصدق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الصحيح وغيره، خطابا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تعالى في أموالكم، فهل لله تعالى في أموالكم من حق فتؤدوه إلى وليه، فإن قال لك قائل، فلا تراجعه، وإن أنعم لك منعم فانطلق معه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يقبل دعواه عدم الحول، وتلف المال، وماينقص النصاب مالم يعلم كذبه، ذكر ذلك شيخنا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الشهادة عليه في ذلك إلا مع الحصر لأنه نفي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90" w:name="pg16551_180604"/>
    </w:p>
    <w:p>
      <w:pPr>
        <w:pStyle w:val="Heading3"/>
        <w:numPr>
          <w:ilvl w:val="2"/>
          <w:numId w:val="1"/>
        </w:numPr>
        <w:rPr/>
      </w:pPr>
      <w:bookmarkStart w:id="291" w:name="__RefHeading___Toc10187705_1280447820"/>
      <w:bookmarkStart w:id="292" w:name="_Toc112"/>
      <w:bookmarkEnd w:id="290"/>
      <w:bookmarkEnd w:id="291"/>
      <w:r>
        <w:rPr>
          <w:rtl w:val="true"/>
        </w:rPr>
        <w:t>ثانياً</w:t>
      </w:r>
      <w:r>
        <w:rPr>
          <w:rtl w:val="true"/>
        </w:rPr>
        <w:t xml:space="preserve">: </w:t>
      </w:r>
      <w:r>
        <w:rPr>
          <w:rtl w:val="true"/>
        </w:rPr>
        <w:t xml:space="preserve">الشيخ محمد تقي الأملي </w:t>
      </w:r>
      <w:r>
        <w:rPr>
          <w:rtl w:val="true"/>
        </w:rPr>
        <w:t>(</w:t>
      </w:r>
      <w:r>
        <w:rPr>
          <w:rtl w:val="true"/>
        </w:rPr>
        <w:t>رحمه الله</w:t>
      </w:r>
      <w:r>
        <w:rPr>
          <w:rtl w:val="true"/>
        </w:rPr>
        <w:t>) (</w:t>
      </w:r>
      <w:r>
        <w:rPr>
          <w:rtl w:val="true"/>
        </w:rPr>
        <w:t>ت</w:t>
      </w:r>
      <w:r>
        <w:rPr>
          <w:rtl w:val="true"/>
        </w:rPr>
        <w:t xml:space="preserve">: </w:t>
      </w:r>
      <w:r>
        <w:rPr/>
        <w:t>1391</w:t>
      </w:r>
      <w:r>
        <w:rPr>
          <w:rtl w:val="true"/>
        </w:rPr>
        <w:t xml:space="preserve"> </w:t>
      </w:r>
      <w:r>
        <w:rPr>
          <w:rtl w:val="true"/>
        </w:rPr>
        <w:t>ه</w:t>
      </w:r>
      <w:r>
        <w:rPr>
          <w:rtl w:val="true"/>
        </w:rPr>
        <w:t>).</w:t>
      </w:r>
      <w:bookmarkEnd w:id="292"/>
    </w:p>
    <w:p>
      <w:pPr>
        <w:pStyle w:val="BookText"/>
        <w:rPr/>
      </w:pPr>
      <w:r>
        <w:rPr>
          <w:rFonts w:ascii="Amiri" w:hAnsi="Amiri" w:eastAsia="Amiri" w:cs="Amiri"/>
          <w:color w:val="111111"/>
          <w:sz w:val="28"/>
          <w:sz w:val="28"/>
          <w:szCs w:val="28"/>
          <w:rtl w:val="true"/>
          <w:lang w:bidi="ar-SA"/>
        </w:rPr>
        <w:t>جاء ذلك في تعليقاته على العروة الوثقى</w:t>
      </w:r>
      <w:r>
        <w:rPr>
          <w:rStyle w:val="FootnoteAnchor"/>
          <w:rtl w:val="true"/>
        </w:rPr>
        <w:footnoteReference w:id="145"/>
      </w:r>
      <w:r>
        <w:rPr>
          <w:rFonts w:ascii="Amiri" w:hAnsi="Amiri" w:eastAsia="Amiri" w:cs="Amiri"/>
          <w:color w:val="111111"/>
          <w:sz w:val="28"/>
          <w:sz w:val="28"/>
          <w:szCs w:val="28"/>
          <w:rtl w:val="true"/>
          <w:lang w:bidi="ar-SA"/>
        </w:rPr>
        <w:t xml:space="preserve">ضمن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رب المال لم يحل على مالي الحول، يسمع منه بلا بينة ولا يمين وكذا لو أدعي الاخراج، أو قال تلف مني ما أوجب النقص عن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أختل بعض الشرائط في أثناء الحول أو نحو ذلك، بل ولو قال إجمالا لاحق بالفعل على في مالي قبل منه جميع ذلك ما لم يعلم كذبه بلا خلاف فيه منا، كما في الجواهر نسبة اعترافه في الجملة إلى البعض، ويدل عليه الأصل في بعض موارده مثل مورد دعوى عدم حلول الحول، أو دعوی الإجمالي عدم الحق الفعلي على المال، وكون الإخراج حقاله کما هو حق عليه، وكونه مما لا يعلم الا من قبله لعدم انحصار المستحق حتى يستعلم منه، وجواز احتساب الزكاة من الدين أو غيره مما يتعذر الاشهاد عليه، ولأنه عبادة يقبل قوله في أدائها، وقول أمير المؤمنين عليه السّلام في خبر برید بن معاوية وفيه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لمصدقه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لهم يا عباد الله أرسلني إليكم ولي الله لأخذ منكم حق الله في أموالكم فهل لله في أموالكم من حق فتؤده إلى وليه فان قال لك قائل لا فلا تراجعه فان أنعم لك منهم منعم فانطلق معه من غير ان تخيفه أو تعده الا خيرا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أخر، وتدل تلك الاخبار على عدم الحاجة إلى البينة أو اليمين أيضا مضافا إلى ان ولاية إخراج الزكاة وتبديلها بالقيمة وصرفها إلى مستحقيها </w:t>
      </w:r>
    </w:p>
    <w:p>
      <w:pPr>
        <w:pStyle w:val="BookText"/>
        <w:rPr/>
      </w:pPr>
      <w:r>
        <w:rPr>
          <w:rFonts w:ascii="Amiri" w:hAnsi="Amiri" w:eastAsia="Amiri" w:cs="Amiri"/>
          <w:color w:val="111111"/>
          <w:sz w:val="28"/>
          <w:sz w:val="28"/>
          <w:szCs w:val="28"/>
          <w:rtl w:val="true"/>
          <w:lang w:bidi="ar-SA"/>
        </w:rPr>
        <w:t>وتخصيصها ببعض المستحقين دون بعض بيد المالك وليس لأحد معارضته في شيء من ذلك، ولا لهذا الحق مستحق خاص كي يعارض مع المالك في شيء من ذلك، ويرفع الأمر إلى الحاكم حتى يطالب منه اليمين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عن الدروس التفصيل بين تصديقه في دعوى عدم الحول وبين تصديقه في دعوى التلف بالحاجة إلى اليمين في الأخير دون الأول، ووجه بموافقة الأول مع الأصل دون الأخير ولازم ذلك لزوم اليمين في كلما كان من قبيل الأخير مخالفا مع الأصل مثل دعوى الإخراج ونحوها وهو ضعيف جدا، هذا كله فيما إذا لم يعلم كذبه، ولو علم كذبه وبقاء الحق في ما له يكون للحاكم وغيره إلزامه بالإخراج من باب الأمر بالمعروف ومع امتناعه عنه يستوفيه من ماله من باب الحسبة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المسألة الخامسة من الفصل الذي عقده في بقية أحكام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التهمة لا بأس بالتفحص والتفتيش عنه، أقول وهو لا يخلو عن بعد، بعد إطلاق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النهي عن مراجعته لا سيما إذا استلزم هتکه، نعم لو لم يوجب التهتك ولا إخافته لا بأس به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ليس بلازم على كل حال، بل في الجواهر انه ربما توهم قبول قوله مع العلم بكذبه عملا بإطلاق النص المذكور لكنه مدفوع بالقطع بعدم إرادة ما يشمل ذلك من النص قطعا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93" w:name="pg16551_180606"/>
    </w:p>
    <w:p>
      <w:pPr>
        <w:pStyle w:val="Heading3"/>
        <w:numPr>
          <w:ilvl w:val="2"/>
          <w:numId w:val="1"/>
        </w:numPr>
        <w:rPr/>
      </w:pPr>
      <w:bookmarkStart w:id="294" w:name="__RefHeading___Toc10187707_1280447820"/>
      <w:bookmarkStart w:id="295" w:name="_Toc113"/>
      <w:bookmarkEnd w:id="293"/>
      <w:bookmarkEnd w:id="294"/>
      <w:r>
        <w:rPr>
          <w:rtl w:val="true"/>
        </w:rPr>
        <w:t>المسألة الثانية</w:t>
      </w:r>
      <w:r>
        <w:rPr>
          <w:rtl w:val="true"/>
        </w:rPr>
        <w:t xml:space="preserve">: </w:t>
      </w:r>
      <w:r>
        <w:rPr>
          <w:rtl w:val="true"/>
        </w:rPr>
        <w:t>أقوال فقهاء المذاهب الاخرى في قول المالك إذا أدعي الاخراج وغيره</w:t>
      </w:r>
      <w:r>
        <w:rPr>
          <w:rtl w:val="true"/>
        </w:rPr>
        <w:t>.</w:t>
      </w:r>
      <w:bookmarkEnd w:id="295"/>
    </w:p>
    <w:p>
      <w:pPr>
        <w:pStyle w:val="BookText"/>
        <w:rPr/>
      </w:pPr>
      <w:r>
        <w:rPr>
          <w:rFonts w:ascii="Amiri" w:hAnsi="Amiri" w:eastAsia="Amiri" w:cs="Amiri"/>
          <w:color w:val="111111"/>
          <w:sz w:val="28"/>
          <w:sz w:val="28"/>
          <w:szCs w:val="28"/>
          <w:rtl w:val="true"/>
          <w:lang w:bidi="ar-SA"/>
        </w:rPr>
        <w:t xml:space="preserve">في هذه المسألة خالف فقهاء المذاهب الإسلامية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قول المالك إذا أدعي الإخراج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عليه الحول وغيرها، وهي كالاتي</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187709_1280447820"/>
      <w:bookmarkStart w:id="297" w:name="_Toc114"/>
      <w:bookmarkEnd w:id="296"/>
      <w:r>
        <w:rPr>
          <w:rtl w:val="true"/>
        </w:rPr>
        <w:t>أولاً</w:t>
      </w:r>
      <w:r>
        <w:rPr>
          <w:rtl w:val="true"/>
        </w:rPr>
        <w:t xml:space="preserve">: </w:t>
      </w:r>
      <w:r>
        <w:rPr>
          <w:rtl w:val="true"/>
        </w:rPr>
        <w:t>المذهب المالكي</w:t>
      </w:r>
      <w:r>
        <w:rPr>
          <w:rtl w:val="true"/>
        </w:rPr>
        <w:t>.</w:t>
      </w:r>
      <w:bookmarkEnd w:id="297"/>
    </w:p>
    <w:p>
      <w:pPr>
        <w:pStyle w:val="BookText"/>
        <w:rPr/>
      </w:pPr>
      <w:r>
        <w:rPr>
          <w:rFonts w:ascii="Amiri" w:hAnsi="Amiri" w:eastAsia="Amiri" w:cs="Amiri"/>
          <w:color w:val="111111"/>
          <w:sz w:val="28"/>
          <w:sz w:val="28"/>
          <w:szCs w:val="28"/>
          <w:rtl w:val="true"/>
          <w:lang w:bidi="ar-SA"/>
        </w:rPr>
        <w:t>جاء في المدونة الكبرى، في دفع الصدقة إلى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كان مصدقاً يعدل عن الناس فأتي المصدق إلى رجل له ماشية تجب في مثلها الزكاة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صدقاتها إلى المساكين؟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قوله هذا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والعلة في عدم قبول قول المالك هو أن الحاكم أو الامام عادلاً وهذا حجة واهية ومخالفة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اعدل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وأعلمهم بالسنة المحمدية وبإقرار الصاحبة بذلك،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عدالته وانه ولي الله امر الساعي بقبول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فإن المالكي تراجع عن هذه الحجة وذهب إلى لزوم اخراج الزكاة إلى الحاكم عادلاً كان ام جائراً مستدلاً بذلك بما يرويه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المسلمين بأداء الزكاة إلى الحكام قائلاً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لا أن الله قال</w:t>
      </w:r>
      <w:r>
        <w:rPr>
          <w:rFonts w:eastAsia="IRNazanin" w:cs="IRNazanin"/>
          <w:color w:val="111111"/>
          <w:sz w:val="28"/>
          <w:szCs w:val="28"/>
          <w:rtl w:val="true"/>
          <w:lang w:bidi="fa-IR"/>
        </w:rPr>
        <w:t xml:space="preserve">: </w:t>
      </w:r>
      <w:bookmarkStart w:id="298" w:name="pg16551_180607"/>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جزية عليکم تؤخذون بها بعدي ولكن ادوها إليهم، فلكم برها وعليهم اثمها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واخبرني رجال من أهل العلم أن عبد الله بن عمر وبن العاص، وعبد الله بن عمر، وجابر بن عبد الله، وسعد بن ابي وقاص وحذيفة بن اليمان، وانس بن مالك وابا قتادة وابا سعيد الخدري، وأبا هريرة، وعائشة وام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بن کعب الكرظي ومجاهدا و القعقاع بن حکیم وغيرهم من اهل العلم كلهم يأمر بدفع الزكاة إلى السلطان ويدفعونها إليهم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0187711_1280447820"/>
      <w:bookmarkStart w:id="300" w:name="_Toc115"/>
      <w:bookmarkEnd w:id="299"/>
      <w:r>
        <w:rPr>
          <w:rtl w:val="true"/>
        </w:rPr>
        <w:t>ثانيًا</w:t>
      </w:r>
      <w:r>
        <w:rPr>
          <w:rtl w:val="true"/>
        </w:rPr>
        <w:t xml:space="preserve">: </w:t>
      </w:r>
      <w:r>
        <w:rPr>
          <w:rtl w:val="true"/>
        </w:rPr>
        <w:t>المذهب الشافعي</w:t>
      </w:r>
      <w:r>
        <w:rPr>
          <w:rtl w:val="true"/>
        </w:rPr>
        <w:t>.</w:t>
      </w:r>
      <w:bookmarkEnd w:id="300"/>
    </w:p>
    <w:p>
      <w:pPr>
        <w:pStyle w:val="BookText"/>
        <w:rPr/>
      </w:pPr>
      <w:r>
        <w:rPr>
          <w:rFonts w:ascii="Amiri" w:hAnsi="Amiri" w:eastAsia="Amiri" w:cs="Amiri"/>
          <w:color w:val="111111"/>
          <w:sz w:val="28"/>
          <w:sz w:val="28"/>
          <w:szCs w:val="28"/>
          <w:rtl w:val="true"/>
          <w:lang w:bidi="ar-SA"/>
        </w:rPr>
        <w:t>ذهب الشافعية إلى آخذ اليمين على المالك في اخراج الزكاة فمنهم من قال بالاستحباب واوجبه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 في كتاب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كانت له أربعون شاة ببلد، فقال الساعي آخذ منها شاة فاعلمه،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نصف شاة، فعلى الساعي أن يصدقه وأن أتهمه احلفه وقبل قوله ولا يزيده على أن يحلفه بالله تعالى</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دعوى رب المال الاخراج للزكاة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الساعي مطالبا صدّق رب المال في اخراجها بيمينه واليمين مستحبة، وقيل واجبة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01" w:name="pg16551_180608"/>
    </w:p>
    <w:p>
      <w:pPr>
        <w:pStyle w:val="Heading3"/>
        <w:numPr>
          <w:ilvl w:val="2"/>
          <w:numId w:val="1"/>
        </w:numPr>
        <w:rPr/>
      </w:pPr>
      <w:bookmarkStart w:id="302" w:name="__RefHeading___Toc10187713_1280447820"/>
      <w:bookmarkStart w:id="303" w:name="_Toc116"/>
      <w:bookmarkEnd w:id="301"/>
      <w:bookmarkEnd w:id="302"/>
      <w:r>
        <w:rPr>
          <w:rtl w:val="true"/>
        </w:rPr>
        <w:t>ثالثًا</w:t>
      </w:r>
      <w:r>
        <w:rPr>
          <w:rtl w:val="true"/>
        </w:rPr>
        <w:t xml:space="preserve">: </w:t>
      </w:r>
      <w:r>
        <w:rPr>
          <w:rtl w:val="true"/>
        </w:rPr>
        <w:t>المذهب الحنفي</w:t>
      </w:r>
      <w:r>
        <w:rPr>
          <w:rtl w:val="true"/>
        </w:rPr>
        <w:t>.</w:t>
      </w:r>
      <w:bookmarkEnd w:id="303"/>
    </w:p>
    <w:p>
      <w:pPr>
        <w:pStyle w:val="BookText"/>
        <w:rPr/>
      </w:pPr>
      <w:r>
        <w:rPr>
          <w:rFonts w:ascii="Amiri" w:hAnsi="Amiri" w:eastAsia="Amiri" w:cs="Amiri"/>
          <w:color w:val="111111"/>
          <w:sz w:val="28"/>
          <w:sz w:val="28"/>
          <w:szCs w:val="28"/>
          <w:rtl w:val="true"/>
          <w:lang w:bidi="ar-SA"/>
        </w:rPr>
        <w:t>ذلك ذهب الحنفي إلى اخذ اليمين على المالك وعدم قبول قوله دون اليمين، بل ويطالب بالبينة، وإذا اخرجها بنفسه لم يصدق وتؤخذ منه الزكاة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حضر المصدق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الحول على السائمة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يحيط بقيمتها، أو قال ليست هذه السائمة لي وحلف صدق على جميع لأنه أمين فيما يجب عليه من الزكاة فإنها عبادة خالصة لله تعالى كل أمين مقبول القول في العبادات التي تجب لحق الله تعالى فإذا أنكر وجوب الزكاة عليه بما ذكر من الأسباب وجب على الساعي تصديقه ولكن يحلفه على ذلك الا في رواية عن أبي يوسف قال لا يمين عليه لان في العبادات لا يتوجه اليمين كما لو قال صمت أو صليت يصدق في ذلك من غير يمين وفى ظاهر الرواية قال القول قول الأمين مع اليمين وفي سائر العبادات إنما لا يتوجه اليمين لأنه ليس هناك من يكذبه وهنا الساعي مكذب له فيما يخبر به فلهذا يحلف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قال أخذها منى مصدق آخر وحلف على ذلك فإن لم يكن في تلك السنة مصدق آخر لا يقبل قوله لان الأمين إذا أخبر بما هو محتمل كان مصدقا وإذا أخبر بما هو مستنكر لم يكن مصدقا وهذا أخبر بما هو مستنكر وإن كان في تلك السنة مصدق آخر فالقول قوله أتى بالبراءة أولم يأت بها هكذا ذكره في المختصر وهو رواية الجامع الصغير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الزكاة يقول وجاء بالبراءة وفيه إشارة إلى أن المجيء بالبراءة </w:t>
      </w:r>
      <w:bookmarkStart w:id="304" w:name="pg16551_180609"/>
    </w:p>
    <w:p>
      <w:pPr>
        <w:pStyle w:val="BookText"/>
        <w:rPr/>
      </w:pPr>
      <w:bookmarkEnd w:id="304"/>
      <w:r>
        <w:rPr>
          <w:rFonts w:ascii="Amiri" w:hAnsi="Amiri" w:eastAsia="Amiri" w:cs="Amiri"/>
          <w:color w:val="111111"/>
          <w:sz w:val="28"/>
          <w:sz w:val="28"/>
          <w:szCs w:val="28"/>
          <w:rtl w:val="true"/>
          <w:lang w:bidi="ar-SA"/>
        </w:rPr>
        <w:t xml:space="preserve">شرط لتصديقه وهو رواية الحسن بن زياد عن أبي حنيفة وجهه أنه أخبر بخبر ولصدقه علامة فان العادة ان المصدق إذا أخذ الصدقة دفع البراءة فان وافقته تلك العلامة قبل خبره وإلا فلا كالمرأة التي أخبرت بالولادة فان شهدت القابلة بها قبلت وإلا فلا ووجه الرواية الأخرى وهو أصح أن البراءة خط والخط يشبه الخط وقد لا يأخذ صاحب السائمة البراءة غفلة منه وقد تضل البراءة منه بعد الاخذ فلا يمكن أن تجعل حكما فبقي المعتبر قوله مع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دفعتها إلى المساكين لم يصدق وتؤخذ منه الزكاة عندنا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ذهبوا إلى عدم براءة ذمة المكلف في ذلك وان كان صادقاً في اخراجها إلى الفقراء، ولذا تأخذ منه مرة ثانية وذلك ان اخراجها يجب ان يكون من خلال الحاكم وعامله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علم صدقه فيما يقول يؤخذ منه ثانياً ولا يبرأ بالأداء إلى الفقير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0187715_1280447820"/>
      <w:bookmarkStart w:id="306" w:name="_Toc117"/>
      <w:bookmarkEnd w:id="305"/>
      <w:r>
        <w:rPr>
          <w:rtl w:val="true"/>
        </w:rPr>
        <w:t>رابعاً</w:t>
      </w:r>
      <w:r>
        <w:rPr>
          <w:rtl w:val="true"/>
        </w:rPr>
        <w:t xml:space="preserve">: </w:t>
      </w:r>
      <w:r>
        <w:rPr>
          <w:rtl w:val="true"/>
        </w:rPr>
        <w:t>المذهب الحنبلي</w:t>
      </w:r>
      <w:r>
        <w:rPr>
          <w:rtl w:val="true"/>
        </w:rPr>
        <w:t>.</w:t>
      </w:r>
      <w:bookmarkEnd w:id="306"/>
    </w:p>
    <w:p>
      <w:pPr>
        <w:pStyle w:val="BookText"/>
        <w:rPr/>
      </w:pPr>
      <w:r>
        <w:rPr>
          <w:rFonts w:ascii="Amiri" w:hAnsi="Amiri" w:eastAsia="Amiri" w:cs="Amiri"/>
          <w:color w:val="111111"/>
          <w:sz w:val="28"/>
          <w:sz w:val="28"/>
          <w:szCs w:val="28"/>
          <w:rtl w:val="true"/>
          <w:lang w:bidi="ar-SA"/>
        </w:rPr>
        <w:t>ذهب الحنابلة إلى الرجوع إلى المالك مع يمينه إذا اختلف مع الساعي في المال المخلوط، بل على الساعي ان يأتي إلى الصدقات فيأخذها منها لا أن يسأل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نقلاً عن أحمد بن حنبل في المغني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يجيء المصدق فيجد المشية فيصدقها ليس يجيء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شيء لك؟</w:t>
      </w:r>
    </w:p>
    <w:p>
      <w:pPr>
        <w:pStyle w:val="BookText"/>
        <w:rPr/>
      </w:pPr>
      <w:r>
        <w:rPr>
          <w:rFonts w:ascii="Amiri" w:hAnsi="Amiri" w:eastAsia="Amiri" w:cs="Amiri"/>
          <w:color w:val="111111"/>
          <w:sz w:val="28"/>
          <w:sz w:val="28"/>
          <w:szCs w:val="28"/>
          <w:rtl w:val="true"/>
          <w:lang w:bidi="ar-SA"/>
        </w:rPr>
        <w:t>وانما يصدق ما يجده والخليط قد ينفع وقد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ابن خارجة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مسكينا كان له في غنم شاتان فجاء المصدق فأخذ إحداهما والوجه في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خليطين فإنها يتراجعان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 متفرق ولا يفرق بين مجتمع خشية الصدقة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خشيتان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رب المال من زيادة الصدقة، وخشية الساعي من نقصانها، فليس لأرباب الأموال أن يجمعوا أموالهم المتفرقة التي كان الواجب في كل واحد منها شاة ليقل الواجب فيها، ولا أن يفرقوا أموالهم المجتمعة التي كان فيها باجتماعها فرض ليسقط عنها بتفرقتها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للساعي أن يفرق بين الخلطاء لتكثر الزكاة، ولا أن يجمعها إذا كانت متفرقة لتجب الزكاة، ولان المالين قد صارا كالمال الواحد في وجوب الزكاة فكذلك في اخراجها ومتى أخذ الساعي الفرض من مال أحدهما رجع على خليطه بقدر قيمة حصته من الفرض، فإذا كان لأحدهما ثلث المال وللآخر ثلثاه فأخذ الفرض من مال صاحب الثلث رجع بثلثي قيمة المخرج على صاحبه وان أخذه من الآخر رجع على صاحب الثلث بثلث قيمة المخرج والقول قول المرجوع عليه مع يمينه إذا اختلفا وعدمت البينة لأنه غارم فكان القول قوله كالغاصب إذا اختلفا في قيمة المغصوب بعد تلفه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07" w:name="pg16551_180611"/>
    </w:p>
    <w:p>
      <w:pPr>
        <w:pStyle w:val="Heading3"/>
        <w:numPr>
          <w:ilvl w:val="2"/>
          <w:numId w:val="1"/>
        </w:numPr>
        <w:rPr/>
      </w:pPr>
      <w:bookmarkStart w:id="308" w:name="__RefHeading___Toc10187717_1280447820"/>
      <w:bookmarkStart w:id="309" w:name="_Toc118"/>
      <w:bookmarkEnd w:id="307"/>
      <w:bookmarkEnd w:id="308"/>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309"/>
    </w:p>
    <w:p>
      <w:pPr>
        <w:pStyle w:val="Heading3"/>
        <w:numPr>
          <w:ilvl w:val="2"/>
          <w:numId w:val="1"/>
        </w:numPr>
        <w:rPr/>
      </w:pPr>
      <w:bookmarkStart w:id="310" w:name="__RefHeading___Toc10187719_1280447820"/>
      <w:bookmarkStart w:id="311" w:name="_Toc119"/>
      <w:bookmarkEnd w:id="310"/>
      <w:r>
        <w:rPr>
          <w:rtl w:val="true"/>
        </w:rPr>
        <w:t>أولا</w:t>
      </w:r>
      <w:r>
        <w:rPr>
          <w:rtl w:val="true"/>
        </w:rPr>
        <w:t xml:space="preserve">: </w:t>
      </w:r>
      <w:r>
        <w:rPr>
          <w:rtl w:val="true"/>
        </w:rPr>
        <w:t xml:space="preserve">أتفق فقهاء الإمامية </w:t>
      </w:r>
      <w:r>
        <w:rPr>
          <w:rtl w:val="true"/>
        </w:rPr>
        <w:t>(</w:t>
      </w:r>
      <w:r>
        <w:rPr>
          <w:rtl w:val="true"/>
        </w:rPr>
        <w:t>أعلى الله شأنهم</w:t>
      </w:r>
      <w:r>
        <w:rPr>
          <w:rtl w:val="true"/>
        </w:rPr>
        <w:t xml:space="preserve">) </w:t>
      </w:r>
      <w:r>
        <w:rPr>
          <w:rtl w:val="true"/>
        </w:rPr>
        <w:t>على</w:t>
      </w:r>
      <w:r>
        <w:rPr>
          <w:rtl w:val="true"/>
        </w:rPr>
        <w:t>:</w:t>
      </w:r>
      <w:bookmarkEnd w:id="311"/>
    </w:p>
    <w:p>
      <w:pPr>
        <w:pStyle w:val="BookText"/>
        <w:rPr/>
      </w:pPr>
      <w:r>
        <w:rPr>
          <w:rFonts w:ascii="Amiri" w:hAnsi="Amiri" w:eastAsia="Amiri" w:cs="Amiri"/>
          <w:color w:val="111111"/>
          <w:sz w:val="28"/>
          <w:sz w:val="28"/>
          <w:szCs w:val="28"/>
          <w:rtl w:val="true"/>
          <w:lang w:bidi="ar-SA"/>
        </w:rPr>
        <w:t>قبول قول المالك، سواء قال بإخراج الزكاة أو لم يحل على مالي الحول، أو تعرض المال للتلف فلم يتحقق النصاب وغيرها، ولا يكلف البينة أو اليمين، وذلك لأنه مكلف بأداء الفريضة كالصلاة أو الصوم وغيرها، فالقول قوله، ولا يطالب باليمين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أو صلى أو زكى</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0187721_1280447820"/>
      <w:bookmarkStart w:id="313" w:name="_Toc120"/>
      <w:bookmarkEnd w:id="312"/>
      <w:r>
        <w:rPr>
          <w:rtl w:val="true"/>
        </w:rPr>
        <w:t>ثانيا</w:t>
      </w:r>
      <w:r>
        <w:rPr>
          <w:rtl w:val="true"/>
        </w:rPr>
        <w:t xml:space="preserve">: </w:t>
      </w:r>
      <w:r>
        <w:rPr>
          <w:rtl w:val="true"/>
        </w:rPr>
        <w:t>وخالفهم بقية المذاهب الإسلامية الاخرى، وهي كالاتي</w:t>
      </w:r>
      <w:r>
        <w:rPr>
          <w:rtl w:val="true"/>
        </w:rPr>
        <w:t>:</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إمام المذهب المالكي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قول المالك معللاً ذلك إلى وجود الامام، وهو الحاكم العادل، ثم تراجع عن العدالة في الحاكم، بل تعطى إلى الساعي والحاكم مطلقاً، محتجاً في ذلك بما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أدوها إليهم، فلكم برها، وعليهم أثمها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فقهاء المذهب الشافعي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المالك وإلزامه باليمين استحباباً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وذهبوا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في اجتهاد المالك في المغشوش من الذهب والفضة بان يأتي بشاهدين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بتغرير المالك لو قام بإخفاء الزكاة عند مطالبة الإمام أو </w:t>
      </w:r>
    </w:p>
    <w:p>
      <w:pPr>
        <w:pStyle w:val="BookText"/>
        <w:rPr/>
      </w:pPr>
      <w:r>
        <w:rPr>
          <w:rFonts w:ascii="Amiri" w:hAnsi="Amiri" w:eastAsia="Amiri" w:cs="Amiri"/>
          <w:color w:val="111111"/>
          <w:sz w:val="28"/>
          <w:sz w:val="28"/>
          <w:szCs w:val="28"/>
          <w:rtl w:val="true"/>
          <w:lang w:bidi="ar-SA"/>
        </w:rPr>
        <w:t>الساعي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بعدم جواز الامتناع من اداء القدر الواجب لو طالب الساعي بالزيادة وذلك خوفاً من مخالفة ولاة الأمر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مانعي الزكاة لو طلبها الحاكم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فقهاء المذهب الحنفي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المالك، بل يطالب بالبينة ويؤخذ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أخرجها بنفسه لا يقبل منه وتؤخذ منه الزكاة مرة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فقهاء المذهب الحنبلي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قول المالك ولا يصدق إلا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جاء الساعي إلى المال المخلوط فعليه اخراج الزكاة في هذا المال دون الرجوع إلى المالك فيسأله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الاقوال التي أفتى بها فقهاء المذاهب الاخرى كلها مخالفة لقول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وأن أنعم لك منعم فانطلق معه من غير أن تخيفه أو تعسفه أو ترهقه</w:t>
      </w:r>
      <w:r>
        <w:rPr>
          <w:rFonts w:eastAsia="Amiri" w:cs="Amiri" w:ascii="Amiri" w:hAnsi="Amiri"/>
          <w:color w:val="111111"/>
          <w:sz w:val="28"/>
          <w:szCs w:val="28"/>
          <w:rtl w:val="true"/>
          <w:lang w:bidi="ar-SA"/>
        </w:rPr>
        <w:t xml:space="preserve">». </w:t>
      </w:r>
      <w:bookmarkStart w:id="314" w:name="pg16551_180613"/>
    </w:p>
    <w:p>
      <w:pPr>
        <w:pStyle w:val="Heading3"/>
        <w:numPr>
          <w:ilvl w:val="2"/>
          <w:numId w:val="1"/>
        </w:numPr>
        <w:rPr/>
      </w:pPr>
      <w:bookmarkStart w:id="315" w:name="__RefHeading___Toc10187723_1280447820"/>
      <w:bookmarkStart w:id="316" w:name="_Toc121"/>
      <w:bookmarkEnd w:id="314"/>
      <w:bookmarkEnd w:id="315"/>
      <w:r>
        <w:rPr>
          <w:rtl w:val="true"/>
        </w:rPr>
        <w:t>المسألة الرابعة</w:t>
      </w:r>
      <w:r>
        <w:rPr>
          <w:rtl w:val="true"/>
        </w:rPr>
        <w:t xml:space="preserve">: </w:t>
      </w:r>
      <w:r>
        <w:rPr>
          <w:rtl w:val="true"/>
        </w:rPr>
        <w:t xml:space="preserve">قاعدة فقهية </w:t>
      </w:r>
      <w:r>
        <w:rPr>
          <w:rtl w:val="true"/>
        </w:rPr>
        <w:t>(</w:t>
      </w:r>
      <w:r>
        <w:rPr>
          <w:rtl w:val="true"/>
        </w:rPr>
        <w:t>الحكم بالنكول</w:t>
      </w:r>
      <w:r>
        <w:rPr>
          <w:rtl w:val="true"/>
        </w:rPr>
        <w:t xml:space="preserve">) </w:t>
      </w:r>
      <w:r>
        <w:rPr>
          <w:rtl w:val="true"/>
        </w:rPr>
        <w:t>وعدم تحققه في دعوى الإخراج</w:t>
      </w:r>
      <w:r>
        <w:rPr>
          <w:rtl w:val="true"/>
        </w:rPr>
        <w:t>.</w:t>
      </w:r>
      <w:bookmarkEnd w:id="316"/>
    </w:p>
    <w:p>
      <w:pPr>
        <w:pStyle w:val="BookText"/>
        <w:rPr/>
      </w:pPr>
      <w:r>
        <w:rPr>
          <w:rFonts w:ascii="Amiri" w:hAnsi="Amiri" w:eastAsia="Amiri" w:cs="Amiri"/>
          <w:color w:val="111111"/>
          <w:sz w:val="28"/>
          <w:sz w:val="28"/>
          <w:szCs w:val="28"/>
          <w:rtl w:val="true"/>
          <w:lang w:bidi="ar-SA"/>
        </w:rPr>
        <w:t xml:space="preserve">تدخل هذه المسالة،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المال في نطاق القاعدة الفقهية بعدم الحكم في النكول والتي أوردها الشهيد الأول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ضمن المورد الاول المتعلق بهذه القاعدة،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 بالنكول على الاقوى في عشرة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المالك أبدال النصاب أو الاخراج، أو عدم الحول، الأصح أنه مسموع بغير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باليمين، فنكل أخذ منه الحق، فهو إما قضاء بالنكول، واما قضاء عند النكول، لان قضية ملك النصاب اداء الزكاة، فإذا لم يأت بحجة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المستحقون محصورين، وقلنا بتحريم النقل، حلفوا واخذت منه،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منذ نكوله يحسب حتى يقر او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يخلى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بصوره المدعي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أو بادلت، أخذت منه عند النكول، وأن كان بصورة النكر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الحول، أو ما في يدي لكاتبي ترك</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317" w:name="pg16551_180614"/>
    </w:p>
    <w:p>
      <w:pPr>
        <w:pStyle w:val="Heading3"/>
        <w:numPr>
          <w:ilvl w:val="2"/>
          <w:numId w:val="1"/>
        </w:numPr>
        <w:rPr/>
      </w:pPr>
      <w:bookmarkStart w:id="318" w:name="__RefHeading___Toc10187725_1280447820"/>
      <w:bookmarkStart w:id="319" w:name="_Toc122"/>
      <w:bookmarkEnd w:id="317"/>
      <w:bookmarkEnd w:id="318"/>
      <w:r>
        <w:rPr>
          <w:rtl w:val="true"/>
        </w:rPr>
        <w:t>المبحث الرابع لا يجوز للساعي التسلط على أرباب المال</w:t>
      </w:r>
      <w:bookmarkEnd w:id="319"/>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تَسُوأَنَّ صَاحِبَهَا فِيهَا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أَلَّا یَجْبَهَهُمْ، وَلَا یَعْضَهَهُمْ، وَلَا یَرْغَبَ عَنْهُمْ تَفَضُّلًا بِالْإِمَارَةِ عَلَیْهِمْ، فَإِنَّهُمُ الْإِخْوَانُ فِی الدِّینِ، وَالْأَعْوَانُ عَلَی اسْتِخْرَاجِ الْحُقُوقِ</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مما أشتمل عليه النص الشريف من مسائل متعلقة بالعامل على الزكاة،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تسلط العامل على اسباب الاموال والتي تعرض لذكرها وبيانها فقهاء المذاهب الإسلامية واختلفوا في الجواز وعدمه کما سيمر بيانه انشاء الله تعالى</w:t>
      </w:r>
      <w:r>
        <w:rPr>
          <w:rFonts w:eastAsia="IRNazanin" w:cs="IRNazanin"/>
          <w:color w:val="111111"/>
          <w:sz w:val="28"/>
          <w:szCs w:val="28"/>
          <w:rtl w:val="true"/>
          <w:lang w:bidi="fa-IR"/>
        </w:rPr>
        <w:t xml:space="preserve">. </w:t>
      </w:r>
      <w:bookmarkStart w:id="320" w:name="pg16551_180615"/>
    </w:p>
    <w:p>
      <w:pPr>
        <w:pStyle w:val="Heading3"/>
        <w:numPr>
          <w:ilvl w:val="2"/>
          <w:numId w:val="1"/>
        </w:numPr>
        <w:rPr/>
      </w:pPr>
      <w:bookmarkStart w:id="321" w:name="__RefHeading___Toc10187727_1280447820"/>
      <w:bookmarkStart w:id="322" w:name="_Toc123"/>
      <w:bookmarkEnd w:id="320"/>
      <w:bookmarkEnd w:id="321"/>
      <w:r>
        <w:rPr>
          <w:rtl w:val="true"/>
        </w:rPr>
        <w:t>المسألة الأولى</w:t>
      </w:r>
      <w:r>
        <w:rPr>
          <w:rtl w:val="true"/>
        </w:rPr>
        <w:t xml:space="preserve">: </w:t>
      </w:r>
      <w:r>
        <w:rPr>
          <w:rtl w:val="true"/>
        </w:rPr>
        <w:t>أقوال فقهاء المذهب الإمامي</w:t>
      </w:r>
      <w:r>
        <w:rPr>
          <w:rtl w:val="true"/>
        </w:rPr>
        <w:t>.</w:t>
      </w:r>
      <w:bookmarkEnd w:id="322"/>
    </w:p>
    <w:p>
      <w:pPr>
        <w:pStyle w:val="BookText"/>
        <w:rPr/>
      </w:pPr>
      <w:r>
        <w:rPr>
          <w:rFonts w:ascii="Amiri" w:hAnsi="Amiri" w:eastAsia="Amiri" w:cs="Amiri"/>
          <w:color w:val="111111"/>
          <w:sz w:val="28"/>
          <w:sz w:val="28"/>
          <w:szCs w:val="28"/>
          <w:rtl w:val="true"/>
          <w:lang w:bidi="ar-SA"/>
        </w:rPr>
        <w:t>أجمع فقهاء الإمامية على عدم جواز تسلط الساعي على أرباب الزكاة، وخالفهم في المسألة فقهاء المذاهب الإسلامية، وهي كالاتي</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0187729_1280447820"/>
      <w:bookmarkStart w:id="324" w:name="_Toc124"/>
      <w:bookmarkEnd w:id="323"/>
      <w:r>
        <w:rPr>
          <w:rtl w:val="true"/>
        </w:rPr>
        <w:t>أولًا</w:t>
      </w:r>
      <w:r>
        <w:rPr>
          <w:rtl w:val="true"/>
        </w:rPr>
        <w:t xml:space="preserve">: </w:t>
      </w:r>
      <w:r>
        <w:rPr>
          <w:rtl w:val="true"/>
        </w:rPr>
        <w:t xml:space="preserve">العلامة الحلي </w:t>
      </w:r>
      <w:r>
        <w:rPr>
          <w:rtl w:val="true"/>
        </w:rPr>
        <w:t>(</w:t>
      </w:r>
      <w:r>
        <w:rPr>
          <w:rtl w:val="true"/>
        </w:rPr>
        <w:t>رحمه الله</w:t>
      </w:r>
      <w:r>
        <w:rPr>
          <w:rtl w:val="true"/>
        </w:rPr>
        <w:t>) (</w:t>
      </w:r>
      <w:r>
        <w:rPr>
          <w:rtl w:val="true"/>
        </w:rPr>
        <w:t>ت</w:t>
      </w:r>
      <w:r>
        <w:rPr>
          <w:rtl w:val="true"/>
        </w:rPr>
        <w:t xml:space="preserve">: </w:t>
      </w:r>
      <w:r>
        <w:rPr/>
        <w:t>726</w:t>
      </w:r>
      <w:r>
        <w:rPr>
          <w:rtl w:val="true"/>
        </w:rPr>
        <w:t xml:space="preserve"> </w:t>
      </w:r>
      <w:r>
        <w:rPr>
          <w:rtl w:val="true"/>
        </w:rPr>
        <w:t>ه</w:t>
      </w:r>
      <w:r>
        <w:rPr>
          <w:rtl w:val="true"/>
        </w:rPr>
        <w:t>).</w:t>
      </w:r>
      <w:bookmarkEnd w:id="3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الجواز في المسألة يتضح بشكل دقيق في عمل الساعي هو ما أورده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بعث الإمام الساعي لم يتسلط على أرباب المال، بل يطلب منهم الحق إن كان عليهم، فإن قال المالك أخرجت الزكاة، أو لم يحل على مالي الحول، أو أبدلته، صدّقه في غير يمين خلافاً للشافعي على ما تقدم</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 انتهى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للشافعي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في 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قبول قول المالك لو أدعى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الاخرى والتي خالفوا فيها المذهب الإمامي في عدم قبول قول المالك الا أذا حلف وقد أوجب بعضهم أخذ اليمين، وبعضهم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بالاستحباب،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مع اليمين كما عند المالكية، في حين ذهب </w:t>
      </w:r>
      <w:bookmarkStart w:id="325" w:name="pg16551_180616"/>
    </w:p>
    <w:p>
      <w:pPr>
        <w:pStyle w:val="BookText"/>
        <w:rPr/>
      </w:pPr>
      <w:bookmarkEnd w:id="325"/>
      <w:r>
        <w:rPr>
          <w:rFonts w:ascii="Amiri" w:hAnsi="Amiri" w:eastAsia="Amiri" w:cs="Amiri"/>
          <w:color w:val="111111"/>
          <w:sz w:val="28"/>
          <w:sz w:val="28"/>
          <w:szCs w:val="28"/>
          <w:rtl w:val="true"/>
          <w:lang w:bidi="ar-SA"/>
        </w:rPr>
        <w:t>الشافعية إلى تعزير المالك في المغشوش في المعدنين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الشافعي هو الوحيد الذي خالف المذهب الإمامي، بل بقية المذاهب الإسلامية الاخرى</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187731_1280447820"/>
      <w:bookmarkStart w:id="327" w:name="_Toc125"/>
      <w:bookmarkEnd w:id="326"/>
      <w:r>
        <w:rPr>
          <w:rtl w:val="true"/>
        </w:rPr>
        <w:t>ثانيًا</w:t>
      </w:r>
      <w:r>
        <w:rPr>
          <w:rtl w:val="true"/>
        </w:rPr>
        <w:t xml:space="preserve">: </w:t>
      </w:r>
      <w:r>
        <w:rPr>
          <w:rtl w:val="true"/>
        </w:rPr>
        <w:t xml:space="preserve">المحقق الحلي </w:t>
      </w:r>
      <w:r>
        <w:rPr>
          <w:rtl w:val="true"/>
        </w:rPr>
        <w:t>(</w:t>
      </w:r>
      <w:r>
        <w:rPr>
          <w:rtl w:val="true"/>
        </w:rPr>
        <w:t>رحمه الله</w:t>
      </w:r>
      <w:r>
        <w:rPr>
          <w:rtl w:val="true"/>
        </w:rPr>
        <w:t>) (</w:t>
      </w:r>
      <w:r>
        <w:rPr>
          <w:rtl w:val="true"/>
        </w:rPr>
        <w:t>ت</w:t>
      </w:r>
      <w:r>
        <w:rPr>
          <w:rtl w:val="true"/>
        </w:rPr>
        <w:t xml:space="preserve">: </w:t>
      </w:r>
      <w:r>
        <w:rPr/>
        <w:t>676</w:t>
      </w:r>
      <w:r>
        <w:rPr>
          <w:rtl w:val="true"/>
        </w:rPr>
        <w:t xml:space="preserve"> </w:t>
      </w:r>
      <w:r>
        <w:rPr>
          <w:rtl w:val="true"/>
        </w:rPr>
        <w:t>ه</w:t>
      </w:r>
      <w:r>
        <w:rPr>
          <w:rtl w:val="true"/>
        </w:rPr>
        <w:t>).</w:t>
      </w:r>
      <w:bookmarkEnd w:id="327"/>
    </w:p>
    <w:p>
      <w:pPr>
        <w:pStyle w:val="BookText"/>
        <w:rPr/>
      </w:pPr>
      <w:r>
        <w:rPr>
          <w:rFonts w:ascii="Amiri" w:hAnsi="Amiri" w:eastAsia="Amiri" w:cs="Amiri"/>
          <w:color w:val="111111"/>
          <w:sz w:val="28"/>
          <w:sz w:val="28"/>
          <w:szCs w:val="28"/>
          <w:rtl w:val="true"/>
          <w:lang w:bidi="ar-SA"/>
        </w:rPr>
        <w:t xml:space="preserve">إن السبب في تقديم قول العلامة على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لعنونة المسألة عند العلامة وإفرادها في مسائل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رحمه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بعدم جواز تسلط الساعي على المالك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أجتمع في مال الأمران، كالمائتين، فالخيار إلى المالك في أخراج أربع حقات او خمس بنات لبون، لأن الامتثال يتحقق بإخراج أحدهما، فلا يتسلط على المالك</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0187733_1280447820"/>
      <w:bookmarkStart w:id="329" w:name="_Toc126"/>
      <w:bookmarkEnd w:id="328"/>
      <w:r>
        <w:rPr>
          <w:rtl w:val="true"/>
        </w:rPr>
        <w:t>ثالثًا</w:t>
      </w:r>
      <w:r>
        <w:rPr>
          <w:rtl w:val="true"/>
        </w:rPr>
        <w:t xml:space="preserve">: </w:t>
      </w:r>
      <w:r>
        <w:rPr>
          <w:rtl w:val="true"/>
        </w:rPr>
        <w:t xml:space="preserve">الشيخ مرتضى الانصاري </w:t>
      </w:r>
      <w:r>
        <w:rPr>
          <w:rtl w:val="true"/>
        </w:rPr>
        <w:t>(</w:t>
      </w:r>
      <w:r>
        <w:rPr>
          <w:rtl w:val="true"/>
        </w:rPr>
        <w:t>ت</w:t>
      </w:r>
      <w:r>
        <w:rPr>
          <w:rtl w:val="true"/>
        </w:rPr>
        <w:t xml:space="preserve">: </w:t>
      </w:r>
      <w:r>
        <w:rPr/>
        <w:t>1281</w:t>
      </w:r>
      <w:r>
        <w:rPr>
          <w:rtl w:val="true"/>
        </w:rPr>
        <w:t xml:space="preserve"> </w:t>
      </w:r>
      <w:r>
        <w:rPr>
          <w:rtl w:val="true"/>
        </w:rPr>
        <w:t>ه</w:t>
      </w:r>
      <w:r>
        <w:rPr>
          <w:rtl w:val="true"/>
        </w:rPr>
        <w:t>).</w:t>
      </w:r>
      <w:bookmarkEnd w:id="329"/>
    </w:p>
    <w:p>
      <w:pPr>
        <w:pStyle w:val="BookText"/>
        <w:rPr/>
      </w:pPr>
      <w:r>
        <w:rPr>
          <w:rFonts w:ascii="Amiri" w:hAnsi="Amiri" w:eastAsia="Amiri" w:cs="Amiri"/>
          <w:color w:val="111111"/>
          <w:sz w:val="28"/>
          <w:sz w:val="28"/>
          <w:szCs w:val="28"/>
          <w:rtl w:val="true"/>
          <w:lang w:bidi="ar-SA"/>
        </w:rPr>
        <w:t xml:space="preserve">وقد بحث المسألة،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عدة من كتاب الزكاة،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الزكاة في المال المغصوب، والمال الغائب، والدين وان اختلف المناط بينهما إلا ان المعيار في الكل واحد وهو العجز عن الاخذ</w:t>
      </w:r>
      <w:r>
        <w:rPr>
          <w:rStyle w:val="FootnoteAnchor"/>
          <w:rtl w:val="true"/>
        </w:rPr>
        <w:footnoteReference w:id="164"/>
      </w:r>
      <w:r>
        <w:rPr>
          <w:rFonts w:ascii="Amiri" w:hAnsi="Amiri" w:eastAsia="Amiri" w:cs="Amiri"/>
          <w:color w:val="111111"/>
          <w:sz w:val="28"/>
          <w:sz w:val="28"/>
          <w:szCs w:val="28"/>
          <w:rtl w:val="true"/>
          <w:lang w:bidi="ar-SA"/>
        </w:rPr>
        <w:t xml:space="preserve">، وعدم تحقق الشرط في الوجوب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التمكن حصل عندها التسلط والتصرف به ومنه اخراج الزكاة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أن حق التسلط والتصرف يكون لرب المال وليس للساعي </w:t>
      </w:r>
    </w:p>
    <w:p>
      <w:pPr>
        <w:pStyle w:val="BookText"/>
        <w:rPr/>
      </w:pPr>
      <w:r>
        <w:rPr>
          <w:rFonts w:ascii="Amiri" w:hAnsi="Amiri" w:eastAsia="Amiri" w:cs="Amiri"/>
          <w:color w:val="111111"/>
          <w:sz w:val="28"/>
          <w:sz w:val="28"/>
          <w:szCs w:val="28"/>
          <w:rtl w:val="true"/>
          <w:lang w:bidi="ar-SA"/>
        </w:rPr>
        <w:t>فهو غير مالك ولا متمكن فلا يجوز له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عدم وجوب الزكاة في مال العبد لعدم تحقق المقتضى وهو تمام الملكية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الثابت من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تسلط المولى على جميع ما في يد العبد في أنواع التصرفات، وليس هذا منافيا لملكية العبد بأن يترتب على ما في يده أحكام الملك، من جواز العتق عن نفسه، وجواز الصدقة لنفسه، ونحو ذلك بعد الإذن من المولى، فيجمع بين الأخبار، ويحكم بأن ما في يد العبد ملك حقيقي لنفسه، وفي حكم الملك في السلطنة عليه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العكس بأن يحكم بالملك الحقيقي للمولى، وأن ما في يده بعد الإذن عموما في التصرف في حكم الملك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الثاني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نعقل من الملك عرفا وشرعا إلا كون الشيء بحيث يكون للشخص التسلط على الانتفاع به ويبدله، وهذا المعنى موجود في المولى، وبعد الإذن من للعبد، وإن كان موجودا في العبد أيضا إلا أن ملاحظة تسبب ذلك عن رخصة الغير ودورانه مداره يوجب صحة سلب الملك حقيقة عنه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تسلط الناس على أموالهم</w:t>
      </w:r>
      <w:r>
        <w:rPr>
          <w:rStyle w:val="FootnoteAnchor"/>
          <w:rtl w:val="true"/>
        </w:rPr>
        <w:footnoteReference w:id="165"/>
      </w:r>
      <w:r>
        <w:rPr>
          <w:rFonts w:ascii="Amiri" w:hAnsi="Amiri" w:eastAsia="Amiri" w:cs="Amiri"/>
          <w:color w:val="111111"/>
          <w:sz w:val="28"/>
          <w:sz w:val="28"/>
          <w:szCs w:val="28"/>
          <w:rtl w:val="true"/>
          <w:lang w:bidi="ar-SA"/>
        </w:rPr>
        <w:t>، وأنه لا يحل مال امرئ مسلم إلا عن طيب نفسه</w:t>
      </w:r>
      <w:r>
        <w:rPr>
          <w:rStyle w:val="FootnoteAnchor"/>
          <w:rtl w:val="true"/>
        </w:rPr>
        <w:footnoteReference w:id="166"/>
      </w:r>
      <w:r>
        <w:rPr>
          <w:rFonts w:ascii="Amiri" w:hAnsi="Amiri" w:eastAsia="Amiri" w:cs="Amiri"/>
          <w:color w:val="111111"/>
          <w:sz w:val="28"/>
          <w:sz w:val="28"/>
          <w:szCs w:val="28"/>
          <w:rtl w:val="true"/>
          <w:lang w:bidi="ar-SA"/>
        </w:rPr>
        <w:t xml:space="preserve">والحجر على الصغير والمجنون والسفيه لمصلحة لا لتسلط الغير عليه، فحجرهم تقوية لتملكهم بحفظ أموالهم عن </w:t>
      </w:r>
    </w:p>
    <w:p>
      <w:pPr>
        <w:pStyle w:val="BookText"/>
        <w:rPr/>
      </w:pPr>
      <w:r>
        <w:rPr>
          <w:rFonts w:ascii="Amiri" w:hAnsi="Amiri" w:eastAsia="Amiri" w:cs="Amiri"/>
          <w:color w:val="111111"/>
          <w:sz w:val="28"/>
          <w:sz w:val="28"/>
          <w:szCs w:val="28"/>
          <w:rtl w:val="true"/>
          <w:lang w:bidi="ar-SA"/>
        </w:rPr>
        <w:t>معارض التلف وموارد الخسارة، فالولي نائب عن هؤلاء في السلطنة، لا أنه قاهر لهم ورافع لسلطنتهم، ولا تضعيف ورفع لسلطنتهم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فالعمومات المذكورات تدل على أن ما في يد العبد ليس ملكا له، لانتفاء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التسلط وحرمته للغير بغير طيب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استقلال الولي لا تخصص هذه العمومات إلا بعد ثبوت الملكية للعبد من الخارج، وأدلة ثبوت الملكية له إن كانت ما أطلق فيه المال على ما في يد العبد، فهي معارضة بالأخبار الكثيرة الدالة على أن ما في يده لمولاه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 اشتراط التمكن من التصرف وجعله من لوازم توقف الوجوب بعد حلول الحول على المال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الشارع جعل مجرد حلول الحول على المال في يد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في يده تمام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مستقلة لوجوب الزكاة، فإن كان المراد من كونه في يده هو ما ذكرنا من تسلطه على التصرف في العين بالدفع والاقباض، ثبت المطلوب، وهو اعتبار كونه كذلك تمام الحول، وإن كان المراد منه ما دون 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في الجملة ولو لم يكن مسلطا على الدفع والاقباض، لزم توقف الوجوب بعد حلول الحول على المال في يده على شيء آخر، وهو كون المال بحيث يتمكن من دفع بعضه إلى المستحق، ويلزم منه عدم استقلال ما فرضناه مستقلا في العلية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30" w:name="pg16551_180619"/>
    </w:p>
    <w:p>
      <w:pPr>
        <w:pStyle w:val="BookText"/>
        <w:rPr/>
      </w:pPr>
      <w:bookmarkEnd w:id="330"/>
      <w:r>
        <w:rPr>
          <w:rFonts w:ascii="IRNazanin" w:hAnsi="IRNazanin" w:eastAsia="IRNazanin"/>
          <w:color w:val="111111"/>
          <w:sz w:val="28"/>
          <w:sz w:val="28"/>
          <w:szCs w:val="28"/>
          <w:rtl w:val="true"/>
          <w:lang w:bidi="fa-IR"/>
        </w:rPr>
        <w:t xml:space="preserve">وهذا كله ينص على أن حق التسلط مرهون بالملك والتمكن وهو مالا يمكن تحققه في الساعي ومن ثم لا يجوز له التسلط على أرباب المال، وسنورد مزيد في البيان في القواعد الفقهية المرتبطة بالمسألة وهما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يمنعان الجواز تحكم الساعي وتسلطه على ارباب المال کما نص الحديث الشريف عن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Heading3"/>
        <w:numPr>
          <w:ilvl w:val="2"/>
          <w:numId w:val="1"/>
        </w:numPr>
        <w:rPr/>
      </w:pPr>
      <w:bookmarkStart w:id="331" w:name="__RefHeading___Toc10187735_1280447820"/>
      <w:bookmarkStart w:id="332" w:name="_Toc127"/>
      <w:bookmarkEnd w:id="331"/>
      <w:r>
        <w:rPr>
          <w:rtl w:val="true"/>
        </w:rPr>
        <w:t>المسألة الثانية</w:t>
      </w:r>
      <w:r>
        <w:rPr>
          <w:rtl w:val="true"/>
        </w:rPr>
        <w:t xml:space="preserve">: </w:t>
      </w:r>
      <w:r>
        <w:rPr>
          <w:rtl w:val="true"/>
        </w:rPr>
        <w:t>أقوال فقهاء المذاهب الاخرى في تسلط الساعي على أرباب المال</w:t>
      </w:r>
      <w:r>
        <w:rPr>
          <w:rtl w:val="true"/>
        </w:rPr>
        <w:t>.</w:t>
      </w:r>
      <w:bookmarkEnd w:id="332"/>
    </w:p>
    <w:p>
      <w:pPr>
        <w:pStyle w:val="Heading3"/>
        <w:numPr>
          <w:ilvl w:val="2"/>
          <w:numId w:val="1"/>
        </w:numPr>
        <w:rPr/>
      </w:pPr>
      <w:bookmarkStart w:id="333" w:name="__RefHeading___Toc10187737_1280447820"/>
      <w:bookmarkStart w:id="334" w:name="_Toc128"/>
      <w:bookmarkEnd w:id="333"/>
      <w:r>
        <w:rPr>
          <w:rtl w:val="true"/>
        </w:rPr>
        <w:t>أولاً</w:t>
      </w:r>
      <w:r>
        <w:rPr>
          <w:rtl w:val="true"/>
        </w:rPr>
        <w:t xml:space="preserve">: </w:t>
      </w:r>
      <w:r>
        <w:rPr>
          <w:rtl w:val="true"/>
        </w:rPr>
        <w:t>المذهب المالكي</w:t>
      </w:r>
      <w:r>
        <w:rPr>
          <w:rtl w:val="true"/>
        </w:rPr>
        <w:t>:</w:t>
      </w:r>
      <w:bookmarkEnd w:id="334"/>
    </w:p>
    <w:p>
      <w:pPr>
        <w:pStyle w:val="BookText"/>
        <w:rPr/>
      </w:pPr>
      <w:r>
        <w:rPr>
          <w:rFonts w:ascii="Amiri" w:hAnsi="Amiri" w:eastAsia="Amiri" w:cs="Amiri"/>
          <w:color w:val="111111"/>
          <w:sz w:val="28"/>
          <w:sz w:val="28"/>
          <w:szCs w:val="28"/>
          <w:rtl w:val="true"/>
          <w:lang w:bidi="ar-SA"/>
        </w:rPr>
        <w:t>اختلف مالك بن انس مع المذهب الإمامي في تسلط الساعي على أرباب المال،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تصرف الساعي في أخذ الصدقة من المالك جبراً؛ قال في المدونة وقد سُأل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أجبر قوماً وكان سعياً عليهم على أن يأخذ منهم دراهم فيما وجب عليهم من صدقتهم؟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يجز عنهم إذا كان فيها وفاء لقيمة ما وجب عليهم وكانت عند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أجرأ ذلك عنهم لان الليث ذكر عن يحيى بن سعيد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يكره اشتراء صدقة ماله ومنهم من لا يرى به بأساً فكيف بمن أكره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ذلك أن للساعي التسلط على أرباب المال وأن له أن يجبرهم على أخذها</w:t>
      </w:r>
      <w:r>
        <w:rPr>
          <w:rFonts w:eastAsia="Amiri" w:cs="Amiri" w:ascii="Amiri" w:hAnsi="Amiri"/>
          <w:color w:val="111111"/>
          <w:sz w:val="28"/>
          <w:szCs w:val="28"/>
          <w:rtl w:val="true"/>
          <w:lang w:bidi="ar-SA"/>
        </w:rPr>
        <w:t xml:space="preserve">. </w:t>
      </w:r>
      <w:bookmarkStart w:id="335" w:name="pg16551_180620"/>
    </w:p>
    <w:p>
      <w:pPr>
        <w:pStyle w:val="Heading3"/>
        <w:numPr>
          <w:ilvl w:val="2"/>
          <w:numId w:val="1"/>
        </w:numPr>
        <w:rPr/>
      </w:pPr>
      <w:bookmarkStart w:id="336" w:name="__RefHeading___Toc10187739_1280447820"/>
      <w:bookmarkStart w:id="337" w:name="_Toc129"/>
      <w:bookmarkEnd w:id="335"/>
      <w:bookmarkEnd w:id="336"/>
      <w:r>
        <w:rPr>
          <w:rtl w:val="true"/>
        </w:rPr>
        <w:t>ثانيًا</w:t>
      </w:r>
      <w:r>
        <w:rPr>
          <w:rtl w:val="true"/>
        </w:rPr>
        <w:t xml:space="preserve">: </w:t>
      </w:r>
      <w:r>
        <w:rPr>
          <w:rtl w:val="true"/>
        </w:rPr>
        <w:t>المذهب الشافعي</w:t>
      </w:r>
      <w:r>
        <w:rPr>
          <w:rtl w:val="true"/>
        </w:rPr>
        <w:t>.</w:t>
      </w:r>
      <w:bookmarkEnd w:id="337"/>
    </w:p>
    <w:p>
      <w:pPr>
        <w:pStyle w:val="BookText"/>
        <w:rPr/>
      </w:pPr>
      <w:r>
        <w:rPr>
          <w:rFonts w:ascii="Amiri" w:hAnsi="Amiri" w:eastAsia="Amiri" w:cs="Amiri"/>
          <w:color w:val="111111"/>
          <w:sz w:val="28"/>
          <w:sz w:val="28"/>
          <w:szCs w:val="28"/>
          <w:rtl w:val="true"/>
          <w:lang w:bidi="ar-SA"/>
        </w:rPr>
        <w:t>وقد ذهب فقهاء الشافعية إلى القول بتسلط الساعي على ارباب الاموال، وللساعي الحق في ان يأخذ الزكاة جبرا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ملك اربعين شاة فحال عليها الحول ولم يخرج زكاتها حتى حال عليها حول آخر فان حدث منها في كل حول سخلة فصاعدا فعليه لكل حول شاة بلا خلاف وان لم يحدث فعليه شاة عن الحول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فان قلنا تجب الزكاة في الذمة وكان يملك سوى الغنم ما يفي بشاة وجب شاة للحول الثاني فإن لم يملك غير النصاب انبني على الدين هل يمنع وجوب الزكاة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لم يجب للحول الثاني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وجبت الشاة للحول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بالعين تعلق الشركة لم يجب للحول الثاني شيء لان الفقراء ملكوا شاة فنقص النصاب ولا تجب زكاة الخلطة لان جهة الفقراء لا زكاة فيها فمخالطتهم لا تؤثر كمخالطة المكاتب والذمي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بالعين تعلق الأرش أو الرهن قال إمام الحرمين وغيره من المحققين هو كالتفريع على قول الذمة وقال الصيدلاني هو كقول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وموافقيه قال الرافعي لكن يجوز أن يقدر خلاف في وجوب الزكاة من جهة تسلط الساعي على المال بقدر الزكاة</w:t>
      </w:r>
      <w:r>
        <w:rPr>
          <w:rFonts w:eastAsia="Amiri" w:cs="Amiri" w:ascii="Amiri" w:hAnsi="Amiri"/>
          <w:color w:val="111111"/>
          <w:sz w:val="28"/>
          <w:szCs w:val="28"/>
          <w:rtl w:val="true"/>
          <w:lang w:bidi="ar-SA"/>
        </w:rPr>
        <w:t xml:space="preserve">. </w:t>
      </w:r>
      <w:bookmarkStart w:id="338" w:name="pg16551_180621"/>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لا يمنع الزكاة قال وعلى هذا التقدير يجرى الخلاف على قول الذمة أيضا ولو ملك خمسا وعشرين بعيرا حولين ولا نتاج فان علقنا الزكاة بالذمة وقلنا الدين لا يمنعها أو كان له مال آخر يفي بها فعليه بنتا محاض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بالشركة فعليه للحول الأول بنت محاض وللثاني أربع شاه وتفريع قول الرهن والأرش على قياس ما سبق، ولو ملك خمسا من الإبل حولين بلا نتاج فالحكم كما في الصورتين السابقتين لكن سبق حكاية وجه ان قول الشركة لا يجئ إذا كان الواجب من غير الجنس فعلى هذا يكون الحكم في هذا على الأقوال كلها كالحكم في الأولتين تفريعا على قول الذمة والله أعلم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0187741_1280447820"/>
      <w:bookmarkStart w:id="340" w:name="_Toc130"/>
      <w:bookmarkEnd w:id="339"/>
      <w:r>
        <w:rPr>
          <w:rtl w:val="true"/>
        </w:rPr>
        <w:t>ثالثًا</w:t>
      </w:r>
      <w:r>
        <w:rPr>
          <w:rtl w:val="true"/>
        </w:rPr>
        <w:t xml:space="preserve">: </w:t>
      </w:r>
      <w:r>
        <w:rPr>
          <w:rtl w:val="true"/>
        </w:rPr>
        <w:t>المذهب الحنفي</w:t>
      </w:r>
      <w:r>
        <w:rPr>
          <w:rtl w:val="true"/>
        </w:rPr>
        <w:t>.</w:t>
      </w:r>
      <w:bookmarkEnd w:id="340"/>
    </w:p>
    <w:p>
      <w:pPr>
        <w:pStyle w:val="BookText"/>
        <w:rPr/>
      </w:pPr>
      <w:r>
        <w:rPr>
          <w:rFonts w:ascii="Amiri" w:hAnsi="Amiri" w:eastAsia="Amiri" w:cs="Amiri"/>
          <w:color w:val="111111"/>
          <w:sz w:val="28"/>
          <w:sz w:val="28"/>
          <w:szCs w:val="28"/>
          <w:rtl w:val="true"/>
          <w:lang w:bidi="ar-SA"/>
        </w:rPr>
        <w:t>يرى فقهاء المذهب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للساعي أن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الاداء بالحبس فيؤديه بنفسه، لأن الاكراه لا ينافي الاختيار، فيتحقق الفعل عن ختياره فيجوز</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0187743_1280447820"/>
      <w:bookmarkStart w:id="342" w:name="_Toc131"/>
      <w:bookmarkEnd w:id="341"/>
      <w:r>
        <w:rPr>
          <w:rtl w:val="true"/>
        </w:rPr>
        <w:t>رابعًا</w:t>
      </w:r>
      <w:r>
        <w:rPr>
          <w:rtl w:val="true"/>
        </w:rPr>
        <w:t xml:space="preserve">: </w:t>
      </w:r>
      <w:r>
        <w:rPr>
          <w:rtl w:val="true"/>
        </w:rPr>
        <w:t>المذهب الحنبلي</w:t>
      </w:r>
      <w:r>
        <w:rPr>
          <w:rtl w:val="true"/>
        </w:rPr>
        <w:t>.</w:t>
      </w:r>
      <w:bookmarkEnd w:id="3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يختلف فقهاء المذهب الحنبلي في تسلط الساعي على ارباب المال عن غيرهم من فقهاء المذهب المالكي والحنفي والشافعي وحجتهم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الساعي نائب الامام، وفعله كحكمه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343" w:name="pg16551_180622"/>
    </w:p>
    <w:p>
      <w:pPr>
        <w:pStyle w:val="Heading3"/>
        <w:numPr>
          <w:ilvl w:val="2"/>
          <w:numId w:val="1"/>
        </w:numPr>
        <w:rPr/>
      </w:pPr>
      <w:bookmarkStart w:id="344" w:name="__RefHeading___Toc10187745_1280447820"/>
      <w:bookmarkStart w:id="345" w:name="_Toc132"/>
      <w:bookmarkEnd w:id="343"/>
      <w:bookmarkEnd w:id="344"/>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34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أختلف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بقية فقهاء المذاهب الإسلامية في المسألة فقد أجمع فقهاء الامامية على عدم جواز تسلط الساعي على أرباب المال؛ في حين جوزّ فقهاء المذاهب الاخرى ذلك، كلاً بحسب رأيه واجتهاده، متبعين في ذلك أراء أئمتهم واجتهاداتهم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مخالفة المذاهب الإسلامية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نهيه الساعي عن التسلط على أرباب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 الفقهاء الامامية ما ارتكزوا عليه في المسألة من قواعد فقهية تحول دون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ارباب المال، وهو ما سنتناوله فيما يلي</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187747_1280447820"/>
      <w:bookmarkStart w:id="347" w:name="_Toc133"/>
      <w:bookmarkEnd w:id="346"/>
      <w:r>
        <w:rPr>
          <w:rtl w:val="true"/>
        </w:rPr>
        <w:t>المسألة الرابعة</w:t>
      </w:r>
      <w:r>
        <w:rPr>
          <w:rtl w:val="true"/>
        </w:rPr>
        <w:t xml:space="preserve">: </w:t>
      </w:r>
      <w:r>
        <w:rPr>
          <w:rtl w:val="true"/>
        </w:rPr>
        <w:t xml:space="preserve">تبعية المسألة لقاعدة </w:t>
      </w:r>
      <w:r>
        <w:rPr>
          <w:rtl w:val="true"/>
        </w:rPr>
        <w:t>(</w:t>
      </w:r>
      <w:r>
        <w:rPr>
          <w:rtl w:val="true"/>
        </w:rPr>
        <w:t>التسلط</w:t>
      </w:r>
      <w:r>
        <w:rPr>
          <w:rtl w:val="true"/>
        </w:rPr>
        <w:t xml:space="preserve">) </w:t>
      </w:r>
      <w:r>
        <w:rPr>
          <w:rtl w:val="true"/>
        </w:rPr>
        <w:t xml:space="preserve">وقاعدة </w:t>
      </w:r>
      <w:r>
        <w:rPr>
          <w:rtl w:val="true"/>
        </w:rPr>
        <w:t>(</w:t>
      </w:r>
      <w:r>
        <w:rPr>
          <w:rtl w:val="true"/>
        </w:rPr>
        <w:t>حجية قول ذي اليد</w:t>
      </w:r>
      <w:r>
        <w:rPr>
          <w:rtl w:val="true"/>
        </w:rPr>
        <w:t>).</w:t>
      </w:r>
      <w:bookmarkEnd w:id="347"/>
    </w:p>
    <w:p>
      <w:pPr>
        <w:pStyle w:val="BookText"/>
        <w:rPr/>
      </w:pPr>
      <w:r>
        <w:rPr>
          <w:rFonts w:ascii="Amiri" w:hAnsi="Amiri" w:eastAsia="Amiri" w:cs="Amiri"/>
          <w:color w:val="111111"/>
          <w:sz w:val="28"/>
          <w:sz w:val="28"/>
          <w:szCs w:val="28"/>
          <w:rtl w:val="true"/>
          <w:lang w:bidi="ar-SA"/>
        </w:rPr>
        <w:t>إن مما كشفته الابحاث الفقهية عند المذهب الإمامي هو تبعية عدم جواز تسلط الساعي على ارباب المال لقاعدتين فقهيتين،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0187749_1280447820"/>
      <w:bookmarkStart w:id="349" w:name="_Toc134"/>
      <w:bookmarkEnd w:id="348"/>
      <w:r>
        <w:rPr>
          <w:rtl w:val="true"/>
        </w:rPr>
        <w:t xml:space="preserve">أولاً </w:t>
      </w:r>
      <w:r>
        <w:rPr>
          <w:rtl w:val="true"/>
        </w:rPr>
        <w:t xml:space="preserve">- </w:t>
      </w:r>
      <w:r>
        <w:rPr>
          <w:rtl w:val="true"/>
        </w:rPr>
        <w:t xml:space="preserve">قاعدة </w:t>
      </w:r>
      <w:r>
        <w:rPr>
          <w:rtl w:val="true"/>
        </w:rPr>
        <w:t>(</w:t>
      </w:r>
      <w:r>
        <w:rPr>
          <w:rtl w:val="true"/>
        </w:rPr>
        <w:t>التسلط</w:t>
      </w:r>
      <w:r>
        <w:rPr>
          <w:rtl w:val="true"/>
        </w:rPr>
        <w:t>) (</w:t>
      </w:r>
      <w:r>
        <w:rPr>
          <w:rtl w:val="true"/>
        </w:rPr>
        <w:t>الناس مسلطون على أموالهم</w:t>
      </w:r>
      <w:r>
        <w:rPr>
          <w:rtl w:val="true"/>
        </w:rPr>
        <w:t>.</w:t>
      </w:r>
      <w:bookmarkEnd w:id="3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ممن بحث القاعدة وبسط فيها القول الشيخ ناصر مکارم الشيرازي فبين نسبة القاعدة مع الواجبات المالية؛ موضحاً إن جریان القاعدة يجري مع ثبوت الملكية وان هذه الملكية خارجة عن مقدار الزكاة، والخمس؛ قال </w:t>
      </w:r>
    </w:p>
    <w:p>
      <w:pPr>
        <w:pStyle w:val="BookText"/>
        <w:rPr/>
      </w:pPr>
      <w:r>
        <w:rPr>
          <w:rFonts w:ascii="Amiri" w:hAnsi="Amiri" w:eastAsia="Amiri" w:cs="Amiri"/>
          <w:color w:val="111111"/>
          <w:sz w:val="28"/>
          <w:sz w:val="28"/>
          <w:szCs w:val="28"/>
          <w:rtl w:val="true"/>
          <w:lang w:bidi="ar-SA"/>
        </w:rPr>
        <w:t>في الفقرة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قاعدة التسلط مع الواجبات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النسبة بين هذه القاعدة وما دل على وجوب الزكاة والخمس في اموال الناس وما دل على ان للميت حق في ثلث ماله اذا أوصوى به، وكذا ما دل على حجر المفلس بحكم الحاكم وغير ذلك من اشباهها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الشك في ورود بعض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الزكاة والخمس وثلث الميت اذا أوصى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التسلط؛ فإن تشريك الله ورسوله وذوي الحقوق الآخر في أموال الناس ينفي ملكية المالك بالنسبة إلى هذا المقدار، وإذا انتفت الملكية انتفت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بناء على كونه ناظرا إلى الحقوق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دل على أن الله عز وجل فرض للفقراء في أموال الأغنياء ما يسعهم، ولو علم أن ذلك لا يسعهم لزادهم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أدوا حقوقهم لكانوا عائشين بخير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ظاهره ان الزكاة ليست واجبا تكليفيا فقط، بل هو حكم وضعي </w:t>
      </w:r>
    </w:p>
    <w:p>
      <w:pPr>
        <w:pStyle w:val="BookText"/>
        <w:rPr/>
      </w:pPr>
      <w:r>
        <w:rPr>
          <w:rFonts w:ascii="Amiri" w:hAnsi="Amiri" w:eastAsia="Amiri" w:cs="Amiri"/>
          <w:color w:val="111111"/>
          <w:sz w:val="28"/>
          <w:sz w:val="28"/>
          <w:szCs w:val="28"/>
          <w:rtl w:val="true"/>
          <w:lang w:bidi="ar-SA"/>
        </w:rPr>
        <w:t>وحق للفقراء في أموال الأغنياء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ظاهرا في أن المال لهم ولكن كونهم مالكين انما هو بحسب الظاهر وقبل فرض الزكاة، لا أقول انهم شركاء على نحو الإشاعة، بل أقول إن لأرباب الزكاة حقا وضعيا فيها، وقد أوضحنا حال هذا الحق وآثاره في أبواب الزكاة، وانه حق لا كسائر الحقوق له أحكام خاصة واخترنا هذا القول من بين الأقوال الثمانية الموجودة في المسألة في كيفية تعلق حق الفقراء بأموال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لم يكن من هذا القبيل فلا شك ان أدلة تعلق هذه الواجبات المالية حاكمة على قاعدة التسلط لأنها ناظرة إليه، فلا يبقى شك في تخصيصها بها ولو لم تكن النسبة بينهما عموما وخصوصا مطلقا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أننا يمكن أن نستدرك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أرتبطت بمسألة تسلط الساعي على أرباب المال، ولذلك أتفق عليه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الملكية في المقدار المتعلق فيه الواجب الشرعي كالزكاة والخمس لا يجيز للساعي التسلط على رب المال وذلك لمقتضى قول قوله المالك كما مرّ بيانه سابقاً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الملكية في المقدار المعين قد يوهم الساعي بان له حق التصرف بلحاظ انها حق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وذوي القربى كما في الخمس وحجب الزكاة عن ذوي القربى وانتقالها إلى حق الفقراء </w:t>
      </w:r>
    </w:p>
    <w:p>
      <w:pPr>
        <w:pStyle w:val="BookText"/>
        <w:rPr/>
      </w:pPr>
      <w:r>
        <w:rPr>
          <w:rFonts w:ascii="Amiri" w:hAnsi="Amiri" w:eastAsia="Amiri" w:cs="Amiri"/>
          <w:color w:val="111111"/>
          <w:sz w:val="28"/>
          <w:sz w:val="28"/>
          <w:szCs w:val="28"/>
          <w:rtl w:val="true"/>
          <w:lang w:bidi="ar-SA"/>
        </w:rPr>
        <w:t>والمساكين وغيرهم من بقية الاصناف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الوهم أو أن تسوول له نفسه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الملكية في مقدار الزكاة إنما يكون ظاهراً وذلك المقتضى قاعدة وضع اليد التي سيمر بیانها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نجد أن 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 الزكاة والخمس في أسباب التسلط على ملك الغير، ضمن قاعدة الوسائل الخمسة، في الوسيلة الثانية والتي حددها بخمسة اسباب تجيز التسلط على ملك الغير، وهي كالاتي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يسلط عليه بالتملك قهراً، کالشفعة، والمقاصة للمماطل، وبيع مال الممتنع عن الحق الواجب ورجوع البائع في عين ماله للتفليس مطلقا، وللموت إن كان في المال وفاء، وفسخ البائع بخياره، إن قلنا بانتقال المبيع بالعقد، وهو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يسلط على ملك الغير بالتصرف لمصلحة المتصرف خاصة كالعارية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يسلط على ملك الغير بالتصرف لمصلحة المالك خاصة، کالوديعة المأذون في نقلها وإخراجها، والوكالة المتبرع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يسلط لمصلحتهم، كالشركة، والقراض، والوكالة يجعل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يسلط على ملك الغير بمجرد وضع اليد، کالوديعة غير </w:t>
      </w:r>
      <w:bookmarkStart w:id="350" w:name="pg16551_180626"/>
    </w:p>
    <w:p>
      <w:pPr>
        <w:pStyle w:val="BookText"/>
        <w:rPr/>
      </w:pPr>
      <w:bookmarkEnd w:id="350"/>
      <w:r>
        <w:rPr>
          <w:rFonts w:ascii="Amiri" w:hAnsi="Amiri" w:eastAsia="Amiri" w:cs="Amiri"/>
          <w:color w:val="111111"/>
          <w:sz w:val="28"/>
          <w:sz w:val="28"/>
          <w:szCs w:val="28"/>
          <w:rtl w:val="true"/>
          <w:lang w:bidi="ar-SA"/>
        </w:rPr>
        <w:t>المأذون له فيها إذا لم يحتج إلى النقل</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الساعي غير متمكن من التصرف لانتفاء الملكية، وانما المتصرف هو الإمام فوظيفة الساعي ايصال الزكاة والصدقات إلى الإمام وهو يتصرف فيها بإيصالها إلى المستحقين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اقتضى فيه شرط الأمانة والتقوى التي جعلها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تعينه في هذه الوظيفة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0187751_1280447820"/>
      <w:bookmarkStart w:id="352" w:name="_Toc135"/>
      <w:bookmarkEnd w:id="351"/>
      <w:r>
        <w:rPr>
          <w:rtl w:val="true"/>
        </w:rPr>
        <w:t>ثانيا</w:t>
      </w:r>
      <w:r>
        <w:rPr>
          <w:rtl w:val="true"/>
        </w:rPr>
        <w:t xml:space="preserve">: </w:t>
      </w:r>
      <w:r>
        <w:rPr>
          <w:rtl w:val="true"/>
        </w:rPr>
        <w:t>قاعدة حجية قول ذي اليد</w:t>
      </w:r>
      <w:r>
        <w:rPr>
          <w:rtl w:val="true"/>
        </w:rPr>
        <w:t>.</w:t>
      </w:r>
      <w:bookmarkEnd w:id="352"/>
    </w:p>
    <w:p>
      <w:pPr>
        <w:pStyle w:val="BookText"/>
        <w:rPr/>
      </w:pPr>
      <w:r>
        <w:rPr>
          <w:rFonts w:ascii="Amiri" w:hAnsi="Amiri" w:eastAsia="Amiri" w:cs="Amiri"/>
          <w:color w:val="111111"/>
          <w:sz w:val="28"/>
          <w:sz w:val="28"/>
          <w:szCs w:val="28"/>
          <w:rtl w:val="true"/>
          <w:lang w:bidi="ar-SA"/>
        </w:rPr>
        <w:t xml:space="preserve">والمراد بالقاعدة أن يكون للإنسان سلطنة على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الملك، أو الامانة، أو الاج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أو العارية، أو غير ذلك، بل ولو كان التسلط من ناحية التربية كسلطة الاب والام على الطفل، بالنسبة إلى اخبارهم عن طهارته ونجاسته وغير ذلك مما يمس به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الشيخ ناصر مكارم الشيرازي على هذه القاعدة في اقوال فقهاء المذاهب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الامام الساعي لم يتسلط على أرباب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مرَّ بيانها في هذه المسألة مورد البحث والدراسة وعليه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ذلك أن لا سلطة للساعي على أرباب المال لحجية قول ذي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 ولعدم التمكن من التصرف، وانتقال الملكية في مقدار الزكاة والخمس عند إخراج رب المال لهذا وانتقاله إلى يد الإمام ليفرقه على مستحقيه</w:t>
      </w:r>
      <w:r>
        <w:rPr>
          <w:rFonts w:eastAsia="Amiri" w:cs="Amiri" w:ascii="Amiri" w:hAnsi="Amiri"/>
          <w:color w:val="111111"/>
          <w:sz w:val="28"/>
          <w:szCs w:val="28"/>
          <w:rtl w:val="true"/>
          <w:lang w:bidi="ar-SA"/>
        </w:rPr>
        <w:t xml:space="preserve">. </w:t>
      </w:r>
      <w:bookmarkStart w:id="353" w:name="pg16551_180628"/>
    </w:p>
    <w:p>
      <w:pPr>
        <w:pStyle w:val="Heading3"/>
        <w:numPr>
          <w:ilvl w:val="2"/>
          <w:numId w:val="1"/>
        </w:numPr>
        <w:rPr/>
      </w:pPr>
      <w:bookmarkStart w:id="354" w:name="__RefHeading___Toc10187753_1280447820"/>
      <w:bookmarkStart w:id="355" w:name="_Toc136"/>
      <w:bookmarkEnd w:id="353"/>
      <w:bookmarkEnd w:id="354"/>
      <w:r>
        <w:rPr>
          <w:rtl w:val="true"/>
        </w:rPr>
        <w:t>المبحث الخامس هل الخيار للمالك أم للساعي في اختيار العين؟</w:t>
      </w:r>
      <w:bookmarkEnd w:id="355"/>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اصدَعِ المَالَ صَدعَينِ، ثُمّ خَيّرهُ، فَإِذَا اختَارَ فَلَا تَعرِضَنّ لِمَا اختَارَهُ، ثُمّ اصدَعِ الباَقيِ َ صَدعَينِ، ثُمّ خَيّرهُ، فَإِذَا اختَارَ فَلَا تَعرِضَنّ لِمَا اختَارَهُ، فَلَا تَزَالُ كَذَلِكَ حَتّي يَبقَي مَا فِيهِ وَفَاءٌ لِحَقّ اللّهِ فِي مَالِهِ، فَاقبِض حَقّ اللّهِ مِنهُ، فَإِنِ استَقَالَكَ فَأَقِلهُ، ثُمّ اخلِطهُمَا، ثُمّ اصنَع مِثلَ ألّذِي صَنَعتَ أَوّلًا حَتّي تَأخُذَ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الشريف واضح الدلالة على أن الخيار للمالك في إخراج عين الزكاة على تفصيل تناوله فقهاء المذاهب الإسلامية واختلفوا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أجمع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الخيار للمالك وليس للساعي، وذهب الشافعية إلى أن الخيار للساعي، وبه قال مالك، وخالفوا في ذلك فقهاء الحنفية، كما سيمر بيانه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0187755_1280447820"/>
      <w:bookmarkStart w:id="357" w:name="_Toc137"/>
      <w:bookmarkEnd w:id="356"/>
      <w:r>
        <w:rPr>
          <w:rtl w:val="true"/>
        </w:rPr>
        <w:t>المسألة الأولى</w:t>
      </w:r>
      <w:r>
        <w:rPr>
          <w:rtl w:val="true"/>
        </w:rPr>
        <w:t xml:space="preserve">: </w:t>
      </w:r>
      <w:r>
        <w:rPr>
          <w:rtl w:val="true"/>
        </w:rPr>
        <w:t>المذهب الإمامي</w:t>
      </w:r>
      <w:r>
        <w:rPr>
          <w:rtl w:val="true"/>
        </w:rPr>
        <w:t>.</w:t>
      </w:r>
      <w:bookmarkEnd w:id="3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الخيار للمالك وليس للساعي ولا له أن يختار الأجود، لكنه في المقابل لا يأخذ المعيوب، كما أن للمالك أن يدفع شاة أخرى من غير التي تعين فيها النصاب، وله الوسطية في القيمة</w:t>
      </w:r>
      <w:r>
        <w:rPr>
          <w:rFonts w:eastAsia="Amiri" w:cs="Amiri" w:ascii="Amiri" w:hAnsi="Amiri"/>
          <w:color w:val="111111"/>
          <w:sz w:val="28"/>
          <w:szCs w:val="28"/>
          <w:rtl w:val="true"/>
          <w:lang w:bidi="ar-SA"/>
        </w:rPr>
        <w:t xml:space="preserve">. </w:t>
      </w:r>
      <w:bookmarkStart w:id="358" w:name="pg16551_180629"/>
    </w:p>
    <w:p>
      <w:pPr>
        <w:pStyle w:val="BookText"/>
        <w:rPr/>
      </w:pPr>
      <w:bookmarkEnd w:id="358"/>
      <w:r>
        <w:rPr>
          <w:rFonts w:ascii="Amiri" w:hAnsi="Amiri" w:eastAsia="Amiri" w:cs="Amiri"/>
          <w:color w:val="111111"/>
          <w:sz w:val="28"/>
          <w:sz w:val="28"/>
          <w:szCs w:val="28"/>
          <w:rtl w:val="true"/>
          <w:lang w:bidi="ar-SA"/>
        </w:rPr>
        <w:t xml:space="preserve">وقد تناول الفقهاء هذه المسألة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وسنورد بعض أقوالهم في المسألة الا أن خير من توسع في المسألة وجمع أقوال الفقهاء هو 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تبتع الروايات الشريفة في المسألة، وأما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أجزل العبارة في المسألة، ولذا سنكتفي بإيراد هذه الاقوال</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0187757_1280447820"/>
      <w:bookmarkStart w:id="360" w:name="_Toc138"/>
      <w:bookmarkEnd w:id="359"/>
      <w:r>
        <w:rPr>
          <w:rtl w:val="true"/>
        </w:rPr>
        <w:t>أولا</w:t>
      </w:r>
      <w:r>
        <w:rPr>
          <w:rtl w:val="true"/>
        </w:rPr>
        <w:t xml:space="preserve">: </w:t>
      </w:r>
      <w:r>
        <w:rPr>
          <w:rtl w:val="true"/>
        </w:rPr>
        <w:t xml:space="preserve">الشيخ مرتضى الانصاري </w:t>
      </w:r>
      <w:r>
        <w:rPr>
          <w:rtl w:val="true"/>
        </w:rPr>
        <w:t>(</w:t>
      </w:r>
      <w:r>
        <w:rPr>
          <w:rtl w:val="true"/>
        </w:rPr>
        <w:t>رحمه الله</w:t>
      </w:r>
      <w:r>
        <w:rPr>
          <w:rtl w:val="true"/>
        </w:rPr>
        <w:t>) (</w:t>
      </w:r>
      <w:r>
        <w:rPr>
          <w:rtl w:val="true"/>
        </w:rPr>
        <w:t>ت</w:t>
      </w:r>
      <w:r>
        <w:rPr>
          <w:rtl w:val="true"/>
        </w:rPr>
        <w:t xml:space="preserve">: </w:t>
      </w:r>
      <w:r>
        <w:rPr/>
        <w:t>1281</w:t>
      </w:r>
      <w:r>
        <w:rPr>
          <w:rtl w:val="true"/>
        </w:rPr>
        <w:t xml:space="preserve"> </w:t>
      </w:r>
      <w:r>
        <w:rPr>
          <w:rtl w:val="true"/>
        </w:rPr>
        <w:t>ه</w:t>
      </w:r>
      <w:r>
        <w:rPr>
          <w:rtl w:val="true"/>
        </w:rPr>
        <w:t>).</w:t>
      </w:r>
      <w:bookmarkEnd w:id="3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w:t>
      </w:r>
      <w:r>
        <w:rPr>
          <w:rStyle w:val="FootnoteAnchor"/>
          <w:rtl w:val="true"/>
        </w:rPr>
        <w:footnoteReference w:id="180"/>
      </w:r>
      <w:r>
        <w:rPr>
          <w:rFonts w:ascii="Amiri" w:hAnsi="Amiri" w:eastAsia="Amiri" w:cs="Amiri"/>
          <w:color w:val="111111"/>
          <w:sz w:val="28"/>
          <w:sz w:val="28"/>
          <w:szCs w:val="28"/>
          <w:rtl w:val="true"/>
          <w:lang w:bidi="ar-SA"/>
        </w:rPr>
        <w:t>، في كيفية عد ما زاد على المائة والعشرين وهل الاختيار للمالك أم للساعي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الإبل على مائه وعشرين فهل يتخير بين عدده بالخمسين والاربعين مطلقاً فله أن يعد المائة والواحدة والعشرين بخمسين، فيكون فيه حقتان، وأن يعد المائة والخمسين بأربعين فيكون فيه ثلاثة بنات لبون، أم لا يتخير إلا إذا أمكن العد بكل من العددين كالمائتين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المثال الأول يتعين العد بالأربعين، وفي الثاني بالخمسين، وفي المائة والثلاثين بكليهما، فيعطي حقه وابنتي لبون؟ ظاهر الفاضلين</w:t>
      </w:r>
      <w:r>
        <w:rPr>
          <w:rStyle w:val="FootnoteAnchor"/>
          <w:rtl w:val="true"/>
        </w:rPr>
        <w:footnoteReference w:id="181"/>
      </w:r>
      <w:r>
        <w:rPr>
          <w:rFonts w:ascii="Amiri" w:hAnsi="Amiri" w:eastAsia="Amiri" w:cs="Amiri"/>
          <w:color w:val="111111"/>
          <w:sz w:val="28"/>
          <w:sz w:val="28"/>
          <w:szCs w:val="28"/>
          <w:rtl w:val="true"/>
          <w:lang w:bidi="ar-SA"/>
        </w:rPr>
        <w:t>، والشهيدين</w:t>
      </w:r>
      <w:r>
        <w:rPr>
          <w:rStyle w:val="FootnoteAnchor"/>
          <w:rtl w:val="true"/>
        </w:rPr>
        <w:footnoteReference w:id="182"/>
      </w:r>
      <w:r>
        <w:rPr>
          <w:rFonts w:ascii="Amiri" w:hAnsi="Amiri" w:eastAsia="Amiri" w:cs="Amiri"/>
          <w:color w:val="111111"/>
          <w:sz w:val="28"/>
          <w:sz w:val="28"/>
          <w:szCs w:val="28"/>
          <w:rtl w:val="true"/>
          <w:lang w:bidi="ar-SA"/>
        </w:rPr>
        <w:t>، والمحقق الثاني</w:t>
      </w:r>
      <w:r>
        <w:rPr>
          <w:rStyle w:val="FootnoteAnchor"/>
          <w:rtl w:val="true"/>
        </w:rPr>
        <w:footnoteReference w:id="183"/>
      </w:r>
      <w:r>
        <w:rPr>
          <w:rFonts w:ascii="Amiri" w:hAnsi="Amiri" w:eastAsia="Amiri" w:cs="Amiri"/>
          <w:color w:val="111111"/>
          <w:sz w:val="28"/>
          <w:sz w:val="28"/>
          <w:szCs w:val="28"/>
          <w:rtl w:val="true"/>
          <w:lang w:bidi="ar-SA"/>
        </w:rPr>
        <w:t xml:space="preserve">، 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بل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المائة </w:t>
      </w:r>
    </w:p>
    <w:p>
      <w:pPr>
        <w:pStyle w:val="BookText"/>
        <w:rPr/>
      </w:pPr>
      <w:r>
        <w:rPr>
          <w:rFonts w:ascii="Amiri" w:hAnsi="Amiri" w:eastAsia="Amiri" w:cs="Amiri"/>
          <w:color w:val="111111"/>
          <w:sz w:val="28"/>
          <w:sz w:val="28"/>
          <w:szCs w:val="28"/>
          <w:rtl w:val="true"/>
          <w:lang w:bidi="ar-SA"/>
        </w:rPr>
        <w:t>وواحدة والعشرين ثلاث بنات لبون، عند علمائنا</w:t>
      </w:r>
      <w:r>
        <w:rPr>
          <w:rStyle w:val="FootnoteAnchor"/>
          <w:rtl w:val="true"/>
        </w:rPr>
        <w:footnoteReference w:id="185"/>
      </w:r>
      <w:r>
        <w:rPr>
          <w:rFonts w:ascii="Amiri" w:hAnsi="Amiri" w:eastAsia="Amiri" w:cs="Amiri"/>
          <w:color w:val="111111"/>
          <w:sz w:val="28"/>
          <w:sz w:val="28"/>
          <w:szCs w:val="28"/>
          <w:rtl w:val="true"/>
          <w:lang w:bidi="ar-SA"/>
        </w:rPr>
        <w:t>وكذا ظاهر المحكي عن الناصريات سيما بملاحظة ما ذكر في الانتصار</w:t>
      </w:r>
      <w:r>
        <w:rPr>
          <w:rStyle w:val="FootnoteAnchor"/>
          <w:rtl w:val="true"/>
        </w:rPr>
        <w:footnoteReference w:id="186"/>
      </w:r>
      <w:r>
        <w:rPr>
          <w:rFonts w:ascii="Amiri" w:hAnsi="Amiri" w:eastAsia="Amiri" w:cs="Amiri"/>
          <w:color w:val="111111"/>
          <w:sz w:val="28"/>
          <w:sz w:val="28"/>
          <w:szCs w:val="28"/>
          <w:rtl w:val="true"/>
          <w:lang w:bidi="ar-SA"/>
        </w:rPr>
        <w:t>بل هو ظاهر عبارة المعتبر</w:t>
      </w:r>
      <w:r>
        <w:rPr>
          <w:rStyle w:val="FootnoteAnchor"/>
          <w:rtl w:val="true"/>
        </w:rPr>
        <w:footnoteReference w:id="187"/>
      </w:r>
      <w:r>
        <w:rPr>
          <w:rFonts w:ascii="Amiri" w:hAnsi="Amiri" w:eastAsia="Amiri" w:cs="Amiri"/>
          <w:color w:val="111111"/>
          <w:sz w:val="28"/>
          <w:sz w:val="28"/>
          <w:szCs w:val="28"/>
          <w:rtl w:val="true"/>
          <w:lang w:bidi="ar-SA"/>
        </w:rPr>
        <w:t>أيضا كما سيظهر، وعن شرح الروضة أنه صريح الأصحاب</w:t>
      </w:r>
      <w:r>
        <w:rPr>
          <w:rStyle w:val="FootnoteAnchor"/>
          <w:rtl w:val="true"/>
        </w:rPr>
        <w:footnoteReference w:id="188"/>
      </w:r>
      <w:r>
        <w:rPr>
          <w:rFonts w:ascii="Amiri" w:hAnsi="Amiri" w:eastAsia="Amiri" w:cs="Amiri"/>
          <w:color w:val="111111"/>
          <w:sz w:val="28"/>
          <w:sz w:val="28"/>
          <w:szCs w:val="28"/>
          <w:rtl w:val="true"/>
          <w:lang w:bidi="ar-SA"/>
        </w:rPr>
        <w:t>وعن الشهيد في فوائد القواعد</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وحكي عنه نسبته إلى ظاهر الأصحاب والأخبار</w:t>
      </w:r>
      <w:r>
        <w:rPr>
          <w:rStyle w:val="FootnoteAnchor"/>
          <w:rtl w:val="true"/>
        </w:rPr>
        <w:footnoteReference w:id="190"/>
      </w:r>
      <w:r>
        <w:rPr>
          <w:rFonts w:ascii="Amiri" w:hAnsi="Amiri" w:eastAsia="Amiri" w:cs="Amiri"/>
          <w:color w:val="111111"/>
          <w:sz w:val="28"/>
          <w:sz w:val="28"/>
          <w:szCs w:val="28"/>
          <w:rtl w:val="true"/>
          <w:lang w:bidi="ar-SA"/>
        </w:rPr>
        <w:t>، واختاره سبطه في المدارك</w:t>
      </w:r>
      <w:r>
        <w:rPr>
          <w:rStyle w:val="FootnoteAnchor"/>
          <w:rtl w:val="true"/>
        </w:rPr>
        <w:footnoteReference w:id="191"/>
      </w:r>
      <w:r>
        <w:rPr>
          <w:rFonts w:ascii="Amiri" w:hAnsi="Amiri" w:eastAsia="Amiri" w:cs="Amiri"/>
          <w:color w:val="111111"/>
          <w:sz w:val="28"/>
          <w:sz w:val="28"/>
          <w:szCs w:val="28"/>
          <w:rtl w:val="true"/>
          <w:lang w:bidi="ar-SA"/>
        </w:rPr>
        <w:t>، وتبعه جملة ممن تأخر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الحدائق</w:t>
      </w:r>
      <w:r>
        <w:rPr>
          <w:rStyle w:val="FootnoteAnchor"/>
          <w:rtl w:val="true"/>
        </w:rPr>
        <w:footnoteReference w:id="192"/>
      </w:r>
      <w:r>
        <w:rPr>
          <w:rFonts w:ascii="Amiri" w:hAnsi="Amiri" w:eastAsia="Amiri" w:cs="Amiri"/>
          <w:color w:val="111111"/>
          <w:sz w:val="28"/>
          <w:sz w:val="28"/>
          <w:szCs w:val="28"/>
          <w:rtl w:val="true"/>
          <w:lang w:bidi="ar-SA"/>
        </w:rPr>
        <w:t>، والرياض</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ما عليه المشهور، ونسبة هذا القول إلى ظاهر الأصحاب غير مقرون بالصواب، وكذا نسبته إلى ظاهر الأخبار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 ظاهر الوسيلة</w:t>
      </w:r>
      <w:r>
        <w:rPr>
          <w:rStyle w:val="FootnoteAnchor"/>
          <w:rtl w:val="true"/>
        </w:rPr>
        <w:footnoteReference w:id="194"/>
      </w:r>
      <w:r>
        <w:rPr>
          <w:rFonts w:ascii="IRNazanin" w:hAnsi="IRNazanin" w:eastAsia="IRNazanin"/>
          <w:color w:val="111111"/>
          <w:sz w:val="28"/>
          <w:sz w:val="28"/>
          <w:szCs w:val="28"/>
          <w:rtl w:val="true"/>
          <w:lang w:bidi="fa-IR"/>
        </w:rPr>
        <w:t>، والشرائع</w:t>
      </w:r>
      <w:r>
        <w:rPr>
          <w:rStyle w:val="FootnoteAnchor"/>
          <w:rtl w:val="true"/>
        </w:rPr>
        <w:footnoteReference w:id="195"/>
      </w:r>
      <w:r>
        <w:rPr>
          <w:rFonts w:ascii="IRNazanin" w:hAnsi="IRNazanin" w:eastAsia="IRNazanin"/>
          <w:color w:val="111111"/>
          <w:sz w:val="28"/>
          <w:sz w:val="28"/>
          <w:szCs w:val="28"/>
          <w:rtl w:val="true"/>
          <w:lang w:bidi="fa-IR"/>
        </w:rPr>
        <w:t>والقواعد</w:t>
      </w:r>
      <w:r>
        <w:rPr>
          <w:rStyle w:val="FootnoteAnchor"/>
          <w:rtl w:val="true"/>
        </w:rPr>
        <w:footnoteReference w:id="196"/>
      </w:r>
      <w:r>
        <w:rPr>
          <w:rFonts w:ascii="Amiri" w:hAnsi="Amiri" w:eastAsia="Amiri" w:cs="Amiri"/>
          <w:color w:val="111111"/>
          <w:sz w:val="28"/>
          <w:sz w:val="28"/>
          <w:szCs w:val="28"/>
          <w:rtl w:val="true"/>
          <w:lang w:bidi="ar-SA"/>
        </w:rPr>
        <w:t>والبيان</w:t>
      </w:r>
      <w:r>
        <w:rPr>
          <w:rStyle w:val="FootnoteAnchor"/>
          <w:rtl w:val="true"/>
        </w:rPr>
        <w:footnoteReference w:id="1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وصريح الشهيد</w:t>
      </w:r>
      <w:r>
        <w:rPr>
          <w:rStyle w:val="FootnoteAnchor"/>
          <w:rtl w:val="true"/>
        </w:rPr>
        <w:footnoteReference w:id="198"/>
      </w:r>
      <w:r>
        <w:rPr>
          <w:rFonts w:ascii="IRNazanin" w:hAnsi="IRNazanin" w:eastAsia="IRNazanin"/>
          <w:color w:val="111111"/>
          <w:sz w:val="28"/>
          <w:sz w:val="28"/>
          <w:szCs w:val="28"/>
          <w:rtl w:val="true"/>
          <w:lang w:bidi="fa-IR"/>
        </w:rPr>
        <w:t>والمحقق</w:t>
      </w:r>
      <w:r>
        <w:rPr>
          <w:rStyle w:val="FootnoteAnchor"/>
          <w:rtl w:val="true"/>
        </w:rPr>
        <w:footnoteReference w:id="199"/>
      </w:r>
      <w:r>
        <w:rPr>
          <w:rFonts w:ascii="Amiri" w:hAnsi="Amiri" w:eastAsia="Amiri" w:cs="Amiri"/>
          <w:color w:val="111111"/>
          <w:sz w:val="28"/>
          <w:sz w:val="28"/>
          <w:szCs w:val="28"/>
          <w:rtl w:val="true"/>
          <w:lang w:bidi="ar-SA"/>
        </w:rPr>
        <w:t>الثانيين، بل حكي عن المبسوط</w:t>
      </w:r>
      <w:r>
        <w:rPr>
          <w:rStyle w:val="FootnoteAnchor"/>
          <w:rtl w:val="true"/>
        </w:rPr>
        <w:footnoteReference w:id="200"/>
      </w:r>
      <w:r>
        <w:rPr>
          <w:rFonts w:ascii="IRNazanin" w:hAnsi="IRNazanin" w:eastAsia="IRNazanin"/>
          <w:color w:val="111111"/>
          <w:sz w:val="28"/>
          <w:sz w:val="28"/>
          <w:szCs w:val="28"/>
          <w:rtl w:val="true"/>
          <w:lang w:bidi="fa-IR"/>
        </w:rPr>
        <w:t>، والسرائر</w:t>
      </w:r>
      <w:r>
        <w:rPr>
          <w:rStyle w:val="FootnoteAnchor"/>
          <w:rtl w:val="true"/>
        </w:rPr>
        <w:footnoteReference w:id="201"/>
      </w:r>
      <w:r>
        <w:rPr>
          <w:rFonts w:ascii="Amiri" w:hAnsi="Amiri" w:eastAsia="Amiri" w:cs="Amiri"/>
          <w:color w:val="111111"/>
          <w:sz w:val="28"/>
          <w:sz w:val="28"/>
          <w:szCs w:val="28"/>
          <w:rtl w:val="true"/>
          <w:lang w:bidi="ar-SA"/>
        </w:rPr>
        <w:t>أيضا مدعيا ثانيهما عليه الاتفاق، وستسمع عن الناصريات</w:t>
      </w:r>
      <w:r>
        <w:rPr>
          <w:rStyle w:val="FootnoteAnchor"/>
          <w:rtl w:val="true"/>
        </w:rPr>
        <w:footnoteReference w:id="202"/>
      </w:r>
      <w:r>
        <w:rPr>
          <w:rFonts w:ascii="IRNazanin" w:hAnsi="IRNazanin" w:eastAsia="IRNazanin"/>
          <w:color w:val="111111"/>
          <w:sz w:val="28"/>
          <w:sz w:val="28"/>
          <w:szCs w:val="28"/>
          <w:rtl w:val="true"/>
          <w:lang w:bidi="fa-IR"/>
        </w:rPr>
        <w:t>، والمنتهى</w:t>
      </w:r>
      <w:r>
        <w:rPr>
          <w:rStyle w:val="FootnoteAnchor"/>
          <w:rtl w:val="true"/>
        </w:rPr>
        <w:footnoteReference w:id="203"/>
      </w:r>
      <w:r>
        <w:rPr>
          <w:rFonts w:ascii="Amiri" w:hAnsi="Amiri" w:eastAsia="Amiri" w:cs="Amiri"/>
          <w:color w:val="111111"/>
          <w:sz w:val="28"/>
          <w:sz w:val="28"/>
          <w:szCs w:val="28"/>
          <w:rtl w:val="true"/>
          <w:lang w:bidi="ar-SA"/>
        </w:rPr>
        <w:t>والتذكرة</w:t>
      </w:r>
      <w:r>
        <w:rPr>
          <w:rStyle w:val="FootnoteAnchor"/>
          <w:rtl w:val="true"/>
        </w:rPr>
        <w:footnoteReference w:id="204"/>
      </w:r>
      <w:r>
        <w:rPr>
          <w:rFonts w:ascii="Amiri" w:hAnsi="Amiri" w:eastAsia="Amiri" w:cs="Amiri"/>
          <w:color w:val="111111"/>
          <w:sz w:val="28"/>
          <w:sz w:val="28"/>
          <w:szCs w:val="28"/>
          <w:rtl w:val="true"/>
          <w:lang w:bidi="ar-SA"/>
        </w:rPr>
        <w:t>دعوى الاجماع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منشأ النسبة اشتهار التعبير في كلام الأصحاب عن النصاب الأخير للإبل بأن في كل خمسين حقة، وفي كل أربعين بنت لبون، تبعا للأخبار المعبرة بهذا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المختلف إلى المشهور</w:t>
      </w:r>
      <w:r>
        <w:rPr>
          <w:rStyle w:val="FootnoteAnchor"/>
          <w:rtl w:val="true"/>
        </w:rPr>
        <w:footnoteReference w:id="205"/>
      </w:r>
      <w:r>
        <w:rPr>
          <w:rFonts w:ascii="Amiri" w:hAnsi="Amiri" w:eastAsia="Amiri" w:cs="Amiri"/>
          <w:color w:val="111111"/>
          <w:sz w:val="28"/>
          <w:sz w:val="28"/>
          <w:szCs w:val="28"/>
          <w:rtl w:val="true"/>
          <w:lang w:bidi="ar-SA"/>
        </w:rPr>
        <w:t>، وفي محكي المعتبر إلى علمائنا</w:t>
      </w:r>
      <w:r>
        <w:rPr>
          <w:rStyle w:val="FootnoteAnchor"/>
          <w:rtl w:val="true"/>
        </w:rPr>
        <w:footnoteReference w:id="206"/>
      </w:r>
      <w:r>
        <w:rPr>
          <w:rFonts w:ascii="Amiri" w:hAnsi="Amiri" w:eastAsia="Amiri" w:cs="Amiri"/>
          <w:color w:val="111111"/>
          <w:sz w:val="28"/>
          <w:sz w:val="28"/>
          <w:szCs w:val="28"/>
          <w:rtl w:val="true"/>
          <w:lang w:bidi="ar-SA"/>
        </w:rPr>
        <w:t>، وفي محكي الناصريات إلى الاجماع</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هذه العبارة لا يريدون منها التخيير المطلق، ولا دلالة فيها على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أنهم لا يريدون به ذلك، فلأن جماعة من عبر بهذا التعبير، بل نسبه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المختلف</w:t>
      </w:r>
      <w:r>
        <w:rPr>
          <w:rStyle w:val="FootnoteAnchor"/>
          <w:rtl w:val="true"/>
        </w:rPr>
        <w:footnoteReference w:id="208"/>
      </w:r>
      <w:r>
        <w:rPr>
          <w:rFonts w:ascii="Amiri" w:hAnsi="Amiri" w:eastAsia="Amiri" w:cs="Amiri"/>
          <w:color w:val="111111"/>
          <w:sz w:val="28"/>
          <w:sz w:val="28"/>
          <w:szCs w:val="28"/>
          <w:rtl w:val="true"/>
          <w:lang w:bidi="ar-SA"/>
        </w:rPr>
        <w:t xml:space="preserve">، أو إلى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في المعتبر</w:t>
      </w:r>
      <w:r>
        <w:rPr>
          <w:rStyle w:val="FootnoteAnchor"/>
          <w:rtl w:val="true"/>
        </w:rPr>
        <w:footnoteReference w:id="2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إلى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في الناصريات</w:t>
      </w:r>
      <w:r>
        <w:rPr>
          <w:rStyle w:val="FootnoteAnchor"/>
          <w:rtl w:val="true"/>
        </w:rPr>
        <w:footnoteReference w:id="210"/>
      </w:r>
      <w:r>
        <w:rPr>
          <w:rFonts w:ascii="Amiri" w:hAnsi="Amiri" w:eastAsia="Amiri" w:cs="Amiri"/>
          <w:color w:val="111111"/>
          <w:sz w:val="28"/>
          <w:sz w:val="28"/>
          <w:szCs w:val="28"/>
          <w:rtl w:val="true"/>
          <w:lang w:bidi="ar-SA"/>
        </w:rPr>
        <w:t>، كلامهم كالصريح في تعيين</w:t>
      </w:r>
      <w:r>
        <w:rPr>
          <w:rStyle w:val="FootnoteAnchor"/>
          <w:rtl w:val="true"/>
        </w:rPr>
        <w:footnoteReference w:id="211"/>
      </w:r>
      <w:r>
        <w:rPr>
          <w:rFonts w:ascii="Amiri" w:hAnsi="Amiri" w:eastAsia="Amiri" w:cs="Amiri"/>
          <w:color w:val="111111"/>
          <w:sz w:val="28"/>
          <w:sz w:val="28"/>
          <w:szCs w:val="28"/>
          <w:rtl w:val="true"/>
          <w:lang w:bidi="ar-SA"/>
        </w:rPr>
        <w:t>ثلاث بنات لبون في المائة وواحدة والعشرين، بل أكثر هؤلاء القائلين عبروا بالعبارة المذكورة، فلاحظ كلماتهم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الناصريات، ادعى الاجماع على العبارة المذكورة وذكر موافقة الشافعي له من العامة وقد حكي عن الشافعي في الانتصار</w:t>
      </w:r>
      <w:r>
        <w:rPr>
          <w:rStyle w:val="FootnoteAnchor"/>
          <w:rtl w:val="true"/>
        </w:rPr>
        <w:footnoteReference w:id="212"/>
      </w:r>
      <w:r>
        <w:rPr>
          <w:rFonts w:ascii="Amiri" w:hAnsi="Amiri" w:eastAsia="Amiri" w:cs="Amiri"/>
          <w:color w:val="111111"/>
          <w:sz w:val="28"/>
          <w:sz w:val="28"/>
          <w:szCs w:val="28"/>
          <w:rtl w:val="true"/>
          <w:lang w:bidi="ar-SA"/>
        </w:rPr>
        <w:t>تعيين ثلاث بنات لبون في المائة والواحد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التذكرة</w:t>
      </w:r>
      <w:r>
        <w:rPr>
          <w:rStyle w:val="FootnoteAnchor"/>
          <w:rtl w:val="true"/>
        </w:rPr>
        <w:footnoteReference w:id="213"/>
      </w:r>
      <w:r>
        <w:rPr>
          <w:rFonts w:ascii="Amiri" w:hAnsi="Amiri" w:eastAsia="Amiri" w:cs="Amiri"/>
          <w:color w:val="111111"/>
          <w:sz w:val="28"/>
          <w:sz w:val="28"/>
          <w:szCs w:val="28"/>
          <w:rtl w:val="true"/>
          <w:lang w:bidi="ar-SA"/>
        </w:rPr>
        <w:t>نسب وجوب ثلاث بنات لبون إلى علمائنا إلا السيد في الانتصار</w:t>
      </w:r>
      <w:r>
        <w:rPr>
          <w:rStyle w:val="FootnoteAnchor"/>
          <w:rtl w:val="true"/>
        </w:rPr>
        <w:footnoteReference w:id="214"/>
      </w:r>
      <w:r>
        <w:rPr>
          <w:rFonts w:ascii="Amiri" w:hAnsi="Amiri" w:eastAsia="Amiri" w:cs="Amiri"/>
          <w:color w:val="111111"/>
          <w:sz w:val="28"/>
          <w:sz w:val="28"/>
          <w:szCs w:val="28"/>
          <w:rtl w:val="true"/>
          <w:lang w:bidi="ar-SA"/>
        </w:rPr>
        <w:t>، وحكي عن الناصريات</w:t>
      </w:r>
      <w:r>
        <w:rPr>
          <w:rStyle w:val="FootnoteAnchor"/>
          <w:rtl w:val="true"/>
        </w:rPr>
        <w:footnoteReference w:id="215"/>
      </w:r>
      <w:r>
        <w:rPr>
          <w:rFonts w:ascii="Amiri" w:hAnsi="Amiri" w:eastAsia="Amiri" w:cs="Amiri"/>
          <w:color w:val="111111"/>
          <w:sz w:val="28"/>
          <w:sz w:val="28"/>
          <w:szCs w:val="28"/>
          <w:rtl w:val="true"/>
          <w:lang w:bidi="ar-SA"/>
        </w:rPr>
        <w:t>موافقته، وذكر موافقة الشافعي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يرتاب أحد في كون هذا القول هو المشهور، وأنه لم يعرف</w:t>
      </w:r>
      <w:r>
        <w:rPr>
          <w:rStyle w:val="FootnoteAnchor"/>
          <w:rtl w:val="true"/>
        </w:rPr>
        <w:footnoteReference w:id="216"/>
      </w:r>
      <w:r>
        <w:rPr>
          <w:rFonts w:ascii="Amiri" w:hAnsi="Amiri" w:eastAsia="Amiri" w:cs="Amiri"/>
          <w:color w:val="111111"/>
          <w:sz w:val="28"/>
          <w:sz w:val="28"/>
          <w:szCs w:val="28"/>
          <w:rtl w:val="true"/>
          <w:lang w:bidi="ar-SA"/>
        </w:rPr>
        <w:t>القول الأول ممن تقدم على الشهيد الثاني في فوائد القواعد</w:t>
      </w:r>
      <w:r>
        <w:rPr>
          <w:rStyle w:val="FootnoteAnchor"/>
          <w:rtl w:val="true"/>
        </w:rPr>
        <w:footnoteReference w:id="217"/>
      </w:r>
      <w:r>
        <w:rPr>
          <w:rFonts w:ascii="IRNazanin" w:hAnsi="IRNazanin" w:eastAsia="IRNazanin"/>
          <w:color w:val="111111"/>
          <w:sz w:val="28"/>
          <w:sz w:val="28"/>
          <w:szCs w:val="28"/>
          <w:rtl w:val="true"/>
          <w:lang w:bidi="fa-IR"/>
        </w:rPr>
        <w:t>، وقد ذكره في الروضة احتمالا غير منسوب إلى محتمل غیره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صرف الكلام إلى بيان دلالة الفقرة المشهورة في الفتوى والنص،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حقه، وفي كل أربعين بنت لبون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w:t>
      </w:r>
      <w:r>
        <w:rPr>
          <w:rStyle w:val="FootnoteAnchor"/>
          <w:rtl w:val="true"/>
        </w:rPr>
        <w:footnoteReference w:id="220"/>
      </w:r>
      <w:r>
        <w:rPr>
          <w:rFonts w:ascii="Amiri" w:hAnsi="Amiri" w:eastAsia="Amiri" w:cs="Amiri"/>
          <w:color w:val="111111"/>
          <w:sz w:val="28"/>
          <w:sz w:val="28"/>
          <w:szCs w:val="28"/>
          <w:rtl w:val="true"/>
          <w:lang w:bidi="ar-SA"/>
        </w:rPr>
        <w:t>ظاهر اللفظ أن المراد من الخمسين والأربعين في هذا الكلام هو نظير الواحد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هذا العدد أريد به العدد الخاص المنتشر، فكل فرد حصل في الخارج من الخمسين بافراز مفرز من هذه الإبل المجتمعة ففيها حقة، وكذا كل أربعين أفرز منه ففيه بنت لبون، ولا يتوهم من ذلك لزوم وجوب حقق كثيرة في المائتين مثلا، باعتبار كثرة أفراد الخمسين المتصورة فيه، بسبب ضم بعضها إلى بعض كما لا يخفى، ضرورة أن المراد بالعام هنا أليس إلا</w:t>
      </w:r>
      <w:r>
        <w:rPr>
          <w:rStyle w:val="FootnoteAnchor"/>
          <w:rtl w:val="true"/>
        </w:rPr>
        <w:footnoteReference w:id="221"/>
      </w:r>
      <w:r>
        <w:rPr>
          <w:rFonts w:ascii="Amiri" w:hAnsi="Amiri" w:eastAsia="Amiri" w:cs="Amiri"/>
          <w:color w:val="111111"/>
          <w:sz w:val="28"/>
          <w:sz w:val="28"/>
          <w:szCs w:val="28"/>
          <w:rtl w:val="true"/>
          <w:lang w:bidi="ar-SA"/>
        </w:rPr>
        <w:t>القطعات المفرزة، من عدد الإبل، وكثرة الأفراد تحصل من تداخل الأفراد من حيث ضم الأجزاء بعضها في بعض، فالمائتان ليس فيها إلا أربعة أفراد من الخمسين، فيها أربع حقق وإن كان الأفراد المتداخلة أكثر بمراتب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مائة وأربعين، وعلمنا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حقة</w:t>
      </w:r>
      <w:r>
        <w:rPr>
          <w:rStyle w:val="FootnoteAnchor"/>
          <w:rtl w:val="true"/>
        </w:rPr>
        <w:footnoteReference w:id="222"/>
      </w:r>
      <w:r>
        <w:rPr>
          <w:rFonts w:ascii="Amiri" w:hAnsi="Amiri" w:eastAsia="Amiri" w:cs="Amiri"/>
          <w:color w:val="111111"/>
          <w:sz w:val="28"/>
          <w:sz w:val="28"/>
          <w:szCs w:val="28"/>
          <w:rtl w:val="true"/>
          <w:lang w:bidi="ar-SA"/>
        </w:rPr>
        <w:t>فيبقى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وهي قطعة مفرزة من العدد داخلة في النصاب الآخر،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أربعين بنت لبون</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ولا أظن القائلين بالتخيير المطلق ينكرون هنا</w:t>
      </w:r>
      <w:r>
        <w:rPr>
          <w:rStyle w:val="FootnoteAnchor"/>
          <w:rtl w:val="true"/>
        </w:rPr>
        <w:footnoteReference w:id="224"/>
      </w:r>
      <w:r>
        <w:rPr>
          <w:rFonts w:ascii="Amiri" w:hAnsi="Amiri" w:eastAsia="Amiri" w:cs="Amiri"/>
          <w:color w:val="111111"/>
          <w:sz w:val="28"/>
          <w:sz w:val="28"/>
          <w:szCs w:val="28"/>
          <w:rtl w:val="true"/>
          <w:lang w:bidi="ar-SA"/>
        </w:rPr>
        <w:t>وجوب حقتين وبنت لبون، ولذلك فصل بعض مشايخنا المعاصرين بين ما لو بقي بعد العد بأحدهما مصداق تام للآخر</w:t>
      </w:r>
      <w:r>
        <w:rPr>
          <w:rStyle w:val="FootnoteAnchor"/>
          <w:rtl w:val="true"/>
        </w:rPr>
        <w:footnoteReference w:id="225"/>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w:t>
      </w:r>
      <w:r>
        <w:rPr>
          <w:rStyle w:val="FootnoteAnchor"/>
          <w:rtl w:val="true"/>
        </w:rPr>
        <w:footnoteReference w:id="226"/>
      </w:r>
      <w:r>
        <w:rPr>
          <w:rFonts w:ascii="Amiri" w:hAnsi="Amiri" w:eastAsia="Amiri" w:cs="Amiri"/>
          <w:color w:val="111111"/>
          <w:sz w:val="28"/>
          <w:sz w:val="28"/>
          <w:szCs w:val="28"/>
          <w:rtl w:val="true"/>
          <w:lang w:bidi="ar-SA"/>
        </w:rPr>
        <w:t>بحيث يمكن</w:t>
      </w:r>
      <w:r>
        <w:rPr>
          <w:rStyle w:val="FootnoteAnchor"/>
          <w:rtl w:val="true"/>
        </w:rPr>
        <w:footnoteReference w:id="227"/>
      </w:r>
      <w:r>
        <w:rPr>
          <w:rFonts w:ascii="Amiri" w:hAnsi="Amiri" w:eastAsia="Amiri" w:cs="Amiri"/>
          <w:color w:val="111111"/>
          <w:sz w:val="28"/>
          <w:sz w:val="28"/>
          <w:szCs w:val="28"/>
          <w:rtl w:val="true"/>
          <w:lang w:bidi="ar-SA"/>
        </w:rPr>
        <w:t>تطبيق مجموع العدد على أحد النصابين كالمائة والأربعين أو الثلاثة</w:t>
      </w:r>
      <w:r>
        <w:rPr>
          <w:rStyle w:val="FootnoteAnchor"/>
          <w:rtl w:val="true"/>
        </w:rPr>
        <w:footnoteReference w:id="228"/>
      </w:r>
      <w:r>
        <w:rPr>
          <w:rFonts w:ascii="Amiri" w:hAnsi="Amiri" w:eastAsia="Amiri" w:cs="Amiri"/>
          <w:color w:val="111111"/>
          <w:sz w:val="28"/>
          <w:sz w:val="28"/>
          <w:szCs w:val="28"/>
          <w:rtl w:val="true"/>
          <w:lang w:bidi="ar-SA"/>
        </w:rPr>
        <w:t>، فيجب في مثلهما</w:t>
      </w:r>
      <w:r>
        <w:rPr>
          <w:rStyle w:val="FootnoteAnchor"/>
          <w:rtl w:val="true"/>
        </w:rPr>
        <w:footnoteReference w:id="229"/>
      </w:r>
      <w:r>
        <w:rPr>
          <w:rFonts w:ascii="Amiri" w:hAnsi="Amiri" w:eastAsia="Amiri" w:cs="Amiri"/>
          <w:color w:val="111111"/>
          <w:sz w:val="28"/>
          <w:sz w:val="28"/>
          <w:szCs w:val="28"/>
          <w:rtl w:val="true"/>
          <w:lang w:bidi="ar-SA"/>
        </w:rPr>
        <w:t>رعاية ما هو المنطبق على الكل، وبين ما لا ينطبق تمام العد على أحدهما</w:t>
      </w:r>
      <w:r>
        <w:rPr>
          <w:rStyle w:val="FootnoteAnchor"/>
          <w:rtl w:val="true"/>
        </w:rPr>
        <w:footnoteReference w:id="230"/>
      </w:r>
      <w:r>
        <w:rPr>
          <w:rFonts w:ascii="Amiri" w:hAnsi="Amiri" w:eastAsia="Amiri" w:cs="Amiri"/>
          <w:color w:val="111111"/>
          <w:sz w:val="28"/>
          <w:sz w:val="28"/>
          <w:szCs w:val="28"/>
          <w:rtl w:val="true"/>
          <w:lang w:bidi="ar-SA"/>
        </w:rPr>
        <w:t>كالمائة والواحد والعشرين، فلا يجب العد بالأكثر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مائة وثلاثين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الفقرة المذكورة وجوب بنتي لبون في ثمانين منها، ويبقى خمسون وفيه حقة بمقتضى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عزل مائة منها فجعل فيها حقتان، وأسقط الثلاثين عفوا لزم طرح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أربعين بنت لبون من غير تخصيص</w:t>
      </w:r>
      <w:r>
        <w:rPr>
          <w:rStyle w:val="FootnoteAnchor"/>
          <w:rtl w:val="true"/>
        </w:rPr>
        <w:footnoteReference w:id="231"/>
      </w:r>
      <w:r>
        <w:rPr>
          <w:rFonts w:ascii="Amiri" w:hAnsi="Amiri" w:eastAsia="Amiri" w:cs="Amiri"/>
          <w:color w:val="111111"/>
          <w:sz w:val="28"/>
          <w:sz w:val="28"/>
          <w:szCs w:val="28"/>
          <w:rtl w:val="true"/>
          <w:lang w:bidi="ar-SA"/>
        </w:rPr>
        <w:t>، إذ لو عمل به لم يكن الثلاثون عفوا، بل كان جزء</w:t>
      </w:r>
      <w:r>
        <w:rPr>
          <w:rStyle w:val="FootnoteAnchor"/>
          <w:rtl w:val="true"/>
        </w:rPr>
        <w:footnoteReference w:id="232"/>
      </w:r>
      <w:r>
        <w:rPr>
          <w:rFonts w:ascii="Amiri" w:hAnsi="Amiri" w:eastAsia="Amiri" w:cs="Amiri"/>
          <w:color w:val="111111"/>
          <w:sz w:val="28"/>
          <w:sz w:val="28"/>
          <w:szCs w:val="28"/>
          <w:rtl w:val="true"/>
          <w:lang w:bidi="ar-SA"/>
        </w:rPr>
        <w:t>من النصاب، وهو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السيد في الانتصار</w:t>
      </w:r>
      <w:r>
        <w:rPr>
          <w:rStyle w:val="FootnoteAnchor"/>
          <w:rtl w:val="true"/>
        </w:rPr>
        <w:footnoteReference w:id="233"/>
      </w:r>
      <w:r>
        <w:rPr>
          <w:rFonts w:ascii="Amiri" w:hAnsi="Amiri" w:eastAsia="Amiri" w:cs="Amiri"/>
          <w:color w:val="111111"/>
          <w:sz w:val="28"/>
          <w:sz w:val="28"/>
          <w:szCs w:val="28"/>
          <w:rtl w:val="true"/>
          <w:lang w:bidi="ar-SA"/>
        </w:rPr>
        <w:t>أن ثبوت الحقة وبنتي لبون هنا</w:t>
      </w:r>
      <w:r>
        <w:rPr>
          <w:rStyle w:val="FootnoteAnchor"/>
          <w:rtl w:val="true"/>
        </w:rPr>
        <w:footnoteReference w:id="234"/>
      </w:r>
      <w:r>
        <w:rPr>
          <w:rFonts w:ascii="Amiri" w:hAnsi="Amiri" w:eastAsia="Amiri" w:cs="Amiri"/>
          <w:color w:val="111111"/>
          <w:sz w:val="28"/>
          <w:sz w:val="28"/>
          <w:szCs w:val="28"/>
          <w:rtl w:val="true"/>
          <w:lang w:bidi="ar-SA"/>
        </w:rPr>
        <w:t>مما لا خلاف فيه، وكذا الكلام لو كانت مائة وإحدى وعشرين، فإن مقتضى الفقرة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ثلاث بنات لبون فيها، ولا يلزم من ذلك طرح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حقة</w:t>
      </w:r>
      <w:r>
        <w:rPr>
          <w:rStyle w:val="FootnoteAnchor"/>
          <w:rtl w:val="true"/>
        </w:rPr>
        <w:footnoteReference w:id="235"/>
      </w:r>
      <w:r>
        <w:rPr>
          <w:rFonts w:ascii="Amiri" w:hAnsi="Amiri" w:eastAsia="Amiri" w:cs="Amiri"/>
          <w:color w:val="111111"/>
          <w:sz w:val="28"/>
          <w:sz w:val="28"/>
          <w:szCs w:val="28"/>
          <w:rtl w:val="true"/>
          <w:lang w:bidi="ar-SA"/>
        </w:rPr>
        <w:t xml:space="preserve">وإنما انتفى مورده إذ مع ملاحظة العدد ثلاث </w:t>
      </w:r>
    </w:p>
    <w:p>
      <w:pPr>
        <w:pStyle w:val="BookText"/>
        <w:rPr/>
      </w:pPr>
      <w:r>
        <w:rPr>
          <w:rFonts w:ascii="Amiri" w:hAnsi="Amiri" w:eastAsia="Amiri" w:cs="Amiri"/>
          <w:color w:val="111111"/>
          <w:sz w:val="28"/>
          <w:sz w:val="28"/>
          <w:szCs w:val="28"/>
          <w:rtl w:val="true"/>
          <w:lang w:bidi="ar-SA"/>
        </w:rPr>
        <w:t>مصاديق للأربعين لا يبقى محل للافراز</w:t>
      </w:r>
      <w:r>
        <w:rPr>
          <w:rStyle w:val="FootnoteAnchor"/>
          <w:rtl w:val="true"/>
        </w:rPr>
        <w:footnoteReference w:id="236"/>
      </w:r>
      <w:r>
        <w:rPr>
          <w:rFonts w:ascii="Amiri" w:hAnsi="Amiri" w:eastAsia="Amiri" w:cs="Amiri"/>
          <w:color w:val="111111"/>
          <w:sz w:val="28"/>
          <w:sz w:val="28"/>
          <w:szCs w:val="28"/>
          <w:rtl w:val="true"/>
          <w:lang w:bidi="ar-SA"/>
        </w:rPr>
        <w:t>،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الخمسين والأربعين نصابان متبادلان لما عرفت من أن المراد أن كل قطعة أفرزت من الإبل إذا كانت خمسين فيها حقة، وإذا كانت أربعين فيها بنت لبون، وبعد إفراز القطعات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مصاديق للأربعين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ما يفرز منه جملة يصدق عليها الخمسين، حتى يكون فيها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والمعارضة بأن العدد المذكور إذا قطع منها قطعتان خمسين، خمسين، فلا يبقى جملة يصدق عليها الأربعين ليكون فيها شيء، مدفوعة بأنا لا نريد إثبات بنت لبون مضافا إلى الحقتين حتى يحتاج إلى قطعة أخرى تبلغ بنفسها أربعين، ويكون انضمام بعض المائة إلى الجملة الباقية موجبا للتدارك</w:t>
      </w:r>
      <w:r>
        <w:rPr>
          <w:rStyle w:val="FootnoteAnchor"/>
          <w:rtl w:val="true"/>
        </w:rPr>
        <w:footnoteReference w:id="237"/>
      </w:r>
      <w:r>
        <w:rPr>
          <w:rFonts w:ascii="Amiri" w:hAnsi="Amiri" w:eastAsia="Amiri" w:cs="Amiri"/>
          <w:color w:val="111111"/>
          <w:sz w:val="28"/>
          <w:sz w:val="28"/>
          <w:szCs w:val="28"/>
          <w:rtl w:val="true"/>
          <w:lang w:bidi="ar-SA"/>
        </w:rPr>
        <w:t>في الأفراد المفروزة،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الباقية بعد انضمام غيرها إليها تصدق عليها أربعون، ففيها بنت لبون، والباقي أيضا مصداقان للأربعين، ففيهما</w:t>
      </w:r>
      <w:r>
        <w:rPr>
          <w:rStyle w:val="FootnoteAnchor"/>
          <w:rtl w:val="true"/>
        </w:rPr>
        <w:footnoteReference w:id="238"/>
      </w:r>
      <w:r>
        <w:rPr>
          <w:rFonts w:ascii="Amiri" w:hAnsi="Amiri" w:eastAsia="Amiri" w:cs="Amiri"/>
          <w:color w:val="111111"/>
          <w:sz w:val="28"/>
          <w:sz w:val="28"/>
          <w:szCs w:val="28"/>
          <w:rtl w:val="true"/>
          <w:lang w:bidi="ar-SA"/>
        </w:rPr>
        <w:t>بنتا لبون، فمقتضى نصابية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العفو عنها، فبقاء العفو لا يكون إلا مع إهمال نصابية الأربعين، وسببيته الثابتة بمقتضى العموم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كانت مائة وخمسين، فإذا أفرزنا منه قطعات ثلاث، كل منها أربعين، يبقى ثلاثون يمكن أن تضم إلى عشرين، فتصير خمسين، فيها حقة، والباقي من القطعات بعد الضم قطعتان كل منها خمسون فيه</w:t>
      </w:r>
      <w:r>
        <w:rPr>
          <w:rStyle w:val="FootnoteAnchor"/>
          <w:rtl w:val="true"/>
        </w:rPr>
        <w:footnoteReference w:id="239"/>
      </w:r>
      <w:r>
        <w:rPr>
          <w:rFonts w:ascii="IRNazanin" w:hAnsi="IRNazanin" w:eastAsia="IRNazanin"/>
          <w:color w:val="111111"/>
          <w:sz w:val="28"/>
          <w:sz w:val="28"/>
          <w:szCs w:val="28"/>
          <w:rtl w:val="true"/>
          <w:lang w:bidi="fa-IR"/>
        </w:rPr>
        <w:t>حقتان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فالعمل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حقة لا يلزم منه طرح الفقرة الأخرى، بل لا مورد لها</w:t>
      </w:r>
      <w:r>
        <w:rPr>
          <w:rStyle w:val="FootnoteAnchor"/>
          <w:rtl w:val="true"/>
        </w:rPr>
        <w:footnoteReference w:id="240"/>
      </w:r>
      <w:r>
        <w:rPr>
          <w:rFonts w:ascii="Amiri" w:hAnsi="Amiri" w:eastAsia="Amiri" w:cs="Amiri"/>
          <w:color w:val="111111"/>
          <w:sz w:val="28"/>
          <w:sz w:val="28"/>
          <w:szCs w:val="28"/>
          <w:rtl w:val="true"/>
          <w:lang w:bidi="ar-SA"/>
        </w:rPr>
        <w:t>، بخلاف ما لو 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أربعين بنت لبون، فإن يلزم طرح الفقرة الأخرى بالنسبة إلى الثلاثين الباقي</w:t>
      </w:r>
      <w:r>
        <w:rPr>
          <w:rStyle w:val="FootnoteAnchor"/>
          <w:rtl w:val="true"/>
        </w:rPr>
        <w:footnoteReference w:id="241"/>
      </w:r>
      <w:r>
        <w:rPr>
          <w:rFonts w:ascii="Amiri" w:hAnsi="Amiri" w:eastAsia="Amiri" w:cs="Amiri"/>
          <w:color w:val="111111"/>
          <w:sz w:val="28"/>
          <w:sz w:val="28"/>
          <w:szCs w:val="28"/>
          <w:rtl w:val="true"/>
          <w:lang w:bidi="ar-SA"/>
        </w:rPr>
        <w:t>وجعله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محيص هنا عن العمل بخمسين كما لا محيص في سابقة عن العمل بأربعين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العدد قابلا لكليهما فلا ريب في التخيير، كما لو كانت مائتين فإنه قابل لخمس مصاديق للأربعين، وأربع مصاديق للخمسين ففيها أربع حقق، أو خمس بنات لبون، فالتخيير هنا عقلي نظرا إلى أنه إذا استقر في كل خمسين حقة، وفي كل أربعين بنت لبون، وهذا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خمسينيات وخمس أربعينيات، فهو مصداق لكل منهما، ففيها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 حقق، وخمس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اللازم من كونه مصداقا لكل منهما أن تكون فيه أربع حقق وخمس بنات لبون معا، لما عرفت من أن المراد من الفقرتين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الفريضة في القطعات المفرزة، ولا ريب أنه لا يمكن هنا إلا افراز قطعات أحد النصابين فليس فيها إلا إحدى الفريضتين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الفريضة والعدد على نحو ثبوت مصاديق النصاب، فإن تعددت بحسب الافراز تعددت الفريضة، وإن تعددت باعتبار القابلية </w:t>
      </w:r>
    </w:p>
    <w:p>
      <w:pPr>
        <w:pStyle w:val="BookText"/>
        <w:rPr/>
      </w:pPr>
      <w:r>
        <w:rPr>
          <w:rFonts w:ascii="Amiri" w:hAnsi="Amiri" w:eastAsia="Amiri" w:cs="Amiri"/>
          <w:color w:val="111111"/>
          <w:sz w:val="28"/>
          <w:sz w:val="28"/>
          <w:szCs w:val="28"/>
          <w:rtl w:val="true"/>
          <w:lang w:bidi="ar-SA"/>
        </w:rPr>
        <w:t>واتحدت بحسب الوجود الفعلي</w:t>
      </w:r>
      <w:r>
        <w:rPr>
          <w:rStyle w:val="FootnoteAnchor"/>
          <w:rtl w:val="true"/>
        </w:rPr>
        <w:footnoteReference w:id="243"/>
      </w:r>
      <w:r>
        <w:rPr>
          <w:rFonts w:ascii="Amiri" w:hAnsi="Amiri" w:eastAsia="Amiri" w:cs="Amiri"/>
          <w:color w:val="111111"/>
          <w:sz w:val="28"/>
          <w:sz w:val="28"/>
          <w:szCs w:val="28"/>
          <w:rtl w:val="true"/>
          <w:lang w:bidi="ar-SA"/>
        </w:rPr>
        <w:t>، فالفريضة كذلك واحدة قابل</w:t>
      </w:r>
      <w:r>
        <w:rPr>
          <w:rStyle w:val="FootnoteAnchor"/>
          <w:rtl w:val="true"/>
        </w:rPr>
        <w:footnoteReference w:id="244"/>
      </w:r>
      <w:r>
        <w:rPr>
          <w:rFonts w:ascii="Amiri" w:hAnsi="Amiri" w:eastAsia="Amiri" w:cs="Amiri"/>
          <w:color w:val="111111"/>
          <w:sz w:val="28"/>
          <w:sz w:val="28"/>
          <w:szCs w:val="28"/>
          <w:rtl w:val="true"/>
          <w:lang w:bidi="ar-SA"/>
        </w:rPr>
        <w:t>للأمرين، واحد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ذلك أن الفقرتين ليستا محمولتين على التخيير الشرعي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فيها مطلق غير بصورة دون أخرى، وإنما التخيير في مقام التخيير سيجي</w:t>
      </w:r>
      <w:r>
        <w:rPr>
          <w:rStyle w:val="FootnoteAnchor"/>
          <w:rtl w:val="true"/>
        </w:rPr>
        <w:footnoteReference w:id="245"/>
      </w:r>
      <w:r>
        <w:rPr>
          <w:rFonts w:ascii="Amiri" w:hAnsi="Amiri" w:eastAsia="Amiri" w:cs="Amiri"/>
          <w:color w:val="111111"/>
          <w:sz w:val="28"/>
          <w:sz w:val="28"/>
          <w:szCs w:val="28"/>
          <w:rtl w:val="true"/>
          <w:lang w:bidi="ar-SA"/>
        </w:rPr>
        <w:t>من حكم العقل، وإلا فمعنى</w:t>
      </w:r>
      <w:r>
        <w:rPr>
          <w:rStyle w:val="FootnoteAnchor"/>
          <w:rtl w:val="true"/>
        </w:rPr>
        <w:footnoteReference w:id="246"/>
      </w:r>
      <w:r>
        <w:rPr>
          <w:rFonts w:ascii="Amiri" w:hAnsi="Amiri" w:eastAsia="Amiri" w:cs="Amiri"/>
          <w:color w:val="111111"/>
          <w:sz w:val="28"/>
          <w:sz w:val="28"/>
          <w:szCs w:val="28"/>
          <w:rtl w:val="true"/>
          <w:lang w:bidi="ar-SA"/>
        </w:rPr>
        <w:t>كل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النصاب استقرت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أنه لا وجه للاستدلال على التخيير المطلق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صحيحتي عبد الرحمن وأبي بصير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كثرت الإبل ففي كل خمسين حقة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لأن هذه الرواية غير باقية على ظاهرها قطعا، لأن ظاهرها تدل على انحصار النصاب الأخير في الخمسين، والفريضة الأخيرة في الحقة، وهو خلاف الاجماع، فهو محمول على بيان أحد النصابين، وهو</w:t>
      </w:r>
      <w:r>
        <w:rPr>
          <w:rStyle w:val="FootnoteAnchor"/>
          <w:rtl w:val="true"/>
        </w:rPr>
        <w:footnoteReference w:id="248"/>
      </w:r>
      <w:r>
        <w:rPr>
          <w:rFonts w:ascii="Amiri" w:hAnsi="Amiri" w:eastAsia="Amiri" w:cs="Amiri"/>
          <w:color w:val="111111"/>
          <w:sz w:val="28"/>
          <w:sz w:val="28"/>
          <w:szCs w:val="28"/>
          <w:rtl w:val="true"/>
          <w:lang w:bidi="ar-SA"/>
        </w:rPr>
        <w:t>وإن استلزم تأخير</w:t>
      </w:r>
      <w:r>
        <w:rPr>
          <w:rStyle w:val="FootnoteAnchor"/>
          <w:rtl w:val="true"/>
        </w:rPr>
        <w:footnoteReference w:id="2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التتمة في ذيل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موارد عدم إمكان العد بخمسين إلا أنه عن وقت الخطاب لا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أنه يحمل على إرادة لوجوب التخييري حيث تغدر العيني، للإجماع على عدمه، وحينئذ فيكون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يكفي في كل خمسين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فيستدل بإطلاقه على إطلاق التخيير، غلط، إذ ليس هنا ما يكون ظاهرا في الوجوب حتى يقبل الكلام صرفه إلى التخيير، لأن ظاهر کلام أنه يستقر في كل خمسين حقة، وهذا الوجوب المستفاد من الاستقرار لا يمكن إرادة التخيير منه حتى يصير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يكفي في كل خمسين حقة، لأن الثابت في الخمسين ليس أمرا تخییریا بين الحقة وغيرها، بل الحقة بنفسها في كل 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داعي إلى صرف الكلام عن ظاهره، بل يبقى على ظاهره،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خمسين تفرز من الإبل ففيه الحقة، وكل أربعين تفرز منه ففيه بنت 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الأمر أن في بعض المقامات لا يجتمع افراز أحدهما مع إفراز الآخر، وفي بعض المقامات 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الاجتماع يحكم بالتخيير عقلا، لتحقق النصابين على البدل من حيث السببية لتحقق الفريضة</w:t>
      </w:r>
      <w:r>
        <w:rPr>
          <w:rStyle w:val="FootnoteAnchor"/>
          <w:rtl w:val="true"/>
        </w:rPr>
        <w:footnoteReference w:id="250"/>
      </w:r>
      <w:r>
        <w:rPr>
          <w:rFonts w:ascii="IRNazanin" w:hAnsi="IRNazanin" w:eastAsia="IRNazanin"/>
          <w:color w:val="111111"/>
          <w:sz w:val="28"/>
          <w:sz w:val="28"/>
          <w:szCs w:val="28"/>
          <w:rtl w:val="true"/>
          <w:lang w:bidi="fa-IR"/>
        </w:rPr>
        <w:t>، فيتحقق الفريضتان أيضا على البدل من حيث السببية لتحقق الفريضة، فيتحقق الفريضتان أيضا على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عدم الاجتماع يطرح ما يجتمع مع الآخر لعدم تحقق موضوعه، لا لطرح حکمه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فساد 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المشهور حملوا الفقرتين على </w:t>
      </w:r>
    </w:p>
    <w:p>
      <w:pPr>
        <w:pStyle w:val="BookText"/>
        <w:rPr/>
      </w:pPr>
      <w:r>
        <w:rPr>
          <w:rFonts w:ascii="Amiri" w:hAnsi="Amiri" w:eastAsia="Amiri" w:cs="Amiri"/>
          <w:color w:val="111111"/>
          <w:sz w:val="28"/>
          <w:sz w:val="28"/>
          <w:szCs w:val="28"/>
          <w:rtl w:val="true"/>
          <w:lang w:bidi="ar-SA"/>
        </w:rPr>
        <w:t>التخيير، ثم خصصوه بموضع إمكان</w:t>
      </w:r>
      <w:r>
        <w:rPr>
          <w:rStyle w:val="FootnoteAnchor"/>
          <w:rtl w:val="true"/>
        </w:rPr>
        <w:footnoteReference w:id="251"/>
      </w:r>
      <w:r>
        <w:rPr>
          <w:rFonts w:ascii="Amiri" w:hAnsi="Amiri" w:eastAsia="Amiri" w:cs="Amiri"/>
          <w:color w:val="111111"/>
          <w:sz w:val="28"/>
          <w:sz w:val="28"/>
          <w:szCs w:val="28"/>
          <w:rtl w:val="true"/>
          <w:lang w:bidi="ar-SA"/>
        </w:rPr>
        <w:t>أخذ النصابين فأورد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الأدلة واردة في مقام زيادة الواحدة على المائة والعشرين، فكيف يمكن عدم الحكم بالتخيير</w:t>
      </w:r>
      <w:r>
        <w:rPr>
          <w:rStyle w:val="FootnoteAnchor"/>
          <w:rtl w:val="true"/>
        </w:rPr>
        <w:footnoteReference w:id="252"/>
      </w:r>
      <w:r>
        <w:rPr>
          <w:rFonts w:ascii="Amiri" w:hAnsi="Amiri" w:eastAsia="Amiri" w:cs="Amiri"/>
          <w:color w:val="111111"/>
          <w:sz w:val="28"/>
          <w:sz w:val="28"/>
          <w:szCs w:val="28"/>
          <w:rtl w:val="true"/>
          <w:lang w:bidi="ar-SA"/>
        </w:rPr>
        <w:t>هنا، بل الحكم هنا بتعين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زادت واحدة ففي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عدول إلى بيان نصاب آخر كلي، وليس في مقام بيان حكم خصوص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والمراد أنه إذا زادت واحدة فلا يتعلق النصاب بخصوص عدد المجموع، بل لا بد من ملاحظة العدد، خمسين خمسين، أو أربعين أربعين، فافهم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تبين أن وجوب ثلاث بنات لبون في المائة والواحدة والعشرين ليس لأجل مراعاة مصلحة الفقراء، لأنه أغبط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Style w:val="FootnoteAnchor"/>
          <w:rtl w:val="true"/>
        </w:rPr>
        <w:footnoteReference w:id="254"/>
      </w:r>
      <w:r>
        <w:rPr>
          <w:rFonts w:ascii="Amiri" w:hAnsi="Amiri" w:eastAsia="Amiri" w:cs="Amiri"/>
          <w:color w:val="111111"/>
          <w:sz w:val="28"/>
          <w:sz w:val="28"/>
          <w:szCs w:val="28"/>
          <w:rtl w:val="true"/>
          <w:lang w:bidi="ar-SA"/>
        </w:rPr>
        <w:t>ذكره بعض</w:t>
      </w:r>
      <w:r>
        <w:rPr>
          <w:rStyle w:val="FootnoteAnchor"/>
          <w:rtl w:val="true"/>
        </w:rPr>
        <w:footnoteReference w:id="255"/>
      </w:r>
      <w:r>
        <w:rPr>
          <w:rFonts w:ascii="Amiri" w:hAnsi="Amiri" w:eastAsia="Amiri" w:cs="Amiri"/>
          <w:color w:val="111111"/>
          <w:sz w:val="28"/>
          <w:sz w:val="28"/>
          <w:szCs w:val="28"/>
          <w:rtl w:val="true"/>
          <w:lang w:bidi="ar-SA"/>
        </w:rPr>
        <w:t>إذا لا وجه لوجوب هذه المراعاة، بل من جهة اقتضاء سببية الأربعين لعدم العفو عن أفراد وأجزائها، وأن العفو عن فرد منه كما في المائة والأربعين، أو عن جزء فرد منه كما في المثالين</w:t>
      </w:r>
      <w:r>
        <w:rPr>
          <w:rStyle w:val="FootnoteAnchor"/>
          <w:rtl w:val="true"/>
        </w:rPr>
        <w:footnoteReference w:id="256"/>
      </w:r>
      <w:r>
        <w:rPr>
          <w:rFonts w:ascii="Amiri" w:hAnsi="Amiri" w:eastAsia="Amiri" w:cs="Amiri"/>
          <w:color w:val="111111"/>
          <w:sz w:val="28"/>
          <w:sz w:val="28"/>
          <w:szCs w:val="28"/>
          <w:rtl w:val="true"/>
          <w:lang w:bidi="ar-SA"/>
        </w:rPr>
        <w:t>مناف لسببية كل فرد منه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عليه في نصاب البقر من وجوب العد بأقل </w:t>
      </w:r>
    </w:p>
    <w:p>
      <w:pPr>
        <w:pStyle w:val="BookText"/>
        <w:rPr/>
      </w:pPr>
      <w:r>
        <w:rPr>
          <w:rFonts w:ascii="IRNazanin" w:hAnsi="IRNazanin" w:eastAsia="IRNazanin"/>
          <w:color w:val="111111"/>
          <w:sz w:val="28"/>
          <w:sz w:val="28"/>
          <w:szCs w:val="28"/>
          <w:rtl w:val="true"/>
          <w:lang w:bidi="fa-IR"/>
        </w:rPr>
        <w:t xml:space="preserve">النصابين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الرواية الواردة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ثلاثين</w:t>
      </w:r>
      <w:r>
        <w:rPr>
          <w:rStyle w:val="FootnoteAnchor"/>
          <w:rtl w:val="true"/>
        </w:rPr>
        <w:footnoteReference w:id="257"/>
      </w:r>
      <w:r>
        <w:rPr>
          <w:rFonts w:ascii="Amiri" w:hAnsi="Amiri" w:eastAsia="Amiri" w:cs="Amiri"/>
          <w:color w:val="111111"/>
          <w:sz w:val="28"/>
          <w:sz w:val="28"/>
          <w:szCs w:val="28"/>
          <w:rtl w:val="true"/>
          <w:lang w:bidi="ar-SA"/>
        </w:rPr>
        <w:t>تبيع حولي، وفي كل أربعين مسنة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يلزم أيضا على التخيير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المائتين والخمسين خمس حقاق معينا، وفي المائتين وستين يجوز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 وبنت لبون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فيكون زيادة العشرة موجبة لنقص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التخيير في مقامه هل هو إلى المالك، أو إلى الساعي؟ الأقوى الأول، بل عن العلامة في التذكرة</w:t>
      </w:r>
      <w:r>
        <w:rPr>
          <w:rStyle w:val="FootnoteAnchor"/>
          <w:rtl w:val="true"/>
        </w:rPr>
        <w:footnoteReference w:id="260"/>
      </w:r>
      <w:r>
        <w:rPr>
          <w:rFonts w:ascii="IRNazanin" w:hAnsi="IRNazanin" w:eastAsia="IRNazanin"/>
          <w:color w:val="111111"/>
          <w:sz w:val="28"/>
          <w:sz w:val="28"/>
          <w:szCs w:val="28"/>
          <w:rtl w:val="true"/>
          <w:lang w:bidi="fa-IR"/>
        </w:rPr>
        <w:t>والمنتهی</w:t>
      </w:r>
      <w:r>
        <w:rPr>
          <w:rStyle w:val="FootnoteAnchor"/>
          <w:rtl w:val="true"/>
        </w:rPr>
        <w:footnoteReference w:id="261"/>
      </w:r>
      <w:r>
        <w:rPr>
          <w:rFonts w:ascii="IRNazanin" w:hAnsi="IRNazanin" w:eastAsia="IRNazanin"/>
          <w:color w:val="111111"/>
          <w:sz w:val="28"/>
          <w:sz w:val="28"/>
          <w:szCs w:val="28"/>
          <w:rtl w:val="true"/>
          <w:lang w:bidi="fa-IR"/>
        </w:rPr>
        <w:t>نسبته إلى العلماء، لأن الساعي إنما يستحق بعد تكليف المالك بالإعطاء فإذا كان تكليفه تخییریا فله أن يدفع إلى الساعي ما شاء، إذ ليس للساعي إلا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 ما أمر الله به، وهو أحدهما</w:t>
      </w:r>
      <w:r>
        <w:rPr>
          <w:rStyle w:val="FootnoteAnchor"/>
          <w:rtl w:val="true"/>
        </w:rPr>
        <w:footnoteReference w:id="262"/>
      </w:r>
      <w:r>
        <w:rPr>
          <w:rFonts w:ascii="Amiri" w:hAnsi="Amiri" w:eastAsia="Amiri" w:cs="Amiri"/>
          <w:color w:val="111111"/>
          <w:sz w:val="28"/>
          <w:sz w:val="28"/>
          <w:szCs w:val="28"/>
          <w:rtl w:val="true"/>
          <w:lang w:bidi="ar-SA"/>
        </w:rPr>
        <w:t>على سبيل التخيير، فالساعي إنما يطالب</w:t>
      </w:r>
      <w:r>
        <w:rPr>
          <w:rStyle w:val="FootnoteAnchor"/>
          <w:rtl w:val="true"/>
        </w:rPr>
        <w:footnoteReference w:id="263"/>
      </w:r>
      <w:r>
        <w:rPr>
          <w:rFonts w:ascii="IRNazanin" w:hAnsi="IRNazanin" w:eastAsia="IRNazanin"/>
          <w:color w:val="111111"/>
          <w:sz w:val="28"/>
          <w:sz w:val="28"/>
          <w:szCs w:val="28"/>
          <w:rtl w:val="true"/>
          <w:lang w:bidi="fa-IR"/>
        </w:rPr>
        <w:t>ما طلب الله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يظهر من آداب المصدق</w:t>
      </w:r>
      <w:r>
        <w:rPr>
          <w:rStyle w:val="FootnoteAnchor"/>
          <w:rtl w:val="true"/>
        </w:rPr>
        <w:footnoteReference w:id="264"/>
      </w:r>
      <w:r>
        <w:rPr>
          <w:rFonts w:ascii="Amiri" w:hAnsi="Amiri" w:eastAsia="Amiri" w:cs="Amiri"/>
          <w:color w:val="111111"/>
          <w:sz w:val="28"/>
          <w:sz w:val="28"/>
          <w:szCs w:val="28"/>
          <w:rtl w:val="true"/>
          <w:lang w:bidi="ar-SA"/>
        </w:rPr>
        <w:t xml:space="preserve">المروية عن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تغيير المالك في غير ما ألزمه الله تعالى والرفق معه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61" w:name="pg16551_180641"/>
    </w:p>
    <w:p>
      <w:pPr>
        <w:pStyle w:val="Heading3"/>
        <w:numPr>
          <w:ilvl w:val="2"/>
          <w:numId w:val="1"/>
        </w:numPr>
        <w:rPr/>
      </w:pPr>
      <w:bookmarkStart w:id="362" w:name="__RefHeading___Toc10187759_1280447820"/>
      <w:bookmarkStart w:id="363" w:name="_Toc139"/>
      <w:bookmarkEnd w:id="361"/>
      <w:bookmarkEnd w:id="362"/>
      <w:r>
        <w:rPr>
          <w:rtl w:val="true"/>
        </w:rPr>
        <w:t>ثانيًا</w:t>
      </w:r>
      <w:r>
        <w:rPr>
          <w:rtl w:val="true"/>
        </w:rPr>
        <w:t xml:space="preserve">: </w:t>
      </w:r>
      <w:r>
        <w:rPr>
          <w:rtl w:val="true"/>
        </w:rPr>
        <w:t xml:space="preserve">السيد محمد كاظم اليزدي </w:t>
      </w:r>
      <w:r>
        <w:rPr>
          <w:rtl w:val="true"/>
        </w:rPr>
        <w:t>(</w:t>
      </w:r>
      <w:r>
        <w:rPr>
          <w:rtl w:val="true"/>
        </w:rPr>
        <w:t>رحمه الله</w:t>
      </w:r>
      <w:r>
        <w:rPr>
          <w:rtl w:val="true"/>
        </w:rPr>
        <w:t>) (</w:t>
      </w:r>
      <w:r>
        <w:rPr>
          <w:rtl w:val="true"/>
        </w:rPr>
        <w:t xml:space="preserve">ت </w:t>
      </w:r>
      <w:r>
        <w:rPr/>
        <w:t>1377</w:t>
      </w:r>
      <w:r>
        <w:rPr>
          <w:rtl w:val="true"/>
        </w:rPr>
        <w:t xml:space="preserve"> </w:t>
      </w:r>
      <w:r>
        <w:rPr>
          <w:rtl w:val="true"/>
        </w:rPr>
        <w:t>ه</w:t>
      </w:r>
      <w:r>
        <w:rPr>
          <w:rtl w:val="true"/>
        </w:rPr>
        <w:t>)</w:t>
      </w:r>
      <w:bookmarkEnd w:id="363"/>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من زكاة الأنعام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أسنان الشاة</w:t>
      </w:r>
      <w:r>
        <w:rPr>
          <w:rStyle w:val="FootnoteAnchor"/>
          <w:rtl w:val="true"/>
        </w:rPr>
        <w:footnoteReference w:id="266"/>
      </w:r>
      <w:r>
        <w:rPr>
          <w:rFonts w:ascii="Amiri" w:hAnsi="Amiri" w:eastAsia="Amiri" w:cs="Amiri"/>
          <w:color w:val="111111"/>
          <w:sz w:val="28"/>
          <w:sz w:val="28"/>
          <w:szCs w:val="28"/>
          <w:rtl w:val="true"/>
          <w:lang w:bidi="ar-SA"/>
        </w:rPr>
        <w:t>التي تؤخذ في الغنم والإبل من الضأن الجذع ومن المعز الثني، والأول ما كمل له سنة واحدة</w:t>
      </w:r>
      <w:r>
        <w:rPr>
          <w:rStyle w:val="FootnoteAnchor"/>
          <w:rtl w:val="true"/>
        </w:rPr>
        <w:footnoteReference w:id="267"/>
      </w:r>
      <w:r>
        <w:rPr>
          <w:rFonts w:ascii="Amiri" w:hAnsi="Amiri" w:eastAsia="Amiri" w:cs="Amiri"/>
          <w:color w:val="111111"/>
          <w:sz w:val="28"/>
          <w:sz w:val="28"/>
          <w:szCs w:val="28"/>
          <w:rtl w:val="true"/>
          <w:lang w:bidi="ar-SA"/>
        </w:rPr>
        <w:t>ودخل كذا في الأصل، والأنسب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الغنم والشاة بين المعز والضأن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والثاني ماكمل له سنتان</w:t>
      </w:r>
      <w:r>
        <w:rPr>
          <w:rStyle w:val="FootnoteAnchor"/>
          <w:rtl w:val="true"/>
        </w:rPr>
        <w:footnoteReference w:id="268"/>
      </w:r>
      <w:r>
        <w:rPr>
          <w:rFonts w:ascii="Amiri" w:hAnsi="Amiri" w:eastAsia="Amiri" w:cs="Amiri"/>
          <w:color w:val="111111"/>
          <w:sz w:val="28"/>
          <w:sz w:val="28"/>
          <w:szCs w:val="28"/>
          <w:rtl w:val="true"/>
          <w:lang w:bidi="ar-SA"/>
        </w:rPr>
        <w:t>ودخل في الثالثة ولا يتعين عليه أن يدفع الزكاة من النصاب، بل له أن يدفع شاة أخرى، سواء كانت من ذلك البلد أو غيره، وإن كانت أدون</w:t>
      </w:r>
      <w:r>
        <w:rPr>
          <w:rStyle w:val="FootnoteAnchor"/>
          <w:rtl w:val="true"/>
        </w:rPr>
        <w:footnoteReference w:id="269"/>
      </w:r>
      <w:r>
        <w:rPr>
          <w:rFonts w:ascii="Amiri" w:hAnsi="Amiri" w:eastAsia="Amiri" w:cs="Amiri"/>
          <w:color w:val="111111"/>
          <w:sz w:val="28"/>
          <w:sz w:val="28"/>
          <w:szCs w:val="28"/>
          <w:rtl w:val="true"/>
          <w:lang w:bidi="ar-SA"/>
        </w:rPr>
        <w:t>قيمة من أفراد ما في النصاب، وكذا الحال في الإبل والبقر، فالمدار في الجميع الفرد الوسط</w:t>
      </w:r>
      <w:r>
        <w:rPr>
          <w:rStyle w:val="FootnoteAnchor"/>
          <w:rtl w:val="true"/>
        </w:rPr>
        <w:footnoteReference w:id="270"/>
      </w:r>
      <w:r>
        <w:rPr>
          <w:rFonts w:ascii="IRNazanin" w:hAnsi="IRNazanin" w:eastAsia="IRNazanin"/>
          <w:color w:val="111111"/>
          <w:sz w:val="28"/>
          <w:sz w:val="28"/>
          <w:szCs w:val="28"/>
          <w:rtl w:val="true"/>
          <w:lang w:bidi="fa-IR"/>
        </w:rPr>
        <w:t>من المسمى لا الأعلى ولا الأدنى</w:t>
      </w:r>
      <w:r>
        <w:rPr>
          <w:rStyle w:val="FootnoteAnchor"/>
          <w:rtl w:val="true"/>
        </w:rPr>
        <w:footnoteReference w:id="271"/>
      </w:r>
      <w:r>
        <w:rPr>
          <w:rFonts w:ascii="Amiri" w:hAnsi="Amiri" w:eastAsia="Amiri" w:cs="Amiri"/>
          <w:color w:val="111111"/>
          <w:sz w:val="28"/>
          <w:sz w:val="28"/>
          <w:szCs w:val="28"/>
          <w:rtl w:val="true"/>
          <w:lang w:bidi="ar-SA"/>
        </w:rPr>
        <w:t>وإن كان لو تطوع بالعالي أو الأعلى كان أحسن وزاد خيرا، والخيار للمالك لا الساعي أو الفقير فليس لهما الاقتراح عليه، بل يجوز للمالك أن يخرج من غير جنس الفريضة</w:t>
      </w:r>
      <w:r>
        <w:rPr>
          <w:rStyle w:val="FootnoteAnchor"/>
          <w:rtl w:val="true"/>
        </w:rPr>
        <w:footnoteReference w:id="272"/>
      </w:r>
      <w:r>
        <w:rPr>
          <w:rFonts w:ascii="Amiri" w:hAnsi="Amiri" w:eastAsia="Amiri" w:cs="Amiri"/>
          <w:color w:val="111111"/>
          <w:sz w:val="28"/>
          <w:sz w:val="28"/>
          <w:szCs w:val="28"/>
          <w:rtl w:val="true"/>
          <w:lang w:bidi="ar-SA"/>
        </w:rPr>
        <w:t xml:space="preserve">بالقيمة </w:t>
      </w:r>
      <w:bookmarkStart w:id="364" w:name="pg16551_180642"/>
    </w:p>
    <w:p>
      <w:pPr>
        <w:pStyle w:val="BookText"/>
        <w:rPr/>
      </w:pPr>
      <w:bookmarkEnd w:id="364"/>
      <w:r>
        <w:rPr>
          <w:rFonts w:ascii="Amiri" w:hAnsi="Amiri" w:eastAsia="Amiri" w:cs="Amiri"/>
          <w:color w:val="111111"/>
          <w:sz w:val="28"/>
          <w:sz w:val="28"/>
          <w:szCs w:val="28"/>
          <w:rtl w:val="true"/>
          <w:lang w:bidi="ar-SA"/>
        </w:rPr>
        <w:t>السوقية من النقدين أو غيرهما</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الإخراج من العين أفضل</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0187761_1280447820"/>
      <w:bookmarkStart w:id="366" w:name="_Toc140"/>
      <w:bookmarkEnd w:id="365"/>
      <w:r>
        <w:rPr>
          <w:rtl w:val="true"/>
        </w:rPr>
        <w:t>المسألة الثانية</w:t>
      </w:r>
      <w:r>
        <w:rPr>
          <w:rtl w:val="true"/>
        </w:rPr>
        <w:t xml:space="preserve">: </w:t>
      </w:r>
      <w:r>
        <w:rPr>
          <w:rtl w:val="true"/>
        </w:rPr>
        <w:t>أقوال فقهاء المذاهب الأخرى</w:t>
      </w:r>
      <w:r>
        <w:rPr>
          <w:rtl w:val="true"/>
        </w:rPr>
        <w:t>.</w:t>
      </w:r>
      <w:bookmarkEnd w:id="366"/>
    </w:p>
    <w:p>
      <w:pPr>
        <w:pStyle w:val="Heading3"/>
        <w:numPr>
          <w:ilvl w:val="2"/>
          <w:numId w:val="1"/>
        </w:numPr>
        <w:rPr/>
      </w:pPr>
      <w:bookmarkStart w:id="367" w:name="__RefHeading___Toc10187763_1280447820"/>
      <w:bookmarkStart w:id="368" w:name="_Toc141"/>
      <w:bookmarkEnd w:id="367"/>
      <w:r>
        <w:rPr>
          <w:rtl w:val="true"/>
        </w:rPr>
        <w:t>أولاً</w:t>
      </w:r>
      <w:r>
        <w:rPr>
          <w:rtl w:val="true"/>
        </w:rPr>
        <w:t xml:space="preserve">: </w:t>
      </w:r>
      <w:r>
        <w:rPr>
          <w:rtl w:val="true"/>
        </w:rPr>
        <w:t>المذهب الزيدي</w:t>
      </w:r>
      <w:r>
        <w:rPr>
          <w:rtl w:val="true"/>
        </w:rPr>
        <w:t>.</w:t>
      </w:r>
      <w:bookmarkEnd w:id="368"/>
    </w:p>
    <w:p>
      <w:pPr>
        <w:pStyle w:val="BookText"/>
        <w:rPr/>
      </w:pPr>
      <w:r>
        <w:rPr>
          <w:rFonts w:ascii="Amiri" w:hAnsi="Amiri" w:eastAsia="Amiri" w:cs="Amiri"/>
          <w:color w:val="111111"/>
          <w:sz w:val="28"/>
          <w:sz w:val="28"/>
          <w:szCs w:val="28"/>
          <w:rtl w:val="true"/>
          <w:lang w:bidi="ar-SA"/>
        </w:rPr>
        <w:t>ذهب فقهاء الزيدية إلى أن الخيار في الصعود والنزول والأجود من غيره في زكاة الأنعام إلى المالك وليس للساعي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المرتضى في شرح الازهار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للمالك اخراج الجنس والافضل مع امكان العين في الصورتين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اخراج الجنس أن يجب عليه بنت مخاض وهي موجودة في إبله فإنه لا يجب عليه اخراج هذه الموجودة في إبله بعينها بل يجوز أن يشتري بنت مخاض أخرى ويخرجها واما الأفضل فمثاله ان يجب عليه بنت مخاض وهي موجودة في إبله فيخرج بنت لبون فإن ذلك جائز بل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على المالك سن ليس بموجود في ملكه وإنما يجد غيره جاز له اخراج الموجود في ملكه عن ذلك السن الذي ليس بموجود على جهة القيمة سواء كان الموجود أعلى أم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ویترادان الفضل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الموجود أفضل رد المصدق أو الفقير قدر ذلك الفضل وإن كان دون زاد المالك عليه حتى يفي مثال ذلك أن يجب على المالك بنت مخاض ولا يجد في إبله الا بنت لبون فإنه يخرجها ويرد له المصدق الفضل وهو ما بين </w:t>
      </w:r>
      <w:bookmarkStart w:id="369" w:name="pg16551_180643"/>
    </w:p>
    <w:p>
      <w:pPr>
        <w:pStyle w:val="BookText"/>
        <w:rPr/>
      </w:pPr>
      <w:bookmarkEnd w:id="369"/>
      <w:r>
        <w:rPr>
          <w:rFonts w:ascii="IRNazanin" w:hAnsi="IRNazanin" w:eastAsia="IRNazanin"/>
          <w:color w:val="111111"/>
          <w:sz w:val="28"/>
          <w:sz w:val="28"/>
          <w:szCs w:val="28"/>
          <w:rtl w:val="true"/>
          <w:lang w:bidi="fa-IR"/>
        </w:rPr>
        <w:t>قیمتها وقيمة بنت مخاض وهكذا لو كان الواجب عليه بنت لبون ولا يجد في ملكه الا بنت مخاض أو حقة فإنه يخرج بنت المخاض ويوفي عليها حتى تفي بقيمة بنت لبون أو يخرج الحقة ويأخذ الفضل وهو ما بين قيمتها وقيمة بنت اللبون و ظاهر ما في اللمع أن المالك محير في اخراج الاعلى أو الأدنى وقال في الانتصار في ذلك وجهان أحدهما ان الخيار للمالك والثاني للساعي والمذهب في تقدير الفضل بين السنين يرجع فيه إلى تقويم المقومين</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0187765_1280447820"/>
      <w:bookmarkStart w:id="371" w:name="_Toc142"/>
      <w:bookmarkEnd w:id="370"/>
      <w:r>
        <w:rPr>
          <w:rtl w:val="true"/>
        </w:rPr>
        <w:t>ثانيًا</w:t>
      </w:r>
      <w:r>
        <w:rPr>
          <w:rtl w:val="true"/>
        </w:rPr>
        <w:t xml:space="preserve">: </w:t>
      </w:r>
      <w:r>
        <w:rPr>
          <w:rtl w:val="true"/>
        </w:rPr>
        <w:t>المذهب المالكي</w:t>
      </w:r>
      <w:r>
        <w:rPr>
          <w:rtl w:val="true"/>
        </w:rPr>
        <w:t>.</w:t>
      </w:r>
      <w:bookmarkEnd w:id="371"/>
    </w:p>
    <w:p>
      <w:pPr>
        <w:pStyle w:val="BookText"/>
        <w:rPr/>
      </w:pPr>
      <w:r>
        <w:rPr>
          <w:rFonts w:ascii="IRNazanin" w:hAnsi="IRNazanin" w:eastAsia="IRNazanin"/>
          <w:color w:val="111111"/>
          <w:sz w:val="28"/>
          <w:sz w:val="28"/>
          <w:szCs w:val="28"/>
          <w:rtl w:val="true"/>
          <w:lang w:bidi="fa-IR"/>
        </w:rPr>
        <w:t>یری مالك بن أنس أن الخيار للساعي وليس لرب المال، بل ذهب مالك إلى القول بان الساعي له أن يجبر رب المال بالدفع، وهو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أراد رب المال أن يدفع ابن لبون ذكر إذا لم يوجد في المال بنت مخاض ولا بان لبون؟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إلى الساعي أن أراد أخذه وإلا ألزمه بنت مخاض وليس له أن يمتنع من ذلك قال مالك في الإبل مثل أن يكون للرجل المائتا بعير فيكون فيها خمس بنات لبون أو أربع حقاق فقال لي مالك إذا كان السنان في الإبل كان المصدق مخيرا في أي السنين شاء أن يأخذ أخذ ان شاء خمس بنات لبون وان شاء أخذ أربع حقاق فإذا لم يكن إلا سن واحدة لم يكن للساعي غيرها ولم يجبر رب المال على أن يشتري له السن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في المال السنان جميعا فالساعي مخير أي ذلك شاء كان على رب المال أن يأتيه به </w:t>
      </w:r>
      <w:bookmarkStart w:id="372" w:name="pg16551_180644"/>
    </w:p>
    <w:p>
      <w:pPr>
        <w:pStyle w:val="BookText"/>
        <w:rPr/>
      </w:pPr>
      <w:bookmarkEnd w:id="372"/>
      <w:r>
        <w:rPr>
          <w:rFonts w:ascii="IRNazanin" w:hAnsi="IRNazanin" w:eastAsia="IRNazanin"/>
          <w:color w:val="111111"/>
          <w:sz w:val="28"/>
          <w:sz w:val="28"/>
          <w:szCs w:val="28"/>
          <w:rtl w:val="true"/>
          <w:lang w:bidi="fa-IR"/>
        </w:rPr>
        <w:t>على ما أحب رب الإبل أو کره ويجبر على ذلك قال والساعي في ذلك محير ان شاء أخذ أربع حقاق وان شاء خمس بنات لبون وكذلك قال مالك</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0187767_1280447820"/>
      <w:bookmarkStart w:id="374" w:name="_Toc143"/>
      <w:bookmarkEnd w:id="373"/>
      <w:r>
        <w:rPr>
          <w:rtl w:val="true"/>
        </w:rPr>
        <w:t>ثالثًا</w:t>
      </w:r>
      <w:r>
        <w:rPr>
          <w:rtl w:val="true"/>
        </w:rPr>
        <w:t xml:space="preserve">: </w:t>
      </w:r>
      <w:r>
        <w:rPr>
          <w:rtl w:val="true"/>
        </w:rPr>
        <w:t>المذهب الحنفي</w:t>
      </w:r>
      <w:r>
        <w:rPr>
          <w:rtl w:val="true"/>
        </w:rPr>
        <w:t>.</w:t>
      </w:r>
      <w:bookmarkEnd w:id="374"/>
    </w:p>
    <w:p>
      <w:pPr>
        <w:pStyle w:val="BookText"/>
        <w:rPr/>
      </w:pPr>
      <w:r>
        <w:rPr>
          <w:rFonts w:ascii="Amiri" w:hAnsi="Amiri" w:eastAsia="Amiri" w:cs="Amiri"/>
          <w:color w:val="111111"/>
          <w:sz w:val="28"/>
          <w:sz w:val="28"/>
          <w:szCs w:val="28"/>
          <w:rtl w:val="true"/>
          <w:lang w:bidi="ar-SA"/>
        </w:rPr>
        <w:t>ذهب السرخسي الحنفي في المبسوط إلى القول بأن الخيار لصاحب المال وليس للساعي وذلك لأجل التخفيف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ما ذكره في الكتاب يدل على أن الخيار في هذه الاشياء إلى المصدق يعين إليهما شاء وليس كذلك بل الخيار إلى صاحب المال أن شاء أدى القيمة وأن شاء أدی سناً دون الواجب و فضل القيمة، وأن شاء أدى سناً فوق الواجب واسترد فضل القيمة حتى إذا عين شيئاً فليس للساعي أن يأبى ذلك لان صاحب الشرع اعتبر التيسير على أرباب الاموال وانما يتحقق ذلك إذا كان الخيار لصاحب المال</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0187769_1280447820"/>
      <w:bookmarkStart w:id="376" w:name="_Toc144"/>
      <w:bookmarkEnd w:id="375"/>
      <w:r>
        <w:rPr>
          <w:rtl w:val="true"/>
        </w:rPr>
        <w:t>رابعًا</w:t>
      </w:r>
      <w:r>
        <w:rPr>
          <w:rtl w:val="true"/>
        </w:rPr>
        <w:t xml:space="preserve">: </w:t>
      </w:r>
      <w:r>
        <w:rPr>
          <w:rtl w:val="true"/>
        </w:rPr>
        <w:t>المذهب الشافعي</w:t>
      </w:r>
      <w:r>
        <w:rPr>
          <w:rtl w:val="true"/>
        </w:rPr>
        <w:t>.</w:t>
      </w:r>
      <w:bookmarkEnd w:id="376"/>
    </w:p>
    <w:p>
      <w:pPr>
        <w:pStyle w:val="BookText"/>
        <w:rPr/>
      </w:pPr>
      <w:r>
        <w:rPr>
          <w:rFonts w:ascii="Amiri" w:hAnsi="Amiri" w:eastAsia="Amiri" w:cs="Amiri"/>
          <w:color w:val="111111"/>
          <w:sz w:val="28"/>
          <w:sz w:val="28"/>
          <w:szCs w:val="28"/>
          <w:rtl w:val="true"/>
          <w:lang w:bidi="ar-SA"/>
        </w:rPr>
        <w:t>ذهب فقهاء الشافعية تبعاً لإمامهم إن الخيرة في تعيين الشاتين او الدراهم فالخيرة فيه لدافعه واما في الصعود والنزول فإن الخيرة ففيه وجهان وقد اختلفوا في الاصح منها، وقد جاء ذلك في المجموع وغيره، قال النووي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تعيين الشاتين أو الدراهم فالخيرة فيه لدافعه سواء كان الساعي أو </w:t>
      </w:r>
    </w:p>
    <w:p>
      <w:pPr>
        <w:pStyle w:val="BookText"/>
        <w:rPr/>
      </w:pPr>
      <w:r>
        <w:rPr>
          <w:rFonts w:ascii="IRNazanin" w:hAnsi="IRNazanin" w:eastAsia="IRNazanin"/>
          <w:color w:val="111111"/>
          <w:sz w:val="28"/>
          <w:sz w:val="28"/>
          <w:szCs w:val="28"/>
          <w:rtl w:val="true"/>
          <w:lang w:bidi="fa-IR"/>
        </w:rPr>
        <w:t xml:space="preserve">رب المال هكذا نص عليه الشافعي وقطع به الجمهور وذکر امام الحرمين والسرخسي وغيرهما فيما إذا كان الدافع هو رب المال طريقين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الخيرة للساعي والمذهب الأول لظاهر حديث أنس السابق في أول الباب قال أصحابنا فإن كان الدافع هو الساعي لزمه دفع ما دفعه أصلح للمساكين وإن كان رب المال استحب له دفع الأصلح للمساكين ويجوز له دفع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الخيرة في الصعود والنزول إذا فقد السن الواجبة ووجد أعلى منها وأنزل ففيه وجهان مشهوران ذکرهما المصنف والأصحاب واختلفوا في أصحهما فأشار المصنف إلى أن الأصح أن الخيرة للمالك وهو الذي صححه امام الحرمين والبغوي والمتولي والرافعي وجمهور الخراسانيين وقطع به الجرجاني من العراقيين في كتابه التحرير وصحح أكثر العراقيين أن الخيرة للساعي وهو المنصوص في الأم ثم إن الأصحاب أطلقوا الوجهين کما ذكرنا الا صاحب الحاوي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طلب الساعي النزول والمالك الصعود فان عدم الساعي الجبران فالخيرة له والا ففيه الوجهان قال أصحابنا فان خيرنا الساعي لزمه اختیار الأصلح للمساكين قال امام الحرمين وغيره الوجهان فيما إذا أراد المالك دفع غير الأنفع للمساكين فان أراد دفع الأنفع لزم الساعي قبوله بلا خلاف لأنه مأمور بالمصلحة وهذا مصلحة قال الامام وان استوى ما يريده هذا وذاك في الغبطة فالأظهر اتباع المالك هذا كله إذا كانت الإبل سليمة فإن كانت معيبة أو مريضة فأراد أن يصعد إلى سن مريض ويأخذ معه الجبران لم يجز</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قطع به المصنف والأصحاب في طريقتي العراق وخراسان واتفقوا </w:t>
      </w:r>
    </w:p>
    <w:p>
      <w:pPr>
        <w:pStyle w:val="BookText"/>
        <w:rPr/>
      </w:pPr>
      <w:r>
        <w:rPr>
          <w:rFonts w:ascii="Amiri" w:hAnsi="Amiri" w:eastAsia="Amiri" w:cs="Amiri"/>
          <w:color w:val="111111"/>
          <w:sz w:val="28"/>
          <w:sz w:val="28"/>
          <w:szCs w:val="28"/>
          <w:rtl w:val="true"/>
          <w:lang w:bidi="ar-SA"/>
        </w:rPr>
        <w:t>عليه ونقله امام الحرمين عن الأصحاب مطلقا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يتجه عندي أنّا أن قلنا الخيرة للمالك في الصعود والنزول فالأمر على ما ذكره الأصحاب وان قلنا الخيرة للساعي فرآه غبطة للمساكين فالوجه القطع بجوازه قال وهذا واضح وهو مراد الأصحاب قطعا وان قلنا الخيرة للمساكين لم يجز لأنه إنما يستحق الجبران المسمى بدلا عنا بين السنين السليمتين ومعلوم أن الذي بين المعيبين دون ذلك وهذه الصورة مستثناة من اطلاق الوجهين فيمن له الخيرة ولو أراد النزول وهي معيبة ويبذل الجبران قبل منه لأنه متبرع بزيادة هكذا ذكره المصنف والأصحاب واتفقوا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يجئ الصعود والنزول إذا عدم السن الواجبة أو وجدها وهي معيبة أو نفيسة فأما ان وجدها وهي سليمة معتدلة وأراد النزول أو الصعود مع جبران فليس له ذلك بلا خلاف ولا يجوز ذلك للساعي أيضا بلا خلاف فان وجدها وهي معيبة فكالمعدومة وان وجدها وهي نفيسة بأن تكون حاملا أو ذات لبن أو أكرم إبله لم يلزمه اخراجها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للساعي اخذها بغير رضاء المالك فإن لم يسمح بها المالك فهي كالمعدومة وينتقل إلى سن أعلى أو أسفل بلا خلاف صرح به الماوردي والبغوي وغيرهما ولم يذكروا فيه الوجه السابق فيما إذا ألزمه بنت مخاض وإبله مهزولة ولم يجد بنت مخاض الا نفيسة انها لا تكون كالمعدومة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وحيث قلنا ينزل فنزل ودفع الجبران أجزأه سواء كان السن الذي نزل إليه مع الجبران يبلغ قيمة السن الذي نزل عنه أم لا ولا نظر إلى التفاوت </w:t>
      </w:r>
      <w:bookmarkStart w:id="377" w:name="pg16551_180647"/>
    </w:p>
    <w:p>
      <w:pPr>
        <w:pStyle w:val="BookText"/>
        <w:rPr/>
      </w:pPr>
      <w:bookmarkEnd w:id="377"/>
      <w:r>
        <w:rPr>
          <w:rFonts w:ascii="IRNazanin" w:hAnsi="IRNazanin" w:eastAsia="IRNazanin"/>
          <w:color w:val="111111"/>
          <w:sz w:val="28"/>
          <w:sz w:val="28"/>
          <w:szCs w:val="28"/>
          <w:rtl w:val="true"/>
          <w:lang w:bidi="fa-IR"/>
        </w:rPr>
        <w:t>لان هذا جائز بالنص</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0187771_1280447820"/>
      <w:bookmarkStart w:id="379" w:name="_Toc145"/>
      <w:bookmarkEnd w:id="378"/>
      <w:r>
        <w:rPr>
          <w:rtl w:val="true"/>
        </w:rPr>
        <w:t>خامسًا</w:t>
      </w:r>
      <w:r>
        <w:rPr>
          <w:rtl w:val="true"/>
        </w:rPr>
        <w:t xml:space="preserve">: </w:t>
      </w:r>
      <w:r>
        <w:rPr>
          <w:rtl w:val="true"/>
        </w:rPr>
        <w:t>المذهب الحنبلي</w:t>
      </w:r>
      <w:r>
        <w:rPr>
          <w:rtl w:val="true"/>
        </w:rPr>
        <w:t>.</w:t>
      </w:r>
      <w:bookmarkEnd w:id="379"/>
    </w:p>
    <w:p>
      <w:pPr>
        <w:pStyle w:val="BookText"/>
        <w:rPr/>
      </w:pPr>
      <w:r>
        <w:rPr>
          <w:rFonts w:ascii="Amiri" w:hAnsi="Amiri" w:eastAsia="Amiri" w:cs="Amiri"/>
          <w:color w:val="111111"/>
          <w:sz w:val="28"/>
          <w:sz w:val="28"/>
          <w:szCs w:val="28"/>
          <w:rtl w:val="true"/>
          <w:lang w:bidi="ar-SA"/>
        </w:rPr>
        <w:t>لم يختلف فقهاء المذهب الحنبلي عن الشافعي في جعل الخيار للساعي والمالك محل خلاف وذلك بحسب الصعود والنزول فكان الخيار فيهما للمالك، وفي اخذ الأغبط فالخيار للساعي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 الصغير في النهاية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والخيار في الشاتين والدراهم لدافعها مالكا كان أو ساعياً لظاهر خبر أنس نعم يلزم الساعي رعاية الأصلح للمستحق کما یلزم نائب الغائب وولي المحجور رعاية الأنفع للمنوب عنه ويسن للمالك إذا كان دافعا اختيار الأنفع لهم وفي الصعود والنزول الخيرة فيهما للمالك في الأصح لأنهما شرعا تخفيفا عليه لئلا يتكلف الشراء فناسب تخييره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أن الاختيار للساعي ليأخذ الأغبط للمستحقين ومحل الخلاف عند دفع المالك غير الأغبط فإن دفع الأغبط لزم الساعي أخذه قطعا ومعنى لزمه مراعاة الأصلح لهم على الأول مع أن الخيرة للمالك أنه يطلب منه ذلك فإن أجابه فذاك وإلا أخذ منه ما يدفعه له إلا أن تكون إبله معيبة بمرض أو غيره فلا خيرة له في الصعود لأن واجبه معيب والجبران للتفاوت بين السليمين وهو فوق التفاوت بين المعيبين و مقصود الزكاة إفادة المستحقين لا الاستفادة منهم فلو رأى الساعي مصلحة في ذلك فالأوجه المنع أيضا لعموم كلامهم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80" w:name="pg16551_180648"/>
    </w:p>
    <w:p>
      <w:pPr>
        <w:pStyle w:val="Heading3"/>
        <w:numPr>
          <w:ilvl w:val="2"/>
          <w:numId w:val="1"/>
        </w:numPr>
        <w:rPr/>
      </w:pPr>
      <w:bookmarkStart w:id="381" w:name="__RefHeading___Toc10187773_1280447820"/>
      <w:bookmarkStart w:id="382" w:name="_Toc146"/>
      <w:bookmarkEnd w:id="380"/>
      <w:bookmarkEnd w:id="381"/>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382"/>
    </w:p>
    <w:p>
      <w:pPr>
        <w:pStyle w:val="BookText"/>
        <w:rPr/>
      </w:pPr>
      <w:r>
        <w:rPr>
          <w:rFonts w:ascii="Amiri" w:hAnsi="Amiri" w:eastAsia="Amiri" w:cs="Amiri"/>
          <w:color w:val="111111"/>
          <w:sz w:val="28"/>
          <w:sz w:val="28"/>
          <w:szCs w:val="28"/>
          <w:rtl w:val="true"/>
          <w:lang w:bidi="ar-SA"/>
        </w:rPr>
        <w:t>اختلف فقهاء المذاهب الإسلامية في أن الخيار للمالك أو الساعي في عين الزكاة،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الخيار للمالك ولا يتعين عليه، أي على المالك أن يدفع الزكاة من عين النصاب بل يمكن للمالك ان يدفع شاة أخرى كأن تكون من غير البلد الذي هو فيه، ولا تدخل القيمة السوقية للشاة في هذا البلد او ذاك، أو أن الشاة المخرجة هي أقل قيمة من التي في النصاب إذ المناط في الامر الوسطية في القيمة سواء كان في الشياه أو الإبل أو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هنا للمالك وليس للساعي أو الفقير أن يقترحا عليه فيما يخرج، إذ يمكنه إن يخرج من غير جنس الفريضة ما يساوي القيمة السوقية لها، كأن يكون ذلك من النقود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فقهاء المذهب الزيدي والحنفي فقد ذهبا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الخيار للمالك وليس للساعي في الصعود او النزول أو الجودة والرداءة أو في اخراج القيمة وذلك تخفيفاً على رب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فقهاء المذهب الشافعي والحنبلي فقد ذهبا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خلافية تتحد فيها الخيرة للمالك أو الساعي بحسب موردها، ففي الخيار بين الشاتين أو الدراهم فالخيار للمالك عند الشافعية وفي الاجود والأردء فالخيار فيه وجهان وقد اختلفوا في الاصح منهما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الحنابلة فقد جعلوا الخيار في الصعود والنزول للمالك، أما الساعي </w:t>
      </w:r>
    </w:p>
    <w:p>
      <w:pPr>
        <w:pStyle w:val="BookText"/>
        <w:rPr/>
      </w:pPr>
      <w:r>
        <w:rPr>
          <w:rFonts w:ascii="Amiri" w:hAnsi="Amiri" w:eastAsia="Amiri" w:cs="Amiri"/>
          <w:color w:val="111111"/>
          <w:sz w:val="28"/>
          <w:sz w:val="28"/>
          <w:szCs w:val="28"/>
          <w:rtl w:val="true"/>
          <w:lang w:bidi="ar-SA"/>
        </w:rPr>
        <w:t>فله الخيار في أخذ الأغبط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مالك بن انس جميع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أذيرى أن الخيار للساعي وليس لرب المال، بل ذهب إلى القول بان للساعي الحق في ان يجبر المالك ويلزمه الدفع في الصعود أو النزول أو أخذ الأغبط أو إخراج القيمة عن الجنس وغير ذلك</w:t>
      </w:r>
      <w:r>
        <w:rPr>
          <w:rFonts w:eastAsia="Amiri" w:cs="Amiri" w:ascii="Amiri" w:hAnsi="Amiri"/>
          <w:color w:val="111111"/>
          <w:sz w:val="28"/>
          <w:szCs w:val="28"/>
          <w:rtl w:val="true"/>
          <w:lang w:bidi="ar-SA"/>
        </w:rPr>
        <w:t xml:space="preserve">. </w:t>
      </w:r>
      <w:bookmarkStart w:id="383" w:name="pg16551_180650"/>
    </w:p>
    <w:p>
      <w:pPr>
        <w:pStyle w:val="Heading3"/>
        <w:numPr>
          <w:ilvl w:val="2"/>
          <w:numId w:val="1"/>
        </w:numPr>
        <w:rPr/>
      </w:pPr>
      <w:bookmarkStart w:id="384" w:name="__RefHeading___Toc10187775_1280447820"/>
      <w:bookmarkStart w:id="385" w:name="_Toc147"/>
      <w:bookmarkEnd w:id="383"/>
      <w:bookmarkEnd w:id="384"/>
      <w:r>
        <w:rPr>
          <w:rtl w:val="true"/>
        </w:rPr>
        <w:t>المبحث السادس شروط أخذ فريضة الزكاة وما يمنع منها</w:t>
      </w:r>
      <w:bookmarkEnd w:id="385"/>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تَأخُذَنّ عَوداً، وَ لَا هَرِمَةً، وَ لَا مَكسُورَةً، وَ لَا مَهلُوسَةً، وَ لَا ذَاتَ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يجدد هذا الجزء من النص الشريف وظيفة الساعي في اخذ عين الزكاة في الماشية ضمن مجموعة من الصافات المنهي عنها والتي تعلقة بثلاث جهات المستحق والساعي والمالك، فمن جهة المستحق فنها تحل في تمام المنفعة للمستحقين، اما من جهة الساعي لاحتمال عودها بالضرر عليه فيما لو تلفت الهرمة او المكسورة أثناء سوقها وايصالها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المالك فأنها تعود عليه في صفاء النية وتقديم ماله ولي حق الله تعالى المنعم المتفضل عليه بهذا الخير فضلاً عن انصراف النفس إلى الوقوع في المنّة فيما يخرج المعيوب هذه الصفات والاحتفاظ بالصحيح فيما يكون الغالب على الماشية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الغالب عليها انها غير صحيحة فلا يرهي المالك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المسالة وسابقاتها في تغيير المالك، وقبول قوله، وعدم التسلط عليه، نجد أن النص الشريف يخلق حالة من التوازن في الحقوق والواجبات ومراعاة الجوانب الرحمانية في رب المال، والساعي، والمستحق، بل حتى الحيوان الذي أخرج وتعلقت فيه الفريضة إذله من الحقوق ما يجعل الإنسان ينحني </w:t>
      </w:r>
      <w:bookmarkStart w:id="386" w:name="pg16551_180651"/>
    </w:p>
    <w:p>
      <w:pPr>
        <w:pStyle w:val="BookText"/>
        <w:rPr/>
      </w:pPr>
      <w:bookmarkEnd w:id="386"/>
      <w:r>
        <w:rPr>
          <w:rFonts w:ascii="Amiri" w:hAnsi="Amiri" w:eastAsia="Amiri" w:cs="Amiri"/>
          <w:color w:val="111111"/>
          <w:sz w:val="28"/>
          <w:sz w:val="28"/>
          <w:szCs w:val="28"/>
          <w:rtl w:val="true"/>
          <w:lang w:bidi="ar-SA"/>
        </w:rPr>
        <w:t>إجلالاً لهذا النظام الدقيق في موازنة الحقوق والواجبات والتربية النفسية والايمانية التي لا يمكن أن تجدها إلا عند ربيب النبوة والوحي وباب مدينة علمها، فسلام الله وصلواته عليه، يوم ولد، ويوم استشهد،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أقوال فقهاء المذاهب الإسلامية في المسألة، فهي كالاتي</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0187777_1280447820"/>
      <w:bookmarkStart w:id="388" w:name="_Toc148"/>
      <w:bookmarkEnd w:id="387"/>
      <w:r>
        <w:rPr>
          <w:rtl w:val="true"/>
        </w:rPr>
        <w:t>المسألة الأولى</w:t>
      </w:r>
      <w:r>
        <w:rPr>
          <w:rtl w:val="true"/>
        </w:rPr>
        <w:t xml:space="preserve">: </w:t>
      </w:r>
      <w:r>
        <w:rPr>
          <w:rtl w:val="true"/>
        </w:rPr>
        <w:t>الذهب الامامي والقول فيما يمتنع أخذه من الفريضة</w:t>
      </w:r>
      <w:r>
        <w:rPr>
          <w:rtl w:val="true"/>
        </w:rPr>
        <w:t>.</w:t>
      </w:r>
      <w:bookmarkEnd w:id="388"/>
    </w:p>
    <w:p>
      <w:pPr>
        <w:pStyle w:val="BookText"/>
        <w:rPr/>
      </w:pPr>
      <w:r>
        <w:rPr>
          <w:rFonts w:ascii="Amiri" w:hAnsi="Amiri" w:eastAsia="Amiri" w:cs="Amiri"/>
          <w:color w:val="111111"/>
          <w:sz w:val="28"/>
          <w:sz w:val="28"/>
          <w:szCs w:val="28"/>
          <w:rtl w:val="true"/>
          <w:lang w:bidi="ar-SA"/>
        </w:rPr>
        <w:t xml:space="preserve">لم يخرج فقهاء المذهب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الضوابط التي جاءت بها النصوص الشريفة الواردة عن القرآن والعترة النبوية، ومنها هذا النص الشريف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تناول الفقهاء هذه المسألة في كتب الفقه من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Style w:val="FootnoteAnchor"/>
          <w:rtl w:val="true"/>
        </w:rPr>
        <w:footnoteReference w:id="280"/>
      </w:r>
      <w:r>
        <w:rPr>
          <w:rFonts w:ascii="Amiri" w:hAnsi="Amiri" w:eastAsia="Amiri" w:cs="Amiri"/>
          <w:color w:val="111111"/>
          <w:sz w:val="28"/>
          <w:sz w:val="28"/>
          <w:szCs w:val="28"/>
          <w:rtl w:val="true"/>
          <w:lang w:bidi="ar-SA"/>
        </w:rPr>
        <w:t>والى يومنا هذا، وهي كالاتي</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187779_1280447820"/>
      <w:bookmarkStart w:id="390" w:name="_Toc149"/>
      <w:bookmarkEnd w:id="389"/>
      <w:r>
        <w:rPr>
          <w:rtl w:val="true"/>
        </w:rPr>
        <w:t>أولاً</w:t>
      </w:r>
      <w:r>
        <w:rPr>
          <w:rtl w:val="true"/>
        </w:rPr>
        <w:t xml:space="preserve">: </w:t>
      </w:r>
      <w:r>
        <w:rPr>
          <w:rtl w:val="true"/>
        </w:rPr>
        <w:t xml:space="preserve">العلامة ابن المطهر الحلي </w:t>
      </w:r>
      <w:r>
        <w:rPr>
          <w:rtl w:val="true"/>
        </w:rPr>
        <w:t>(</w:t>
      </w:r>
      <w:r>
        <w:rPr>
          <w:rtl w:val="true"/>
        </w:rPr>
        <w:t>رحمه الله</w:t>
      </w:r>
      <w:r>
        <w:rPr>
          <w:rtl w:val="true"/>
        </w:rPr>
        <w:t>) (</w:t>
      </w:r>
      <w:r>
        <w:rPr>
          <w:rtl w:val="true"/>
        </w:rPr>
        <w:t>ت</w:t>
      </w:r>
      <w:r>
        <w:rPr>
          <w:rtl w:val="true"/>
        </w:rPr>
        <w:t xml:space="preserve">: </w:t>
      </w:r>
      <w:r>
        <w:rPr/>
        <w:t>726</w:t>
      </w:r>
      <w:r>
        <w:rPr>
          <w:rtl w:val="true"/>
        </w:rPr>
        <w:t xml:space="preserve"> </w:t>
      </w:r>
      <w:r>
        <w:rPr>
          <w:rtl w:val="true"/>
        </w:rPr>
        <w:t>ه</w:t>
      </w:r>
      <w:r>
        <w:rPr>
          <w:rtl w:val="true"/>
        </w:rPr>
        <w:t>)</w:t>
      </w:r>
      <w:bookmarkEnd w:id="3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استعرض أقوال بعض المذاهب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 مريضة من الصحاح، ولا هرمة، ولا ذات عوار، اي ذات عيب،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في اصدقة هرمة ولا ذات عوار ولا تيس الا ماشاء المصدق</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لا يؤخذ، لنقصه، وفساد لحمه، وكونه ذكرا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لفضيلته، لأنه فحلها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تؤخذ هرمة، ولا ذات عوار، إلا أن يشاء المصدق، يعد صغيرها وكبيرها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ينتقل العلامة إلى تفريع المسألة إلى مجموعة فروع،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الأبل كلها مراضاً جاز أن يأخذ مريضة، ولا تجب صحيحة، لأن المال إذا وجب فيه من جنسه لم يجب الخيار من الردئ كالحبوب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كلها مراضاً إلا مقادر الغرض تخير بين إخراجه وشراء مريضة، ولو كان النصف صحيحاً، والنصف مريضاً أخرج بقيمة المريضة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كلها مراضاً، والغرض صحيح لم يجز أن يعطي مريضا؟ لأن في الفرض صحيحا، بل يكلف شراء صحيح بقيمة الصحيح والمريض، فإذا كانت بنت لبون صحيحة في ست وثلاثين مراض كلف بنت لبون صحيحة بقيمة جزء من ستة وثلاثين جزءا من صحيحة، وخمسة وثلاثين جزءا من مريضة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كله صحاحا، والفرض مريض لم يجز أخذه، وكان له الصعود والنزول مع الجيران، أو يشتري فرضا بقيمة الصحيح والمريض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كلها مراضا وليس فيها الفرض فأراد أن يصعد ويطلب الجبران لم يكن له ذلك، لأن النبي صلى الله عليه وآله جعل الجبران بين الفرضين الصحيحين</w:t>
      </w:r>
      <w:r>
        <w:rPr>
          <w:rStyle w:val="FootnoteAnchor"/>
          <w:rtl w:val="true"/>
        </w:rPr>
        <w:footnoteReference w:id="286"/>
      </w:r>
      <w:r>
        <w:rPr>
          <w:rFonts w:ascii="Amiri" w:hAnsi="Amiri" w:eastAsia="Amiri" w:cs="Amiri"/>
          <w:color w:val="111111"/>
          <w:sz w:val="28"/>
          <w:sz w:val="28"/>
          <w:szCs w:val="28"/>
          <w:rtl w:val="true"/>
          <w:lang w:bidi="ar-SA"/>
        </w:rPr>
        <w:t>، فلا يدفعه بين المريضين، لأن قيمتهما أقل من قيمة الصحيحين، وكذلك قيمة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النزول ودفع الجبران جاز، والمعيب كالمريض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حقتان، ونصف ماله مريض، ونصفه صحيح كان له إخراج حقة صحيحة وحقة مريضة، لأن النصف الذي يجب فيه إحدى الحقتين مريض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لأن في ماله صحيحا ومريضا فلا يملك إخراج مريضة، كما لو كان نصابا واحدا</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كلها صغارا أخرج منها، وبه قال الشافعي</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كبيرة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الصحيح دون قدر الواجب کمائتي شاة ليس فيها إلا صحيحة أجزأ إخراج صحيحة ومريضة، وهو أصح وجهي الشافعية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إلزامه بصحيحتين، لأن المخرجتين كما تزكيان الباقي تزكي كل واحدة منهما الأخرى فيلزم أن تزكي المريضة الصحيحة وهو ممتنع</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ونمنع كون كل منها تزكي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أربعون بعضها صحيح، وبعضها مريض أخرج صحيحة قيمتها ربع عشر الأربعين التي يملكها؟ لأن الواحد ربع عشر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مائة وإحدى وعشرون منقسمة أخرج صحيحتين قيمتهما قدر جزءين من مائة وإحدى وعشرين جزءا من قيمة الجملة وهو يغني عن النظر في قيمة آحاد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التقسيط بالنسبة، فلو كان نصف الأربعين صحاحا، ونصفها مراضا، وقيمة كل مريضة دينار، وقيمة كل صحيحة ديناران أخرج صحيحة بقيمة نصف صحيحة ونصف مريضة وهي دينار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كله معيبا أخذت معيبة، ولو كان فيها سليم طولب بسليمة تقرب قيمتها من ربع عشر ماله، وإن كان الكل معيبا، وبعضها أردأ أخرج الوسط مما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ستا وعشرين معيبة وفيها بنتا محاض إحداهما أجود ما عنده لم يلزمه إخراجها، وفي وجه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والعيب المعتبر في هذا الباب ما يثبت الرد في البيع أو ما يمنع التضحية، </w:t>
      </w:r>
    </w:p>
    <w:p>
      <w:pPr>
        <w:pStyle w:val="BookText"/>
        <w:rPr/>
      </w:pPr>
      <w:r>
        <w:rPr>
          <w:rFonts w:ascii="Amiri" w:hAnsi="Amiri" w:eastAsia="Amiri" w:cs="Amiri"/>
          <w:color w:val="111111"/>
          <w:sz w:val="28"/>
          <w:sz w:val="28"/>
          <w:szCs w:val="28"/>
          <w:rtl w:val="true"/>
          <w:lang w:bidi="ar-SA"/>
        </w:rPr>
        <w:t>والوجهان للشافعية</w:t>
      </w:r>
      <w:r>
        <w:rPr>
          <w:rStyle w:val="FootnoteAnchor"/>
          <w:rtl w:val="true"/>
        </w:rPr>
        <w:footnoteReference w:id="291"/>
      </w:r>
      <w:r>
        <w:rPr>
          <w:rFonts w:ascii="IRNazanin" w:hAnsi="IRNazanin" w:eastAsia="IRNazanin"/>
          <w:color w:val="111111"/>
          <w:sz w:val="28"/>
          <w:sz w:val="28"/>
          <w:szCs w:val="28"/>
          <w:rtl w:val="true"/>
          <w:lang w:bidi="fa-IR"/>
        </w:rPr>
        <w:t>،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ماشيته ذكرانا كلها أجزأ أن يخرج منها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وجهي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كالمريضة،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النص بالإناث</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أدى أخذ الذكر في الإبل إلى التسوية بين نصابين لم هو يؤخذ وإلا أخذ، فلا يؤخذ ابن لبون من ست وثلاثين، لأنه مأخوذ من ست وعشرين فيؤدي إلى التسوية، ويؤخذ حق من ست وأربعين، وجذع من إحدى وستين، وابن مخاض من ست وعشرين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عندي في ذلك اتباع النص، فلا يجزئ في ست وعشرين ابن مخاض، ولا في ست وأربعين حق، ولا جذع في إحدى وستين، لورود النص بالأنثى، ويجزئ في غير ذلك كالغنم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الصغار عن الكبار، لورود النص بالسن، نعم لو كانت كلها صغارا أجزأ الواحد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متعذر في أكثر المواشي عند أكثر الجمهور، لاشتراط حولان الحول فيخرج إلى حد الأجزاء</w:t>
      </w:r>
      <w:r>
        <w:rPr>
          <w:rStyle w:val="FootnoteAnchor"/>
          <w:rtl w:val="true"/>
        </w:rPr>
        <w:footnoteReference w:id="294"/>
      </w:r>
      <w:r>
        <w:rPr>
          <w:rFonts w:ascii="Amiri" w:hAnsi="Amiri" w:eastAsia="Amiri" w:cs="Amiri"/>
          <w:color w:val="111111"/>
          <w:sz w:val="28"/>
          <w:sz w:val="28"/>
          <w:szCs w:val="28"/>
          <w:rtl w:val="true"/>
          <w:lang w:bidi="ar-SA"/>
        </w:rPr>
        <w:t>، ويتأتى على مذهبنا، ومذهب أبي حنيفة</w:t>
      </w:r>
      <w:r>
        <w:rPr>
          <w:rStyle w:val="FootnoteAnchor"/>
          <w:rtl w:val="true"/>
        </w:rPr>
        <w:footnoteReference w:id="295"/>
      </w:r>
      <w:r>
        <w:rPr>
          <w:rFonts w:ascii="Amiri" w:hAnsi="Amiri" w:eastAsia="Amiri" w:cs="Amiri"/>
          <w:color w:val="111111"/>
          <w:sz w:val="28"/>
          <w:sz w:val="28"/>
          <w:szCs w:val="28"/>
          <w:rtl w:val="true"/>
          <w:lang w:bidi="ar-SA"/>
        </w:rPr>
        <w:t xml:space="preserve">، لأن الحول إنما يبتدأ من وقت زوال الصغر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أحد وجهي الشافعي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ويتصور على مذهبه</w:t>
      </w:r>
      <w:r>
        <w:rPr>
          <w:rStyle w:val="FootnoteAnchor"/>
          <w:rtl w:val="true"/>
        </w:rPr>
        <w:footnoteReference w:id="297"/>
      </w:r>
      <w:r>
        <w:rPr>
          <w:rFonts w:ascii="Amiri" w:hAnsi="Amiri" w:eastAsia="Amiri" w:cs="Amiri"/>
          <w:color w:val="111111"/>
          <w:sz w:val="28"/>
          <w:sz w:val="28"/>
          <w:szCs w:val="28"/>
          <w:rtl w:val="true"/>
          <w:lang w:bidi="ar-SA"/>
        </w:rPr>
        <w:t xml:space="preserve">بأن يحدث من الماشية نتاج في الحول، ثم تموت الأمهات، ويبقى من النتاج النصاب فتجب الزكاة في النتاج إذا تم حول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يمضي على صغار المعز حول فتجب فيها الزكاة وإن لم تبلغ سن الأجزاء عنده على الأظهر، لأن سن إجزاء المعز سنتان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الصغيرة عن الصغار</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سوغ في الغنم، وفي الإبل والبقر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لما فيه من التسوية بين ست وعشرين من الإبل وإحدى وستين وما بينهما من النصابين في أخذ فصيل، وبين ثلاثين من البقر وأربعين في أخذ 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أخذ صغيرة من إحدى وستين فما دونها، لأن الواجب واحد، وفيما جاوز ذلك يعتبر العدد کالغنم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على هذا أن الواجب في إحدى وتسعين حقتان، وفي ست وسبعين بنتا لبون، فالأولى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أدى أخذ الصغيرة إلى التسوية لم تؤخذ وإلا أخذت</w:t>
      </w:r>
      <w:r>
        <w:rPr>
          <w:rFonts w:eastAsia="Amiri" w:cs="Amiri" w:ascii="Amiri" w:hAnsi="Amiri"/>
          <w:color w:val="111111"/>
          <w:sz w:val="28"/>
          <w:szCs w:val="28"/>
          <w:rtl w:val="true"/>
          <w:lang w:bidi="ar-SA"/>
        </w:rPr>
        <w:t xml:space="preserve">. </w:t>
      </w:r>
      <w:bookmarkStart w:id="391" w:name="pg16551_180657"/>
    </w:p>
    <w:p>
      <w:pPr>
        <w:pStyle w:val="BookText"/>
        <w:rPr/>
      </w:pPr>
      <w:bookmarkEnd w:id="39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r>
        <w:rPr>
          <w:rStyle w:val="FootnoteAnchor"/>
          <w:rtl w:val="true"/>
        </w:rPr>
        <w:footnoteReference w:id="300"/>
      </w:r>
      <w:r>
        <w:rPr>
          <w:rFonts w:ascii="Amiri" w:hAnsi="Amiri" w:eastAsia="Amiri" w:cs="Amiri"/>
          <w:color w:val="111111"/>
          <w:sz w:val="28"/>
          <w:sz w:val="28"/>
          <w:szCs w:val="28"/>
          <w:rtl w:val="true"/>
          <w:lang w:bidi="ar-SA"/>
        </w:rPr>
        <w:t>أخذها كما يؤخذ من الغنم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جواز إخراج ثنية من المعز عن أربعين من الضأن، وجذعة من الضان عن أربعين من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وجهي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فيؤخذ الضأن من المعز دون العكس، لأن الضأن فوق المعز</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اختلف النوع جاز إخراج مهما شاء المالك، وهو أحد وجهي الشافعي، وأظهرهما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التقسيط، وله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إذا لم يمكن إخراج الصنفين، فإن أمكن كمائتين من الإبل نصفها مهرية</w:t>
      </w:r>
      <w:r>
        <w:rPr>
          <w:rStyle w:val="FootnoteAnchor"/>
          <w:rtl w:val="true"/>
        </w:rPr>
        <w:footnoteReference w:id="303"/>
      </w:r>
      <w:r>
        <w:rPr>
          <w:rFonts w:ascii="Amiri" w:hAnsi="Amiri" w:eastAsia="Amiri" w:cs="Amiri"/>
          <w:color w:val="111111"/>
          <w:sz w:val="28"/>
          <w:sz w:val="28"/>
          <w:szCs w:val="28"/>
          <w:rtl w:val="true"/>
          <w:lang w:bidi="ar-SA"/>
        </w:rPr>
        <w:t>، ونصفها عربية، تؤخذ حقتان من هذه، وحقتان من هذه، وله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الأجود، وخامس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الوسط</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0187781_1280447820"/>
      <w:bookmarkStart w:id="393" w:name="_Toc150"/>
      <w:bookmarkEnd w:id="392"/>
      <w:r>
        <w:rPr>
          <w:rtl w:val="true"/>
        </w:rPr>
        <w:t>ثانيًا</w:t>
      </w:r>
      <w:r>
        <w:rPr>
          <w:rtl w:val="true"/>
        </w:rPr>
        <w:t xml:space="preserve">: </w:t>
      </w:r>
      <w:r>
        <w:rPr>
          <w:rtl w:val="true"/>
        </w:rPr>
        <w:t xml:space="preserve">الشيخ مرتضى الانصاري </w:t>
      </w:r>
      <w:r>
        <w:rPr>
          <w:rtl w:val="true"/>
        </w:rPr>
        <w:t>(</w:t>
      </w:r>
      <w:r>
        <w:rPr>
          <w:rtl w:val="true"/>
        </w:rPr>
        <w:t>رحمه الله</w:t>
      </w:r>
      <w:r>
        <w:rPr>
          <w:rtl w:val="true"/>
        </w:rPr>
        <w:t>) (</w:t>
      </w:r>
      <w:r>
        <w:rPr>
          <w:rtl w:val="true"/>
        </w:rPr>
        <w:t xml:space="preserve">ت </w:t>
      </w:r>
      <w:r>
        <w:rPr/>
        <w:t>1281</w:t>
      </w:r>
      <w:r>
        <w:rPr>
          <w:rtl w:val="true"/>
        </w:rPr>
        <w:t xml:space="preserve"> </w:t>
      </w:r>
      <w:r>
        <w:rPr>
          <w:rtl w:val="true"/>
        </w:rPr>
        <w:t>ه</w:t>
      </w:r>
      <w:r>
        <w:rPr>
          <w:rtl w:val="true"/>
        </w:rPr>
        <w:t>).</w:t>
      </w:r>
      <w:bookmarkEnd w:id="3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إنه لا خلاف ظاهراً في أنه لا يجوز أخذ المريضة في الفريضة مطلقا، ولا الهرمة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البالغة أقصى الكبر</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مقتضى إشاعة الفريضة </w:t>
      </w:r>
    </w:p>
    <w:p>
      <w:pPr>
        <w:pStyle w:val="BookText"/>
        <w:rPr/>
      </w:pPr>
      <w:r>
        <w:rPr>
          <w:rFonts w:ascii="Amiri" w:hAnsi="Amiri" w:eastAsia="Amiri" w:cs="Amiri"/>
          <w:color w:val="111111"/>
          <w:sz w:val="28"/>
          <w:sz w:val="28"/>
          <w:szCs w:val="28"/>
          <w:rtl w:val="true"/>
          <w:lang w:bidi="ar-SA"/>
        </w:rPr>
        <w:t xml:space="preserve">في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306"/>
      </w:r>
      <w:r>
        <w:rPr>
          <w:rFonts w:ascii="Amiri" w:hAnsi="Amiri" w:eastAsia="Amiri" w:cs="Amiri"/>
          <w:color w:val="111111"/>
          <w:sz w:val="28"/>
          <w:sz w:val="28"/>
          <w:szCs w:val="28"/>
          <w:rtl w:val="true"/>
          <w:lang w:bidi="ar-SA"/>
        </w:rPr>
        <w:t>أبي بصير في حديث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تؤخذ هرمة ولا ذات عوار إلا أن يشاء المصدق، ويعد صغيرها وكبيرها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بالاستثناء ما إذا رأى الساعي المصلحة في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إذا أراد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من باب القيمة، لا أن جواز أخذها مفوض إلى مشيئة المصدق، إذ ليس له أن يأخذ 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كان جميع النصاب موصوفا بأحد الثلاثة لم يلزم المالك بشراء السليم، ولو كان ملفقامن الاثنين أو الثلاثة لا يؤخذ الأخس</w:t>
      </w:r>
      <w:r>
        <w:rPr>
          <w:rStyle w:val="FootnoteAnchor"/>
          <w:rtl w:val="true"/>
        </w:rPr>
        <w:footnoteReference w:id="308"/>
      </w:r>
      <w:r>
        <w:rPr>
          <w:rFonts w:ascii="IRNazanin" w:hAnsi="IRNazanin" w:eastAsia="IRNazanin"/>
          <w:color w:val="111111"/>
          <w:sz w:val="28"/>
          <w:sz w:val="28"/>
          <w:szCs w:val="28"/>
          <w:rtl w:val="true"/>
          <w:lang w:bidi="fa-IR"/>
        </w:rPr>
        <w:t xml:space="preserve">، والظاهر أنه لا خلاف في عدها من النصاب، کما لا خلاف في عدم عد الربی بضم الراء وتشديد الباء على وزن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فسرناه بما يربى في البيت لأجل لبنه</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لأنه حينئذ من الدواجن، وليس فيها شيء لكونها معلوفه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زرارة المحكية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ثبوت الزكاة في الدواجن</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خلاف في عدها</w:t>
      </w:r>
      <w:r>
        <w:rPr>
          <w:rStyle w:val="FootnoteAnchor"/>
          <w:rtl w:val="true"/>
        </w:rPr>
        <w:footnoteReference w:id="311"/>
      </w:r>
      <w:r>
        <w:rPr>
          <w:rFonts w:ascii="Amiri" w:hAnsi="Amiri" w:eastAsia="Amiri" w:cs="Amiri"/>
          <w:color w:val="111111"/>
          <w:sz w:val="28"/>
          <w:sz w:val="28"/>
          <w:szCs w:val="28"/>
          <w:rtl w:val="true"/>
          <w:lang w:bidi="ar-SA"/>
        </w:rPr>
        <w:t>إذا فسرناها بما هو المشهور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الوالدة مطلقا، أو القريبة العهد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أنه لا تؤخذ في الفريضة، إما لكونها نفساء فهي مريضة ولذا لا يقام الحد على النفساء، وإما للزوم الاضرار بولدها، وإما للأضرار بالمالك، وإما للتعبد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تؤخذ الأكولة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الكبيرة من الشاة تكون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والدة، ولا كبش الفحل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القريبة العهد بالولادة، نعم في رواية 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الأكلية ولا في الربی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تربي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شاة لبن ولا فحل الغنم صدقة</w:t>
      </w:r>
      <w:r>
        <w:rPr>
          <w:rStyle w:val="FootnoteAnchor"/>
          <w:rtl w:val="true"/>
        </w:rPr>
        <w:footnoteReference w:id="313"/>
      </w:r>
      <w:r>
        <w:rPr>
          <w:rFonts w:ascii="Amiri" w:hAnsi="Amiri" w:eastAsia="Amiri" w:cs="Amiri"/>
          <w:color w:val="111111"/>
          <w:sz w:val="28"/>
          <w:sz w:val="28"/>
          <w:szCs w:val="28"/>
          <w:rtl w:val="true"/>
          <w:lang w:bidi="ar-SA"/>
        </w:rPr>
        <w:t xml:space="preserve">، إلا أن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الروايتين إطلاق المنع حتى لو رضي المالك، فلو دفعها لم تجز، إلا أن ظاهر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w:t>
      </w:r>
      <w:r>
        <w:rPr>
          <w:rStyle w:val="FootnoteAnchor"/>
          <w:rtl w:val="true"/>
        </w:rPr>
        <w:footnoteReference w:id="314"/>
      </w:r>
      <w:r>
        <w:rPr>
          <w:rFonts w:ascii="Amiri" w:hAnsi="Amiri" w:eastAsia="Amiri" w:cs="Amiri"/>
          <w:color w:val="111111"/>
          <w:sz w:val="28"/>
          <w:sz w:val="28"/>
          <w:szCs w:val="28"/>
          <w:rtl w:val="true"/>
          <w:lang w:bidi="ar-SA"/>
        </w:rPr>
        <w:t>ورودها في مقام الترخيص والتسهيل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الأكولة، وفحل الضراب المحتاج إليه، فظاهر المحكي عن الفاضلين في النافع</w:t>
      </w:r>
      <w:r>
        <w:rPr>
          <w:rStyle w:val="FootnoteAnchor"/>
          <w:rtl w:val="true"/>
        </w:rPr>
        <w:footnoteReference w:id="315"/>
      </w:r>
      <w:r>
        <w:rPr>
          <w:rFonts w:ascii="IRNazanin" w:hAnsi="IRNazanin" w:eastAsia="IRNazanin"/>
          <w:color w:val="111111"/>
          <w:sz w:val="28"/>
          <w:sz w:val="28"/>
          <w:szCs w:val="28"/>
          <w:rtl w:val="true"/>
          <w:lang w:bidi="fa-IR"/>
        </w:rPr>
        <w:t>والارشاد</w:t>
      </w:r>
      <w:r>
        <w:rPr>
          <w:rStyle w:val="FootnoteAnchor"/>
          <w:rtl w:val="true"/>
        </w:rPr>
        <w:footnoteReference w:id="316"/>
      </w:r>
      <w:r>
        <w:rPr>
          <w:rFonts w:ascii="Amiri" w:hAnsi="Amiri" w:eastAsia="Amiri" w:cs="Amiri"/>
          <w:color w:val="111111"/>
          <w:sz w:val="28"/>
          <w:sz w:val="28"/>
          <w:szCs w:val="28"/>
          <w:rtl w:val="true"/>
          <w:lang w:bidi="ar-SA"/>
        </w:rPr>
        <w:t>والشهيدين في اللمعتين</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يعدان في النصاب، خلافا للحلبي في الأخير</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لرواية ابن الحجاج المتقدمة</w:t>
      </w:r>
      <w:r>
        <w:rPr>
          <w:rStyle w:val="FootnoteAnchor"/>
          <w:rtl w:val="true"/>
        </w:rPr>
        <w:footnoteReference w:id="319"/>
      </w:r>
      <w:r>
        <w:rPr>
          <w:rFonts w:ascii="IRNazanin" w:hAnsi="IRNazanin" w:eastAsia="IRNazanin"/>
          <w:color w:val="111111"/>
          <w:sz w:val="28"/>
          <w:sz w:val="28"/>
          <w:szCs w:val="28"/>
          <w:rtl w:val="true"/>
          <w:lang w:bidi="fa-IR"/>
        </w:rPr>
        <w:t>الدالة على نفي الصدقة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إشكال، لأن الظاهر من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بقرينة ذكر الربی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الأخذ تشبيها له بعدم تعلق الزكاة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أولى من حمل الرواية على ظاهرها، وطرح الرواية بالنسبة إلى حكم الربی وشاة اللبن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يراد من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المعلوفة لأجل كونها مربية للاثنين</w:t>
      </w:r>
      <w:r>
        <w:rPr>
          <w:rStyle w:val="FootnoteAnchor"/>
          <w:rtl w:val="true"/>
        </w:rPr>
        <w:footnoteReference w:id="320"/>
      </w:r>
      <w:r>
        <w:rPr>
          <w:rFonts w:ascii="IRNazanin" w:hAnsi="IRNazanin" w:eastAsia="IRNazanin"/>
          <w:color w:val="111111"/>
          <w:sz w:val="28"/>
          <w:sz w:val="28"/>
          <w:szCs w:val="28"/>
          <w:rtl w:val="true"/>
          <w:lang w:bidi="fa-IR"/>
        </w:rPr>
        <w:t>ويراد من شاة اللبن التفسير الأول المتقدم للربی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فرفع اليد عن العمومات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صغيرها وكبيرها</w:t>
      </w:r>
      <w:r>
        <w:rPr>
          <w:rStyle w:val="FootnoteAnchor"/>
          <w:rtl w:val="true"/>
        </w:rPr>
        <w:footnoteReference w:id="32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حقة</w:t>
      </w:r>
      <w:r>
        <w:rPr>
          <w:rStyle w:val="FootnoteAnchor"/>
          <w:rtl w:val="true"/>
        </w:rPr>
        <w:footnoteReference w:id="322"/>
      </w:r>
      <w:r>
        <w:rPr>
          <w:rFonts w:ascii="Amiri" w:hAnsi="Amiri" w:eastAsia="Amiri" w:cs="Amiri"/>
          <w:color w:val="111111"/>
          <w:sz w:val="28"/>
          <w:sz w:val="28"/>
          <w:szCs w:val="28"/>
          <w:rtl w:val="true"/>
          <w:lang w:bidi="ar-SA"/>
        </w:rPr>
        <w:t xml:space="preserve">ونحوهما، بهذه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ضعف سندها</w:t>
      </w:r>
      <w:r>
        <w:rPr>
          <w:rStyle w:val="FootnoteAnchor"/>
          <w:rtl w:val="true"/>
        </w:rPr>
        <w:footnoteReference w:id="323"/>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Style w:val="FootnoteAnchor"/>
          <w:rtl w:val="true"/>
        </w:rPr>
        <w:footnoteReference w:id="324"/>
      </w:r>
      <w:r>
        <w:rPr>
          <w:rFonts w:ascii="IRNazanin" w:hAnsi="IRNazanin" w:eastAsia="IRNazanin"/>
          <w:color w:val="111111"/>
          <w:sz w:val="28"/>
          <w:sz w:val="28"/>
          <w:szCs w:val="28"/>
          <w:rtl w:val="true"/>
          <w:lang w:bidi="fa-IR"/>
        </w:rPr>
        <w:t>لو دفع المالك الأكولة وفحل الضراب فظاهر الرواية الأولى وإن كان عدم الجواز، إلا أن ظاهر الثانية بيان العفو کما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في جواز إعطائها وإعطاء الربی لو تطوع المالك</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لأن الظاهر من الرواية إرادة التسهيل على المالك، وأن هذه الأربعة كأن لم يتعلق بها الفريضة، فتخرج أولا من الأنعام، ثم يقسم الباقي ويؤخذ منه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ثبوت هذا التسلط للمالك بالنسبة إلى أي شاة أراد إفرازها قبل القسمة، بل له أن لا يدفع شيئا ويدفع الفريضة من الخارج، لأن بيان الخاص لا ينافيه بيان العام مع عدم العلم بسبق علم المصدق بهذه الكلية، فلعله بين له أولا عدم التسلط على هذه بالخصوص للاهتمام بشأنه، ثم بين عموم نفي </w:t>
      </w:r>
      <w:bookmarkStart w:id="394" w:name="pg16551_180661"/>
    </w:p>
    <w:p>
      <w:pPr>
        <w:pStyle w:val="BookText"/>
        <w:rPr/>
      </w:pPr>
      <w:bookmarkEnd w:id="394"/>
      <w:r>
        <w:rPr>
          <w:rFonts w:ascii="Amiri" w:hAnsi="Amiri" w:eastAsia="Amiri" w:cs="Amiri"/>
          <w:color w:val="111111"/>
          <w:sz w:val="28"/>
          <w:sz w:val="28"/>
          <w:szCs w:val="28"/>
          <w:rtl w:val="true"/>
          <w:lang w:bidi="ar-SA"/>
        </w:rPr>
        <w:t>التسلط، أو لم يبينه لهذا الشخص أصلا لعلمه بعدم احتياجه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0187783_1280447820"/>
      <w:bookmarkStart w:id="396" w:name="_Toc151"/>
      <w:bookmarkEnd w:id="395"/>
      <w:r>
        <w:rPr>
          <w:rtl w:val="true"/>
        </w:rPr>
        <w:t>ثالثًا</w:t>
      </w:r>
      <w:r>
        <w:rPr>
          <w:rtl w:val="true"/>
        </w:rPr>
        <w:t xml:space="preserve">: </w:t>
      </w:r>
      <w:r>
        <w:rPr>
          <w:rtl w:val="true"/>
        </w:rPr>
        <w:t xml:space="preserve">السيد كاظم اليزدي </w:t>
      </w:r>
      <w:r>
        <w:rPr>
          <w:rtl w:val="true"/>
        </w:rPr>
        <w:t>(</w:t>
      </w:r>
      <w:r>
        <w:rPr>
          <w:rtl w:val="true"/>
        </w:rPr>
        <w:t>رحمه الله</w:t>
      </w:r>
      <w:r>
        <w:rPr>
          <w:rtl w:val="true"/>
        </w:rPr>
        <w:t>) (</w:t>
      </w:r>
      <w:r>
        <w:rPr>
          <w:rtl w:val="true"/>
        </w:rPr>
        <w:t xml:space="preserve">ت </w:t>
      </w:r>
      <w:r>
        <w:rPr/>
        <w:t>1337</w:t>
      </w:r>
      <w:r>
        <w:rPr>
          <w:rtl w:val="true"/>
        </w:rPr>
        <w:t xml:space="preserve"> </w:t>
      </w:r>
      <w:r>
        <w:rPr>
          <w:rtl w:val="true"/>
        </w:rPr>
        <w:t>ه</w:t>
      </w:r>
      <w:r>
        <w:rPr>
          <w:rtl w:val="true"/>
        </w:rPr>
        <w:t>).</w:t>
      </w:r>
      <w:bookmarkEnd w:id="396"/>
    </w:p>
    <w:p>
      <w:pPr>
        <w:pStyle w:val="BookText"/>
        <w:rPr/>
      </w:pPr>
      <w:r>
        <w:rPr>
          <w:rFonts w:ascii="Amiri" w:hAnsi="Amiri" w:eastAsia="Amiri" w:cs="Amiri"/>
          <w:color w:val="111111"/>
          <w:sz w:val="28"/>
          <w:sz w:val="28"/>
          <w:szCs w:val="28"/>
          <w:rtl w:val="true"/>
          <w:lang w:bidi="ar-SA"/>
        </w:rPr>
        <w:t xml:space="preserve">تناول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المسألة الثامنة من الشرط الأول في الشرائط العامة،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الصحيح والمريض، والسليم والمعيب والشاب والهرم في من الدخول في النصاب والعد منه، لكن إذا كانت كلها صحاحا لا يجوز دفع المريض وكذا لو كانت كلها سليمة لا يجوز دفع المعيب، ولو كانت كل منها شابا لا يجوز دفع الهرم، بل مع الاختلاف أيضا الأحوط إخراج الصحيح من غير ملاحظة التقسيط، نعم لو كانت كلها مراضا أو معيبة أو هرمة يجوز الإخراج منها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0187785_1280447820"/>
      <w:bookmarkStart w:id="398" w:name="_Toc152"/>
      <w:bookmarkEnd w:id="397"/>
      <w:r>
        <w:rPr>
          <w:rtl w:val="true"/>
        </w:rPr>
        <w:t>المسألة الثانية</w:t>
      </w:r>
      <w:r>
        <w:rPr>
          <w:rtl w:val="true"/>
        </w:rPr>
        <w:t xml:space="preserve">: </w:t>
      </w:r>
      <w:r>
        <w:rPr>
          <w:rtl w:val="true"/>
        </w:rPr>
        <w:t>أقوال فقهاء للذاهب الإسلامية في شروط أخذ فريضة الزكاة وما يمنع منها</w:t>
      </w:r>
      <w:r>
        <w:rPr>
          <w:rtl w:val="true"/>
        </w:rPr>
        <w:t>.</w:t>
      </w:r>
      <w:bookmarkEnd w:id="398"/>
    </w:p>
    <w:p>
      <w:pPr>
        <w:pStyle w:val="Heading3"/>
        <w:numPr>
          <w:ilvl w:val="2"/>
          <w:numId w:val="1"/>
        </w:numPr>
        <w:rPr/>
      </w:pPr>
      <w:bookmarkStart w:id="399" w:name="__RefHeading___Toc10187787_1280447820"/>
      <w:bookmarkStart w:id="400" w:name="_Toc153"/>
      <w:bookmarkEnd w:id="399"/>
      <w:r>
        <w:rPr>
          <w:rtl w:val="true"/>
        </w:rPr>
        <w:t>أولاً</w:t>
      </w:r>
      <w:r>
        <w:rPr>
          <w:rtl w:val="true"/>
        </w:rPr>
        <w:t xml:space="preserve">: </w:t>
      </w:r>
      <w:r>
        <w:rPr>
          <w:rtl w:val="true"/>
        </w:rPr>
        <w:t>المذهب الزيدي</w:t>
      </w:r>
      <w:r>
        <w:rPr>
          <w:rtl w:val="true"/>
        </w:rPr>
        <w:t>.</w:t>
      </w:r>
      <w:bookmarkEnd w:id="400"/>
    </w:p>
    <w:p>
      <w:pPr>
        <w:pStyle w:val="BookText"/>
        <w:rPr/>
      </w:pPr>
      <w:r>
        <w:rPr>
          <w:rFonts w:ascii="Amiri" w:hAnsi="Amiri" w:eastAsia="Amiri" w:cs="Amiri"/>
          <w:color w:val="111111"/>
          <w:sz w:val="28"/>
          <w:sz w:val="28"/>
          <w:szCs w:val="28"/>
          <w:rtl w:val="true"/>
          <w:lang w:bidi="ar-SA"/>
        </w:rPr>
        <w:t xml:space="preserve">قال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أخذ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تأخذ المصدق فحل الغنم ولا هرمة ولا ذات عوار؛ قال يحيى بن الحسین یرید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 لا يأخذ المصدق خيار الغنم ولا شراها، ويأخذ من أوساطها ما </w:t>
      </w:r>
      <w:bookmarkStart w:id="401" w:name="pg16551_180662"/>
    </w:p>
    <w:p>
      <w:pPr>
        <w:pStyle w:val="BookText"/>
        <w:rPr/>
      </w:pPr>
      <w:bookmarkEnd w:id="401"/>
      <w:r>
        <w:rPr>
          <w:rFonts w:ascii="Amiri" w:hAnsi="Amiri" w:eastAsia="Amiri" w:cs="Amiri"/>
          <w:color w:val="111111"/>
          <w:sz w:val="28"/>
          <w:sz w:val="28"/>
          <w:szCs w:val="28"/>
          <w:rtl w:val="true"/>
          <w:lang w:bidi="ar-SA"/>
        </w:rPr>
        <w:t>لا عيب فيه منها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0187789_1280447820"/>
      <w:bookmarkStart w:id="403" w:name="_Toc154"/>
      <w:bookmarkEnd w:id="402"/>
      <w:r>
        <w:rPr>
          <w:rtl w:val="true"/>
        </w:rPr>
        <w:t>ثانيًا</w:t>
      </w:r>
      <w:r>
        <w:rPr>
          <w:rtl w:val="true"/>
        </w:rPr>
        <w:t xml:space="preserve">: </w:t>
      </w:r>
      <w:r>
        <w:rPr>
          <w:rtl w:val="true"/>
        </w:rPr>
        <w:t>المذهب المالكي</w:t>
      </w:r>
      <w:r>
        <w:rPr>
          <w:rtl w:val="true"/>
        </w:rPr>
        <w:t>.</w:t>
      </w:r>
      <w:bookmarkEnd w:id="403"/>
    </w:p>
    <w:p>
      <w:pPr>
        <w:pStyle w:val="BookText"/>
        <w:rPr/>
      </w:pPr>
      <w:r>
        <w:rPr>
          <w:rFonts w:ascii="IRNazanin" w:hAnsi="IRNazanin" w:eastAsia="IRNazanin"/>
          <w:color w:val="111111"/>
          <w:sz w:val="28"/>
          <w:sz w:val="28"/>
          <w:szCs w:val="28"/>
          <w:rtl w:val="true"/>
          <w:lang w:bidi="fa-IR"/>
        </w:rPr>
        <w:t xml:space="preserve">أعتمد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زكاة الغنم وشروط أخذ الفريضة فيها على ما رواه أبن وهب عن ابن لهيعة عن عبد الله بن أبي بكر أخبره أن هذا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لعمر و بن حزم في صدقة الغنم؛ ليس في الغنم صدقة حتى تبلغ أربعين شاة فإذا بلغت أربعين شاة ففيها شاة إلى عشرين ومائة فإذا كانت احدى وعشرين ومائة ففيها شاتان إلى مائتي شاة فإذا كانت شاة ومائتي شاة ففيها ثلاث شياه إلى ثلاثمائة شاة فلما زاد ففي كل مائة شاة ولا يجمع بين مفترق ولا يفرق بين مجتمع خشية الصدقة ولا يخرج في الصدقة هرمة ولا ذات عوار ولا تيس إلا أن يشاء المصدق وما كان من خليطين فإنهما يتراجعان بينهما بالسوية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0187791_1280447820"/>
      <w:bookmarkStart w:id="405" w:name="_Toc155"/>
      <w:bookmarkEnd w:id="404"/>
      <w:r>
        <w:rPr>
          <w:rtl w:val="true"/>
        </w:rPr>
        <w:t>ثالثًا</w:t>
      </w:r>
      <w:r>
        <w:rPr>
          <w:rtl w:val="true"/>
        </w:rPr>
        <w:t xml:space="preserve">: </w:t>
      </w:r>
      <w:r>
        <w:rPr>
          <w:rtl w:val="true"/>
        </w:rPr>
        <w:t>المذهب الحنفي</w:t>
      </w:r>
      <w:r>
        <w:rPr>
          <w:rtl w:val="true"/>
        </w:rPr>
        <w:t>.</w:t>
      </w:r>
      <w:bookmarkEnd w:id="405"/>
    </w:p>
    <w:p>
      <w:pPr>
        <w:pStyle w:val="BookText"/>
        <w:rPr/>
      </w:pPr>
      <w:r>
        <w:rPr>
          <w:rFonts w:ascii="Amiri" w:hAnsi="Amiri" w:eastAsia="Amiri" w:cs="Amiri"/>
          <w:color w:val="111111"/>
          <w:sz w:val="28"/>
          <w:sz w:val="28"/>
          <w:szCs w:val="28"/>
          <w:rtl w:val="true"/>
          <w:lang w:bidi="ar-SA"/>
        </w:rPr>
        <w:t xml:space="preserve">قال ابن نجم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الرائق في شروط أخذ الزكاة،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الزكاة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تأخوا من حزرات أموال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کرائمها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وخذوا من حواشي أموالهم أي من أوساطها ولان فيه نظرا من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الهداية</w:t>
      </w:r>
      <w:r>
        <w:rPr>
          <w:rFonts w:eastAsia="IRNazanin" w:cs="IRNazanin"/>
          <w:color w:val="111111"/>
          <w:sz w:val="28"/>
          <w:szCs w:val="28"/>
          <w:rtl w:val="true"/>
          <w:lang w:bidi="fa-IR"/>
        </w:rPr>
        <w:t xml:space="preserve">. </w:t>
      </w:r>
      <w:bookmarkStart w:id="406" w:name="pg16551_180663"/>
    </w:p>
    <w:p>
      <w:pPr>
        <w:pStyle w:val="BookText"/>
        <w:rPr/>
      </w:pPr>
      <w:bookmarkEnd w:id="406"/>
      <w:r>
        <w:rPr>
          <w:rFonts w:ascii="Amiri" w:hAnsi="Amiri" w:eastAsia="Amiri" w:cs="Amiri"/>
          <w:color w:val="111111"/>
          <w:sz w:val="28"/>
          <w:sz w:val="28"/>
          <w:szCs w:val="28"/>
          <w:rtl w:val="true"/>
          <w:lang w:bidi="ar-SA"/>
        </w:rPr>
        <w:t>والجزرات جمع حزرة بتقديم الزاي المنقوطة على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الخانية ولا تؤخذ الربا والأكولة والماخض وفحل الغنم لأنها من الكرائم وقد نهينا عن أخذ الكرائم، ولا تؤخذ الهرم ولا ذات عوار إلا أن يشاء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والأكولة الشاة السمينة التي أعدت للاكل، والربا بضم الراء المشددة وتشديد الباء مقصورة وهي التي تربي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والماخض التي في بطنها ولد</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0187793_1280447820"/>
      <w:bookmarkStart w:id="408" w:name="_Toc156"/>
      <w:bookmarkEnd w:id="407"/>
      <w:r>
        <w:rPr>
          <w:rtl w:val="true"/>
        </w:rPr>
        <w:t>رابعًا</w:t>
      </w:r>
      <w:r>
        <w:rPr>
          <w:rtl w:val="true"/>
        </w:rPr>
        <w:t xml:space="preserve">: </w:t>
      </w:r>
      <w:r>
        <w:rPr>
          <w:rtl w:val="true"/>
        </w:rPr>
        <w:t>المذهب الشافعي</w:t>
      </w:r>
      <w:r>
        <w:rPr>
          <w:rtl w:val="true"/>
        </w:rPr>
        <w:t>.</w:t>
      </w:r>
      <w:bookmarkEnd w:id="408"/>
    </w:p>
    <w:p>
      <w:pPr>
        <w:pStyle w:val="BookText"/>
        <w:rPr/>
      </w:pPr>
      <w:r>
        <w:rPr>
          <w:rFonts w:ascii="Amiri" w:hAnsi="Amiri" w:eastAsia="Amiri" w:cs="Amiri"/>
          <w:color w:val="111111"/>
          <w:sz w:val="28"/>
          <w:sz w:val="28"/>
          <w:szCs w:val="28"/>
          <w:rtl w:val="true"/>
          <w:lang w:bidi="ar-SA"/>
        </w:rPr>
        <w:t xml:space="preserve">تناول عبد الكريم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أخذ الساعي الفريضة وما يمنعه من اخذها مما يعتريها من عيوب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الخامس في صفة المخرج في الكمال والنقصان،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المرض، فإن كان كل المال مراضاً أخذ منه مريضة وإن كان فيها صحيح لم يؤخذ إلا صحيحة نقرب قيمتها من ربع عشر ماله إذا كان ماله أربعين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النظر لا يختص بزكاة الإبل ومقصوده الكلام في صفة المخرج في الكمال والنقصان ومن الصفات ما يعد في هذا الباب نقصانا وهو كمال في غيره كالذكور لان الإناث في مظنة الدر والنسل فهي أرفق بالفقراء ثم جعل أسباب النقصان خمسة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فإن كانت ماشيته كلها مراضا لم يكلفه الساعي إخراج </w:t>
      </w:r>
      <w:bookmarkStart w:id="409" w:name="pg16551_180664"/>
    </w:p>
    <w:p>
      <w:pPr>
        <w:pStyle w:val="BookText"/>
        <w:rPr/>
      </w:pPr>
      <w:bookmarkEnd w:id="409"/>
      <w:r>
        <w:rPr>
          <w:rFonts w:ascii="IRNazanin" w:hAnsi="IRNazanin" w:eastAsia="IRNazanin"/>
          <w:color w:val="111111"/>
          <w:sz w:val="28"/>
          <w:sz w:val="28"/>
          <w:szCs w:val="28"/>
          <w:rtl w:val="true"/>
          <w:lang w:bidi="fa-IR"/>
        </w:rPr>
        <w:t xml:space="preserve">صحيحة وعن مالك انه يكلفه ذلك لنا ان ماله ردئ فلا يلزمه إخراج الجيد کما في الحبوب ثم المأخوذ من المراض الوسط جمعا بين الحقين ولو انقسمت الماشية إلى صحاح ومراض فإما أن يكون الصحيح منها قدر الواجب فصاعدا أو كان دونه فإن كان قدر الواجب فصاعدا لم يجز اخراج المريضة لما روى أنه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تؤخذ في الزكاة هرمة ولا ذات عوار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المريضة ذات عوار فالنص مانع منها والا فهي مبنية عليها وقضية ذلك أن لا تؤخذ المريضة أصلا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0187795_1280447820"/>
      <w:bookmarkStart w:id="411" w:name="_Toc157"/>
      <w:bookmarkEnd w:id="410"/>
      <w:r>
        <w:rPr>
          <w:rtl w:val="true"/>
        </w:rPr>
        <w:t>خامسًا</w:t>
      </w:r>
      <w:r>
        <w:rPr>
          <w:rtl w:val="true"/>
        </w:rPr>
        <w:t xml:space="preserve">: </w:t>
      </w:r>
      <w:r>
        <w:rPr>
          <w:rtl w:val="true"/>
        </w:rPr>
        <w:t>المذهب الحنبلي</w:t>
      </w:r>
      <w:r>
        <w:rPr>
          <w:rtl w:val="true"/>
        </w:rPr>
        <w:t>.</w:t>
      </w:r>
      <w:bookmarkEnd w:id="411"/>
    </w:p>
    <w:p>
      <w:pPr>
        <w:pStyle w:val="BookText"/>
        <w:rPr/>
      </w:pPr>
      <w:r>
        <w:rPr>
          <w:rFonts w:ascii="Amiri" w:hAnsi="Amiri" w:eastAsia="Amiri" w:cs="Amiri"/>
          <w:color w:val="111111"/>
          <w:sz w:val="28"/>
          <w:sz w:val="28"/>
          <w:szCs w:val="28"/>
          <w:rtl w:val="true"/>
          <w:lang w:bidi="ar-SA"/>
        </w:rPr>
        <w:t xml:space="preserve">قال البهوئي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يؤخذ تیس؛ وأجرأ الذكر لنقصه وفساد لحمه، إلا فحل الضراب فيؤخذ لخيرة برضا ربه حيث يؤخذ ذكر بان كان النصاب کله ذكوراً؛ ويجزئ أخذه إذن؛ ولا تؤخذ هرمة اي كبيرة طاعته في السن ولا ذات عوار بفتح العين المهملة؛ وهي المعيبة بذهاب عضو أو غير عيب يمنع التضحية بها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يخرج في الصدقة هرمة ولا ذات عوار؛ ولا تیس إلا ماشاء المصدق ولا تؤخذ الربي، وهي التي لها ولد تربیه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12" w:name="pg16551_180665"/>
    </w:p>
    <w:p>
      <w:pPr>
        <w:pStyle w:val="Heading3"/>
        <w:numPr>
          <w:ilvl w:val="2"/>
          <w:numId w:val="1"/>
        </w:numPr>
        <w:rPr/>
      </w:pPr>
      <w:bookmarkStart w:id="413" w:name="__RefHeading___Toc10187797_1280447820"/>
      <w:bookmarkStart w:id="414" w:name="_Toc158"/>
      <w:bookmarkEnd w:id="412"/>
      <w:bookmarkEnd w:id="413"/>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اختلاف بين فقهاء المذاهب الإسلامية في المنع من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الهرمة ولا 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في الصدقة هرمة ولا ذات عوار ولا تيس الا ما شاء المصدق</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أحاديث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وفصلوا القول في المريضة بنسبة وجودها إلى النصاب وفي الأبل لو كانت كلها مريضة فجاز أخذ المريضة 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والشافعي، وأحمد، وخالف في ذلك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الصحيحة من غير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أخراج حقة مريضة واخرى صحيحة لو كان عليه حقتان وكان نصفها مريض ونصفها صحيح، وعند الإمامية، الأحوط إخراج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 ذلك احمد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الفريضة صغيرة بلحاظ أن النصاب كله صغير، أخرج منها، وبه قال الإمامية، والشافعية، وخالف المالكية،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كبيرة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الماشية كلها ذكراناً جاز اخراج الذكر منها وهو قول فقهاء الامامية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فقهاء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 الأول انه يجزء،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الورود النص بالإناث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المالكي أيضاً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النصاب كله كباراً فلا يجزئ اخراج الفريضة صغاراً وهو مذهب الإمامية، والحنفية، وأحد وجهي الشافعية</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6551_180668"/>
      <w:bookmarkStart w:id="416" w:name="pg16551_180668"/>
      <w:bookmarkEnd w:id="416"/>
    </w:p>
    <w:p>
      <w:pPr>
        <w:pStyle w:val="Heading3"/>
        <w:numPr>
          <w:ilvl w:val="2"/>
          <w:numId w:val="1"/>
        </w:numPr>
        <w:rPr/>
      </w:pPr>
      <w:bookmarkStart w:id="417" w:name="pg16551_180668"/>
      <w:bookmarkStart w:id="418" w:name="__RefHeading___Toc10187799_1280447820"/>
      <w:bookmarkStart w:id="419" w:name="_Toc159"/>
      <w:bookmarkEnd w:id="417"/>
      <w:bookmarkEnd w:id="418"/>
      <w:r>
        <w:rPr>
          <w:rtl w:val="true"/>
        </w:rPr>
        <w:t>المبحث السابع إخراج الزكاة وتفرقتها أهي للإمام أم الساعي أم المالك؟</w:t>
      </w:r>
      <w:bookmarkEnd w:id="419"/>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احدُر إِلَينَا مَا اجتَمَعَ عِندَكَ، نُصَيّرهُ 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أَمِينُكَ فَأَوعِز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يَحُولَ بَينَ نَاقَةٍ وَ بَينَ فَصِيلِهَا، وَ لَا يَمصُرَ لَبَنَهَا فَيَضُرّ فَيُضِرّ ذَلِكَ بِوَلَدِهَا، وَ لَا يَجهَدَنّهَا رُكُوباً، وَ ليَعدِل بَينَ صَوَاحِبَاتِهَا فِي ذَلِكَ وَ بَينَهَا، وَ ليُرَفّه عَلَي اللّاغِبِ، وَ ليَستَأنِ بِالنّقِبِ وَ الظّالِعِ، وَ ليُورِدهَا مَا تَمُرّ بِهِ مِنَ الغُدُرِ، وَ لَا يَعدِل بِهَا عَن نَبتِ الأَرضِ إِلَي جَوَادّ الطّرُقِ، وَ ليُرَوّحهَا فِي السّاعَاتِ، وَ ليُمهِلهَا عِندَ النّطَافِ وَ الأَعشَابِ، حَتّي تَأتِيَنَا بِإِذنِ اللّهِ بُدّناً مُنقِيَاتٍ، غَيرَ مُتعَبَاتٍ وَ لَا مَجهُودَاتٍ، لِنَقسِمَهَا عَلَي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 وَ أَقرَبُ لِرُشدِكَ،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فقهاء المذاهب الإسلامية مسألة اخراج الزكاة وتفرقتها بحسب صنفيها الظاهرة والباطنة، ويراد بالظاهرة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الماشية، والذهب، والفضة، ودار الكلام بين الفقهاء في الاموال الباطنة وفي عدم وجوب دفعها إلى الإمام، بل صاحب المال مخيّر في أن يعطيها للإمام أو يفرقها بنفسه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الأموال الظاهرة فقد اختلفوا في جواز إخراج صاحب المال لها بنفسه </w:t>
      </w:r>
      <w:bookmarkStart w:id="420" w:name="pg16551_180669"/>
    </w:p>
    <w:p>
      <w:pPr>
        <w:pStyle w:val="BookText"/>
        <w:rPr/>
      </w:pPr>
      <w:bookmarkEnd w:id="420"/>
      <w:r>
        <w:rPr>
          <w:rFonts w:ascii="Amiri" w:hAnsi="Amiri" w:eastAsia="Amiri" w:cs="Amiri"/>
          <w:color w:val="111111"/>
          <w:sz w:val="28"/>
          <w:sz w:val="28"/>
          <w:szCs w:val="28"/>
          <w:rtl w:val="true"/>
          <w:lang w:bidi="ar-SA"/>
        </w:rPr>
        <w:t>من عدمه، وإن إخرجها هل تسقط عنه أم لا؟ ومن ثم فهل عليه الإعادة؟ هذا ما سنتناوله في المبحث ضمن المسائل الاتية</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0187801_1280447820"/>
      <w:bookmarkStart w:id="422" w:name="_Toc160"/>
      <w:bookmarkEnd w:id="421"/>
      <w:r>
        <w:rPr>
          <w:rtl w:val="true"/>
        </w:rPr>
        <w:t>المسألة الأولى</w:t>
      </w:r>
      <w:r>
        <w:rPr>
          <w:rtl w:val="true"/>
        </w:rPr>
        <w:t xml:space="preserve">: </w:t>
      </w:r>
      <w:r>
        <w:rPr>
          <w:rtl w:val="true"/>
        </w:rPr>
        <w:t>أقوال فقهاء المذهب الإمامي في المسألة</w:t>
      </w:r>
      <w:r>
        <w:rPr>
          <w:rtl w:val="true"/>
        </w:rPr>
        <w:t>.</w:t>
      </w:r>
      <w:bookmarkEnd w:id="422"/>
    </w:p>
    <w:p>
      <w:pPr>
        <w:pStyle w:val="Heading3"/>
        <w:numPr>
          <w:ilvl w:val="2"/>
          <w:numId w:val="1"/>
        </w:numPr>
        <w:rPr/>
      </w:pPr>
      <w:bookmarkStart w:id="423" w:name="__RefHeading___Toc10187803_1280447820"/>
      <w:bookmarkStart w:id="424" w:name="_Toc161"/>
      <w:bookmarkEnd w:id="423"/>
      <w:r>
        <w:rPr>
          <w:rtl w:val="true"/>
        </w:rPr>
        <w:t>أولًا</w:t>
      </w:r>
      <w:r>
        <w:rPr>
          <w:rtl w:val="true"/>
        </w:rPr>
        <w:t xml:space="preserve">: </w:t>
      </w:r>
      <w:r>
        <w:rPr>
          <w:rtl w:val="true"/>
        </w:rPr>
        <w:t>تفرقة الساعي للزكاة بنفسه</w:t>
      </w:r>
      <w:r>
        <w:rPr>
          <w:rtl w:val="true"/>
        </w:rPr>
        <w:t>.</w:t>
      </w:r>
      <w:bookmarkEnd w:id="424"/>
    </w:p>
    <w:p>
      <w:pPr>
        <w:pStyle w:val="BookText"/>
        <w:rPr/>
      </w:pPr>
      <w:r>
        <w:rPr>
          <w:rFonts w:ascii="Amiri" w:hAnsi="Amiri" w:eastAsia="Amiri" w:cs="Amiri"/>
          <w:color w:val="111111"/>
          <w:sz w:val="28"/>
          <w:sz w:val="28"/>
          <w:szCs w:val="28"/>
          <w:rtl w:val="true"/>
          <w:lang w:bidi="ar-SA"/>
        </w:rPr>
        <w:t xml:space="preserve">أنفرد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تفرقة أموال الزكاة بيد الساعي وعدمه عن بقية المذاهب الإسلامية الاخرى، لا سيما الفقهاء المتقدمين منهم كالعلامة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أفرد لهذه المسألة في تحرير الأحكام في المطلب الثاني من الفصل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يستحب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المقصد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الاخراج والمتولي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رحمه الله ورضوانه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للساعي تفرقة الزكاة بنفسه من دون أذن الإمام ولا بيعها إلا مع الحاجة أو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لا لضرورة لم يصح البيع، وتستعاد العين، ويعرف، وأرشها من المشتري إن نقصت عنده، والمثل إن كانت تالفة أو القيمة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يعرف أهل الصدقات بأنسابهم وحلاهم، ويعرف قدر حاجتهم، فإن عنده، شخصاً كتبه وحلاه، ولا ينبغي له أن يؤخر التفرقة إلا مع الأذن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25" w:name="pg16551_180670"/>
    </w:p>
    <w:p>
      <w:pPr>
        <w:pStyle w:val="Heading3"/>
        <w:numPr>
          <w:ilvl w:val="2"/>
          <w:numId w:val="1"/>
        </w:numPr>
        <w:rPr/>
      </w:pPr>
      <w:bookmarkStart w:id="426" w:name="__RefHeading___Toc10187805_1280447820"/>
      <w:bookmarkStart w:id="427" w:name="_Toc162"/>
      <w:bookmarkEnd w:id="425"/>
      <w:bookmarkEnd w:id="426"/>
      <w:r>
        <w:rPr>
          <w:rtl w:val="true"/>
        </w:rPr>
        <w:t>ثانيًا</w:t>
      </w:r>
      <w:r>
        <w:rPr>
          <w:rtl w:val="true"/>
        </w:rPr>
        <w:t xml:space="preserve">: </w:t>
      </w:r>
      <w:r>
        <w:rPr>
          <w:rtl w:val="true"/>
        </w:rPr>
        <w:t>تفريق المالك للزكاة بنفسه</w:t>
      </w:r>
      <w:r>
        <w:rPr>
          <w:rtl w:val="true"/>
        </w:rPr>
        <w:t>.</w:t>
      </w:r>
      <w:bookmarkEnd w:id="427"/>
    </w:p>
    <w:p>
      <w:pPr>
        <w:pStyle w:val="BookText"/>
        <w:rPr/>
      </w:pPr>
      <w:r>
        <w:rPr>
          <w:rFonts w:ascii="Amiri" w:hAnsi="Amiri" w:eastAsia="Amiri" w:cs="Amiri"/>
          <w:color w:val="111111"/>
          <w:sz w:val="28"/>
          <w:sz w:val="28"/>
          <w:szCs w:val="28"/>
          <w:rtl w:val="true"/>
          <w:lang w:bidi="ar-SA"/>
        </w:rPr>
        <w:t>ذهب فقهاء الامامية قديماً وحديثاً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صرف المالك للزكاة بنفسه في المال الظاهر والباطن، والافضل صرفها إلى الإمام العادل، ولو كان غائباً فالأفضل دفعها إلى الفقيه المأمون من الإمامية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0187807_1280447820"/>
      <w:bookmarkStart w:id="429" w:name="_Toc163"/>
      <w:bookmarkEnd w:id="428"/>
      <w:r>
        <w:rPr>
          <w:rtl w:val="true"/>
        </w:rPr>
        <w:t>ثالثًا</w:t>
      </w:r>
      <w:r>
        <w:rPr>
          <w:rtl w:val="true"/>
        </w:rPr>
        <w:t xml:space="preserve">: </w:t>
      </w:r>
      <w:r>
        <w:rPr>
          <w:rtl w:val="true"/>
        </w:rPr>
        <w:t>لو طلب الإمام وجب في المال الظاهر</w:t>
      </w:r>
      <w:r>
        <w:rPr>
          <w:rtl w:val="true"/>
        </w:rPr>
        <w:t>.</w:t>
      </w:r>
      <w:bookmarkEnd w:id="429"/>
    </w:p>
    <w:p>
      <w:pPr>
        <w:pStyle w:val="BookText"/>
        <w:rPr/>
      </w:pPr>
      <w:r>
        <w:rPr>
          <w:rFonts w:ascii="Amiri" w:hAnsi="Amiri" w:eastAsia="Amiri" w:cs="Amiri"/>
          <w:color w:val="111111"/>
          <w:sz w:val="28"/>
          <w:sz w:val="28"/>
          <w:szCs w:val="28"/>
          <w:rtl w:val="true"/>
          <w:lang w:bidi="ar-SA"/>
        </w:rPr>
        <w:t>ذهب فقهاء الإمامية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الزكاة في الاموال الظاهرة إلى الامام لو طلب بها وفي المطالب جاز للمالك الاخراج، وسقط عنه فرضها ولو فرقها بعد مطالب الامام لم يجزه ولكن ليس عليه الإعادة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أقوال فقهاء الإمامية في المسالة وقد خالفهم بقية ائمة المذاهب الإسلامية الاخرى كما سيمر بيانه في المسألة الثانية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187809_1280447820"/>
      <w:bookmarkStart w:id="431" w:name="_Toc164"/>
      <w:bookmarkEnd w:id="430"/>
      <w:r>
        <w:rPr>
          <w:rtl w:val="true"/>
        </w:rPr>
        <w:t>المسألة الثانية</w:t>
      </w:r>
      <w:r>
        <w:rPr>
          <w:rtl w:val="true"/>
        </w:rPr>
        <w:t xml:space="preserve">: </w:t>
      </w:r>
      <w:r>
        <w:rPr>
          <w:rtl w:val="true"/>
        </w:rPr>
        <w:t>أقوال فقهاء المذاهب الإسلامية في اخراج الزكاة وتفرقتها</w:t>
      </w:r>
      <w:r>
        <w:rPr>
          <w:rtl w:val="true"/>
        </w:rPr>
        <w:t>.</w:t>
      </w:r>
      <w:bookmarkEnd w:id="431"/>
    </w:p>
    <w:p>
      <w:pPr>
        <w:pStyle w:val="BookText"/>
        <w:rPr/>
      </w:pPr>
      <w:r>
        <w:rPr>
          <w:rFonts w:ascii="Amiri" w:hAnsi="Amiri" w:eastAsia="Amiri" w:cs="Amiri"/>
          <w:color w:val="111111"/>
          <w:sz w:val="28"/>
          <w:sz w:val="28"/>
          <w:szCs w:val="28"/>
          <w:rtl w:val="true"/>
          <w:lang w:bidi="ar-SA"/>
        </w:rPr>
        <w:t>تناول فقهاء المذاهب الإسلامية الاخرى مسألة تفريق الزكاة بيد المالك وجوازه من عدمه وفي وجوب الاعادة وعدمها لو لم يقبضها الإمام أو الساعي لإشغال الذمة بالفريضة، هذه الاقوال وغيرها سنعرض لها كما يلي</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0187811_1280447820"/>
      <w:bookmarkStart w:id="433" w:name="_Toc165"/>
      <w:bookmarkEnd w:id="432"/>
      <w:r>
        <w:rPr>
          <w:rtl w:val="true"/>
        </w:rPr>
        <w:t>أولًا</w:t>
      </w:r>
      <w:r>
        <w:rPr>
          <w:rtl w:val="true"/>
        </w:rPr>
        <w:t xml:space="preserve">: </w:t>
      </w:r>
      <w:r>
        <w:rPr>
          <w:rtl w:val="true"/>
        </w:rPr>
        <w:t>المذهب المالكي</w:t>
      </w:r>
      <w:r>
        <w:rPr>
          <w:rtl w:val="true"/>
        </w:rPr>
        <w:t>.</w:t>
      </w:r>
      <w:bookmarkEnd w:id="43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جاء في المدونة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مالك إذا كان الإمام يعدل لم يسع الرجل أن يفرق زكاه ماله الناض ولا غير ذلك ولكن يدفع زكاة الناض إلى الإمام، وأما </w:t>
      </w:r>
      <w:bookmarkStart w:id="434" w:name="pg16551_180671"/>
    </w:p>
    <w:p>
      <w:pPr>
        <w:pStyle w:val="BookText"/>
        <w:rPr/>
      </w:pPr>
      <w:bookmarkEnd w:id="434"/>
      <w:r>
        <w:rPr>
          <w:rFonts w:ascii="Amiri" w:hAnsi="Amiri" w:eastAsia="Amiri" w:cs="Amiri"/>
          <w:color w:val="111111"/>
          <w:sz w:val="28"/>
          <w:sz w:val="28"/>
          <w:szCs w:val="28"/>
          <w:rtl w:val="true"/>
          <w:lang w:bidi="ar-SA"/>
        </w:rPr>
        <w:t>ما كان من الماشية وما أنبت الارض فإن الامام يبعث في ذلك</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0187813_1280447820"/>
      <w:bookmarkStart w:id="436" w:name="_Toc166"/>
      <w:bookmarkEnd w:id="435"/>
      <w:r>
        <w:rPr>
          <w:rtl w:val="true"/>
        </w:rPr>
        <w:t>ثانيًا</w:t>
      </w:r>
      <w:r>
        <w:rPr>
          <w:rtl w:val="true"/>
        </w:rPr>
        <w:t xml:space="preserve">: </w:t>
      </w:r>
      <w:r>
        <w:rPr>
          <w:rtl w:val="true"/>
        </w:rPr>
        <w:t>المذهب الحنفي</w:t>
      </w:r>
      <w:r>
        <w:rPr>
          <w:rtl w:val="true"/>
        </w:rPr>
        <w:t>.</w:t>
      </w:r>
      <w:bookmarkEnd w:id="436"/>
    </w:p>
    <w:p>
      <w:pPr>
        <w:pStyle w:val="BookText"/>
        <w:rPr/>
      </w:pPr>
      <w:r>
        <w:rPr>
          <w:rFonts w:ascii="Amiri" w:hAnsi="Amiri" w:eastAsia="Amiri" w:cs="Amiri"/>
          <w:color w:val="111111"/>
          <w:sz w:val="28"/>
          <w:sz w:val="28"/>
          <w:szCs w:val="28"/>
          <w:rtl w:val="true"/>
          <w:lang w:bidi="ar-SA"/>
        </w:rPr>
        <w:t>ذهب فقهاء الحنفية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اخراج المالك لزكاته في الاموال الظاهرة</w:t>
      </w:r>
      <w:r>
        <w:rPr>
          <w:rStyle w:val="FootnoteAnchor"/>
          <w:rtl w:val="true"/>
        </w:rPr>
        <w:footnoteReference w:id="339"/>
      </w:r>
      <w:r>
        <w:rPr>
          <w:rFonts w:ascii="Amiri" w:hAnsi="Amiri" w:eastAsia="Amiri" w:cs="Amiri"/>
          <w:color w:val="111111"/>
          <w:sz w:val="28"/>
          <w:sz w:val="28"/>
          <w:szCs w:val="28"/>
          <w:rtl w:val="true"/>
          <w:lang w:bidi="ar-SA"/>
        </w:rPr>
        <w:t>بنفسه والعلة فيه إن الاخراج من حق السلطان، وتؤخذ منه ثانية لو قال المالك بالإخراج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المساكين لم يصدق وتؤخذ منه الزكاة عندنا، ولنا أن هذا حق مالي يستوفيه الامام بولاية شرعية فلا يملك من عليه إسقاط حقه الاستيفاء كم عليه الجزية إذا صرف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تقرير هذا الكلام من وجهين احدهما أن الزكاة محض حق الله تعالى فانما يستوفيه من يعين نائباً في استيفاء حقوق الله تعالى، وهو الامام فلا تبرأ ذمته إلا بالصرف ألية، وعلى هذا نقول وان علم صدقه فيما يقول يؤخذ منه ثانياً ولا يبرأ بالأداء إلى الفقير فيما بينه وبين ربه وهو اختيار بعض مشايخنا، أن للإمام رأياً في اختيار المصرف فلا يكون له ان يبطل رأى الامام بالأداء بنفسه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والطريق الآخر أن الساعي عامل للفقير وفى المأخوذ حق الفقير ولكنه مولى عليه في هذا الاخذ حتى لا يملك المطالبة بنفسه ولا يجب الأداء بطلبه فيكون بمنزلة دين لصغير دفعه المديون إليه دون الوصي وعلى هذا الطريق يقول يبرأ بالأداء فيما بينه وبين ربه وظاهر قوله في الكتاب لم يصدق في ذلك إشارة إلى ذلك وهو أنه إذا علم صدقه لم يتعرض له وهذا لان الفقير من أهل </w:t>
      </w:r>
      <w:bookmarkStart w:id="437" w:name="pg16551_180672"/>
    </w:p>
    <w:p>
      <w:pPr>
        <w:pStyle w:val="BookText"/>
        <w:rPr/>
      </w:pPr>
      <w:bookmarkEnd w:id="437"/>
      <w:r>
        <w:rPr>
          <w:rFonts w:ascii="Amiri" w:hAnsi="Amiri" w:eastAsia="Amiri" w:cs="Amiri"/>
          <w:color w:val="111111"/>
          <w:sz w:val="28"/>
          <w:sz w:val="28"/>
          <w:szCs w:val="28"/>
          <w:rtl w:val="true"/>
          <w:lang w:bidi="ar-SA"/>
        </w:rPr>
        <w:t>أن يقبض حقه ولكن لا يجب الايفاء بطلبه فجعل الساعي نائبا عنه كان نظرا من الشرع له فإذا أدى من عليه من غير مطالبة إليه حصل به ما هو المقصود بخلاف الصبي فإنه ليس من أهل أن يقبض حقه فلا يبرأ بالدفع إليه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0187815_1280447820"/>
      <w:bookmarkStart w:id="439" w:name="_Toc167"/>
      <w:bookmarkEnd w:id="438"/>
      <w:r>
        <w:rPr>
          <w:rtl w:val="true"/>
        </w:rPr>
        <w:t>ثالثًا</w:t>
      </w:r>
      <w:r>
        <w:rPr>
          <w:rtl w:val="true"/>
        </w:rPr>
        <w:t xml:space="preserve">: </w:t>
      </w:r>
      <w:r>
        <w:rPr>
          <w:rtl w:val="true"/>
        </w:rPr>
        <w:t>المذهب الزيدي</w:t>
      </w:r>
      <w:r>
        <w:rPr>
          <w:rtl w:val="true"/>
        </w:rPr>
        <w:t>.</w:t>
      </w:r>
      <w:bookmarkEnd w:id="439"/>
    </w:p>
    <w:p>
      <w:pPr>
        <w:pStyle w:val="BookText"/>
        <w:rPr/>
      </w:pPr>
      <w:r>
        <w:rPr>
          <w:rFonts w:ascii="Amiri" w:hAnsi="Amiri" w:eastAsia="Amiri" w:cs="Amiri"/>
          <w:color w:val="111111"/>
          <w:sz w:val="28"/>
          <w:sz w:val="28"/>
          <w:szCs w:val="28"/>
          <w:rtl w:val="true"/>
          <w:lang w:bidi="ar-SA"/>
        </w:rPr>
        <w:t>ذهب فقهاء المذهب الزيدي إلى أن الولاية في اموال الزكاة ظاهرة ام باطنة إلى الامام، ولا ولاية لرب المال فيها مع وجود الإمام، فلا يجوز تصرّف المالك بفريضة الزكاة فإن ذلك من حق الإمام ولا فرق بين أن يكون الامام قد طالب بها أم لم يطالب، أو أن يكون المالك ضمن حدود ولايته أم خرجها، و أذا أخرجها المالك بنفسه لزمه اعادتها سواء كان جاهلاً بالحكم حال الاخراج أو جاهلاً بمطالبة الإمام فإن الاخراج غير مجزء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ذلك في شرح الازهار لإحمد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وولايتها إلى الإمام ظاهرة وباطنة، ولا ولاية لرب المال فيها مع وجود الإمام العال فالظاهرة زكاة المواشي والثمار ومثلها الفطرة والخراج والخمس والجزية والصلح ونحوها والباطنة زكاة النقدين وما في حكمها وأموال التجارة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 الظاهرة إليه دون الباطنة فإلى أربابها وهو قديم قولي الشافعي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الشافعي في أخير قوليه ان أمر الزكاة إلى أربابها ظاهرة كانت أم باطنة قیل ف يحتمل ان هذا الخلاف إنما هو مع عدم مطالبة الإمام فأما مع </w:t>
      </w:r>
      <w:bookmarkStart w:id="440" w:name="pg16551_180673"/>
    </w:p>
    <w:p>
      <w:pPr>
        <w:pStyle w:val="BookText"/>
        <w:rPr/>
      </w:pPr>
      <w:bookmarkEnd w:id="440"/>
      <w:r>
        <w:rPr>
          <w:rFonts w:ascii="Amiri" w:hAnsi="Amiri" w:eastAsia="Amiri" w:cs="Amiri"/>
          <w:color w:val="111111"/>
          <w:sz w:val="28"/>
          <w:sz w:val="28"/>
          <w:szCs w:val="28"/>
          <w:rtl w:val="true"/>
          <w:lang w:bidi="ar-SA"/>
        </w:rPr>
        <w:t xml:space="preserve">مطالبته فذلك اجماع أعني ان تسليمها إليه لازم نعم وإنما تثبت ولايتها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تنفذ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ونواهيه وذلك في الموضع الذي استحكمت وطأته عليه وأما في الموضع الذي لا تنفذ فيه أوامره فلا 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الياقوتة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دفعها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بالله وص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الولاية إليه عموما حيث تنفذ أو امره وحيث لا تنفذ فلا يجوز لرب المال تفريقها الا بأمر منه لمقاتلته إياهم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قوى وإذا ثبت ان امر الزكاة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زكاته إلى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أخرجها ولزمه اعادتها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 الاخراج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 لكون أمرها إلى الإمام أو جاهلا بمطالبته ذكره ط قال لان جهله بالواجب لا يكون عذرا في الاخلال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الواجب مجمعا عليه فأما المختلف فيه فالجهل فيه كالاجتهاد لكن ط بنى على أن الخلاف في كون امر الزكاة إلى الإمام إنما هو مع عدم الطلب من الإمام فأما مع مطالبته فأمرها إليه بالإجماع وقال ع بل تجزيه مع الجهل قال عليه السلام وفيه نظر قال ولعله بنى على أن الخلاف ثابت مع مطالبة الإمام أيضا والله أعلم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0187817_1280447820"/>
      <w:bookmarkStart w:id="442" w:name="_Toc168"/>
      <w:bookmarkEnd w:id="441"/>
      <w:r>
        <w:rPr>
          <w:rtl w:val="true"/>
        </w:rPr>
        <w:t>رابعًا</w:t>
      </w:r>
      <w:r>
        <w:rPr>
          <w:rtl w:val="true"/>
        </w:rPr>
        <w:t xml:space="preserve">: </w:t>
      </w:r>
      <w:r>
        <w:rPr>
          <w:rtl w:val="true"/>
        </w:rPr>
        <w:t>المذهب الشافعي</w:t>
      </w:r>
      <w:r>
        <w:rPr>
          <w:rtl w:val="true"/>
        </w:rPr>
        <w:t>.</w:t>
      </w:r>
      <w:bookmarkEnd w:id="44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فقهاء المذهب الشافعي إلى جواز أن يباشر المالك أداء الزكاة في الاموال الباطنة بنفسه، وأما الاموال الظاهرة ففيها عندهم قولان، أصحهما </w:t>
      </w:r>
    </w:p>
    <w:p>
      <w:pPr>
        <w:pStyle w:val="BookText"/>
        <w:rPr/>
      </w:pPr>
      <w:r>
        <w:rPr>
          <w:rFonts w:ascii="Amiri" w:hAnsi="Amiri" w:eastAsia="Amiri" w:cs="Amiri"/>
          <w:color w:val="111111"/>
          <w:sz w:val="28"/>
          <w:sz w:val="28"/>
          <w:szCs w:val="28"/>
          <w:rtl w:val="true"/>
          <w:lang w:bidi="ar-SA"/>
        </w:rPr>
        <w:t>الجواز ايضاً وهو قول جديد عندهم واما قديماً فقيل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الرافعي هذه الاقوال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الزكاة يفتقر إلى وظيفتين فعل الاداء يفرض على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يباشره بنفسه وهو جائز في الأموال الباطنة لما روى عن عثمان أنه قال 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شهر زكاتكم فمن كان عليه دين فليقض دينه ثم ليزك بقية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والأموال الباطنة هي الذهب والفضة وعرض التجارة والركاز وزكاة الفطر ملحقة بهذا النوع وأما الأموال الظاهرة وهي المواشي والمعشرات والمعادن فهل يجوز أن يفرق زكاتها بنفسه فيه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الجديد نعم كزكاة الأموال 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القديم ومذهب أبي حنيفة رحمه الله ويروى عن مالك أيضا انه لا يجوز بل يجب صرفها إلى الامام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مال للإمام المطالبة به فيجب دفعه إليه كالخراج هذا إذا كان الامام عادلا فإن كان جائرا فوجهان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ولا يجب خوفا من أن لا يوصله إلى المستحقين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لنفاذ حكمه وعدم انعزاله بالجور وعلى هذا القول لو فرق بنفسه لم يحسب وعليه أن يؤخر ما دام يرجو مجيء الساعي فإذا أيس فرق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إلى الامام وهو جائز فان نائب المستحقين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بعده يبعثون السعاة لأخذ الزكاة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يوكل بالصرف إلى الامام أو بالتفرقة على المستحقين حيث </w:t>
      </w:r>
    </w:p>
    <w:p>
      <w:pPr>
        <w:pStyle w:val="BookText"/>
        <w:rPr/>
      </w:pPr>
      <w:r>
        <w:rPr>
          <w:rFonts w:ascii="Amiri" w:hAnsi="Amiri" w:eastAsia="Amiri" w:cs="Amiri"/>
          <w:color w:val="111111"/>
          <w:sz w:val="28"/>
          <w:sz w:val="28"/>
          <w:szCs w:val="28"/>
          <w:rtl w:val="true"/>
          <w:lang w:bidi="ar-SA"/>
        </w:rPr>
        <w:t xml:space="preserve">يجوز له التفرقة بنفسه وهو جائز أيضا لأنه حق مالي فيجوز التوكيل في أدائه كديون الآدميين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من هذه الطرق فلا خلاف في أن تفرقة الزكاة بنفسه أفضل من التوكيل بها لأنه على يقين من فعل نفسه وفي شك من فعل الوكيل وبتقدير أن يجوز لا يسقط الفرض عن الموكل وله على الوكيل غرم ما أتلف وفي الأفضل من الطريقين الأولين في الأموال الباطنة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سريج وأبو إسحاق ان الصرف إلى الامام أولى لأنه أعرف بأهل السهمان واقدر على التفرقة بينهم ولأنه إذا فرق الامام كان على يقين من سقوط الفرض بخلاف ما لو فرق بنفسه لجواز ان أن يسلم إلى من ليس بصفة الاستحقاق وهو يظنه بصفة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أن يفرقها بنفسه لأنه يفعل نفسه أوثق ولينال اجر التفريق وليخص به أقاربه وجيرانه وهذا الوجه هو المذكور في التهذيب والعدة ومن قال به تعلق بقوله في المختصر وأحب أن يتولى الرجل قسمتها بنفسه ليكون على يقين من أداءها عنه والأول هو الأظهر عند أكثر الأئمة من العراقيين وغيرهم ولم يذكر الصيدلاني غيره وحملوا قول الشافعي على أنه أولى من التوكيل ومنهم من قال أراد به في الأموال الغير الظاهرة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الأموال الظاهرة فالأولى الصرف إلى الامام ليخرج عن شبهة الخلاف ومنهم من أطلق الخلاف من غير فرق بين الأموال الباطنة والظاهرة وهكذا فعل صاحب الكتاب في قسم الصدقات وعبر عن هذا الخلاف بالقولين على خلاف المشهور ورأيت المحاملي صرح في القولين والوجهين بطرد الخلاف فليكن قوله والصرف إلى الأمام في الأموال الظاهرة أولي معلما </w:t>
      </w:r>
      <w:bookmarkStart w:id="443" w:name="pg16551_180676"/>
    </w:p>
    <w:p>
      <w:pPr>
        <w:pStyle w:val="BookText"/>
        <w:rPr/>
      </w:pPr>
      <w:bookmarkEnd w:id="443"/>
      <w:r>
        <w:rPr>
          <w:rFonts w:ascii="Amiri" w:hAnsi="Amiri" w:eastAsia="Amiri" w:cs="Amiri"/>
          <w:color w:val="111111"/>
          <w:sz w:val="28"/>
          <w:sz w:val="28"/>
          <w:szCs w:val="28"/>
          <w:rtl w:val="true"/>
          <w:lang w:bidi="ar-SA"/>
        </w:rPr>
        <w:t>بالواو وحيث قلنا الصرف إلى الامام أولى فذلك إذا كان الامام عادلا فإن كان جائرا فوجهان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كالعادل ويحكى ذلك عن صاحب الافصاح لما روى أن سعد ابن أبي وقاص وأبا هريرة وأبا سعيد سئلوا عن الصرف إلى الولاة الجائرين فأمروا به وأصحهما وهو الذي ذكره في الكتاب في قسم الصدقات ان التفريق بنفسه اولي من الصرف إليه لظهور جوره وخيانته بل حكى الحناطي وجها انه لا يجوز الصرف إلى الجائر فضلا عن الأفضلية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0187819_1280447820"/>
      <w:bookmarkStart w:id="445" w:name="_Toc169"/>
      <w:bookmarkEnd w:id="444"/>
      <w:r>
        <w:rPr>
          <w:rtl w:val="true"/>
        </w:rPr>
        <w:t>خامسًا</w:t>
      </w:r>
      <w:r>
        <w:rPr>
          <w:rtl w:val="true"/>
        </w:rPr>
        <w:t xml:space="preserve">: </w:t>
      </w:r>
      <w:r>
        <w:rPr>
          <w:rtl w:val="true"/>
        </w:rPr>
        <w:t>المذهب الحنبلي</w:t>
      </w:r>
      <w:r>
        <w:rPr>
          <w:rtl w:val="true"/>
        </w:rPr>
        <w:t>.</w:t>
      </w:r>
      <w:bookmarkEnd w:id="445"/>
    </w:p>
    <w:p>
      <w:pPr>
        <w:pStyle w:val="BookText"/>
        <w:rPr/>
      </w:pPr>
      <w:r>
        <w:rPr>
          <w:rFonts w:ascii="Amiri" w:hAnsi="Amiri" w:eastAsia="Amiri" w:cs="Amiri"/>
          <w:color w:val="111111"/>
          <w:sz w:val="28"/>
          <w:sz w:val="28"/>
          <w:szCs w:val="28"/>
          <w:rtl w:val="true"/>
          <w:lang w:bidi="ar-SA"/>
        </w:rPr>
        <w:t>ذهب فقهاء المذهب الحنبلي إلى استحباب ان يتول المالك تفرقة الزكاة بنفسه سواء كان ذلك في الاموال الظاهرة ام 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للإنسان أن يلي تفرقة الزكاة بنفسه ليكون على يقين من وصولها إلى مستحقها سواء كانت من الأموال الظاهرة أو الباطنة قال الإمام أحمد أعجب إلي أن يخرجها وان دفعها إلى السلطان فهو جائز وقال الحسن، ومكحول، وسعيد بن جبير، وميمون بن مهران يضعها رب المال في موضعها وقال الثوري احلف لهم واكذبهم ولا تعطهم شيئا ولا تعطهم شيئا إذا لم يضعوها موضعها وقال لا تعطهم وقال عطاء أعطهم إذا وضعوها مواضعها فمفهومه انه لا يعطيهم إذا لم يكونوا كذلك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وأبو جعفر إذا رأيت الولاة لا يعدلون فضعها في أهل </w:t>
      </w:r>
      <w:bookmarkStart w:id="446" w:name="pg16551_180677"/>
    </w:p>
    <w:p>
      <w:pPr>
        <w:pStyle w:val="BookText"/>
        <w:rPr/>
      </w:pPr>
      <w:bookmarkEnd w:id="446"/>
      <w:r>
        <w:rPr>
          <w:rFonts w:ascii="Amiri" w:hAnsi="Amiri" w:eastAsia="Amiri" w:cs="Amiri"/>
          <w:color w:val="111111"/>
          <w:sz w:val="28"/>
          <w:sz w:val="28"/>
          <w:szCs w:val="28"/>
          <w:rtl w:val="true"/>
          <w:lang w:bidi="ar-SA"/>
        </w:rPr>
        <w:t>الحاجة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ضعوها في موضعها فإن أخذها السلطان أجزاك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أنبأنا أبو عوانة عن مهاجر أبي الحسن قال أتيت أبا وائل وأبا بردة بالزكاة وهما على بيت المال فأخذاها ثم مرة أخرى فرأيت أبا وائل وحده فقال لي ردها فضعها مواضعها وقد روي عن أحمد أنه قال أما صدقة الأرض فيعجبني دفعها إلى السلطان واما زكاة الأموال كالمواشي فلا بأس أن يضعها في الفقراء والمساكين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0187821_1280447820"/>
      <w:bookmarkStart w:id="448" w:name="_Toc170"/>
      <w:bookmarkEnd w:id="447"/>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448"/>
    </w:p>
    <w:p>
      <w:pPr>
        <w:pStyle w:val="BookText"/>
        <w:rPr/>
      </w:pPr>
      <w:r>
        <w:rPr>
          <w:rFonts w:ascii="Amiri" w:hAnsi="Amiri" w:eastAsia="Amiri" w:cs="Amiri"/>
          <w:color w:val="111111"/>
          <w:sz w:val="28"/>
          <w:sz w:val="28"/>
          <w:szCs w:val="28"/>
          <w:rtl w:val="true"/>
          <w:lang w:bidi="ar-SA"/>
        </w:rPr>
        <w:t>يمكن أن نجمل القول في المسألة ضمن النقاط الآتية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0187823_1280447820"/>
      <w:bookmarkStart w:id="450" w:name="_Toc171"/>
      <w:bookmarkEnd w:id="449"/>
      <w:r>
        <w:rPr>
          <w:rtl w:val="true"/>
        </w:rPr>
        <w:t>أولًا</w:t>
      </w:r>
      <w:r>
        <w:rPr>
          <w:rtl w:val="true"/>
        </w:rPr>
        <w:t xml:space="preserve">: </w:t>
      </w:r>
      <w:r>
        <w:rPr>
          <w:rtl w:val="true"/>
        </w:rPr>
        <w:t>الأموال الظاهرة</w:t>
      </w:r>
      <w:r>
        <w:rPr>
          <w:rtl w:val="true"/>
        </w:rPr>
        <w:t>.</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ينفرد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جواز تفرقة الساعي لأموال الزكاة بنفسه من عدمه فقالوا بعدم الجواز، وقيدوا الجواز بأذن الإمام، وكذا بيعها؛ واستثنوا البيع مع العذر أو الحاجة، وبخلافه لم يصح البيع ويلزم استعادة العين وارشها من المشتري إن نقصت عنده، ومثل العين إذا تلفت، أو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الساعي أن يعرف أهل الصدقات بأنسابهم وحلاهم، وقدر حاجتهم؛ وينبغي بالساعي إذا أعطى شخصاً كتبه وحلاه، ولا ينبغي له تأخير تفرقة اموال الزكاة إلا مع إذن الإمام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فقهاء المذاهب الإسلامية في جواز تفرقة المالك الزكاة بنفسه </w:t>
      </w:r>
    </w:p>
    <w:p>
      <w:pPr>
        <w:pStyle w:val="BookText"/>
        <w:rPr/>
      </w:pPr>
      <w:r>
        <w:rPr>
          <w:rFonts w:ascii="Amiri" w:hAnsi="Amiri" w:eastAsia="Amiri" w:cs="Amiri"/>
          <w:color w:val="111111"/>
          <w:sz w:val="28"/>
          <w:sz w:val="28"/>
          <w:szCs w:val="28"/>
          <w:rtl w:val="true"/>
          <w:lang w:bidi="ar-SA"/>
        </w:rPr>
        <w:t xml:space="preserve">في الاموال الظاهرة،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المواشي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فقهاء الإمامية قديماً وحديثاً بلا خلاف بجواز اخراج المالك للزكاة في الاموال الظاهرة وتفرقتها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طالب بها الإمام وجب دفعها إليه، وفي عدم المطالب يفضل حملها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 ذلك المالكية فقالوا بعدم جواز اخراج المالك للأموال الظاهرة وتفرقتها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أيضاً فقهاء المذهب الحنفي، فقالوا بعدم الجواز</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الشافعية فقد ذهب قدماء المذهب إلى عدم الجواز ايضاً، أما جديداً فقد قالوا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فقهاء المذهب الزيدي فقالوا بعدم الجواز لانحصار الولاية سواء كانت هذه الأموال ظاهرة ام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 بالجواز، بل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فقهاء الإمامية في حال أخرج المالك الأموال الظاهرة وفرقها بعد مطالبة الإمام فليس عليه الإعادة؛ وخالفهم في ذلك بقية فقهاء المذاهب الإسلامية،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فقهاء المالكية إلى إعادة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 بلزوم الضمان لأنه مال الإمام فيه حق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 بلزوم الإعادة لأن الاخراج كان غير مجزء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الحنابلة بعدم الإعادة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الحق إلى مستحقه الجائز تصرفه فاجزاه</w:t>
      </w:r>
      <w:r>
        <w:rPr>
          <w:rFonts w:eastAsia="Amiri" w:cs="Amiri" w:ascii="Amiri" w:hAnsi="Amiri"/>
          <w:color w:val="111111"/>
          <w:sz w:val="28"/>
          <w:szCs w:val="28"/>
          <w:rtl w:val="true"/>
          <w:lang w:bidi="ar-SA"/>
        </w:rPr>
        <w:t xml:space="preserve">). </w:t>
      </w:r>
      <w:bookmarkStart w:id="451" w:name="pg16551_180679"/>
    </w:p>
    <w:p>
      <w:pPr>
        <w:pStyle w:val="BookText"/>
        <w:rPr/>
      </w:pPr>
      <w:bookmarkEnd w:id="451"/>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الحنفية بالأخذ من المالك مرة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بالإخراج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صدقه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0187825_1280447820"/>
      <w:bookmarkStart w:id="453" w:name="_Toc172"/>
      <w:bookmarkEnd w:id="452"/>
      <w:r>
        <w:rPr>
          <w:rtl w:val="true"/>
        </w:rPr>
        <w:t>ثانيًا</w:t>
      </w:r>
      <w:r>
        <w:rPr>
          <w:rtl w:val="true"/>
        </w:rPr>
        <w:t xml:space="preserve">: </w:t>
      </w:r>
      <w:r>
        <w:rPr>
          <w:rtl w:val="true"/>
        </w:rPr>
        <w:t>الأموال الباطنة</w:t>
      </w:r>
      <w:r>
        <w:rPr>
          <w:rtl w:val="true"/>
        </w:rPr>
        <w:t>.</w:t>
      </w:r>
      <w:bookmarkEnd w:id="453"/>
    </w:p>
    <w:p>
      <w:pPr>
        <w:pStyle w:val="BookText"/>
        <w:rPr/>
      </w:pPr>
      <w:r>
        <w:rPr>
          <w:rFonts w:ascii="Amiri" w:hAnsi="Amiri" w:eastAsia="Amiri" w:cs="Amiri"/>
          <w:color w:val="111111"/>
          <w:sz w:val="28"/>
          <w:sz w:val="28"/>
          <w:szCs w:val="28"/>
          <w:rtl w:val="true"/>
          <w:lang w:bidi="ar-SA"/>
        </w:rPr>
        <w:t>اختلف فقهاء المذاهب الإسلامية في جواز تفرقة المالك للأموال الباطنة بنفسه،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فقهاء الإمامية إلى جواز تفرقة المالك للاموال الباطنة بنفسه، وهو مخير بين أن يعطيها إلى الإمام أو يخرجها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 بالجواز أيضاً قولاً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 بعدم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اقوالهم في المسألة، والتي تباينت بين الجواز وعدمه، والإجزاء ونفيه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0187827_1280447820"/>
      <w:bookmarkStart w:id="455" w:name="_Toc173"/>
      <w:bookmarkEnd w:id="454"/>
      <w:r>
        <w:rPr>
          <w:rtl w:val="true"/>
        </w:rPr>
        <w:t>ثالثا</w:t>
      </w:r>
      <w:r>
        <w:rPr>
          <w:rtl w:val="true"/>
        </w:rPr>
        <w:t xml:space="preserve">: </w:t>
      </w:r>
      <w:r>
        <w:rPr>
          <w:rtl w:val="true"/>
        </w:rPr>
        <w:t>دليل فقهاء الإمامية في المسألة</w:t>
      </w:r>
      <w:r>
        <w:rPr>
          <w:rtl w:val="true"/>
        </w:rPr>
        <w:t>.</w:t>
      </w:r>
      <w:bookmarkEnd w:id="455"/>
    </w:p>
    <w:p>
      <w:pPr>
        <w:pStyle w:val="BookText"/>
        <w:rPr/>
      </w:pPr>
      <w:r>
        <w:rPr>
          <w:rFonts w:ascii="Amiri" w:hAnsi="Amiri" w:eastAsia="Amiri" w:cs="Amiri"/>
          <w:color w:val="111111"/>
          <w:sz w:val="28"/>
          <w:sz w:val="28"/>
          <w:szCs w:val="28"/>
          <w:rtl w:val="true"/>
          <w:lang w:bidi="ar-SA"/>
        </w:rPr>
        <w:t xml:space="preserve">تناول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دليل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وأنه مجزء، ومبرء للذمة، مستدلين بذلك بما يلي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أخرجها المالك بنفسه فقد أمتثل الآية؛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يجزية فعليه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يدل على وجوب الدفع إذا طلبه الإمام فقوله تعالى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بالأخذ، وأمره على الوجوب، فوجب أن يلزم الدفع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6551_180682"/>
      <w:bookmarkStart w:id="457" w:name="pg16551_180682"/>
      <w:bookmarkEnd w:id="457"/>
    </w:p>
    <w:p>
      <w:pPr>
        <w:pStyle w:val="Heading3"/>
        <w:numPr>
          <w:ilvl w:val="2"/>
          <w:numId w:val="1"/>
        </w:numPr>
        <w:rPr/>
      </w:pPr>
      <w:bookmarkStart w:id="458" w:name="pg16551_180682"/>
      <w:bookmarkStart w:id="459" w:name="__RefHeading___Toc10187829_1280447820"/>
      <w:bookmarkStart w:id="460" w:name="_Toc174"/>
      <w:bookmarkEnd w:id="458"/>
      <w:bookmarkEnd w:id="459"/>
      <w:r>
        <w:rPr>
          <w:rtl w:val="true"/>
        </w:rPr>
        <w:t>المبحث الثامن أجرة الساعي</w:t>
      </w:r>
      <w:bookmarkEnd w:id="460"/>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 فِی هَذِهِ الصَّدَقَةِ نَصِیباً مَفْرُوضاً، وَحَقّاً مَعْلُوماً، وَشُرَکَاءَ أَهْلَ مَسْکَنَةٍ، وَضُعَفَاءَ ذَوِی فَاقَةٍ، وَإِنَّا مُوَفُّوكَ حَقَّكَ، فَوَفِّهِمْ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فقهاء المذاهب الإسلامية مسألة أجرة الساعي في مصنفاتهم وبحثوا المسألة من حيث جهة الصرف، فمن أين يعطى الساعي من صدقات الزكاة ام من بيت المال؟</w:t>
      </w:r>
    </w:p>
    <w:p>
      <w:pPr>
        <w:pStyle w:val="BookText"/>
        <w:rPr/>
      </w:pPr>
      <w:r>
        <w:rPr>
          <w:rFonts w:ascii="Amiri" w:hAnsi="Amiri" w:eastAsia="Amiri" w:cs="Amiri"/>
          <w:color w:val="111111"/>
          <w:sz w:val="28"/>
          <w:sz w:val="28"/>
          <w:szCs w:val="28"/>
          <w:rtl w:val="true"/>
          <w:lang w:bidi="ar-SA"/>
        </w:rPr>
        <w:t>وهل يجوز استئجار غير المسلم في العمل كالكافر أو الذمي، وهل يصح أن يكون الساعي من بني هاشم أم لا؟ وغير ذلك من الأمور المرتبطة بعمل الساعي، وهو كالاتي</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0187831_1280447820"/>
      <w:bookmarkStart w:id="462" w:name="_Toc175"/>
      <w:bookmarkEnd w:id="461"/>
      <w:r>
        <w:rPr>
          <w:rtl w:val="true"/>
        </w:rPr>
        <w:t>المسألة الأولى</w:t>
      </w:r>
      <w:r>
        <w:rPr>
          <w:rtl w:val="true"/>
        </w:rPr>
        <w:t xml:space="preserve">: </w:t>
      </w:r>
      <w:r>
        <w:rPr>
          <w:rtl w:val="true"/>
        </w:rPr>
        <w:t>المذهب الإمامي</w:t>
      </w:r>
      <w:r>
        <w:rPr>
          <w:rtl w:val="true"/>
        </w:rPr>
        <w:t>.</w:t>
      </w:r>
      <w:bookmarkEnd w:id="4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للمسألة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الشيخ الصدوق والى يومنا هذا كما 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الموسوعات الفقهية في المدرسة الإمامية، فكان من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bookmarkStart w:id="463" w:name="pg16551_180683"/>
    </w:p>
    <w:p>
      <w:pPr>
        <w:pStyle w:val="Heading3"/>
        <w:numPr>
          <w:ilvl w:val="2"/>
          <w:numId w:val="1"/>
        </w:numPr>
        <w:rPr/>
      </w:pPr>
      <w:bookmarkStart w:id="464" w:name="__RefHeading___Toc10187833_1280447820"/>
      <w:bookmarkStart w:id="465" w:name="_Toc176"/>
      <w:bookmarkEnd w:id="463"/>
      <w:bookmarkEnd w:id="464"/>
      <w:r>
        <w:rPr>
          <w:rtl w:val="true"/>
        </w:rPr>
        <w:t>أولًا</w:t>
      </w:r>
      <w:r>
        <w:rPr>
          <w:rtl w:val="true"/>
        </w:rPr>
        <w:t xml:space="preserve">: </w:t>
      </w:r>
      <w:r>
        <w:rPr>
          <w:rtl w:val="true"/>
        </w:rPr>
        <w:t xml:space="preserve">العلامة ابن المطهر الحلي </w:t>
      </w:r>
      <w:r>
        <w:rPr>
          <w:rtl w:val="true"/>
        </w:rPr>
        <w:t>(</w:t>
      </w:r>
      <w:r>
        <w:rPr>
          <w:rtl w:val="true"/>
        </w:rPr>
        <w:t>عليه الرحمة والرضوان</w:t>
      </w:r>
      <w:r>
        <w:rPr>
          <w:rtl w:val="true"/>
        </w:rPr>
        <w:t>) (</w:t>
      </w:r>
      <w:r>
        <w:rPr>
          <w:rtl w:val="true"/>
        </w:rPr>
        <w:t xml:space="preserve">ت </w:t>
      </w:r>
      <w:r>
        <w:rPr/>
        <w:t>726</w:t>
      </w:r>
      <w:r>
        <w:rPr>
          <w:rtl w:val="true"/>
        </w:rPr>
        <w:t xml:space="preserve"> </w:t>
      </w:r>
      <w:r>
        <w:rPr>
          <w:rtl w:val="true"/>
        </w:rPr>
        <w:t>ه</w:t>
      </w:r>
      <w:r>
        <w:rPr>
          <w:rtl w:val="true"/>
        </w:rPr>
        <w:t>).</w:t>
      </w:r>
      <w:bookmarkEnd w:id="46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يستحقه الساعي من الأجرة أو الزكاة، وفي موارد سقوط حق العامل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تولى الرجل اخراج الزكاة بنفسه سقط حق العامل منها، لأنه إنما يأخذ بالعمل، وكذا لو تولى الإمام أو الولي من قبله قسمتها لم يستحق شيئا، لأنه يأخذ رزقه من بيت المال، لأنه يتولى أمور المسلمين، وهذا من جملة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الساعي فإن رأى الإمام أن يجعل له أجرة من بيت المال لم يستحق شيئا من الصدقة، وإن لم يجعل له شيئا كان له نصيب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ويتخير الإمام بين أن يستأجره لمدة معلومة بأجرة معلومة، أو يعقد له جعالة، فإذا عمل ما شرط عليه، فإن كان أجر مثله أقل كان الفاضل من الثمن من الصدقة مردودا على أهل السهمان، وإن كان السهم أقل من أجرته جاز للإمام أن يعطيه الباقي من بيت المال، لأنه من المصالح، وهو أحد قولي الشافعی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يعطيه من باقي الصدقة ويقسم الفاضل عن أجرته بين باقي المستحقين، لأن الفاضل لما رد عليهم كان الناقص عليهم، وهو القول الثاني للشافعي</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الإمام بينهما</w:t>
      </w:r>
      <w:r>
        <w:rPr>
          <w:rStyle w:val="FootnoteAnchor"/>
          <w:rtl w:val="true"/>
        </w:rPr>
        <w:footnoteReference w:id="347"/>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يأخذ من سهم المصالح إذا لم يفضل عن أهل السهان فضل، وإن فضل أخذ من </w:t>
      </w:r>
      <w:bookmarkStart w:id="466" w:name="pg16551_180684"/>
    </w:p>
    <w:p>
      <w:pPr>
        <w:pStyle w:val="BookText"/>
        <w:rPr/>
      </w:pPr>
      <w:bookmarkEnd w:id="466"/>
      <w:r>
        <w:rPr>
          <w:rFonts w:ascii="Amiri" w:hAnsi="Amiri" w:eastAsia="Amiri" w:cs="Amiri"/>
          <w:color w:val="111111"/>
          <w:sz w:val="28"/>
          <w:sz w:val="28"/>
          <w:szCs w:val="28"/>
          <w:rtl w:val="true"/>
          <w:lang w:bidi="ar-SA"/>
        </w:rPr>
        <w:t>الصدقة</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تقدير الأجرة أو السهم؟ لأن له نصيبا بفرضه تعالى، فلا يشترط في استعماله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الحلبي ما يعطى المصدق؟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الإمام، ولا يقدر له شيء</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0187835_1280447820"/>
      <w:bookmarkStart w:id="468" w:name="_Toc177"/>
      <w:bookmarkEnd w:id="467"/>
      <w:r>
        <w:rPr>
          <w:rtl w:val="true"/>
        </w:rPr>
        <w:t xml:space="preserve">ثانيًا </w:t>
      </w:r>
      <w:r>
        <w:rPr>
          <w:rtl w:val="true"/>
        </w:rPr>
        <w:t xml:space="preserve">- </w:t>
      </w:r>
      <w:r>
        <w:rPr>
          <w:rtl w:val="true"/>
        </w:rPr>
        <w:t xml:space="preserve">قال المحقق البحراني </w:t>
      </w:r>
      <w:r>
        <w:rPr>
          <w:rtl w:val="true"/>
        </w:rPr>
        <w:t>(</w:t>
      </w:r>
      <w:r>
        <w:rPr>
          <w:rtl w:val="true"/>
        </w:rPr>
        <w:t xml:space="preserve">الشيخ يوسف الدرازي </w:t>
      </w:r>
      <w:r>
        <w:rPr>
          <w:rtl w:val="true"/>
        </w:rPr>
        <w:t>(</w:t>
      </w:r>
      <w:r>
        <w:rPr>
          <w:rtl w:val="true"/>
        </w:rPr>
        <w:t>عليه رحمة الله ورضوانه</w:t>
      </w:r>
      <w:r>
        <w:rPr>
          <w:rtl w:val="true"/>
        </w:rPr>
        <w:t>)</w:t>
      </w:r>
      <w:r>
        <w:rPr>
          <w:rtl w:val="true"/>
        </w:rPr>
        <w:t xml:space="preserve">، </w:t>
      </w:r>
      <w:r>
        <w:rPr>
          <w:rtl w:val="true"/>
        </w:rPr>
        <w:t>(</w:t>
      </w:r>
      <w:r>
        <w:rPr>
          <w:rtl w:val="true"/>
        </w:rPr>
        <w:t>ت</w:t>
      </w:r>
      <w:r>
        <w:rPr>
          <w:rtl w:val="true"/>
        </w:rPr>
        <w:t xml:space="preserve">: </w:t>
      </w:r>
      <w:r>
        <w:rPr/>
        <w:t>1186</w:t>
      </w:r>
      <w:r>
        <w:rPr>
          <w:rtl w:val="true"/>
        </w:rPr>
        <w:t xml:space="preserve"> </w:t>
      </w:r>
      <w:r>
        <w:rPr>
          <w:rtl w:val="true"/>
        </w:rPr>
        <w:t>ه</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الاختيار إلى الإمام بين أن يجعل لهم أجرة معينة أو يعطيهم ما يراه ويدل على الثاني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يعطى المصدق؟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الإمام ولا يقدر له شئ والظاهر أن المراد من آخر الخبر أنه ليس له سهم مقدر مفروض لا يحتمل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ذكر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في البيان والمحقق الشيخ على في حاشية الشرائع أنه لو عين له أجرة فقصر السهم عن أجرته أتمه الإمام من بيت المال أو من باقي السهام، ولو زاد نصيبه عن أجرته فهو لباقي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 هذا إنما يتم على القول بوجوب البسط على الأصناف بالسوية وهو غير معمول عليه عندنا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69" w:name="pg16551_180685"/>
    </w:p>
    <w:p>
      <w:pPr>
        <w:pStyle w:val="Heading3"/>
        <w:numPr>
          <w:ilvl w:val="2"/>
          <w:numId w:val="1"/>
        </w:numPr>
        <w:rPr/>
      </w:pPr>
      <w:bookmarkStart w:id="470" w:name="__RefHeading___Toc10187837_1280447820"/>
      <w:bookmarkStart w:id="471" w:name="_Toc178"/>
      <w:bookmarkEnd w:id="469"/>
      <w:bookmarkEnd w:id="470"/>
      <w:r>
        <w:rPr>
          <w:rtl w:val="true"/>
        </w:rPr>
        <w:t>ثالثًا</w:t>
      </w:r>
      <w:r>
        <w:rPr>
          <w:rtl w:val="true"/>
        </w:rPr>
        <w:t xml:space="preserve">: </w:t>
      </w:r>
      <w:r>
        <w:rPr>
          <w:rtl w:val="true"/>
        </w:rPr>
        <w:t xml:space="preserve">قال السيد اليزدي </w:t>
      </w:r>
      <w:r>
        <w:rPr>
          <w:rtl w:val="true"/>
        </w:rPr>
        <w:t>(</w:t>
      </w:r>
      <w:r>
        <w:rPr>
          <w:rtl w:val="true"/>
        </w:rPr>
        <w:t>عليه الرحمة والرضوان</w:t>
      </w:r>
      <w:r>
        <w:rPr>
          <w:rtl w:val="true"/>
        </w:rPr>
        <w:t>) (</w:t>
      </w:r>
      <w:r>
        <w:rPr>
          <w:rtl w:val="true"/>
        </w:rPr>
        <w:t>ت</w:t>
      </w:r>
      <w:r>
        <w:rPr>
          <w:rtl w:val="true"/>
        </w:rPr>
        <w:t xml:space="preserve">: </w:t>
      </w:r>
      <w:r>
        <w:rPr/>
        <w:t>1390</w:t>
      </w:r>
      <w:r>
        <w:rPr>
          <w:rtl w:val="true"/>
        </w:rPr>
        <w:t xml:space="preserve"> </w:t>
      </w:r>
      <w:r>
        <w:rPr>
          <w:rtl w:val="true"/>
        </w:rPr>
        <w:t>ه</w:t>
      </w:r>
      <w:r>
        <w:rPr>
          <w:rtl w:val="true"/>
        </w:rPr>
        <w:t xml:space="preserve">) </w:t>
      </w:r>
      <w:r>
        <w:rPr>
          <w:rtl w:val="true"/>
        </w:rPr>
        <w:t>في اجرة العامل على الزكاة</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يستحق منها سهماً في مقابل عمله وان كان غنياً، ولا يلزم استئجاره من الأول أو تعيين مقدار له على وجه الجعالة، بل يجوز أيضاً أن يعين له ويعطيه بعد ذلك ما يراه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بعض اقوال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أجر عامل الزكاة والسعات الذين يبعثهم الامام لجمعها، وقد تناول بقية الفقهاء في المذاهب الإسلامية هذه المسألة ايضاً وتباينت فيها الاقوال، وهي كما يأتي في ثانياً</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0187839_1280447820"/>
      <w:bookmarkStart w:id="473" w:name="_Toc179"/>
      <w:bookmarkEnd w:id="472"/>
      <w:r>
        <w:rPr>
          <w:rtl w:val="true"/>
        </w:rPr>
        <w:t>المسألة الثانية</w:t>
      </w:r>
      <w:r>
        <w:rPr>
          <w:rtl w:val="true"/>
        </w:rPr>
        <w:t xml:space="preserve">: </w:t>
      </w:r>
      <w:r>
        <w:rPr>
          <w:rtl w:val="true"/>
        </w:rPr>
        <w:t xml:space="preserve">أجرة الساعي في المذاهب الإسلامية الاخرى </w:t>
      </w:r>
      <w:r>
        <w:rPr>
          <w:rtl w:val="true"/>
        </w:rPr>
        <w:t>.</w:t>
      </w:r>
      <w:bookmarkEnd w:id="473"/>
    </w:p>
    <w:p>
      <w:pPr>
        <w:pStyle w:val="Heading3"/>
        <w:numPr>
          <w:ilvl w:val="2"/>
          <w:numId w:val="1"/>
        </w:numPr>
        <w:rPr/>
      </w:pPr>
      <w:bookmarkStart w:id="474" w:name="__RefHeading___Toc10187841_1280447820"/>
      <w:bookmarkStart w:id="475" w:name="_Toc180"/>
      <w:bookmarkEnd w:id="474"/>
      <w:r>
        <w:rPr>
          <w:rtl w:val="true"/>
        </w:rPr>
        <w:t>أولًا</w:t>
      </w:r>
      <w:r>
        <w:rPr>
          <w:rtl w:val="true"/>
        </w:rPr>
        <w:t xml:space="preserve">: </w:t>
      </w:r>
      <w:r>
        <w:rPr>
          <w:rtl w:val="true"/>
        </w:rPr>
        <w:t>المذهب الزيدي</w:t>
      </w:r>
      <w:r>
        <w:rPr>
          <w:rtl w:val="true"/>
        </w:rPr>
        <w:t>.</w:t>
      </w:r>
      <w:bookmarkEnd w:id="475"/>
    </w:p>
    <w:p>
      <w:pPr>
        <w:pStyle w:val="BookText"/>
        <w:rPr/>
      </w:pPr>
      <w:r>
        <w:rPr>
          <w:rFonts w:ascii="Amiri" w:hAnsi="Amiri" w:eastAsia="Amiri" w:cs="Amiri"/>
          <w:color w:val="111111"/>
          <w:sz w:val="28"/>
          <w:sz w:val="28"/>
          <w:szCs w:val="28"/>
          <w:rtl w:val="true"/>
          <w:lang w:bidi="ar-SA"/>
        </w:rPr>
        <w:t xml:space="preserve">قال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الأزهار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فيه الزكاة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وهو من باشر جمعها من أرباب الأموال وكان عمله ذلك بامر محق إمام أو محتسب وله من الزكاة التي يعمل عليها ما فرض له سواء كان الإمام أو غير وإذا فرض له الإمام شيئاً فليس يستحقه بمجرد الفرض وانما يستحق منه حسب العمل فقط فلو فرض له الإمام فرضاً وأجرة مثل عمله دون ذلك الذي فرض الإمام لم يجز للعامل أن يأخذ ما فرضه الإمام </w:t>
      </w:r>
      <w:bookmarkStart w:id="476" w:name="pg16551_180686"/>
    </w:p>
    <w:p>
      <w:pPr>
        <w:pStyle w:val="BookText"/>
        <w:rPr/>
      </w:pPr>
      <w:bookmarkEnd w:id="476"/>
      <w:r>
        <w:rPr>
          <w:rFonts w:ascii="Amiri" w:hAnsi="Amiri" w:eastAsia="Amiri" w:cs="Amiri"/>
          <w:color w:val="111111"/>
          <w:sz w:val="28"/>
          <w:sz w:val="28"/>
          <w:szCs w:val="28"/>
          <w:rtl w:val="true"/>
          <w:lang w:bidi="ar-SA"/>
        </w:rPr>
        <w:t>وانما يأخذ قدر أجرة مثله لان العمل هنا بمنزلة الإجارة الفاسدة، والاجارة الفاسدة يستحق عليها أجرة المثل ويستحق بالعمل</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0187843_1280447820"/>
      <w:bookmarkStart w:id="478" w:name="_Toc181"/>
      <w:bookmarkEnd w:id="477"/>
      <w:r>
        <w:rPr>
          <w:rtl w:val="true"/>
        </w:rPr>
        <w:t>ثانيًا</w:t>
      </w:r>
      <w:r>
        <w:rPr>
          <w:rtl w:val="true"/>
        </w:rPr>
        <w:t xml:space="preserve">: </w:t>
      </w:r>
      <w:r>
        <w:rPr>
          <w:rtl w:val="true"/>
        </w:rPr>
        <w:t>المذهب المالكي</w:t>
      </w:r>
      <w:r>
        <w:rPr>
          <w:rtl w:val="true"/>
        </w:rPr>
        <w:t>.</w:t>
      </w:r>
      <w:bookmarkEnd w:id="478"/>
    </w:p>
    <w:p>
      <w:pPr>
        <w:pStyle w:val="BookText"/>
        <w:rPr/>
      </w:pPr>
      <w:r>
        <w:rPr>
          <w:rFonts w:ascii="Amiri" w:hAnsi="Amiri" w:eastAsia="Amiri" w:cs="Amiri"/>
          <w:color w:val="111111"/>
          <w:sz w:val="28"/>
          <w:sz w:val="28"/>
          <w:szCs w:val="28"/>
          <w:rtl w:val="true"/>
          <w:lang w:bidi="ar-SA"/>
        </w:rPr>
        <w:t xml:space="preserve">قال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الدردير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عامل الزكاة، اي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بالغاً فيعطي وأن كان غنياً لإنها أجرته فلا تنافي الغني وبدى به، اي بالعامل ويدفع له جميعها إن كانت قدر عمله فأقل، وأخذ العامل الفقير بوصفيه أي وصف الفقر والعمل، إن لم يغنه حظ العمل</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0187845_1280447820"/>
      <w:bookmarkStart w:id="480" w:name="_Toc182"/>
      <w:bookmarkEnd w:id="479"/>
      <w:r>
        <w:rPr>
          <w:rtl w:val="true"/>
        </w:rPr>
        <w:t>ثالثًا</w:t>
      </w:r>
      <w:r>
        <w:rPr>
          <w:rtl w:val="true"/>
        </w:rPr>
        <w:t xml:space="preserve">: </w:t>
      </w:r>
      <w:r>
        <w:rPr>
          <w:rtl w:val="true"/>
        </w:rPr>
        <w:t>المذهب الحنفي</w:t>
      </w:r>
      <w:r>
        <w:rPr>
          <w:rtl w:val="true"/>
        </w:rPr>
        <w:t>.</w:t>
      </w:r>
      <w:bookmarkEnd w:id="480"/>
    </w:p>
    <w:p>
      <w:pPr>
        <w:pStyle w:val="BookText"/>
        <w:rPr/>
      </w:pPr>
      <w:r>
        <w:rPr>
          <w:rFonts w:ascii="Amiri" w:hAnsi="Amiri" w:eastAsia="Amiri" w:cs="Amiri"/>
          <w:color w:val="111111"/>
          <w:sz w:val="28"/>
          <w:sz w:val="28"/>
          <w:szCs w:val="28"/>
          <w:rtl w:val="true"/>
          <w:lang w:bidi="ar-SA"/>
        </w:rPr>
        <w:t xml:space="preserve">قال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تحفة الفقهاء،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يوضع فيه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العامل فيما يعطي له، فهو أجر عمله، لا بطريق الزكاة، فإنه ينبغي للإمام أن يعطي الساعي مقدار ما يكفيه، ويكفي أعوانه، ولهذا قلنا بانه يعطي العامل الغني؛ ولهذا صاحب المال إذا حمل الزكاة بنفسه إلى الإمام، فانه لا يعطي العاملين على الصدقات من ذلك شيئاً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العامل فيا في يده من الصدقات حتى لو هلك ما في يده من الصدقات تسقط أجرته، وهو ننفقه المضارب في مال المضارب اذا </w:t>
      </w:r>
      <w:bookmarkStart w:id="481" w:name="pg16551_180687"/>
    </w:p>
    <w:p>
      <w:pPr>
        <w:pStyle w:val="BookText"/>
        <w:rPr/>
      </w:pPr>
      <w:bookmarkEnd w:id="481"/>
      <w:r>
        <w:rPr>
          <w:rFonts w:ascii="Amiri" w:hAnsi="Amiri" w:eastAsia="Amiri" w:cs="Amiri"/>
          <w:color w:val="111111"/>
          <w:sz w:val="28"/>
          <w:sz w:val="28"/>
          <w:szCs w:val="28"/>
          <w:rtl w:val="true"/>
          <w:lang w:bidi="ar-SA"/>
        </w:rPr>
        <w:t>هلك مال المضارب سقطت نفقته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0187847_1280447820"/>
      <w:bookmarkStart w:id="483" w:name="_Toc183"/>
      <w:bookmarkEnd w:id="482"/>
      <w:r>
        <w:rPr>
          <w:rtl w:val="true"/>
        </w:rPr>
        <w:t>رابعًا</w:t>
      </w:r>
      <w:r>
        <w:rPr>
          <w:rtl w:val="true"/>
        </w:rPr>
        <w:t xml:space="preserve">: </w:t>
      </w:r>
      <w:r>
        <w:rPr>
          <w:rtl w:val="true"/>
        </w:rPr>
        <w:t>المذهب الشافعي</w:t>
      </w:r>
      <w:r>
        <w:rPr>
          <w:rtl w:val="true"/>
        </w:rPr>
        <w:t>.</w:t>
      </w:r>
      <w:bookmarkEnd w:id="483"/>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بالخيار، إن شاب بعث العامل من غير شرط واعطاه بعد مجيئه أجرة المثل من الزكاة وان شاء استأجره بأجرة معلومة من الزكاة وكلاهما جائز باتفاق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فللأحاديث الصحيحة في ذلك ولان الحاجة تدعوا إليه لجهالة العمل فتؤخر الأجرة حتى يعرف عمله فيعطي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القياس والأصل ولا شك في جوازه قال أصحابنا وإذا له شيئا فان شاء سماه إجارة وان شاء جعالة ولا يسمي أكثر من أجرة المثل فان زاد فوجهان حكاهما جماعة منهم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تفسد التسمية وله أجرة المثل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 بل يكون قدر أجرة المثل من الزكاة والباقي يجب في مال الإمام لأنه صحيح العبارة والالتزام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0187849_1280447820"/>
      <w:bookmarkStart w:id="485" w:name="_Toc184"/>
      <w:bookmarkEnd w:id="484"/>
      <w:r>
        <w:rPr>
          <w:rtl w:val="true"/>
        </w:rPr>
        <w:t>خامسًا</w:t>
      </w:r>
      <w:r>
        <w:rPr>
          <w:rtl w:val="true"/>
        </w:rPr>
        <w:t xml:space="preserve">: </w:t>
      </w:r>
      <w:r>
        <w:rPr>
          <w:rtl w:val="true"/>
        </w:rPr>
        <w:t>المذهب الحنبلي</w:t>
      </w:r>
      <w:r>
        <w:rPr>
          <w:rtl w:val="true"/>
        </w:rPr>
        <w:t>.</w:t>
      </w:r>
      <w:bookmarkEnd w:id="485"/>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الفيء والغنيمة والصدقة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والامام مخير بين ان يستأجر العامل اجارة صحيحة باجر معلوم أما </w:t>
      </w:r>
      <w:bookmarkStart w:id="486" w:name="pg16551_180688"/>
    </w:p>
    <w:p>
      <w:pPr>
        <w:pStyle w:val="BookText"/>
        <w:rPr/>
      </w:pPr>
      <w:bookmarkEnd w:id="486"/>
      <w:r>
        <w:rPr>
          <w:rFonts w:ascii="Amiri" w:hAnsi="Amiri" w:eastAsia="Amiri" w:cs="Amiri"/>
          <w:color w:val="111111"/>
          <w:sz w:val="28"/>
          <w:sz w:val="28"/>
          <w:szCs w:val="28"/>
          <w:rtl w:val="true"/>
          <w:lang w:bidi="ar-SA"/>
        </w:rPr>
        <w:t xml:space="preserve">على مدة معلومة واما على عمل معلوم وبين ان يجعل له جعلا معلوما على عمله فاذا علمه استحق المشروط وان شاء بعثه من غير تسمية ثم اعاه فان عمر قال 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الصدقة فلما رجعة عملني فقلت اعطه من هو احوج مني؛ وذكر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تلفت الصدقة في يده قبل وصولها إلى أربابها من غير تفريط فلا ضمان عليه ويستحق أجرة من بيت المال وان لم تتلف أعطي أجر عمله منها وإن كان أكثر من ثمنها أو أقل ثم قسم الباقي على أربابه لأن ذلك من مؤنتها فجری مجری علفها ومداواتها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رأي الإمام أعطاه أجرة من بيت المال أو يجعل له رزقا في بيت المال ولا يعطيه منها شيئا فعل وان تولى الإمام أو الوالي من قبله أخذ الصدقة و قسمتها لم يستحق منها شيئا لأنه يأخذ رزقه من بيت المال</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0187851_1280447820"/>
      <w:bookmarkStart w:id="488" w:name="_Toc185"/>
      <w:bookmarkEnd w:id="487"/>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48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الإمام مخير بين أن يعطي العامل أجرة من الصدقات أو أن يجعل له أجرة من بيت المال ولا يجمع له الصدقات والإجرة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 والزيدية، والحنفية، والحنابلة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في ذاك المالكية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الجمع بين أجرة العمل وسهم الفقراء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يحق للإمام ان یری مقدار الأجرة والمدة، ويجوز </w:t>
      </w:r>
    </w:p>
    <w:p>
      <w:pPr>
        <w:pStyle w:val="BookText"/>
        <w:rPr/>
      </w:pPr>
      <w:r>
        <w:rPr>
          <w:rFonts w:ascii="Amiri" w:hAnsi="Amiri" w:eastAsia="Amiri" w:cs="Amiri"/>
          <w:color w:val="111111"/>
          <w:sz w:val="28"/>
          <w:sz w:val="28"/>
          <w:szCs w:val="28"/>
          <w:rtl w:val="true"/>
          <w:lang w:bidi="ar-SA"/>
        </w:rPr>
        <w:t>استئجار الغني، وبه قال بقية فقهاء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أن يكون العامل من ذوي القربى،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هاشمياً أو من مواليهم؛ فقد تباينت فيه الأقوال من حيث الاستئجار ومصدر الأجرة، وهو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الصدقات فلا يجوز العامل أن كان هاشمياً، وبه قالت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 له الإمام أجرة من بيت المال،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سنتناوله في مبحث الصدقة بعد الانتهاء من هذا الفصل</w:t>
      </w:r>
      <w:r>
        <w:rPr>
          <w:rFonts w:eastAsia="Amiri" w:cs="Amiri" w:ascii="Amiri" w:hAnsi="Amiri"/>
          <w:color w:val="111111"/>
          <w:sz w:val="28"/>
          <w:szCs w:val="28"/>
          <w:rtl w:val="true"/>
          <w:lang w:bidi="ar-SA"/>
        </w:rPr>
        <w:t xml:space="preserve">. </w:t>
      </w:r>
      <w:bookmarkStart w:id="489" w:name="pg16551_180690"/>
    </w:p>
    <w:p>
      <w:pPr>
        <w:pStyle w:val="Heading3"/>
        <w:numPr>
          <w:ilvl w:val="2"/>
          <w:numId w:val="1"/>
        </w:numPr>
        <w:rPr/>
      </w:pPr>
      <w:bookmarkStart w:id="490" w:name="__RefHeading___Toc10187853_1280447820"/>
      <w:bookmarkStart w:id="491" w:name="_Toc186"/>
      <w:bookmarkEnd w:id="489"/>
      <w:bookmarkEnd w:id="490"/>
      <w:r>
        <w:rPr>
          <w:rtl w:val="true"/>
        </w:rPr>
        <w:t>المبحث التاسع أصناف المستحقين للزكاة</w:t>
      </w:r>
      <w:bookmarkEnd w:id="491"/>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وبؤسي لمن خصمه عند الله، الفقراء، والمساكين، والسائلون، والمدفوعون، والغارمون، وابن السبيل</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يعرض النص الشريف أصناف المستحقين للزكاة والذين امتازوا بحق التخاصم في يوم القيامة، وأن المخاصم الأول في هذه الحقوق يوم القيامة هم الإمام والمسلم الذي يمتنع من إخراجها والسعات والعاملون على جمعها، فهم بين حق الإمام في أداء الأمانة إليه فيما يجمع من هذه الأموال، وبين حق المستحقين فيها،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والمساكين، والسائلون، والمدفوعون، والغارمون،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متعلقة بحق الإمام فهو الذي يسأل عنها يوم القيامة، وهو الذي يرى تقدير المصلحة فيها، ويحدد مواردها، وتقديم الاولوية فيها كإستمالة قلوب الكفار، أو بناء المساجد والمدراس والجسور وغيرها من أعمال الخير، أو مساعدة العبيد بأصنافهم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المكاتبون، والعبيد الذين تحت الشدة، والعبد يشتري ويعتق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bookmarkStart w:id="492" w:name="pg16551_180691"/>
    </w:p>
    <w:p>
      <w:pPr>
        <w:pStyle w:val="BookText"/>
        <w:rPr/>
      </w:pPr>
      <w:bookmarkEnd w:id="492"/>
      <w:r>
        <w:rPr>
          <w:rFonts w:ascii="Amiri" w:hAnsi="Amiri" w:eastAsia="Amiri" w:cs="Amiri"/>
          <w:color w:val="111111"/>
          <w:sz w:val="28"/>
          <w:sz w:val="28"/>
          <w:szCs w:val="28"/>
          <w:rtl w:val="true"/>
          <w:lang w:bidi="ar-SA"/>
        </w:rPr>
        <w:t>فهذه الأمور تعلق عنوان صرفها، وعنوان تقديم الأصلح بالإمام، فهذا أحد الأوجه في ذكره هذه الأصناف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أوكل إلى هذا العامل تحديداً تفريق الزكاة لهذه الأصناف التي مرَّ ذكرها في النص الشريف بقرينة المقدمة التي تصدرت الكتاب أو الوصية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بِتَقْوَی اللَّهِ فِی سَرَائِرِ أَمْرِهِ وَ خَفِیَّاتِ أَعمَالِهِ، حَیْثُ لاَ شَهِیدَ غَیْرُهُ، وَ لاَ وَکِیلَ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فاقتضى المقام هنا تحذيره من شدة الموقف يوم القيامة في مخاصمة هؤلاء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سنورد أقوال الفقهاء في المذاهب الإسلامية في أصناف المستحقين للزكاة والتعريف بهم، وهي كالآتي</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0187855_1280447820"/>
      <w:bookmarkStart w:id="494" w:name="_Toc187"/>
      <w:bookmarkEnd w:id="493"/>
      <w:r>
        <w:rPr>
          <w:rtl w:val="true"/>
        </w:rPr>
        <w:t>المسألة الأولى</w:t>
      </w:r>
      <w:r>
        <w:rPr>
          <w:rtl w:val="true"/>
        </w:rPr>
        <w:t xml:space="preserve">: </w:t>
      </w:r>
      <w:r>
        <w:rPr>
          <w:rtl w:val="true"/>
        </w:rPr>
        <w:t>الذهب الإمامي</w:t>
      </w:r>
      <w:r>
        <w:rPr>
          <w:rtl w:val="true"/>
        </w:rPr>
        <w:t>.</w:t>
      </w:r>
      <w:bookmarkEnd w:id="494"/>
    </w:p>
    <w:p>
      <w:pPr>
        <w:pStyle w:val="Heading3"/>
        <w:numPr>
          <w:ilvl w:val="2"/>
          <w:numId w:val="1"/>
        </w:numPr>
        <w:rPr/>
      </w:pPr>
      <w:bookmarkStart w:id="495" w:name="__RefHeading___Toc10187857_1280447820"/>
      <w:bookmarkStart w:id="496" w:name="_Toc188"/>
      <w:bookmarkEnd w:id="495"/>
      <w:r>
        <w:rPr>
          <w:rtl w:val="true"/>
        </w:rPr>
        <w:t>أولاً</w:t>
      </w:r>
      <w:r>
        <w:rPr>
          <w:rtl w:val="true"/>
        </w:rPr>
        <w:t xml:space="preserve">: </w:t>
      </w:r>
      <w:r>
        <w:rPr>
          <w:rtl w:val="true"/>
        </w:rPr>
        <w:t xml:space="preserve">العلامة ابن المطهر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End w:id="49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المقصد الرابع، في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الأصناف من قواعد الاحکام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ثمانية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ويشملهما من قصر ماله عن مؤونة السنة له ولعيالة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وأختلف في أيهما اسوأ حالاً؟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Style w:val="FootnoteAnchor"/>
          <w:rtl w:val="true"/>
        </w:rPr>
        <w:footnoteReference w:id="360"/>
      </w:r>
      <w:r>
        <w:rPr>
          <w:rFonts w:ascii="Amiri" w:hAnsi="Amiri" w:eastAsia="Amiri" w:cs="Amiri"/>
          <w:color w:val="111111"/>
          <w:sz w:val="28"/>
          <w:sz w:val="28"/>
          <w:szCs w:val="28"/>
          <w:rtl w:val="true"/>
          <w:lang w:bidi="ar-SA"/>
        </w:rPr>
        <w:t>، للابتداء بذكره</w:t>
      </w:r>
      <w:r>
        <w:rPr>
          <w:rStyle w:val="FootnoteAnchor"/>
          <w:rtl w:val="true"/>
        </w:rPr>
        <w:footnoteReference w:id="361"/>
      </w:r>
      <w:r>
        <w:rPr>
          <w:rFonts w:ascii="IRNazanin" w:hAnsi="IRNazanin" w:eastAsia="IRNazanin"/>
          <w:color w:val="111111"/>
          <w:sz w:val="28"/>
          <w:sz w:val="28"/>
          <w:szCs w:val="28"/>
          <w:rtl w:val="true"/>
          <w:lang w:bidi="fa-IR"/>
        </w:rPr>
        <w:t>، الدال على الاهتمام، ولقوله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ولتعوذ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363"/>
      </w:r>
      <w:r>
        <w:rPr>
          <w:rFonts w:ascii="Amiri" w:hAnsi="Amiri" w:eastAsia="Amiri" w:cs="Amiri"/>
          <w:color w:val="111111"/>
          <w:sz w:val="28"/>
          <w:sz w:val="28"/>
          <w:szCs w:val="28"/>
          <w:rtl w:val="true"/>
          <w:lang w:bidi="ar-SA"/>
        </w:rPr>
        <w:t>، وسؤال، المسكنة</w:t>
      </w:r>
      <w:r>
        <w:rPr>
          <w:rStyle w:val="FootnoteAnchor"/>
          <w:rtl w:val="true"/>
        </w:rPr>
        <w:footnoteReference w:id="364"/>
      </w:r>
      <w:r>
        <w:rPr>
          <w:rFonts w:ascii="Amiri" w:hAnsi="Amiri" w:eastAsia="Amiri" w:cs="Amiri"/>
          <w:color w:val="111111"/>
          <w:sz w:val="28"/>
          <w:sz w:val="28"/>
          <w:szCs w:val="28"/>
          <w:rtl w:val="true"/>
          <w:lang w:bidi="ar-SA"/>
        </w:rPr>
        <w:t>، وقيل</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المسكين للتأكيد به، ولقوله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مسکینا ذا متربة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 القادر على تكسب المؤنة بصنعة وغيرها، وصاحب الخمسين إذا قدر على الاكتفاء بالمعاش بها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ويعطي صاحب ثلاثمائة مع عجزه، وصاحب دار السکنی، وعبد الخدمة، وفرس الركوب، وثياب التجمل، ولو قصر التكسب جاز أن يعطي أكثر من </w:t>
      </w:r>
    </w:p>
    <w:p>
      <w:pPr>
        <w:pStyle w:val="BookText"/>
        <w:rPr/>
      </w:pPr>
      <w:r>
        <w:rPr>
          <w:rFonts w:ascii="Amiri" w:hAnsi="Amiri" w:eastAsia="Amiri" w:cs="Amiri"/>
          <w:color w:val="111111"/>
          <w:sz w:val="28"/>
          <w:sz w:val="28"/>
          <w:szCs w:val="28"/>
          <w:rtl w:val="true"/>
          <w:lang w:bidi="ar-SA"/>
        </w:rPr>
        <w:t>التتمة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مدعي الفقر فيه من غير يمين وإن كان قويا أو ذا مال قديم، إلا مع علم كذبه، فإن ظهر استعيدت منه، ومع التعذر فلا ضمان على الدافع، مالكا كان أو إماما أو ساعيا أو وكيلا، وكذا لوبان كافرا، أو واجب النفقة، أو هاشميا، ولا يجب إعلامه بأنها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وهم السعاة في جباية الصدقة، ويتخير الإمام بين الجعالة والأجرة عن مدة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وهم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يستمالون إلى الجهاد أو إلى الإسلام، ومسلمون إما من ساداتهم لهم نظراء من المشركين إذا أعطوا رغب النظراء في الإسلام، وإما سادات مطاعون پر جی بعطائهم قوة إيمانهم ومساعدة قومهم في الجهاد، وإما مسلمون في الأطراف إذا أعطوا منعوا الكفار من الدخول وإما مسلمون إذا أعطوا أخذوا الزكاة من مانعيها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الكفار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الرقاب، وهم ثلاثة المكاتبون، والعبيد تحت الشدة، والعبد يشتري للعتق مع عدم المستحق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ويعطي مدعي الكتابة من غير بينة ولا يمين مع انتفاء التكذيب، ويجوز الدفع قبل النجم</w:t>
      </w:r>
      <w:r>
        <w:rPr>
          <w:rStyle w:val="FootnoteAnchor"/>
          <w:rtl w:val="true"/>
        </w:rPr>
        <w:footnoteReference w:id="369"/>
      </w:r>
      <w:r>
        <w:rPr>
          <w:rFonts w:ascii="Amiri" w:hAnsi="Amiri" w:eastAsia="Amiri" w:cs="Amiri"/>
          <w:color w:val="111111"/>
          <w:sz w:val="28"/>
          <w:sz w:val="28"/>
          <w:szCs w:val="28"/>
          <w:rtl w:val="true"/>
          <w:lang w:bidi="ar-SA"/>
        </w:rPr>
        <w:t xml:space="preserve">، ولو صرفه في غيره ارتجع إلا أن يدفع إليه من سهم </w:t>
      </w:r>
    </w:p>
    <w:p>
      <w:pPr>
        <w:pStyle w:val="BookText"/>
        <w:rPr/>
      </w:pP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ويدفع السيد الزكاة إلى المكاتب ثم يدفعها إليه، ويجوز إعطاء سید المكاتب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جواز الإعتاق من الزكاة وشراء الأب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وهم المدينون في غير معصية، والأقوى في المجهول حالة الاستحقاق، وله أن يدفع إلى من أنفق في معصيته</w:t>
      </w:r>
      <w:r>
        <w:rPr>
          <w:rStyle w:val="FootnoteAnchor"/>
          <w:rtl w:val="true"/>
        </w:rPr>
        <w:footnoteReference w:id="370"/>
      </w:r>
      <w:r>
        <w:rPr>
          <w:rFonts w:ascii="Amiri" w:hAnsi="Amiri" w:eastAsia="Amiri" w:cs="Amiri"/>
          <w:color w:val="111111"/>
          <w:sz w:val="28"/>
          <w:sz w:val="28"/>
          <w:szCs w:val="28"/>
          <w:rtl w:val="true"/>
          <w:lang w:bidi="ar-SA"/>
        </w:rPr>
        <w:t>من سهم الفقراء ثم يقضي هو، ويجوز المقاصة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الغارم میتا جاز القضاء عنه، والمقاصة، وإن كان واجب النفقة جاز القضاء عنه حيا وميتا، والمقاصة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صرف ما أخذه في غير القضاء ارتجع، ويقبل قوله في الغرم من غير يمين إذا تجرد عن تكذيب الغريم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وهو كل مصلحة كبناء القناطر، وعمارة المساجد، وإعانة الزائر والحاج، ومساعدة المجاهدين، وقيل</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الأخير، ولو أعطي الغازي منه</w:t>
      </w:r>
      <w:r>
        <w:rPr>
          <w:rStyle w:val="FootnoteAnchor"/>
          <w:rtl w:val="true"/>
        </w:rPr>
        <w:footnoteReference w:id="372"/>
      </w:r>
      <w:r>
        <w:rPr>
          <w:rFonts w:ascii="Amiri" w:hAnsi="Amiri" w:eastAsia="Amiri" w:cs="Amiri"/>
          <w:color w:val="111111"/>
          <w:sz w:val="28"/>
          <w:sz w:val="28"/>
          <w:szCs w:val="28"/>
          <w:rtl w:val="true"/>
          <w:lang w:bidi="ar-SA"/>
        </w:rPr>
        <w:t>فصرفه في غيره استعيد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سهم المؤلفة والساعي والغازي حال الغيبة إلا مع الحاجة إلى الجهاد، ولا يشترط في الغازي والعامل الفقر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وهو المنقطع به وإن كان غنيا في بلده، وكذا الضيف، ولا يزاد على قدر الكفاية، فإن فضل أعاده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497" w:name="pg16551_180695"/>
    </w:p>
    <w:p>
      <w:pPr>
        <w:pStyle w:val="Heading3"/>
        <w:numPr>
          <w:ilvl w:val="2"/>
          <w:numId w:val="1"/>
        </w:numPr>
        <w:rPr/>
      </w:pPr>
      <w:bookmarkStart w:id="498" w:name="__RefHeading___Toc10187859_1280447820"/>
      <w:bookmarkStart w:id="499" w:name="_Toc189"/>
      <w:bookmarkEnd w:id="497"/>
      <w:bookmarkEnd w:id="498"/>
      <w:r>
        <w:rPr>
          <w:rtl w:val="true"/>
        </w:rPr>
        <w:t>ثانيًا</w:t>
      </w:r>
      <w:r>
        <w:rPr>
          <w:rtl w:val="true"/>
        </w:rPr>
        <w:t xml:space="preserve">: </w:t>
      </w:r>
      <w:r>
        <w:rPr>
          <w:rtl w:val="true"/>
        </w:rPr>
        <w:t xml:space="preserve">السيد شهاب الدين المرعشي النجفي </w:t>
      </w:r>
      <w:r>
        <w:rPr>
          <w:rtl w:val="true"/>
        </w:rPr>
        <w:t>(</w:t>
      </w:r>
      <w:r>
        <w:rPr>
          <w:rtl w:val="true"/>
        </w:rPr>
        <w:t xml:space="preserve">ت </w:t>
      </w:r>
      <w:r>
        <w:rPr/>
        <w:t>1411</w:t>
      </w:r>
      <w:r>
        <w:rPr>
          <w:rtl w:val="true"/>
        </w:rPr>
        <w:t xml:space="preserve"> </w:t>
      </w:r>
      <w:r>
        <w:rPr>
          <w:rtl w:val="true"/>
        </w:rPr>
        <w:t>ه</w:t>
      </w:r>
      <w:r>
        <w:rPr>
          <w:rtl w:val="true"/>
        </w:rPr>
        <w:t>).</w:t>
      </w:r>
      <w:bookmarkEnd w:id="499"/>
    </w:p>
    <w:p>
      <w:pPr>
        <w:pStyle w:val="BookText"/>
        <w:rPr/>
      </w:pPr>
      <w:r>
        <w:rPr>
          <w:rFonts w:ascii="Amiri" w:hAnsi="Amiri" w:eastAsia="Amiri" w:cs="Amiri"/>
          <w:color w:val="111111"/>
          <w:sz w:val="28"/>
          <w:sz w:val="28"/>
          <w:szCs w:val="28"/>
          <w:rtl w:val="true"/>
          <w:lang w:bidi="ar-SA"/>
        </w:rPr>
        <w:t>قال في منهاج المؤمنين، في أصناف المستحقين للزكاة ومصارفها، وقد بسط فيها البحث،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أسوء حالاً من الأول، والفقير الشرعي من لا يملك مؤنة السنة له ولعياله، والغني الشرعي بخلافه، فمن كان عنده ضيعة أو عقار أو مواش أو نحو ذلك، تقوم بكفايته وعياله في طول السنة لا يجوز له أخذ الزكاة، وكذا إذا كان له رأس مال يقوم ربحه بمؤنته، أو كان له من النقد أو الجنس ما يكفيه وعياله، وان كان لسنة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من كان ذا صنعة أو كسب يحصل منهما مقدار مؤنته ان يعطى له الزكاة، والأحوط عدم إعطاء أزيد من مؤنة السنة دفعة للفقير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السكنى والخادم والفرس ونحوها من المركوب المحتاج إليها</w:t>
      </w:r>
    </w:p>
    <w:p>
      <w:pPr>
        <w:pStyle w:val="BookText"/>
        <w:rPr/>
      </w:pPr>
      <w:r>
        <w:rPr>
          <w:rFonts w:ascii="Amiri" w:hAnsi="Amiri" w:eastAsia="Amiri" w:cs="Amiri"/>
          <w:color w:val="111111"/>
          <w:sz w:val="28"/>
          <w:sz w:val="28"/>
          <w:szCs w:val="28"/>
          <w:rtl w:val="true"/>
          <w:lang w:bidi="ar-SA"/>
        </w:rPr>
        <w:t>بحسب حاله، ولو لعزة وشرفه، لا يمنع من إعطاء الزكاة وأخذها، بل ولو كانت متعددة مع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الثياب والألبسة الصيفية والشتوية والسفرية والحضرية، ولو كانت للتجمل وأثاث البيت من الفروش والظروف وسائر ما يحتاج اليه، فلا يجب بيعها في المؤنة، بل لو كان فاقدا لها مع الحاجة جاز أخذ الزكاة لشرائها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أخذ الزكاة لشراء الدار والخادم وفرس الركوب والكتب العلمية ونحوها، مع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عنده من المذكورات أو بعضها أزيد من مقدار حاجته فعليه بيعها، ولا يجوز أخذ الزكاة، بل إذا كانت عنده </w:t>
      </w:r>
    </w:p>
    <w:p>
      <w:pPr>
        <w:pStyle w:val="BookText"/>
        <w:rPr/>
      </w:pPr>
      <w:r>
        <w:rPr>
          <w:rFonts w:ascii="Amiri" w:hAnsi="Amiri" w:eastAsia="Amiri" w:cs="Amiri"/>
          <w:color w:val="111111"/>
          <w:sz w:val="28"/>
          <w:sz w:val="28"/>
          <w:szCs w:val="28"/>
          <w:rtl w:val="true"/>
          <w:lang w:bidi="ar-SA"/>
        </w:rPr>
        <w:t>دار تزيد عن حاجته بأقل منها قيمة، فالأحوط بيعها وشراء الأدون، وكذا في العبد والجارية والفرس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يقدر على التكسب، لكن ينافي شأنه، أو كان عسرا ومشقة من جهة كبر أو مرض أو ضعف، فلا يجب عليه التكسب وجاز له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صاحب حرفة وصنعة، ولكن لا يمكنه الاشتغال بها من جهة فقد الآلات أو عدم الطالب، جاز له أخذ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اشتغل القادر على الكسب بطلب العلم المانع عنه، يجوز له أخذ الزكاة إذا كان مما يجب تعلمه عينا أو كفاية، وكذا إذا كان مما يستحب تعلمه كالتفقه في الدين اجتهادا أو تقليدا، وان كان مما لا يجب ولا يستحب کالفلسفة والنجوم والرياضيات والعروض والأدبيات لمن لا يريد التفقه في الدين فالجواز غير بعيد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والمدعي للفقر ان عرف صدقه أو كذبه عوامل به، وان جهل الأمرين فمع سبق فقره یعطی من غير يمين، ومع سبق الغني أو الجهل بالحالة السابقة فالأحوط عدم الإعطاء إلا مع الظن بالصدق، أن حصل الاطمئنان والوثوق والا ففيه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دين على الفقير جاز احتسابه زكاة، ولا يجب إعلامه ان المدفوع اليه زكاة، بل لو كان ممن يترفع ويدخله الحياء منها وهو مستحق، يستحب دفعها اليه على وجه الصلة ظاهرا والزكاة واقعا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 الزكاة باعتقاد الفقر فبأن كون القابض غنيا، فان كانت </w:t>
      </w:r>
    </w:p>
    <w:p>
      <w:pPr>
        <w:pStyle w:val="BookText"/>
        <w:rPr/>
      </w:pPr>
      <w:r>
        <w:rPr>
          <w:rFonts w:ascii="Amiri" w:hAnsi="Amiri" w:eastAsia="Amiri" w:cs="Amiri"/>
          <w:color w:val="111111"/>
          <w:sz w:val="28"/>
          <w:sz w:val="28"/>
          <w:szCs w:val="28"/>
          <w:rtl w:val="true"/>
          <w:lang w:bidi="ar-SA"/>
        </w:rPr>
        <w:t>العين باقية ارتجعها، وكذا مع تلفها إذا كان القابض عالما بكونها زكاة، وان كان جاهلا بحرمتها للغني، بخلاف ما إذا كان جاهلا بكونها زكاة، فإنه لا ضمان عليه، ولو تعذر الارتجاع أو تلفت بلا ضمان أو معه، ولم يتمكن الدافع من أخذ العوض كان ضامنا فعليه الزكاة مرة أخرى، إذا لم يكن الدفع باذن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الدافع هو المجتهد وكان دفعه ولاية لا بإذن المالك أو الوكالة عنه أو المأذون منه لاضان عليه، ولا على المالك الدافع اليه، حيث لم يكن تفريط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المنصوبون من قبل الإمام أو نائبه الخاص أو العام، لأخذ الزكوات وضبطها وحسابها وإيصالها اليه، أو إلى الفقراء على حسب اذنه، فان العامل يستحق منها سهما في مقابل عمله، وان كان غنيا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فيهم التكليف بالبلوغ والعقل والایمان، والأقوى كفاية الأمانة والوثوق ومعرفة المسائل المتعلقة بعملهم اجتهادا أو تقليدا، وان لا يكونوا من 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الكفار الذين يراد من إعطائهم ألفتهم وميلهم إلى الإسلام، أو إلى معاونة المسلمين في الجهاد مع الكفار أو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المؤلفة قلوبهم ضعفاء العقول من المسلمين، بل ضعفاء الاعتقاد لتقوية اعتقادهم أو لاستمالتهم إلى المعاونة في الجهاد والدفاع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وهم ثلاثة أصناف كما هو مذكور في المفصلات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ركبتهم الديون، وعجزوا عن </w:t>
      </w:r>
    </w:p>
    <w:p>
      <w:pPr>
        <w:pStyle w:val="BookText"/>
        <w:rPr/>
      </w:pPr>
      <w:r>
        <w:rPr>
          <w:rFonts w:ascii="Amiri" w:hAnsi="Amiri" w:eastAsia="Amiri" w:cs="Amiri"/>
          <w:color w:val="111111"/>
          <w:sz w:val="28"/>
          <w:sz w:val="28"/>
          <w:szCs w:val="28"/>
          <w:rtl w:val="true"/>
          <w:lang w:bidi="ar-SA"/>
        </w:rPr>
        <w:t>أدائها وان كانوا مالكين لقوت سنتهم، ويشترط ان لا يكون الدين مصروفا في المعصية والا لم يقض من هذا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أقسام الدين من قرض أو ثمن مبيع أو ضمان مال أو عوض صلح أو نحو ذلك، وإذا كان دينه مؤجلا فلا يترك الاحتياط في عدم الإعطاء من هذا السهم قبل حلول اجله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ادعى انه مدیون فإن أقام بينة قبل قوله، والا فالأحوط عدم تصديقه، وان صدقه الغريم فضلا عما لو كذبه أو لم يصدقه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من سهم الغارمين ليصرفه في أداء الدين ثم صرفه في غيره ارتجع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هو الصرف في المعصية أو الطاعة لا القصد من حين الاستدانة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جميع سبل الخير، كبناء القناطر والمدارس والحانات والمساجد وتعميرها، وتخليص المؤمنين من يد الظالمين ونحو ذلك من المصالح العامة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المسافر الذي نفدت نفقته، أو تلفت راحلته بحيث لا يقدر معه على الذهاب، وان كان غنيا في وطنه، بشرط عدم تمكنه من الاستدانة أو بيع ما يملكه أو نحو ذلك، وبشرط ان لا يكون سفره في معصية، فيدفع اليه بقدر الكفاية اللائقة بحاله، من الملبوس والمأكول والمركوب أو ثمنها أو أجرتها، إلى أن يصل إلى بلده بعد قضاء وطره من سفره، أو يصل إلى محل يمكنه تحصيلها بالاستدانة والبيع أو نحوهما، ولو فضل مما </w:t>
      </w:r>
      <w:bookmarkStart w:id="500" w:name="pg16551_180699"/>
    </w:p>
    <w:p>
      <w:pPr>
        <w:pStyle w:val="BookText"/>
        <w:rPr/>
      </w:pPr>
      <w:bookmarkEnd w:id="500"/>
      <w:r>
        <w:rPr>
          <w:rFonts w:ascii="Amiri" w:hAnsi="Amiri" w:eastAsia="Amiri" w:cs="Amiri"/>
          <w:color w:val="111111"/>
          <w:sz w:val="28"/>
          <w:sz w:val="28"/>
          <w:szCs w:val="28"/>
          <w:rtl w:val="true"/>
          <w:lang w:bidi="ar-SA"/>
        </w:rPr>
        <w:t>اعطى شيء ولو بالتضييق على نفسه إعادة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استحقاق شخص للزكاة، ولكن لم يعلم من أي الأصناف هو، يجوز إعطاؤه بقصد الزكاة من غير تعيين الصنف</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0187861_1280447820"/>
      <w:bookmarkStart w:id="502" w:name="_Toc190"/>
      <w:bookmarkEnd w:id="501"/>
      <w:r>
        <w:rPr>
          <w:rtl w:val="true"/>
        </w:rPr>
        <w:t>المسألة الثانية</w:t>
      </w:r>
      <w:r>
        <w:rPr>
          <w:rtl w:val="true"/>
        </w:rPr>
        <w:t xml:space="preserve">: </w:t>
      </w:r>
      <w:r>
        <w:rPr>
          <w:rtl w:val="true"/>
        </w:rPr>
        <w:t>أقوال فقهاء المذاهب الاخرى</w:t>
      </w:r>
      <w:r>
        <w:rPr>
          <w:rtl w:val="true"/>
        </w:rPr>
        <w:t>:</w:t>
      </w:r>
      <w:bookmarkEnd w:id="502"/>
    </w:p>
    <w:p>
      <w:pPr>
        <w:pStyle w:val="Heading3"/>
        <w:numPr>
          <w:ilvl w:val="2"/>
          <w:numId w:val="1"/>
        </w:numPr>
        <w:rPr/>
      </w:pPr>
      <w:bookmarkStart w:id="503" w:name="__RefHeading___Toc10187863_1280447820"/>
      <w:bookmarkStart w:id="504" w:name="_Toc191"/>
      <w:bookmarkEnd w:id="503"/>
      <w:r>
        <w:rPr>
          <w:rtl w:val="true"/>
        </w:rPr>
        <w:t>أولاً</w:t>
      </w:r>
      <w:r>
        <w:rPr>
          <w:rtl w:val="true"/>
        </w:rPr>
        <w:t xml:space="preserve">: </w:t>
      </w:r>
      <w:r>
        <w:rPr>
          <w:rtl w:val="true"/>
        </w:rPr>
        <w:t>المذهب الزيدي</w:t>
      </w:r>
      <w:r>
        <w:rPr>
          <w:rtl w:val="true"/>
        </w:rPr>
        <w:t>:</w:t>
      </w:r>
      <w:bookmarkEnd w:id="504"/>
    </w:p>
    <w:p>
      <w:pPr>
        <w:pStyle w:val="BookText"/>
        <w:rPr/>
      </w:pPr>
      <w:r>
        <w:rPr>
          <w:rFonts w:ascii="Amiri" w:hAnsi="Amiri" w:eastAsia="Amiri" w:cs="Amiri"/>
          <w:color w:val="111111"/>
          <w:sz w:val="28"/>
          <w:sz w:val="28"/>
          <w:szCs w:val="28"/>
          <w:rtl w:val="true"/>
          <w:lang w:bidi="ar-SA"/>
        </w:rPr>
        <w:t xml:space="preserve">قال إمام الزيدية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من كتاب الزكاة،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من تجب الصدقات له، ومن تحرم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الصدقات لمن سمى الله تبارك وتعالى من عباده وذلك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فهي بين ثمانية أصناف، کلما استغني صنف منهم رجعت حصته على أحوج من فيهم، فإن رأى إمام المسلمين أن يصرف ذلك كله في صنف واحد ممن سمى الله عز وجل، صرفه، من غير إجحاف، ولا إجاحة لاحد ممن سمي الله تعالى من 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الفقراء فهم الذين لا يملكون إلا المنزل والخادم وثياب الأبدان فهؤلاء هم الفقراء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والمساكين الذين نحب لهم أن يأخذوا من الصدقة فهم أهل الحاجة </w:t>
      </w:r>
    </w:p>
    <w:p>
      <w:pPr>
        <w:pStyle w:val="BookText"/>
        <w:rPr/>
      </w:pPr>
      <w:r>
        <w:rPr>
          <w:rFonts w:ascii="IRNazanin" w:hAnsi="IRNazanin" w:eastAsia="IRNazanin"/>
          <w:color w:val="111111"/>
          <w:sz w:val="28"/>
          <w:sz w:val="28"/>
          <w:szCs w:val="28"/>
          <w:rtl w:val="true"/>
          <w:lang w:bidi="fa-IR"/>
        </w:rPr>
        <w:t>والفاقة والاضطرار إلى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والعاملون عليها فهم الجباة لها، المستوفون لكيلها من أيدي أربابها و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والمؤلفة قلوبهم فهم أهل الدنيا المائلون إليها الذين لا يتبعون المحقين إلا عليها ولا غنى بالمسلمين عنهم ولا عن تألفهم إما ليتقوى بهم على عدوهم وإما تخذيلا لهم، وصدا عن معاونة أضدادهم کما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ويجب على الإمام أن يتألفهم لذلك و عليه، وینیلهم بعض ما يرغبون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الرقاب فهم المكاتبون الذين يكاتبون مواليهم على شئ معلوم، فيجب على الإمام أن يعينهم في ذلك بقدر ما يرى على قدر ضعف حيلتهم وقوتها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الغارمون فهم الذين قد لزمتهم الديون من غير سرف ولا سفه ولا إنفاق في معصيته، فيجب على الإمام أن يقضي عنهم ما عليهم من ديونهم، ويعطيهم من بعد ذلك ما يقيمهم ويحييهم ويقوتهم ويكفيهم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السبيل فهو أن يصرف جزء السبيل في التقوية للمجاهدين والاستعداد بالقوة للظالمين، مما يتقوى به من الخيل والسلاح والآلات عليهم، وذلك ما أمر الله سبحانه فيهم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السبيل فهو مار الطريق، المسافر الضعيف،</w:t>
      </w:r>
      <w:r>
        <w:rPr>
          <w:rStyle w:val="FootnoteAnchor"/>
          <w:rtl w:val="true"/>
        </w:rPr>
        <w:footnoteReference w:id="377"/>
      </w:r>
      <w:r>
        <w:rPr>
          <w:rFonts w:ascii="Amiri" w:hAnsi="Amiri" w:eastAsia="Amiri" w:cs="Amiri"/>
          <w:color w:val="111111"/>
          <w:sz w:val="28"/>
          <w:sz w:val="28"/>
          <w:szCs w:val="28"/>
          <w:rtl w:val="true"/>
          <w:lang w:bidi="ar-SA"/>
        </w:rPr>
        <w:t xml:space="preserve">فيعان بما يقويه ويكفيه من قليل أو كثير، يدفع إليه الإمام مما له في يده ما يقوم به في كراءه </w:t>
      </w:r>
      <w:bookmarkStart w:id="505" w:name="pg16551_180701"/>
    </w:p>
    <w:p>
      <w:pPr>
        <w:pStyle w:val="BookText"/>
        <w:rPr/>
      </w:pPr>
      <w:bookmarkEnd w:id="505"/>
      <w:r>
        <w:rPr>
          <w:rFonts w:ascii="IRNazanin" w:hAnsi="IRNazanin" w:eastAsia="IRNazanin"/>
          <w:color w:val="111111"/>
          <w:sz w:val="28"/>
          <w:sz w:val="28"/>
          <w:szCs w:val="28"/>
          <w:rtl w:val="true"/>
          <w:lang w:bidi="fa-IR"/>
        </w:rPr>
        <w:t>و ونفقته، وما یکون إن كان عاريا في كسوته، حتى ينتهي ويصل إلى بلده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0187865_1280447820"/>
      <w:bookmarkStart w:id="507" w:name="_Toc192"/>
      <w:bookmarkEnd w:id="506"/>
      <w:r>
        <w:rPr>
          <w:rtl w:val="true"/>
        </w:rPr>
        <w:t>ثانيًا</w:t>
      </w:r>
      <w:r>
        <w:rPr>
          <w:rtl w:val="true"/>
        </w:rPr>
        <w:t xml:space="preserve">: </w:t>
      </w:r>
      <w:r>
        <w:rPr>
          <w:rtl w:val="true"/>
        </w:rPr>
        <w:t>المذهب المالكي</w:t>
      </w:r>
      <w:r>
        <w:rPr>
          <w:rtl w:val="true"/>
        </w:rPr>
        <w:t>.</w:t>
      </w:r>
      <w:bookmarkEnd w:id="507"/>
    </w:p>
    <w:p>
      <w:pPr>
        <w:pStyle w:val="BookText"/>
        <w:rPr/>
      </w:pPr>
      <w:r>
        <w:rPr>
          <w:rFonts w:ascii="IRNazanin" w:hAnsi="IRNazanin" w:eastAsia="IRNazanin"/>
          <w:color w:val="111111"/>
          <w:sz w:val="28"/>
          <w:sz w:val="28"/>
          <w:szCs w:val="28"/>
          <w:rtl w:val="true"/>
          <w:lang w:bidi="fa-IR"/>
        </w:rPr>
        <w:t xml:space="preserve">قال أبو 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الزكاة في بيان من تصرف له الزكاة وما يتعلق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فقير، لا يملك قوت عامه، ومسكين، وهو أحوج من الفقير لكونه الذي لا يملك شيئاً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دعواهما الفقر والمسكنة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تكذبهما بأن يكون ظاهرهما يخالف دعواهما فلا يصدقان إلا ببينة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فلا تعطى لكافر ولا تجزئ كأهل المعاصي إن ظن أنهم يصرفونها فيها وإلا جاز الاعطاء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تعطى لمن فيه شائبة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للتعدية متعلقة بكفاية وهو صادق بأن لا يكون عنده قليل أصلا وهو المسكين أو يكون عنده قليل لا يكفيه عامه وهو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عنده قليل يكفيه عامه فلا يعطي ولا تجزئ ولو حذف هذا ما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كفاية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من نحو والد أو بيت المال بأن كان له فيه مرتب لا يكفيه من أكل وكسوة، فمن لزمت نفقته مليئا لا يعطي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قليل أي عدم كفاية بصنعة أي كسب فيعطى تمام کفایته وصدق إن ادعی کسادها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بنوة 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أجداده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هاشم وهما شقيقان وأمهما من بني مخزوم </w:t>
      </w:r>
    </w:p>
    <w:p>
      <w:pPr>
        <w:pStyle w:val="BookText"/>
        <w:rPr/>
      </w:pPr>
      <w:r>
        <w:rPr>
          <w:rFonts w:ascii="IRNazanin" w:hAnsi="IRNazanin" w:eastAsia="IRNazanin"/>
          <w:color w:val="111111"/>
          <w:sz w:val="28"/>
          <w:sz w:val="28"/>
          <w:szCs w:val="28"/>
          <w:rtl w:val="true"/>
          <w:lang w:bidi="fa-IR"/>
        </w:rPr>
        <w:t>وهما ولدا عبد مناف، وأما عبد شمس ونوفل فالصحيح أنهما ليسا ولدي عبد مناف وإنما هما ابنا زوجته وأمهما من بني عدي و كانا تحت كفالته فنسبا إليه ففرعهما ليس بآل قطعا، وفرع هاشم آل قطعا، وفرع المطلب لیس بال على المشهور، وأما نفس هاشم والمطلب فليس بآل كما هو ظاهر، والمراد ببنوة هاشم كل من هاشم عليه ولادة من ذكر أو أنثی بلا واسطة أو بواسطة غير أنثی، فلا يدخل في بني هاشم ولد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وشبه في عدم الاجزاء المستفاد من مفهوم الشرط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کما لا يجزئ أن يحسب دينه الكائن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عنده ما يجعله في الدين بأن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 ما عليك في زكاتي لأنه هالك لا قيمة له أو له قيمة 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وعلى المشهور فالظاهر عدم سقوط الدين عن المدين لأنه معلق على شئ لم يحصل، وأما من عنده ما يجعله في دينه أو بيد رب الدين رهن فيجوز حسبه عليه أن دينه ليس بهالك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لعتيق بني هاشم ولذا جمع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دفعها 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على الكسب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ترکه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ومالك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أكثر حيث لا يكفيه لعامه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أكثر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فالمدار على كفاية سنة ولو أكثر من نصاب فلا يعطى أكثر من كفاية سنة ولو أقل من 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جواز دفعها لمدين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في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حيث لم يتواطأ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الصنف الثالث وهو العامل عليها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وجاب ومفرق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القاسم، وكذا کاتب وحاشر، وهو الذي يجمع أرباب الأموال للاخذ منهم لا راع وحارس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لشروط العامل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يستعمل عليها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هنا ضد الفاسق أي عدالة كل أحد فيما ولي فيه، فعدالة الجابي في جبيها، وعدالة المفرق في تفرقتها، وليس المراد عدل الشهادة وإلا لم يحتج إلى الحر وغير الكافر واقتضى أنه يشترط فيه أن يكون ذا مروءة بترك غير لائق إلى آخر ما يعتبر فيه وليس كذلك ولا عدل رواية وإلا كان قوله غير كافر مکررا أيضا، ولم يصح قوله حر لأن العبد عدل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بحكمها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يأخذ غير حقه أو يضيع حقا أو يمنع مستحقا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لحرمتها على آل البيت لأنها أوساخ الناس وهي تنافي نفاستهم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يكون ذکرا کما أشعر به تذكير الأوصاف، وأن يكون بالغا فيعطى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أجرته فلا تنافي الغني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بالعامل ويدفع له جميعها إن كانت قدر عمله فأقل کما یأتي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بوصفيه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وصف الفقر والعمل إن لم يغنه حظ العمل، وكذا كل من جمع بين وصفين فأكثر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يعطى 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بيت المال وكذا حارس زكاة المال أي من حيث الحراسة وأما بغيره كالفقر فيعطی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للصنف الرابع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مسلم حديث عهد بإسلام ليتمكن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تأليفه بالدفع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للصنف الخامس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ورقيق مؤمن ولو بعيب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کرمن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يشتري منها ويكفي عتق ما ملکه بغير شراء منها على الراجح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عقد حرية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کمکاتب و مدبر، فإن فعل لم يجزه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المعتق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اشترطه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المزكي أي اشترط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لنفسه فشرطه باطل وعتقه عن الزكاة صحيح والولاء لهم فهو مبالغة في كون الولاء لهم، ويحتمل أن يكون استئنافا و جوابه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يجزه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فالضمير البارز للعتق لا للولاء، واللام في له بمعنی عن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عني وولاؤك للمسلمين فلا يجزئه العتق عن زكاته ولكنه يمضي والولاء له إذ الولاء لمن أعتق، ويكون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على اشترطه وجوابهما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الاحتمال الأول يكون معمولا لمقدر أي أوان فك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للصنف السادس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منها ما يوفي به دينه إن كان حرا مسلما غير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 فيوفي دينه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الدين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شأنه أن يحبس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دين الولد على والده والدين المعسر، وخرج دین الكفارات والزكاة وعطف على مقدر تقديره واستدان في مصلحة شرعية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في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کشرب خمر وقمار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يكون عنده ما يكفيه وتوسع في الانفاق بالدين لأجل أن يأخذ منها فلا يعطى منها لأنه قصد مذموم، بخلاف فقیر تداين للضرورة ناويا الأخذ منها فإنه يعطي منها لحسن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ذكر من الفساد والقصد الذميم فإنه يعطى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يعطي المدين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بيده من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وفضلت عليه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العين كمن له دار تساوي مائة وعليه مائة وتكفيه دار بخمسين فلا يعطى حتى تباع ويدفع الزائد في دينه، فلو كان الفاضل يفي بدينه فإنه يعطى بوصف الفقر لا الغرم، وظاهره أنه لا بد من إعطاء ما بيده بالفعل وليس كذلك بل المدار على إعطائه منها ما بقي عليه على تقدير إعطاء ما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للسابع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المتلبس به إن كان ممن يجب عليه لكونه حرا مسلما ذكرا بالغا قادرا، ولا بد أن يكون غير هاشمي ويدخل فيه المرابط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کسیف ورمح تشتري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للاطلاع على عورات العدو ويعلمنا بها فيعطى ولو كافرا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الزكاة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البلد ليتحفظ به من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فيها العدو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للصنف الثامن وهو ابن السبيل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مسلم غير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لما يوصله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لبلد ولو غنيا فيها لا إن كان معه ما يوصله تغرب في غير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يعط ما لم يتب ولو خشي عليه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يجد مسلفا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ملي ببلده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أي لم يجد مسلفا في هذه الحالة بأن لم يجد رأسا أو وجد وهو عديم ببلده، فلو وجد وهو ملئ بهالم يعط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دعواه الغربة وظاهره بلا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أقام بعد الاعطاء في بلد الغربة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فقيرا ببلده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508" w:name="pg16551_180706"/>
    </w:p>
    <w:p>
      <w:pPr>
        <w:pStyle w:val="Heading3"/>
        <w:numPr>
          <w:ilvl w:val="2"/>
          <w:numId w:val="1"/>
        </w:numPr>
        <w:rPr/>
      </w:pPr>
      <w:bookmarkStart w:id="509" w:name="__RefHeading___Toc10187867_1280447820"/>
      <w:bookmarkStart w:id="510" w:name="_Toc193"/>
      <w:bookmarkEnd w:id="508"/>
      <w:bookmarkEnd w:id="509"/>
      <w:r>
        <w:rPr>
          <w:rtl w:val="true"/>
        </w:rPr>
        <w:t>ثالثًا</w:t>
      </w:r>
      <w:r>
        <w:rPr>
          <w:rtl w:val="true"/>
        </w:rPr>
        <w:t xml:space="preserve">: </w:t>
      </w:r>
      <w:r>
        <w:rPr>
          <w:rtl w:val="true"/>
        </w:rPr>
        <w:t>المذهب الحنفي</w:t>
      </w:r>
      <w:r>
        <w:rPr>
          <w:rtl w:val="true"/>
        </w:rPr>
        <w:t>.</w:t>
      </w:r>
      <w:bookmarkEnd w:id="510"/>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أن مصارف العشر والزكاة ما يتلى في كتاب الله عز وجل في قوله تعالى إنما الصدقات للفقراء والمساكين، الآية، وللناس كلام في الفرق بين الفقير والمسكين فروى أبو يوسف عن أبي حنيفة رحمهما الله تعالى أن الفقير هو الذي لا يسأل والمسكين هو الذي يسأل قال الله تعالى في صفة الفقراء لا يسألون الناس إلحافا قيل لا إلحافا ولا غير إلحاف وفي المسكين قال الله تعالى ويطعمون الطعام على حبه مسكينا ويتيما وأسيرا وقد جاء يسأل وقد روى الحسن بن زياد عن أبي حنيفة رحمهما الله تعالى أن الفقير هو الذي يسأل ويظهر افتقاره وحاجته إلى الناس قال الله تعالى وأنتم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والمسكين هو الذي به زمانة لا يسأل ولا يعطى له قال الله تعالى أو مسکینا ذا متربة أي لاصقا بالتراب من الجوع والعري</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أن المذهب عندنا أن المسكين أسوأ حالا من الفقير وعند الشافعي رحمه الله تعالى الفقير أسوأ حالا من المسكين وبين أهل اللغة فيه اختلاف ومن قال بان المسكين أسوأ حالا قال الفقير الذي يملك شيئا ولكن لا يعنيه، قال الراعي أما الفقير الذي كانت حلوبته وفق العيال فلم يترك له سبد والمسكين من لا يملك شيئا ومن قال الفقير أسوأ حالا من المسكين قال المسكين من يملك مالا يغنيه قال الله تعالى أما السفينة فكانت لمساكين يعملون في البحر وقال الراجز هل لك في أجر عظیم تؤجره تغیث مسکینا كثيرا عسکره عشر شياه سمعه وبصره والفقير الذي لا يملك شيئا </w:t>
      </w:r>
    </w:p>
    <w:p>
      <w:pPr>
        <w:pStyle w:val="BookText"/>
        <w:rPr/>
      </w:pPr>
      <w:r>
        <w:rPr>
          <w:rFonts w:ascii="Amiri" w:hAnsi="Amiri" w:eastAsia="Amiri" w:cs="Amiri"/>
          <w:color w:val="111111"/>
          <w:sz w:val="28"/>
          <w:sz w:val="28"/>
          <w:szCs w:val="28"/>
          <w:rtl w:val="true"/>
          <w:lang w:bidi="ar-SA"/>
        </w:rPr>
        <w:t xml:space="preserve">مشتق من انكسار فقار الظهر والحديث يشهد لهذا وهو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مسكينا وأمتني مسكينا واحشرني في زمرة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وفائدة هذا الخلاف إنما تظهر في الوصايا والأوقاف أما الزكاة فيجوز صرفها إلى صنف؟؟ حد عندنا فلا يظهر هذا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والعاملين عليها وهم الذين يستعملهم الامام على جمع الصدقات ويعطيهم مما يجمعون كفايتهم وكفاية أعوانهم ولا يقدر ذلك بالثمن عندنا خلافا للشافعي رحمه الله تعالى لأنهم لما فرغوا أنفسهم لعمل الفقراء کانت کفایتهم في مالهم ولهذا يأخذون مع الغني ولو هلك ما جمعوه قبل أن يأخذوا منه شيئا سقط حقهم كالمضارب إذا هلك مال المضاربة في يده بعد التصرف وكانت الزكاة مجزية عن المؤدين لأنهم نائبون عن الفقراء بالقبض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المؤلفة قلوبهم فكانوا قوما من رؤساء العرب كأبي سفيان بن حرب وصفوان ابن أمية وعيينة بن حصن والأقرع بن حابس وكان يعطيهم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الله سهما من الصدقة يؤلفهم به على الإسلام فقيل كانوا قد أسلموا وقيل كانوا وعدوا أن يسلموا، فان قيل كف يجوز أن يقال بأنه يصرف إليهم وهم كفار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واجب على الفقراء من المسلمين والأغنياء لدفع شر المشركين فكان يدفع إليهم جزأ من مال الفقراء لدفع شرهم وذلك قائم مقام الجهاد في ذلك الوقت ثم سقط ذلك السهم بوفاة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الشعبي انقضى الرشا بوفاة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أنهم في خلافة أبي بكر عنه استبذلوا الخط لنصيبهم فبذل لهم وجاؤا إلى عمر فاستبذلوا خطه فأبى ومزق خط أبی بکر رضی الله تعالى عنه وقال هذا شئ كان يعطيكم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 لكم وأما اليوم فقد أعز الله الدين فان ثبتم علي الإسلام والا فبيننا وبينكم السيف فعادوا إلى أبي بكر عنه وقالوا له أنت الخليفة أم عمر بذلت لنا الخط ومزقه عمر فقال هو ان شاء ولم يخالفه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إعانة المكاتبين على أداء بدل الكتابة بصرف الصدقة إليهم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 رحمه الله تعالى المراد أن يشترى بالصدقة عبدا فيعتقه وهذا فاسد لان التمليك لابد منه وما يأخذه بائع العبد عوض عن ملكه والعبد يعتق على ملك المولى فلا يوجد التمليك والدليل عليه ما روى أن رجلا قال أي رسول الله دلني على عمل يدخلني الجنة فقال فك الرقبة وأعتق النسمة قال أو ليسا سواء یا رسول الله قال لا فك الرقبة أن تعين في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تعالى والغارمين فهم المديونون الذين لا يملكون نصابا فاضلا عن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الشافعي رحمه الله تعالى المراد من تحمل غرامة في اصلاح ذات البين واطفاء الثائرة بين القبيلتين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فقراء الغزاة هكذا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هم فقراء الحاج المنقطع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روى أن رجلا جعل بعيرا له في سبيل الله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عليه الحاج وأبو يوسف يقول الطاعات كلها في سبيل الله تعالى ولكن عند اطلاق </w:t>
      </w:r>
      <w:bookmarkStart w:id="511" w:name="pg16551_180709"/>
    </w:p>
    <w:p>
      <w:pPr>
        <w:pStyle w:val="BookText"/>
        <w:rPr/>
      </w:pPr>
      <w:bookmarkEnd w:id="511"/>
      <w:r>
        <w:rPr>
          <w:rFonts w:ascii="Amiri" w:hAnsi="Amiri" w:eastAsia="Amiri" w:cs="Amiri"/>
          <w:color w:val="111111"/>
          <w:sz w:val="28"/>
          <w:sz w:val="28"/>
          <w:szCs w:val="28"/>
          <w:rtl w:val="true"/>
          <w:lang w:bidi="ar-SA"/>
        </w:rPr>
        <w:t>هذا اللفظ المقصود بهم الغزاة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يصرف إلى الأغنياء من الغزاة عندنا خلافا للشافعي 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لغنى الا لخمسة وذكر من جملتهم الغازي في سبيل الله تعالى ولكنا نقول المراد الغنی بقوة البدن والقدرة على الكسب إنما تكون بالبدن لا بملك المال بدلیل الحديث الآخر وردها في فقرائهم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السبيل فهو المنقطع عن ماله لبعده منه والسبيل الطريق فكل من يكون مسافرا على الطريق يسمى ابن السبيل كمن یكون فقيرا أو غنيا يسمى ابن الفقر وابن الغني وابن السبيل غنى ملكا حتى تجب الزكاة في ماله ويؤمر بالأداء إذا وصلت يده إليه وهو فقير يدا حتى تصرف إليه الصدقة للحال لحاجته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0187869_1280447820"/>
      <w:bookmarkStart w:id="513" w:name="_Toc194"/>
      <w:bookmarkEnd w:id="512"/>
      <w:r>
        <w:rPr>
          <w:rtl w:val="true"/>
        </w:rPr>
        <w:t>رابعًا</w:t>
      </w:r>
      <w:r>
        <w:rPr>
          <w:rtl w:val="true"/>
        </w:rPr>
        <w:t xml:space="preserve">: </w:t>
      </w:r>
      <w:r>
        <w:rPr>
          <w:rtl w:val="true"/>
        </w:rPr>
        <w:t>المذهب الحنبلي</w:t>
      </w:r>
      <w:r>
        <w:rPr>
          <w:rtl w:val="true"/>
        </w:rPr>
        <w:t>.</w:t>
      </w:r>
      <w:bookmarkEnd w:id="513"/>
    </w:p>
    <w:p>
      <w:pPr>
        <w:pStyle w:val="BookText"/>
        <w:rPr/>
      </w:pPr>
      <w:r>
        <w:rPr>
          <w:rFonts w:ascii="IRNazanin" w:hAnsi="IRNazanin" w:eastAsia="IRNazanin"/>
          <w:color w:val="111111"/>
          <w:sz w:val="28"/>
          <w:sz w:val="28"/>
          <w:szCs w:val="28"/>
          <w:rtl w:val="true"/>
          <w:lang w:bidi="fa-IR"/>
        </w:rPr>
        <w:t xml:space="preserve">قال البهوتي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كشاف القناع في أصناف المستحقين للزكاة، فأسهب في ایراد اقوال فقهاء المذهب، ولذا اقتصرنا على ذكر الاصناف فبدئنا بالفقراء؛ فقال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بدأهم أتباعاً للنص، ولشدة حاجتهم؛ وهم أسوأ حالاً من المساكين لبداءة الله بهم؛ وانا يبدأ بالاهم فالأهم؛ والفقير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يجد شيئاً ألته، أو يجد شيئاً يسيراً من الكفاية دون نصفها من كسب او غيره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الماسكين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يجد معظم الكفاية او نصفها من کسب او غير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کجاب للزكاة وكاتب على الجابي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للزكاة بين مستحقيها،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المواشي، وعدادها، وكيال، ووزان، وساع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يبعثه الامام لاخذها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وراع وجمال، وحاسب، وحافظ، ومن يحتاج إليه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الزكاة لدخولهم في مسمى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قاض ووال، ويأتي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لاستغنائهما بمالهما في بيت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وأجرة كلیها ووزنها في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حال تسليمها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ومؤنة دفعها على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تسليمها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مؤنته، وأما مؤنة ذلك حال الدفع إلى أهل الزكاة فمن سهم العمال</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البهوتي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للنص، وحكمهم باق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المؤلفة من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فيعطون عند الحاجة، ويحمل ترك عمر وعثمان وعلي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إعطاءهم على عدم الحاجة إلى اعطائهم في خلافتهم، لا لسقوط سهمهم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الآية من آخر ما نزل، وأعطى أبو بكر عدي بن حاتم، والزبرقان بن بدر؛ ومنع وجود الحاجة على ممر الزمان واختلاف احوال النفوس في القوة والضعف، لا يخفى فساده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البهوتي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 وهم المكاتبون المسلمون الذين لا يجدون وفاء مايؤدون ولو مع القوة والكسب، نص عليه؛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المذهب 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المكاتبون من الرقاب</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البهوتي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 وهو المدينون، كذا فسره الجوهري، المسلمون وهم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عزم لإصلاح ذات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ضربي الغارم، من عزم لإصلاح نفسه في مباح؛ کمن استدان في نفقته نفسه وعياله، أو كسوتهم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 قال البهوتي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 وهم الغزاة، لان السبيل عند الاطلاق هو الغزو؛ ولقوله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ولا خلاف في استحقاقهم، وبقاء حكمهم إذا كانوا متطوعة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 والسبيل الطريق، وسمي المسافر أبناله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لملازمته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الليل، إذا كان يكثر الخروج فيه، وهو المسافر المنقطع به في سفر طاعة او سفر مباح دون المنشئ للسفر من بلده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514" w:name="pg16551_180712"/>
    </w:p>
    <w:p>
      <w:pPr>
        <w:pStyle w:val="Heading3"/>
        <w:numPr>
          <w:ilvl w:val="2"/>
          <w:numId w:val="1"/>
        </w:numPr>
        <w:rPr/>
      </w:pPr>
      <w:bookmarkStart w:id="515" w:name="__RefHeading___Toc10187871_1280447820"/>
      <w:bookmarkStart w:id="516" w:name="_Toc195"/>
      <w:bookmarkEnd w:id="514"/>
      <w:bookmarkEnd w:id="515"/>
      <w:r>
        <w:rPr>
          <w:rtl w:val="true"/>
        </w:rPr>
        <w:t>خامسا</w:t>
      </w:r>
      <w:r>
        <w:rPr>
          <w:rtl w:val="true"/>
        </w:rPr>
        <w:t xml:space="preserve">: </w:t>
      </w:r>
      <w:r>
        <w:rPr>
          <w:rtl w:val="true"/>
        </w:rPr>
        <w:t>المذهب الشافعي</w:t>
      </w:r>
      <w:r>
        <w:rPr>
          <w:rtl w:val="true"/>
        </w:rPr>
        <w:t>.</w:t>
      </w:r>
      <w:bookmarkEnd w:id="516"/>
    </w:p>
    <w:p>
      <w:pPr>
        <w:pStyle w:val="BookText"/>
        <w:rPr/>
      </w:pPr>
      <w:r>
        <w:rPr>
          <w:rFonts w:ascii="Amiri" w:hAnsi="Amiri" w:eastAsia="Amiri" w:cs="Amiri"/>
          <w:color w:val="111111"/>
          <w:sz w:val="28"/>
          <w:sz w:val="28"/>
          <w:szCs w:val="28"/>
          <w:rtl w:val="true"/>
          <w:lang w:bidi="ar-SA"/>
        </w:rPr>
        <w:t xml:space="preserve">قال زكريا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فيها الصدقات إلى الاصناف الاربعة بلام الملك، والى الاربعة الاخيرة بفي الظرفية للاشعار باطلاق الملك في الاربعة الاولى و تقييده في الأخيرة حتى إذا لم يحصل الصرف في مصارفها، استرجع بخلافه في الأولى على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الزكاة لثمانية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مال له ولا كسب 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جميعهما أو مجموعهما،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موقعا من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مطعما و ملیسا و مسکنا وغيرها، مما لا بدله منه على ما يليق بحاله وحال 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كمن يحتاج إلى عشرة، ولا يملك أو لا يكسب إلا در همين أو ثلاثة وسواء أكان ما يملكه نصابا أم أقل أم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غير زمن ومتعفف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المسألة القوله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غير السائل، ولظاهر الاخبار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مال أو کسب لائق به يقع موقعا من كفايته،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يملك أو يكسب سبعة أو ثمانية ولا يكفيه إلا 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والمراد أنه لا يكفيه العمر الغالب، وقيل سنة وخرج بلائق کسب لا يليق به، فهو كمن لا كسب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ويمنع فقر الشخص ومسکنته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والتصريح بها من زيادتي،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 بنفقة قريب أو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غير محتاج کمکتسب كل يوم قدر کفایته،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واشتغاله بنوافل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والكسب يمنعه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يتأتى منه تحصيله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والكسب 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لأنه فرض كفاية، وقولي شرعي من زيادتي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مسكنه وخادمه وثياب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الخادم والكتب مع التقييد بالاحتياج من زيادتي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له غائب بمرحلتين أو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 ما يكفيه إلى أن يصل إلى ماله، أو يحل الأجل، لأنه الآن فقير أو مسكين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ما أعطاه أرباب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 وحاشر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أو يجمع ذوي السهمان والأصل اقتصر على أولهما، وقولي كساع أولى من قوله، ساع إلى آخره، لان العامل لا ينحصر فيما ذكره، إذ منه العريف والحاسب وأما أجرة الحافظ للأموال والراعي بعد قبض الامام ففي جملة السهمان لا في سهم العامل والكيال والوزان والعداد إن ميزوا الزكاة من المال، فأجرتهم على المالك لا من سهم العامل أو ميزوا بين أنصباء المستحقين فهي من سهم العامل وما ذكر أولا محله إذا فرق الامام الزكاة ولم يجعل للعامل جعلا من بيت المال فإن فرقها المالك، أو جعل الامام للعامل ذلك سقط سهم العامل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قاض ووال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حق لهما في الزكاة، بل رزقهما في خمس الخمس المرصد للمصالح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يتطوعا بالعمل لان عملها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 الامام واحتيج لهم </w:t>
      </w:r>
    </w:p>
    <w:p>
      <w:pPr>
        <w:pStyle w:val="BookText"/>
        <w:rPr/>
      </w:pPr>
      <w:r>
        <w:rPr>
          <w:rFonts w:ascii="IRNazanin" w:hAnsi="IRNazanin" w:eastAsia="IRNazanin"/>
          <w:color w:val="111111"/>
          <w:sz w:val="28"/>
          <w:sz w:val="28"/>
          <w:szCs w:val="28"/>
          <w:rtl w:val="true"/>
          <w:lang w:bidi="fa-IR"/>
        </w:rPr>
        <w:t xml:space="preserve">وهم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إسلام أو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بإعطائه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غيره أو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 يليه من كفار أو ما نعي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مؤلفة المسلمین کما يعلم مما يأتي وفي كلامي هنا إشارة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مؤلفة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يرجى إسلامه أو يخاف شره فلا يعطون من زكاة ولا غيرها، لان الله تعالى أعز الإسلام، وأهله، وأغني عن التأليف، وقولي أو كاف إلى آخره من زيادتي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كتابة صحيحة بقيد زدته بقولي،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 مزك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فيعطون ولو بغير إذن ساداتهم أو قبل حلول النجوم ما يعينهم على العتق، إن لم يكن معهم ما يفي بنجومهم، أما مکاتب المزكي فلا يعطي من زکاته شيئا لعود الفائدة إليه مع كونه ملکه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تداین لنفسه في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كان أولا، وإن صرفه في معصية وقد عرف قصد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المباح كخمر،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صدقه في توبته وإن قصرت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صرفه في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يحل الدين، ولا يقدر على وفائه، بخلاف ما لو تداین لمعصية، وصرفه فيها ولم يتب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ومالو لم يحتج فلا يعطى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وقولي أو صرفه في مباح من زيادتي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لاصلاح ذات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الحال بين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خاف فتنة بين قبيلتين تنازعتا في قتيل، لم يظهر قاتله فتحمل الدية تسکینا للفتنة فيعطى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اعتبر الفقر لقلت الرغبة في هذه 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أعسر مع الأصيل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يكن متبرعا بالضمان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وكان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ضمن بالاذن، </w:t>
      </w:r>
      <w:bookmarkStart w:id="517" w:name="pg16551_180715"/>
    </w:p>
    <w:p>
      <w:pPr>
        <w:pStyle w:val="BookText"/>
        <w:rPr/>
      </w:pPr>
      <w:bookmarkEnd w:id="517"/>
      <w:r>
        <w:rPr>
          <w:rFonts w:ascii="Amiri" w:hAnsi="Amiri" w:eastAsia="Amiri" w:cs="Amiri"/>
          <w:color w:val="111111"/>
          <w:sz w:val="28"/>
          <w:sz w:val="28"/>
          <w:szCs w:val="28"/>
          <w:rtl w:val="true"/>
          <w:lang w:bidi="ar-SA"/>
        </w:rPr>
        <w:t>والثالث من زيادتي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 متطوعا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بالجهاد، فيعطى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له على الغزو، وبخلاف المرتزق الذي له حق في الفئ فلا يعطى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ما يصرف له من الفئ وعلى أغنياء المسلمين إعانته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 مال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احتاج ولا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بسفره سواء أكان طاعة كسفر حج، وزيارة أم مباحا كسفر تجارة، وطلب آبق ونزهة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معه ما يحتاجه في سفره، ولو بوجدان مقرض أو کان سفر معصية، لم يعط وألحق به سفر لا لغرض صحیح کسفر الهائم</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0187873_1280447820"/>
      <w:bookmarkStart w:id="519" w:name="_Toc196"/>
      <w:bookmarkEnd w:id="518"/>
      <w:r>
        <w:rPr>
          <w:rtl w:val="true"/>
        </w:rPr>
        <w:t>سادسا</w:t>
      </w:r>
      <w:r>
        <w:rPr>
          <w:rtl w:val="true"/>
        </w:rPr>
        <w:t xml:space="preserve">: </w:t>
      </w:r>
      <w:r>
        <w:rPr>
          <w:rtl w:val="true"/>
        </w:rPr>
        <w:t>المذهب الإباضي</w:t>
      </w:r>
      <w:r>
        <w:rPr>
          <w:rtl w:val="true"/>
        </w:rPr>
        <w:t>.</w:t>
      </w:r>
      <w:bookmarkEnd w:id="519"/>
    </w:p>
    <w:p>
      <w:pPr>
        <w:pStyle w:val="BookText"/>
        <w:rPr/>
      </w:pPr>
      <w:r>
        <w:rPr>
          <w:rFonts w:ascii="Amiri" w:hAnsi="Amiri" w:eastAsia="Amiri" w:cs="Amiri"/>
          <w:color w:val="111111"/>
          <w:sz w:val="28"/>
          <w:sz w:val="28"/>
          <w:szCs w:val="28"/>
          <w:rtl w:val="true"/>
          <w:lang w:bidi="ar-SA"/>
        </w:rPr>
        <w:t xml:space="preserve">وذهب فقهاء المذهب الإباضي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غيرهم من بقية المذاهب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أصناف المستحقين هم ثمانية أصناف، وهم الذين جاء ذكرهم في كتاب الله تعالى</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أطفيش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وتعطى لثمانية اصناف، اي لفرد او اكثر من صنف او اكثر من تلك الاصناف، ولا يجب تفريقها على الاصناف الثمانية، ولا سيما إن لم يوجد بعضها، خلافا لمن أوجب ذلك، نص الله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الفقراء والمساكين، فقيل سواء، وقيل الفقير من لا يسال، والمسكين من يخضع بالسؤال، ويدل للقولینانه نسب للفقير مال ونسب للمسكين، اما </w:t>
      </w:r>
      <w:bookmarkStart w:id="520" w:name="pg16551_180716"/>
    </w:p>
    <w:p>
      <w:pPr>
        <w:pStyle w:val="BookText"/>
        <w:rPr/>
      </w:pPr>
      <w:bookmarkEnd w:id="520"/>
      <w:r>
        <w:rPr>
          <w:rFonts w:ascii="Amiri" w:hAnsi="Amiri" w:eastAsia="Amiri" w:cs="Amiri"/>
          <w:color w:val="111111"/>
          <w:sz w:val="28"/>
          <w:sz w:val="28"/>
          <w:szCs w:val="28"/>
          <w:rtl w:val="true"/>
          <w:lang w:bidi="ar-SA"/>
        </w:rPr>
        <w:t xml:space="preserve">المسكين فكقوله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السفينة فكانت 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الفقير فكقول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الفقير الذي كانت حلويته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العيال فلم يتك له سبدا</w:t>
      </w:r>
    </w:p>
    <w:p>
      <w:pPr>
        <w:pStyle w:val="BookText"/>
        <w:rPr/>
      </w:pPr>
      <w:r>
        <w:rPr>
          <w:rFonts w:ascii="IRNazanin" w:hAnsi="IRNazanin" w:eastAsia="IRNazanin"/>
          <w:color w:val="111111"/>
          <w:sz w:val="28"/>
          <w:sz w:val="28"/>
          <w:szCs w:val="28"/>
          <w:rtl w:val="true"/>
          <w:lang w:bidi="fa-IR"/>
        </w:rPr>
        <w:t>وقيل الفقير احسن حالا، لان له بلغة والمسكين لا بلغة له، وهو ساکن کالميت، وقیل عکسه، وهو ان المسكين احسن لان له بلغة والفقير من لا بلغة له، وكان فقار ظهره مکسورة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0187875_1280447820"/>
      <w:bookmarkStart w:id="522" w:name="_Toc197"/>
      <w:bookmarkEnd w:id="521"/>
      <w:r>
        <w:rPr>
          <w:rtl w:val="true"/>
        </w:rPr>
        <w:t>المسألة الثالثة</w:t>
      </w:r>
      <w:r>
        <w:rPr>
          <w:rtl w:val="true"/>
        </w:rPr>
        <w:t xml:space="preserve">: </w:t>
      </w:r>
      <w:r>
        <w:rPr>
          <w:rtl w:val="true"/>
        </w:rPr>
        <w:t>خلاصة القول فيما أورده فقهاء المذاهب في المسالة</w:t>
      </w:r>
      <w:r>
        <w:rPr>
          <w:rtl w:val="true"/>
        </w:rPr>
        <w:t>.</w:t>
      </w:r>
      <w:bookmarkEnd w:id="522"/>
    </w:p>
    <w:p>
      <w:pPr>
        <w:pStyle w:val="BookText"/>
        <w:rPr/>
      </w:pPr>
      <w:r>
        <w:rPr>
          <w:rFonts w:ascii="Amiri" w:hAnsi="Amiri" w:eastAsia="Amiri" w:cs="Amiri"/>
          <w:color w:val="111111"/>
          <w:sz w:val="28"/>
          <w:sz w:val="28"/>
          <w:szCs w:val="28"/>
          <w:rtl w:val="true"/>
          <w:lang w:bidi="ar-SA"/>
        </w:rPr>
        <w:t xml:space="preserve">تباينت أقوال فقهاء المذاهب الإسلامية في صفات مستحقي الزكاة وهم الذين حثت عليهم الآية، وورد ذكرهم في النص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اختلفت منافذ الإنفاق وتفريق الزكاة، لاختلاف تعلق الحكم وعنوانه؛ وكانت أقوالهم كالآتي</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0187877_1280447820"/>
      <w:bookmarkStart w:id="524" w:name="_Toc198"/>
      <w:bookmarkEnd w:id="523"/>
      <w:r>
        <w:rPr>
          <w:rtl w:val="true"/>
        </w:rPr>
        <w:t>أولاً</w:t>
      </w:r>
      <w:r>
        <w:rPr>
          <w:rtl w:val="true"/>
        </w:rPr>
        <w:t xml:space="preserve">: </w:t>
      </w:r>
      <w:r>
        <w:rPr>
          <w:rtl w:val="true"/>
        </w:rPr>
        <w:t>الفقراء والمساكين</w:t>
      </w:r>
      <w:r>
        <w:rPr>
          <w:rtl w:val="true"/>
        </w:rPr>
        <w:t>.</w:t>
      </w:r>
      <w:bookmarkEnd w:id="524"/>
    </w:p>
    <w:p>
      <w:pPr>
        <w:pStyle w:val="BookText"/>
        <w:rPr/>
      </w:pPr>
      <w:r>
        <w:rPr>
          <w:rFonts w:ascii="Amiri" w:hAnsi="Amiri" w:eastAsia="Amiri" w:cs="Amiri"/>
          <w:color w:val="111111"/>
          <w:sz w:val="28"/>
          <w:sz w:val="28"/>
          <w:szCs w:val="28"/>
          <w:rtl w:val="true"/>
          <w:lang w:bidi="ar-SA"/>
        </w:rPr>
        <w:t>أختلفوا في الأسوء حالاً بين الفقير والمسكين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الفقير أسوأ حالاً من المسكين، لأن الفقير هو الذي لا شيء له، أو معه شيء يسير لا يعتد به؛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شيء فوق ذلك، غير أنه لا يكفيه لحاجته ومونته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525" w:name="pg16551_180717"/>
    </w:p>
    <w:p>
      <w:pPr>
        <w:pStyle w:val="BookText"/>
        <w:rPr/>
      </w:pPr>
      <w:bookmarkEnd w:id="525"/>
      <w:r>
        <w:rPr>
          <w:rFonts w:ascii="Amiri" w:hAnsi="Amiri" w:eastAsia="Amiri" w:cs="Amiri"/>
          <w:color w:val="111111"/>
          <w:sz w:val="28"/>
          <w:sz w:val="28"/>
          <w:szCs w:val="28"/>
          <w:rtl w:val="true"/>
          <w:lang w:bidi="ar-SA"/>
        </w:rPr>
        <w:t>واستدلوا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قال الشافعية والحنابلة،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ذهب إلى القول بان المسكين أسوأ حالاً من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والمالكية، والزيدية والإباضية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0187879_1280447820"/>
      <w:bookmarkStart w:id="527" w:name="_Toc199"/>
      <w:bookmarkEnd w:id="526"/>
      <w:r>
        <w:rPr>
          <w:rtl w:val="true"/>
        </w:rPr>
        <w:t>ثانيًا</w:t>
      </w:r>
      <w:r>
        <w:rPr>
          <w:rtl w:val="true"/>
        </w:rPr>
        <w:t xml:space="preserve">: </w:t>
      </w:r>
      <w:r>
        <w:rPr>
          <w:rtl w:val="true"/>
        </w:rPr>
        <w:t>العاملون عليها</w:t>
      </w:r>
      <w:r>
        <w:rPr>
          <w:rtl w:val="true"/>
        </w:rPr>
        <w:t>.</w:t>
      </w:r>
      <w:bookmarkEnd w:id="527"/>
    </w:p>
    <w:p>
      <w:pPr>
        <w:pStyle w:val="BookText"/>
        <w:rPr/>
      </w:pP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مخير بين أن يعطي العامل من الصدقات أو من بيت المال فيجعل له جعالة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مرَّ بیانه في المسالة السابقة في أجرة الساعي أو العامل، فإن أعطاه من بیت المال سقط حقه من الصدقات؛ وإن لم يجعل له شيئاً من بیت المال كان له نصيب من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ذلك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حقهم من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يعطي من الزكاة وإن كان غنياً، ويجوز أن يجمع له حقان، حق العمل وحق الفقر إذا كان فقيراً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حقهم من صدقات الزكاة وإن كان العامل غنياً لأنه يأخذ عن عمله</w:t>
      </w:r>
      <w:r>
        <w:rPr>
          <w:rFonts w:eastAsia="Amiri" w:cs="Amiri" w:ascii="Amiri" w:hAnsi="Amiri"/>
          <w:color w:val="111111"/>
          <w:sz w:val="28"/>
          <w:szCs w:val="28"/>
          <w:rtl w:val="true"/>
          <w:lang w:bidi="ar-SA"/>
        </w:rPr>
        <w:t xml:space="preserve">. </w:t>
      </w:r>
      <w:bookmarkStart w:id="528" w:name="pg16551_180718"/>
    </w:p>
    <w:p>
      <w:pPr>
        <w:pStyle w:val="BookText"/>
        <w:rPr/>
      </w:pPr>
      <w:bookmarkEnd w:id="52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حقهم من صدقات الزكاة بشرط أن لا يكون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 ووالياً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يأخذان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بالاخذ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أنزلوا العامل منزلة الأجير يعطي من الصدقة على قدر عناه ولو كان غيناً</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0187881_1280447820"/>
      <w:bookmarkStart w:id="530" w:name="_Toc200"/>
      <w:bookmarkEnd w:id="529"/>
      <w:r>
        <w:rPr>
          <w:rtl w:val="true"/>
        </w:rPr>
        <w:t>ثالثًا</w:t>
      </w:r>
      <w:r>
        <w:rPr>
          <w:rtl w:val="true"/>
        </w:rPr>
        <w:t xml:space="preserve">: </w:t>
      </w:r>
      <w:r>
        <w:rPr>
          <w:rtl w:val="true"/>
        </w:rPr>
        <w:t>في عمل الهاشمي في الزكاة</w:t>
      </w:r>
      <w:r>
        <w:rPr>
          <w:rtl w:val="true"/>
        </w:rPr>
        <w:t>.</w:t>
      </w:r>
      <w:bookmarkEnd w:id="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جميع فقهاء المذاهب الإسلامية الستة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الزيدية، والمالكية، والحنفية، والشافعية، والحنابلة، والإباضية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جواز أن يكون العامل في الزكاة من بني هاشم، وذلك أن مصرف أجر العامل عندهم من الصدقات وهي محرمة على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بیانه مفصلاً في الفصل القادم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الإمامية إذا حدد الإمام أجرة العامل من بيت المال جاز أن يكون هاشمياً لانه يأخذ عوضاً عن عمله، فيجعل له جعالة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الأجر من الصدقات،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الصدقات من بني هاشم خاصة، ولم يختلط بها زكاة غيرهم جاز أن يأخذ العامل</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0187883_1280447820"/>
      <w:bookmarkStart w:id="532" w:name="_Toc201"/>
      <w:bookmarkEnd w:id="531"/>
      <w:r>
        <w:rPr>
          <w:rtl w:val="true"/>
        </w:rPr>
        <w:t>رابعًا</w:t>
      </w:r>
      <w:r>
        <w:rPr>
          <w:rtl w:val="true"/>
        </w:rPr>
        <w:t xml:space="preserve">: </w:t>
      </w:r>
      <w:r>
        <w:rPr>
          <w:rtl w:val="true"/>
        </w:rPr>
        <w:t>سهم المؤلفة قلوبهم</w:t>
      </w:r>
      <w:r>
        <w:rPr>
          <w:rtl w:val="true"/>
        </w:rPr>
        <w:t>.</w:t>
      </w:r>
      <w:bookmarkEnd w:id="532"/>
    </w:p>
    <w:p>
      <w:pPr>
        <w:pStyle w:val="Heading3"/>
        <w:numPr>
          <w:ilvl w:val="2"/>
          <w:numId w:val="1"/>
        </w:numPr>
        <w:rPr/>
      </w:pPr>
      <w:bookmarkStart w:id="533" w:name="__RefHeading___Toc10187885_1280447820"/>
      <w:bookmarkStart w:id="534" w:name="_Toc202"/>
      <w:bookmarkEnd w:id="533"/>
      <w:r>
        <w:rPr>
          <w:rtl w:val="true"/>
        </w:rPr>
        <w:t>ألف</w:t>
      </w:r>
      <w:r>
        <w:rPr>
          <w:rtl w:val="true"/>
        </w:rPr>
        <w:t xml:space="preserve">: </w:t>
      </w:r>
      <w:r>
        <w:rPr>
          <w:rtl w:val="true"/>
        </w:rPr>
        <w:t xml:space="preserve">في سقوط هذا السهم بعد وفاة رسول الله </w:t>
      </w:r>
      <w:r>
        <w:rPr>
          <w:rtl w:val="true"/>
        </w:rPr>
        <w:t>(</w:t>
      </w:r>
      <w:r>
        <w:rPr>
          <w:rtl w:val="true"/>
        </w:rPr>
        <w:t>صلى الله عليه واله</w:t>
      </w:r>
      <w:r>
        <w:rPr>
          <w:rtl w:val="true"/>
        </w:rPr>
        <w:t xml:space="preserve">) </w:t>
      </w:r>
      <w:r>
        <w:rPr>
          <w:rtl w:val="true"/>
        </w:rPr>
        <w:t>وبقاءه</w:t>
      </w:r>
      <w:r>
        <w:rPr>
          <w:rtl w:val="true"/>
        </w:rPr>
        <w:t>.</w:t>
      </w:r>
      <w:bookmarkEnd w:id="5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الإمامية إلى سقوط هذا السهم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بقاءه إلى قولين</w:t>
      </w:r>
      <w:r>
        <w:rPr>
          <w:rFonts w:eastAsia="Amiri" w:cs="Amiri" w:ascii="Amiri" w:hAnsi="Amiri"/>
          <w:color w:val="111111"/>
          <w:sz w:val="28"/>
          <w:szCs w:val="28"/>
          <w:rtl w:val="true"/>
          <w:lang w:bidi="ar-SA"/>
        </w:rPr>
        <w:t xml:space="preserve">: </w:t>
      </w:r>
      <w:bookmarkStart w:id="535" w:name="pg16551_180719"/>
    </w:p>
    <w:p>
      <w:pPr>
        <w:pStyle w:val="BookText"/>
        <w:rPr/>
      </w:pPr>
      <w:bookmarkEnd w:id="535"/>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بالسقوط، والثاني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إلى زمن الغيبة وبعدها سقط هذا السهم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فقهاء المذاهب الإسلامية في بقاء سهم المؤلفة قلوبهم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المالكية، والحنابلة، والزيدية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بل ذهب الزيدية إلى الوجوب المتعلق بذمة الإمام فعليه أن يتألفهم لذلك، وعليه أن يسلهم بعض ما يرغبون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الشافعية إلى قولين،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بالسقوط، ومنهم من قال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بالسقوط واستندوا في ذلك بقول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أنقضى الرشا بوفاة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الإسلام عنهم قوياً وعنهم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واستثنوا السقوط لقوم نزلوا في الإسلام بمنزلة خافوا عليه الضعف فيتألفوا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0187887_1280447820"/>
      <w:bookmarkStart w:id="537" w:name="_Toc203"/>
      <w:bookmarkEnd w:id="536"/>
      <w:r>
        <w:rPr>
          <w:rtl w:val="true"/>
        </w:rPr>
        <w:t>باء</w:t>
      </w:r>
      <w:r>
        <w:rPr>
          <w:rtl w:val="true"/>
        </w:rPr>
        <w:t xml:space="preserve">: </w:t>
      </w:r>
      <w:r>
        <w:rPr>
          <w:rtl w:val="true"/>
        </w:rPr>
        <w:t xml:space="preserve">في أختصص عنوان </w:t>
      </w:r>
      <w:r>
        <w:rPr>
          <w:rtl w:val="true"/>
        </w:rPr>
        <w:t>(</w:t>
      </w:r>
      <w:r>
        <w:rPr>
          <w:rtl w:val="true"/>
        </w:rPr>
        <w:t>المؤلفة</w:t>
      </w:r>
      <w:r>
        <w:rPr>
          <w:rtl w:val="true"/>
        </w:rPr>
        <w:t xml:space="preserve">) </w:t>
      </w:r>
      <w:r>
        <w:rPr>
          <w:rtl w:val="true"/>
        </w:rPr>
        <w:t>بالمشركين والكفر فقط أم يختص به بعض المسلمين</w:t>
      </w:r>
      <w:r>
        <w:rPr>
          <w:rtl w:val="true"/>
        </w:rPr>
        <w:t>.</w:t>
      </w:r>
      <w:bookmarkEnd w:id="5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أقوال في اختصاص عنوان المؤلفة قلوبهم، وهو ما حققه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على العروة،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 المبسوط والخلاف وغيرهما؛ بل أستظهر أنه المشهور اختصاص المؤلفة بالكفار؛ بل عن ظاهر المبسوط وصريح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الكفار الذين يستمالون بشئ من مال الصدقات إلى الإسلام، ويتألفون على قتال أهل الشرك، ولا يعرف علماؤنا مؤلفة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ضربان، مسلمون، ومشركون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الكفار الذين يستالون إلى الجهاد، ولا نعرف مؤلفة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محكي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 من أظهر الدين بلسانه، وأعان المسلمين وإمامهم بيده، وكان معهم الأقلية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عليه في الحدائق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السرائر والنافع وجملة من کتب العلامة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مسلمون، وكافرون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مراد المفيد في عبارته السابقة، فتكون الأقوال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يظهر من أكثر النصوص هو القول الثاني، ففي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وحدوا الله عز وجل، وخلعوا عبادة من يعبد من دون الله عز وجل، وشهدوا أن لا إله إلا الله، وأن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ذلك شكاك في بعض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نبيه أن يتألفهم بالمال والعطاء لكي يحسن إسلامهم، ويثبتوا على دينهم الذي </w:t>
      </w:r>
    </w:p>
    <w:p>
      <w:pPr>
        <w:pStyle w:val="BookText"/>
        <w:rPr/>
      </w:pPr>
      <w:r>
        <w:rPr>
          <w:rFonts w:ascii="Amiri" w:hAnsi="Amiri" w:eastAsia="Amiri" w:cs="Amiri"/>
          <w:color w:val="111111"/>
          <w:sz w:val="28"/>
          <w:sz w:val="28"/>
          <w:szCs w:val="28"/>
          <w:rtl w:val="true"/>
          <w:lang w:bidi="ar-SA"/>
        </w:rPr>
        <w:t>دخلوا فيه وأقروا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تألف رؤوساء العرب من قریش وسائر مضر، منهم أبو سفيان بن حرب، وعيينة بن حصين الفزاري وأشباههم من الناس، فغضبت الأنصار</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ويخلص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إيراده الاقوال و مناقشة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باشكال تعميم المؤلفة للكفار، بل للمسلمين الذين يقصد من اعطائهم المعاونة على الجهاد</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المؤلفة قلوبهم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ومشركون، فأما المشركون فضربان،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نية حسنة بالمسلمين وظهرت منه رسول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يظهر له ميل إلى الإسلام ولم تكن لهم نية حسنة بالمسلمين فيخاف منهم فيعطوا ليكفوا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المؤلفة من المسلمين فهم أربعة أضرب،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 مطاعون في قومهم نياتهم ضعيفة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مطاعون في قومهم علم صدقهم في الإسلام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المسلمين أعراب أو عجم في طرف من أطراف من المسلمين لهم قوة وطاقة بمن يليهم من المشركين</w:t>
      </w:r>
      <w:r>
        <w:rPr>
          <w:rFonts w:eastAsia="Amiri" w:cs="Amiri" w:ascii="Amiri" w:hAnsi="Amiri"/>
          <w:color w:val="111111"/>
          <w:sz w:val="28"/>
          <w:szCs w:val="28"/>
          <w:rtl w:val="true"/>
          <w:lang w:bidi="ar-SA"/>
        </w:rPr>
        <w:t xml:space="preserve">. </w:t>
      </w:r>
      <w:bookmarkStart w:id="538" w:name="pg16551_180722"/>
    </w:p>
    <w:p>
      <w:pPr>
        <w:pStyle w:val="BookText"/>
        <w:rPr/>
      </w:pPr>
      <w:bookmarkEnd w:id="538"/>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من الاعراب أو غيرهم في طرف من أطراف الإسلام بازاهم قوم من أهل الصدقات لا يؤدون الزكاة إلا خوفاً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 في تعريفهم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أهل الدنيا المائلون إليها الذين لا يتبعون المحقين إلا عليها ولا غنى بالمسلمين عنهم ولا عن تألفهم إما ليتقوى بهم على عدوهم وأما تحذيلاً لهم، وصداً عن معاونة اضرارهم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المالكية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المؤلفة قلوبهم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والمسلمين، وبه قال الحنابلة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الحنفية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أنحصاره بالمشركين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هذا السهم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187889_1280447820"/>
      <w:bookmarkStart w:id="540" w:name="_Toc204"/>
      <w:bookmarkEnd w:id="539"/>
      <w:r>
        <w:rPr>
          <w:rtl w:val="true"/>
        </w:rPr>
        <w:t>خامسًا</w:t>
      </w:r>
      <w:r>
        <w:rPr>
          <w:rtl w:val="true"/>
        </w:rPr>
        <w:t xml:space="preserve">: </w:t>
      </w:r>
      <w:r>
        <w:rPr>
          <w:rtl w:val="true"/>
        </w:rPr>
        <w:t>سهم الرقاب</w:t>
      </w:r>
      <w:r>
        <w:rPr>
          <w:rtl w:val="true"/>
        </w:rPr>
        <w:t>.</w:t>
      </w:r>
      <w:bookmarkEnd w:id="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الرقاب هم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المكاتبون، والعبيد الذين تحت الشدة، والعبد يشتري ويعتق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المكاتبون؛ 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والزيدية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العبيد فحسب يشترون ويعتقون من سهم الصدقات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الإباضية وقد خالفوا في ذلك جميع المذاهب الإسلامية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ليسوا بعبيد، هم احرار، ولهم فرض الصدقة مع اصحابهم الأحرار، لان الله تعالى لم يفرض الصدقة للعبد ولو انا دفعنا صدقاتنا لعبيدنا لم نجتزیها ولا يحل لنا ذلك</w:t>
      </w:r>
      <w:r>
        <w:rPr>
          <w:rFonts w:eastAsia="IRNazanin" w:cs="IRNazanin"/>
          <w:color w:val="111111"/>
          <w:sz w:val="28"/>
          <w:szCs w:val="28"/>
          <w:rtl w:val="true"/>
          <w:lang w:bidi="fa-IR"/>
        </w:rPr>
        <w:t xml:space="preserve">). </w:t>
      </w:r>
      <w:bookmarkStart w:id="541" w:name="pg16551_180723"/>
    </w:p>
    <w:p>
      <w:pPr>
        <w:pStyle w:val="Heading3"/>
        <w:numPr>
          <w:ilvl w:val="2"/>
          <w:numId w:val="1"/>
        </w:numPr>
        <w:rPr/>
      </w:pPr>
      <w:bookmarkStart w:id="542" w:name="__RefHeading___Toc10187891_1280447820"/>
      <w:bookmarkStart w:id="543" w:name="_Toc205"/>
      <w:bookmarkEnd w:id="541"/>
      <w:bookmarkEnd w:id="542"/>
      <w:r>
        <w:rPr>
          <w:rtl w:val="true"/>
        </w:rPr>
        <w:t>سادسًا</w:t>
      </w:r>
      <w:r>
        <w:rPr>
          <w:rtl w:val="true"/>
        </w:rPr>
        <w:t xml:space="preserve">: </w:t>
      </w:r>
      <w:r>
        <w:rPr>
          <w:rtl w:val="true"/>
        </w:rPr>
        <w:t>الغرمون</w:t>
      </w:r>
      <w:r>
        <w:rPr>
          <w:rtl w:val="true"/>
        </w:rPr>
        <w:t>.</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 هو الذي عليه الدين و أنفقه في طاعة أو مباح لا يعطي من الصدقة مع الغني، وهم بذلك صنفان،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استدان في مصلحته ونفقته في غير معصية، عجز عن أدائه، وكان فقيراً، وان كان غنياً لم يجز أن يعطی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لعموم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الشافعية إلى انه المديون الذي أنفق دينه في طاعة ومباح فلم يقدر على تسديد دينه لفقره؛ وإن كان غنياً فقالوا بالجواز وعدمه على تفصيل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المالكية قضاء دين المدين أن يكون حراً مسلماً غير هاشمي، ولو مات المدين فيوفي دينه منها، وان يكون استدان مصلحة شرعية، ولا يعطي اذا قصد التوسعة في الانفاق وعنده ما يكفيه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الحنفية إلى عموم الدين، فالغارصين هم المديونون الذين لا يملكون نصاباً فاضلاً عن دينهم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الحنابلة إلى أنهم ضربان،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لإصلاح ذات البين؛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لإصلاح نفسه في مباح، کمن استدان في نفقته ونفسه وعياله، أو كسوتهم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وعرفهم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قد لزمتهم الديون من غير سرف ولا سفه ولا انفاق في معصيته واوجبوا على الامام ان يقضي عنهم ما عليهم من دونهم، ويعطيهم من بعد ذلك ما يقيمهم ويحيهم ويقوتهم ويكفيهم</w:t>
      </w:r>
      <w:r>
        <w:rPr>
          <w:rFonts w:eastAsia="Amiri" w:cs="Amiri" w:ascii="Amiri" w:hAnsi="Amiri"/>
          <w:color w:val="111111"/>
          <w:sz w:val="28"/>
          <w:szCs w:val="28"/>
          <w:rtl w:val="true"/>
          <w:lang w:bidi="ar-SA"/>
        </w:rPr>
        <w:t xml:space="preserve">. </w:t>
      </w:r>
      <w:bookmarkStart w:id="544" w:name="pg16551_180724"/>
    </w:p>
    <w:p>
      <w:pPr>
        <w:pStyle w:val="BookText"/>
        <w:rPr/>
      </w:pPr>
      <w:bookmarkEnd w:id="54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عرفهم الإباضية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لحقهم الدين من غير فساد، فعلى هذا يأخذ الرجل الصدقة ليقظي بها ما كان عليه من تباعة تلزمه فيما بينه وبين الله، كذلك إذا اراد ان يحتاط لهذه الوجوه التي ذكرن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0187893_1280447820"/>
      <w:bookmarkStart w:id="546" w:name="_Toc206"/>
      <w:bookmarkEnd w:id="545"/>
      <w:r>
        <w:rPr>
          <w:rtl w:val="true"/>
        </w:rPr>
        <w:t>سابعًا</w:t>
      </w:r>
      <w:r>
        <w:rPr>
          <w:rtl w:val="true"/>
        </w:rPr>
        <w:t xml:space="preserve">: </w:t>
      </w:r>
      <w:r>
        <w:rPr>
          <w:rtl w:val="true"/>
        </w:rPr>
        <w:t>ابن السبيل</w:t>
      </w:r>
      <w:r>
        <w:rPr>
          <w:rtl w:val="true"/>
        </w:rPr>
        <w:t>.</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السبيل أموراً، وعرفوه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المسافر الذي نفذت نفقته او تلفت راحلته بحيث لا يقدر معه على الذهاب وان كان غنياً في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الشروط اللازم تحققها فيه كي يستحق اخذ سهم ابن السبيل،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تمكنه من الاستدانة او بيع ما يملکه او 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في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وحينها يعطي إليه بقدر الكفاية اللائقة بحال من الملبوس والمأكول والمركوب أو ثمنها أو أجرتها إلى أن يصل إلى بلده بعد قضاء وطره من سفره، أو يصل إلى محل يمكنه تحصيلها بالاستدانة والبيع أو نحوهما، ولو فضل مما أعطى شيء ولو بالتضييق على نفسه أعاده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إعادة ما فضل من المال ذهب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 المراجع والعلماء إلى القوة في ذلك؛ في حين أحتاط السيد الكلبایکاني، والشيخ آل ياسين في إعادة ما فضل من المال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الزيدية، فقد عرفوا 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مار الطريق، المسافر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فيهان بما يقويه ويكفيه من قليل او كثير، يدفع إليه الإمام ما يقوم في كراءه و نفقته وكسوته ان کان عارياً حتى ينتهي ويصل إلى بلده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يريدون السفر من غير معصية فيعجزون عن بلوغ سفرهم إلا بمعونة على سفرهم، واذا قدروا على السفر بدون مونة فلا يعطون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إمام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ابن السبيل يعطي وان كان غنياً في بلده إذا أحتاج، والعله في ذلك انه مثل الغازي في سبيل الله وان كان غنياً وكذلك الحاج المنقطع به فهو عند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سبيل يعطي وان كان غنياً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في تعريف ابن السبيل بلحاظ ان معنى السبيل هو الطريق لكل من يكون مسافرا على الطريق، فهو سمي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واشترطوا على الغني اذا وصلت يده إلى ماله برد ما أخذ من سهر ابن السبيل، أما علة صرفهاله فهو فقير 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الحنابلة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الطريق، وسمى المسافر ابناً له لملازمته له، وهو بذاك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المنقطع به في سفره؛ واشترطوا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سفره في طاعة، أو مباح، غیر مستثنى للسفر لهذا الاسهم من الزكاة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الإباضية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المنقطع به عن أهله يعطی من صدقات المسلمين قدر ما يبلغه، وأن كان غيناً في بلاده؛ واذا وصل إلى بلده وأهله وبقي في يده شيء أنفقه على فقراء المسلمين، 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يمسكه، فعند أصحاب هذا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أخذها کما تحل له فلا نیاعة عليه بعد ذلك؛ وفي بعض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السبيل يعني المسافر المحتاج اذا كانت به حاجة شديدة فإذا احتاج إليها أخذها وهو غني في بلده، فإذا وصل إلى بدله أغرمها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6551_180728"/>
      <w:bookmarkStart w:id="548" w:name="pg16551_180728"/>
      <w:bookmarkEnd w:id="548"/>
    </w:p>
    <w:p>
      <w:pPr>
        <w:pStyle w:val="Heading3"/>
        <w:numPr>
          <w:ilvl w:val="2"/>
          <w:numId w:val="1"/>
        </w:numPr>
        <w:rPr/>
      </w:pPr>
      <w:bookmarkStart w:id="549" w:name="pg16551_180728"/>
      <w:bookmarkStart w:id="550" w:name="__RefHeading___Toc10187895_1280447820"/>
      <w:bookmarkStart w:id="551" w:name="_Toc207"/>
      <w:bookmarkEnd w:id="549"/>
      <w:bookmarkEnd w:id="550"/>
      <w:r>
        <w:rPr>
          <w:rtl w:val="true"/>
        </w:rPr>
        <w:t>المبحث العاشر ما ورد الحديث من شروح نهج البلاغة</w:t>
      </w:r>
      <w:bookmarkEnd w:id="551"/>
    </w:p>
    <w:p>
      <w:pPr>
        <w:pStyle w:val="BookText"/>
        <w:rPr/>
      </w:pPr>
      <w:r>
        <w:rPr>
          <w:rFonts w:ascii="IRNazanin" w:hAnsi="IRNazanin" w:eastAsia="IRNazanin"/>
          <w:color w:val="111111"/>
          <w:sz w:val="28"/>
          <w:sz w:val="28"/>
          <w:szCs w:val="28"/>
          <w:rtl w:val="true"/>
          <w:lang w:bidi="fa-IR"/>
        </w:rPr>
        <w:t xml:space="preserve">تناول شراح کتاب نهج البلاغة هذا النص الشريف الذي ابتدأه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أنطلق على 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الاخر الذي ابتدأه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بتقوى الله في سرائر امره وخفيات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بینوا معاني ألفاظه ودلالة كلاته ومغازي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اشار بعضهم إلى ما جاء فيهما من بعض العناوين والاحكام الفقيهة موجزين هذه الإحكام، ومن ثم سيجد الباحث والقارئ بعد أن نورد هذه الشروحات مادة علمية متعددة المعارف ومنها ما سبق من احکام في هذا المبحث من بحوث الزكاة ومقارنتها مع المذاهب الفقهية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میثم البحراني وابن ابي الحديد المعتزلي فقط بينا هذه المطالب التي مرّ ذكرها وهي كالاتي</w:t>
      </w:r>
      <w:r>
        <w:rPr>
          <w:rFonts w:eastAsia="IRNazanin" w:cs="IRNazanin"/>
          <w:color w:val="111111"/>
          <w:sz w:val="28"/>
          <w:szCs w:val="28"/>
          <w:rtl w:val="true"/>
          <w:lang w:bidi="fa-IR"/>
        </w:rPr>
        <w:t>:</w:t>
      </w:r>
    </w:p>
    <w:p>
      <w:pPr>
        <w:pStyle w:val="Heading3"/>
        <w:numPr>
          <w:ilvl w:val="2"/>
          <w:numId w:val="1"/>
        </w:numPr>
        <w:rPr/>
      </w:pPr>
      <w:bookmarkStart w:id="552" w:name="__RefHeading___Toc10187897_1280447820"/>
      <w:bookmarkStart w:id="553" w:name="_Toc208"/>
      <w:bookmarkEnd w:id="552"/>
      <w:r>
        <w:rPr>
          <w:rtl w:val="true"/>
        </w:rPr>
        <w:t>المسألة الأولى</w:t>
      </w:r>
      <w:r>
        <w:rPr>
          <w:rtl w:val="true"/>
        </w:rPr>
        <w:t xml:space="preserve">: </w:t>
      </w:r>
      <w:r>
        <w:rPr>
          <w:rtl w:val="true"/>
        </w:rPr>
        <w:t xml:space="preserve">وصيته </w:t>
      </w:r>
      <w:r>
        <w:rPr>
          <w:rtl w:val="true"/>
        </w:rPr>
        <w:t>(</w:t>
      </w:r>
      <w:r>
        <w:rPr>
          <w:rtl w:val="true"/>
        </w:rPr>
        <w:t>عليه السلام</w:t>
      </w:r>
      <w:r>
        <w:rPr>
          <w:rtl w:val="true"/>
        </w:rPr>
        <w:t xml:space="preserve">) </w:t>
      </w:r>
      <w:r>
        <w:rPr>
          <w:rtl w:val="true"/>
        </w:rPr>
        <w:t>إلى السعات الذين كان يبعثهم على الصدقات</w:t>
      </w:r>
      <w:r>
        <w:rPr>
          <w:rtl w:val="true"/>
        </w:rPr>
        <w:t>.</w:t>
      </w:r>
      <w:bookmarkEnd w:id="553"/>
    </w:p>
    <w:p>
      <w:pPr>
        <w:pStyle w:val="Heading3"/>
        <w:numPr>
          <w:ilvl w:val="2"/>
          <w:numId w:val="1"/>
        </w:numPr>
        <w:rPr/>
      </w:pPr>
      <w:bookmarkStart w:id="554" w:name="__RefHeading___Toc10187899_1280447820"/>
      <w:bookmarkStart w:id="555" w:name="_Toc209"/>
      <w:bookmarkEnd w:id="554"/>
      <w:r>
        <w:rPr>
          <w:rtl w:val="true"/>
        </w:rPr>
        <w:t>أولاً</w:t>
      </w:r>
      <w:r>
        <w:rPr>
          <w:rtl w:val="true"/>
        </w:rPr>
        <w:t xml:space="preserve">: </w:t>
      </w:r>
      <w:r>
        <w:rPr>
          <w:rtl w:val="true"/>
        </w:rPr>
        <w:t xml:space="preserve">ابن میثم البحراني </w:t>
      </w:r>
      <w:r>
        <w:rPr>
          <w:rtl w:val="true"/>
        </w:rPr>
        <w:t>(</w:t>
      </w:r>
      <w:r>
        <w:rPr>
          <w:rtl w:val="true"/>
        </w:rPr>
        <w:t>ت</w:t>
      </w:r>
      <w:r>
        <w:rPr>
          <w:rtl w:val="true"/>
        </w:rPr>
        <w:t xml:space="preserve">: </w:t>
      </w:r>
      <w:r>
        <w:rPr/>
        <w:t>679</w:t>
      </w:r>
      <w:r>
        <w:rPr>
          <w:rtl w:val="true"/>
        </w:rPr>
        <w:t xml:space="preserve"> </w:t>
      </w:r>
      <w:r>
        <w:rPr>
          <w:rtl w:val="true"/>
        </w:rPr>
        <w:t>ه</w:t>
      </w:r>
      <w:r>
        <w:rPr>
          <w:rtl w:val="true"/>
        </w:rPr>
        <w:t>).</w:t>
      </w:r>
      <w:bookmarkEnd w:id="5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النص الأول وشرحه بعد أن أورده کما عنون له </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يكتبها لمن يستعمله على الصدقات، وانما ذكرنا وإنما ذكرنا هنا جملا منها ليعلم بها أنه كان يقيم عماد الحق، ويشرع أمثلة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صغير الأمور وكبيرها، ودقیقها وجليلها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عَلَى تَقْوَى اللَّهِ وَحْدَهُ لَا شَرِيكَ لَهُ، وَ لَا تُرَوِّعَنَّ مُسْلِماً وَ لَا تَجْتَازَنَّ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بِالتَّحِيَّةِ لَهُمْ ثُمَّ تَقُولَ عِبَادَ اللَّهِ، أَرْسَلَنِي إِلَيْكُمْ وَلِيُّ اللَّهِ وَ خَلِيفَتُهُ، لِآخُذَ مِنْكُمْ حَقَّ اللَّهِ فِي أَمْوَالِكُمْ، فَهَلْ لِلَّهِ فِي أَمْوَالِكُمْ مِنْ حَقٍّ فَتُؤَدُّوهُ إِلَى وَلِيِّهِ؟ فَإِنْ قَالَ قَائِلٌ لَا فَلَا تُرَاجِعْهُ، وَ 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تَسُوأَنَّ صَاحِبَهَا فِيهَا، وَ 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فِي مَالِهِ فَاقْبِضْ حَقَّ اللَّهِ مِنْهُ فَإِنِ اسْتَقَالَكَ فَأَقِلْهُ، ثُمَّ اخْلِطْهُمَا ثُمَّ اصْنَعْ مِثْلَ الَّذِي صَنَعْتَ أَوَّلًا، حَتَّى تَأْخُذَ حَقَّ اللَّهِ فِي مَالِهِ، وَ لَا تَأْخُذَنَّ عَوْداً وَ لَا هَرِمَةً وَ لَا مَكْسُورَةً وَ لَا مَهْلُوسَةً وَ لَا ذَاتَ عَوَارٍ، وَ لَا تَأْمَنَنَّ عَلَيْهَا إِلَّا مَنْ تَثِقُ بِدِينِهِ، رَافِقاً بِمَالِ الْمُسْلِمِينَ، حَتَّى يُوَصِّلَهُ إِلَى وَلِيِّهِمْ فَيَقْسِمَهُ بَيْنَهُمْ، وَ لَا تُوَكِّلْ بِهَا إِلَّا نَاصِحاً شَفِيقاً وَ أَمِيناً حَفِيظاً، غَيْرَ مُعَنِّفٍ وَ لَا مُجْحِفٍ وَ لَا مُلْغِبٍ وَ لَا مُتْعِبٍ، ثُمَّ </w:t>
      </w:r>
    </w:p>
    <w:p>
      <w:pPr>
        <w:pStyle w:val="BookText"/>
        <w:rPr/>
      </w:pPr>
      <w:r>
        <w:rPr>
          <w:rFonts w:ascii="Amiri" w:hAnsi="Amiri" w:eastAsia="Amiri" w:cs="Amiri"/>
          <w:color w:val="111111"/>
          <w:sz w:val="28"/>
          <w:sz w:val="28"/>
          <w:szCs w:val="28"/>
          <w:rtl w:val="true"/>
          <w:lang w:bidi="ar-SA"/>
        </w:rPr>
        <w:t xml:space="preserve">احْدُرْ إِلَيْنَا مَا اجْتَمَعَ عِنْدَكَ، نُصَيِّرْهُ حَيْثُ أَمَرَ اللَّهُ، فَإِذَا أَخَذَهَا أَمِينُكَ، فَأَوْعِزْ إِلَيْهِ أَنْ لَا يَحُولَ بَيْنَ نَاقَةٍ وَ بَيْنَ فَصِيلِهَا، وَ لَا يَمْصُرَ لَبَنَهَا فَيَضُرَّ ذَلِكَ بِوَلَدِهَا، وَ لَا يَجْهَدَنَّهَا رُكُوباً، وَ لْيَعْدِلْ بَيْنَ صَوَاحِبَاتِهَا فِي ذَلِكَ وَ 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الْأَعْشَابِ، حَتَّى تَأْتِينَا بِإِذْنِ اللَّهِ بُدَّناً مُنْقِيَاتٍ، غَيْرَ مُتْعَبَاتٍ وَ لَا مَجْهُودَاتٍ، لِنَقْسِمَهَا عَلَى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أَعْظَمُ لِأَجْرِكَ، وَ أَقْرَبُ لِرُشْدِكَ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تخدج بالتحيّة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يخدج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أخدجت السحابة إذا قلّ قطرها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بشدّة وعلى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رفق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وصدعت المال صدعين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الإبل وهو الَّذي جاوز في السنّ البازل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انكسرت إحدى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الهلاس وهو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وقد يضمّ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يسوق المال سوقا عنيفا يذهب بلحمه والملعب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وأوعزت إليه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كلّ ما في الضرع من اللبن، والتمصّر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بقايا اللبن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الإراحة واستأن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w:t>
      </w:r>
    </w:p>
    <w:p>
      <w:pPr>
        <w:pStyle w:val="BookText"/>
        <w:rPr/>
      </w:pPr>
      <w:r>
        <w:rPr>
          <w:rFonts w:ascii="Amiri" w:hAnsi="Amiri" w:eastAsia="Amiri" w:cs="Amiri"/>
          <w:color w:val="111111"/>
          <w:sz w:val="28"/>
          <w:sz w:val="28"/>
          <w:szCs w:val="28"/>
          <w:rtl w:val="true"/>
          <w:lang w:bidi="ar-SA"/>
        </w:rPr>
        <w:t>رقّت أخفافه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عشب وهو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الواحد بادن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صارت من سمّها ذات نقي وهو مخّ العظام وشحم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عظم ذي مخّ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الوصية مشتملة على تعليم عامله على جباية الصدقات قوانین العدل في أخذها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ومداره وأمره له على الشفقّة عليهم والرفق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الرفق بالرعيّة وإن كان من أهمّ المطالب للشارع صلَّى الله عليه وآله وسلَّم لاستلزامه تألَّف قلوبهم واجتهاعها عليه وعلى ما جاء به من الحقّ إلَّا أنّه هاهنا أهمّ والحاجة إليه أشدّ، وذلك أنّ الغرض هنا أخذ بعض ما هو أعزّ المطالب عند الناس من أيديهم وهو المال و مشاركتهم فيه فقلوبهم هنا أقرب إلى النفار ممّا يدعون إليه من سائر التكاليف وهم إلى المداراة والرفق أشدّ حاجة فلذلك أكَّد عليه السّلام وصيّة العامل بالرفق بهم والمساهلة منهم حفظا لقلوبهم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الوصيّة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بالانطلاق معتمدا على تقوى الله غير مشرك في تقواه غيره ولا موجّه نیّته في انطلاقه إلى سواه لأنّ حركته هذه حركة دينيّة من جملة العبادات فيجب توجيهها إليه بالإخلاص</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يفزع مسلما کما هو عادة الولاة الظالمين، وأن لا تختارنّ عليه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تختار شيئا من إبله أو ماشيته وهو كاره لاختياره، وروى ولا يجتازنّ بالجيم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ولا يمرّنّ على أرض إنسان ومواشيه وهو كاره لمرورك </w:t>
      </w:r>
    </w:p>
    <w:p>
      <w:pPr>
        <w:pStyle w:val="BookText"/>
        <w:rPr/>
      </w:pPr>
      <w:r>
        <w:rPr>
          <w:rFonts w:ascii="IRNazanin" w:hAnsi="IRNazanin" w:eastAsia="IRNazanin"/>
          <w:color w:val="111111"/>
          <w:sz w:val="28"/>
          <w:sz w:val="28"/>
          <w:szCs w:val="28"/>
          <w:rtl w:val="true"/>
          <w:lang w:bidi="fa-IR"/>
        </w:rPr>
        <w:t>عليها 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وانتصب کارهاعلى الحال من الضمير المجرور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إذا نزل بقبيلة أن ينزل بمائهم لأنّ من عادة العرب أن تكون میاههم بارزة عن بيوتهم، وأن لا تخالط بيوتهم لما في ذلك من المشقّة عليهم والتكلَّف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امض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تسوءنّ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تأدیب له بما ينبغي أن يفعله في حقّهم ممّا يستلزم المصلحة، وتعليم الأسباب الشفقّة عليهم من الأفعال كالسكينة والوقار والقيام فيهم من الأقوال کالسلام وأداء الرسالة وأحوال الأقوال كإتمام التحيّة والرفق في القول، ومن التروك كان لا يخيف المسلم ولا يتوعّده ولا يعسفه ولا يرهقه عسرا ولا يدخل إبله وماشيته من غير إذنه ولا يدخلها دخول متسلَّط ولا جبّار ولا عنيف وأن لا ينفرّ بهيمة ولا يفزعها ولا يسوء صاحبها فيها بضرب ونحوه لما في ذلك كلَّه من أذى صاحبها وتنفير قلبه المضادّ لمطلوب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علَّل نهيه عن دخولها بغير إذن صاحبها بأنّ أكثرها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 قوّة صغرى قياس ضمير من الشكل الأوّل يستلزم حسن هذا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أكثر المال له فهو أولى بالتصرّف والحكم والمال فيلزم أن لا يصحّ تصرّف غيره فيه ودخوله إلَّا بإذنه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لكيفيّة استخراج الصدقة الَّتي في الإبل والماشية، وهو أن يفرّق الإبل والماشية عند اختلاط الكلّ فرقتين ثمّ يخيّره فإن اختار قسما فلا ينازعه فيه وليس له أن يستأنف فيه نظرا آخر، وكذلك يقسم الصدع الباقي بنصفين ولا يزال يفعل كذلك </w:t>
      </w:r>
    </w:p>
    <w:p>
      <w:pPr>
        <w:pStyle w:val="BookText"/>
        <w:rPr/>
      </w:pPr>
      <w:r>
        <w:rPr>
          <w:rFonts w:ascii="IRNazanin" w:hAnsi="IRNazanin" w:eastAsia="IRNazanin"/>
          <w:color w:val="111111"/>
          <w:sz w:val="28"/>
          <w:sz w:val="28"/>
          <w:szCs w:val="28"/>
          <w:rtl w:val="true"/>
          <w:lang w:bidi="fa-IR"/>
        </w:rPr>
        <w:t>حتّى ينتهي أحد الصدعين إلى مقدار الواجب من حقّ الله تعالى في ذلك المال أو فوقه بقليل فيؤخذ منه مقدار الواجب أو دونه بيسير فيتمّم ويجعل لربّ المال اختيار أحد الصدعين، والإقالة إن استقال من أخذ تلك القسمة تسکینا القلبه وجبرا من تنقّص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أن يأخذ في مال الله ما كان بأحد الصفات المذكورة كالعود والهرمة والمكسورة والمهلوسة والمعيبة بكباد و نحوه مراعاة لحقّ الله تعالى وجبرا لحال مصارفه وهم الأصناف الثمانية الَّذين عدّدهم الله تعالى في كتابه الكريم من الفقراء والمساكين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بإخراج كلّ واحد من هذه الأصناف المعيّنة من المال قبل أن يصدع بصدعين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نهاه أن يأمن عليها ويوکَّل بحفظها وسوقها إلَّا من يثق بدينه وأمانته واثقا من نفسه بحفظه حتّی يسلَّمه إلى وليّهم یعنی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لله ولرسوله، شفیقا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ما يقوم عليه، أمينا حفيظا عليه غير ضعيف ولا مجحف ولا متعب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الأمور اللازمة في حفظ الواجب في حق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يحمل إليه ما يجتمع معه ولا يؤخّره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صرفه في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تلفه بأحد أسباب التلف قبل الانتفاع به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عاد إلى الوصيّة بحال البهائم وهو أن يأمر أمينه عند تسلیم </w:t>
      </w:r>
      <w:bookmarkStart w:id="556" w:name="pg16551_180734"/>
    </w:p>
    <w:p>
      <w:pPr>
        <w:pStyle w:val="BookText"/>
        <w:rPr/>
      </w:pPr>
      <w:bookmarkEnd w:id="556"/>
      <w:r>
        <w:rPr>
          <w:rFonts w:ascii="IRNazanin" w:hAnsi="IRNazanin" w:eastAsia="IRNazanin"/>
          <w:color w:val="111111"/>
          <w:sz w:val="28"/>
          <w:sz w:val="28"/>
          <w:szCs w:val="28"/>
          <w:rtl w:val="true"/>
          <w:lang w:bidi="fa-IR"/>
        </w:rPr>
        <w:t>المال أن لا يحول بين ناقة وفصيلها، ولا يحلب جميع لبنها، لأنّ الأمرين يضرّان بالولد، ولا يجهدنّها ركوبا وتخصّصها به دون صواحباتها لأنّ ذلك ممّا يضرّبها والعدل بينها في ذلك ممّا يقلّ معه ضرر الركوب وهو من الشفقّة الطبيعيّة، وكذلك الترفيه على اللاعب والتأنّي بالناقب والظالع، وكذلك أن يوردها فيما يمرّ به من الماء والکلاء، وأن يروّجها في ساعات الرواح للغاية الَّتي ذکرها وهو أن يأتي بحال السمن والراحة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لنقسمها على كتاب الله وسنّة نبيّه وإن كان ذلك أمرا معلوما من حاله عليه السّلام لأنّه لمّا بالغ في الوصيّة بحالها فربّما سبق إلى بعض الأوهام الفاسدة أنّ ذلك لغرض يختصّ به يخالف الكتاب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رغبَّه في ذلك بكونه أعظم لأجره عند الله وأقرب لهداه ورشده لطريق الله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أعظم أجره فلكونه أكثر مشقّة وأكثريّة الثواب تابعة لأكثريّة المشقّة، وأمّا أنّه أقرب لرشده فلسلوكه في ذلك على أثره عليه السّلام واقتدائه بهداه الَّذي لم يكن عارفا به وبالله التوفيق</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0187901_1280447820"/>
      <w:bookmarkStart w:id="558" w:name="_Toc210"/>
      <w:bookmarkEnd w:id="557"/>
      <w:r>
        <w:rPr>
          <w:rtl w:val="true"/>
        </w:rPr>
        <w:t>ثانيًا</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5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يبتدأ الشارح المعتزلي النص الشریف بمقدمة عقدية في غاية الأهمية فكانت إشارة موفقة، وذلك حينما نبه القارئ إلى أن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كرر أمر تقسيمها على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سبب ذلك إلى دفع الظنة به بعد أن عمل عثمان بن عفان </w:t>
      </w:r>
    </w:p>
    <w:p>
      <w:pPr>
        <w:pStyle w:val="BookText"/>
        <w:rPr/>
      </w:pPr>
      <w:r>
        <w:rPr>
          <w:rFonts w:ascii="Amiri" w:hAnsi="Amiri" w:eastAsia="Amiri" w:cs="Amiri"/>
          <w:color w:val="111111"/>
          <w:sz w:val="28"/>
          <w:sz w:val="28"/>
          <w:szCs w:val="28"/>
          <w:rtl w:val="true"/>
          <w:lang w:bidi="ar-SA"/>
        </w:rPr>
        <w:t>بفيء المسلمين والزكاة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الأمر لم يكن بهذه البساطة،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دفع الظنة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الشريف يرشد إلى أمور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الولاة من قبله، أي أبي بكر وعمر، ومن سيأتي من بعده ممن جلسوا مجلس الخلافة وحكموا المسلمين لم يعملوا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اجتهدوا بأرائهم وسنوا للمسلمين سنتهم الجديدة التي رفضها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الشورى العمرية حينما جعلت شرطاً على مبايعته بعد ابن الخطاب فألت الخلافة بهذا الرفض والبراءة إلى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الأمن والنجاة من الضلالة ومخالفة شرع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بالكتاب والسنة يقتضي كونه الوصي والخليفة الشرعي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أراد ابن أبي الحديد تحريك الأذهان والأشجان بما حلَّ بالإسلام والمسلمين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فأبتدأ شرحه للخطبة،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لِنَقْسِمَهَا عَلَی کِتَابِ اللّهِ وَسُنَّهِ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 من هذا الفصل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يُوَصِّلَهُ إِلَى وَلِيِّهِمْ فَيَقْسِمَهُ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نصيره حيث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لِنَقْسِمَهَا عَلَی کِتَابِ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والبلاغة لا تقتضي ذلك، ولكن أظنه أحب أن يحتاط، وأن يدفع الظنة</w:t>
      </w:r>
      <w:r>
        <w:rPr>
          <w:rStyle w:val="FootnoteAnchor"/>
          <w:rtl w:val="true"/>
        </w:rPr>
        <w:footnoteReference w:id="402"/>
      </w:r>
      <w:r>
        <w:rPr>
          <w:rFonts w:ascii="Amiri" w:hAnsi="Amiri" w:eastAsia="Amiri" w:cs="Amiri"/>
          <w:color w:val="111111"/>
          <w:sz w:val="28"/>
          <w:sz w:val="28"/>
          <w:szCs w:val="28"/>
          <w:rtl w:val="true"/>
          <w:lang w:bidi="ar-SA"/>
        </w:rPr>
        <w:t>عن نفسه، فإن الزمان كان في عهده قد فسد، وساءت ظنون الناس، لا سيما مع ما رآه من عثمان واستئثاره بمال الفئ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ليست متعلقة بأنطلق، بل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تروعن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لا تفزعن، والروع الفزع، رعته أروعه، ولا تروعن بتشديد الواو وضم حرف المضارعة، من روعت للتكثير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تجتازن علیه کارها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تمرن ببيوت أحد من المسلمين يكره مرورك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تختارن عليه، أي لا تقسم ماله و تختر أحد القسمين، والهاء في عليه ترجع إلى مسلما </w:t>
      </w:r>
    </w:p>
    <w:p>
      <w:pPr>
        <w:pStyle w:val="BookText"/>
        <w:rPr/>
      </w:pPr>
      <w:r>
        <w:rPr>
          <w:rFonts w:ascii="Amiri" w:hAnsi="Amiri" w:eastAsia="Amiri" w:cs="Amiri"/>
          <w:color w:val="111111"/>
          <w:sz w:val="28"/>
          <w:sz w:val="28"/>
          <w:szCs w:val="28"/>
          <w:rtl w:val="true"/>
          <w:lang w:bidi="ar-SA"/>
        </w:rPr>
        <w:t>وتفسير هذا سيأتي في وصيته له أن يصدع المال ثم يصدعه، فهذا هو النهى عن أن يختار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الأولى هي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بمائهم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الغريب محمد منه الانقباض، ويستهجن في القادم أن يخالط في بيوت الحي الذي قدم عليه فقد يكون من النساء من لا تليق رؤيته، ولا يحسن سماع صوته، ومن الأطفال من يستهجن أن يرى الغريب انبساطه على أبويه وأهله، وقد يكره القوم أن يطلع الغريب على مأكلهم ومشربهم وملبسهم وبواطن أحوالهم، وقد يكونون فقراء فيكرهون أن يعرف فقرهم فيحتقرهم، أو أغنياء أرباب ثروة كثيرة فيكرهون أن يعلم الغريب ثروتهم فيحسدهم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أمره أن يمضي إليهم غير متسرع ولا عجل ولا طائش نزق، حتی يقوم بينهم فيسلم عليهم ويحييهم تحية كاملة غير مخدجة، أي غير ناقصة، أخدجت الناقة إذا جاءت بولدها ناقص الخلق، وإن كانت أيامه تامة، وخدجت ألقت الولد قبل تمام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تحدج بالتحية والباء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 أن 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أموالهم حق الله تعالى؟ يعني الزكاة،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فلينصرف عنهم، لان القول قول رب المال، فلعله قد أخرج الزكاة قبل وصول المصدق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وأنعم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تطلب منه الصدقة عسفا، وأصله الأخذ على غير الطريق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تكلفه العسر والمشقة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أمره أن يقبض ما يدفع إليه من الذهب والفضة، وهذا يدل على أن المصدق كان يأخذ العين والورق کما يأخذ الماشية، وأن النصاب في العين والورق تدفع زكاته إلى الإمام ونوابه، وفي هذه المسألة اختلاف بين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كلام لا مزيد عليه في الفصاحة والرياسة والدين، وذلك لان الصدقة المستحقة جزء يسير من النصاب، والشريك إذا كان له الأكثر حرم عليه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ويتصرف إلا بإذن شریکه، فكيف إذا كان له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تدخلها دخول متسلط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الظلم من طبع الولاة، وخصوصا من يتولى قبض الماشية من أربابها على وجه الصدقة، فإنهم يدخلونها دخول متسلط حاکم قاهر، ولا يبقى لرب المال فيها تصرف، فنهى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تنفرن بهيمة ولا تفزعنها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على عادة السوء بهجهجون</w:t>
      </w:r>
      <w:r>
        <w:rPr>
          <w:rStyle w:val="FootnoteAnchor"/>
          <w:rtl w:val="true"/>
        </w:rPr>
        <w:footnoteReference w:id="403"/>
      </w:r>
      <w:r>
        <w:rPr>
          <w:rFonts w:ascii="IRNazanin" w:hAnsi="IRNazanin" w:eastAsia="IRNazanin"/>
          <w:color w:val="111111"/>
          <w:sz w:val="28"/>
          <w:sz w:val="28"/>
          <w:szCs w:val="28"/>
          <w:rtl w:val="true"/>
          <w:lang w:bidi="fa-IR"/>
        </w:rPr>
        <w:t>بالقطيع حتی تنفر الإبل، وكذلك بالشاء إظهارا للقوة والقهر، وليتمكن أعوانهم من اختيار الجيد، ورفض الردئ</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تنسون صاحبها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لا تغموه ولا تحزنوه،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سؤته في كذا سوائية ومسائية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واصدع المال صدعين وخیره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شقه نصفين ثم خيره، فإذا اختار أحد النصفين فلا تعرضن لما اختار، ثم اصدع النصف الذي ما ارتضاه لنفسه صدعين وخيره، ثم لا تزال تفعل هكذا حتى تبقى من المال بمقدار الحق الذي عليه، فاقبضه منه، فإن استقالك فأقله، ثم اخلط المال، ثم عد لمثل ما صنعت حتى يرضى، وينبغي أن يكون المعيبات الخمس وهي المهلوسة والمكسورة وأخواتهما يخرجها المصدق من أصل المال قبل قسمته ثم يقسم وإلا فربما وقعت في سهم المصدق إذا كان يعتمد ما أمره به من صدع المال مرة بعد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 من الإبل، والهرمة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المسنة أيضا، والمكسورة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أحد قوائمها مكسورة العظم أو ظهرها مكسور، والمهلوسة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المريضة قد هلسها المرض وأفنی لحمها، والهلاس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العيب وقد جاء 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العنف بالضم وهو ضد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يسوق المال سوقا عنيفا فيجحف به أي مهلكه أو يذهب كثيرا من لحمه ونقيه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 واللغوب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وحذرت السفينة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 أحدرها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ناقة وبين فصيلها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الأفصح حذف بين الثانية، لان الاسمين ظاهران، وإنما تكرر إذا جاءت </w:t>
      </w:r>
    </w:p>
    <w:p>
      <w:pPr>
        <w:pStyle w:val="BookText"/>
        <w:rPr/>
      </w:pPr>
      <w:r>
        <w:rPr>
          <w:rFonts w:ascii="Amiri" w:hAnsi="Amiri" w:eastAsia="Amiri" w:cs="Amiri"/>
          <w:color w:val="111111"/>
          <w:sz w:val="28"/>
          <w:sz w:val="28"/>
          <w:szCs w:val="28"/>
          <w:rtl w:val="true"/>
          <w:lang w:bidi="ar-SA"/>
        </w:rPr>
        <w:t>بعد المضمر،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بيني وبين زيد وبين عمرو، وذلك لان المجرور لا يعطف عليه إلا بإعادة حرف الجر والاسم المضاف، 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 زيد وعمرو، وأنشدوا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السحاب وبين الريح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قعاقع وظبي في الجو تخترط</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الندى وبين برقة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الضريك وفارس مقدام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ومن شعر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الذي بيني وبين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بني عمي لمختلف جدا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وليس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عطف بين الثالثة على الضمير المجرور بأولى من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عطف بين الثالثة على بين الثانية، لان المعنى يتم بكل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تحصر لبنها المصر حلب ما في الضرع جميعه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نهاه من أن يحلب اللبن كله فيبقى الفصيل جائعا، ثم نهاه أن يجهدها رکوبا، أي يتعبها ويحملها مشقة، ثم أمره أن يعدل بين الركاب في ذلك، لا يخص بالركوب واحدة بعينها، ليكون ذلك أروح لهن، ليرفه على اللاعب، </w:t>
      </w:r>
      <w:bookmarkStart w:id="559" w:name="pg16551_180741"/>
    </w:p>
    <w:p>
      <w:pPr>
        <w:pStyle w:val="BookText"/>
        <w:rPr/>
      </w:pPr>
      <w:bookmarkEnd w:id="559"/>
      <w:r>
        <w:rPr>
          <w:rFonts w:ascii="IRNazanin" w:hAnsi="IRNazanin" w:eastAsia="IRNazanin"/>
          <w:color w:val="111111"/>
          <w:sz w:val="28"/>
          <w:sz w:val="28"/>
          <w:szCs w:val="28"/>
          <w:rtl w:val="true"/>
          <w:lang w:bidi="fa-IR"/>
        </w:rPr>
        <w:t>أي ليترکه وليعفه عن الركوب ليستريح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 والراحة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النقب، وهو رقة خف البعير حتی تکاد الأرض تجرحه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يستأني بالبعير ذي النقب، من الأناة، وهي المهلة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ظلع، أي غمز في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ينبت المرعي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نطفة، وهي الماء الصافي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والبدن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واحدها بادن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نقي، وهو المخ في العظم، والشحم في العين من السمن، وأنقت الإبل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وصار فيها نقي، وناقة منقية، وهذه الناقة لا تنقي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0187903_1280447820"/>
      <w:bookmarkStart w:id="561" w:name="_Toc211"/>
      <w:bookmarkEnd w:id="560"/>
      <w:r>
        <w:rPr>
          <w:rtl w:val="true"/>
        </w:rPr>
        <w:t>المسألة الثانية</w:t>
      </w:r>
      <w:r>
        <w:rPr>
          <w:rtl w:val="true"/>
        </w:rPr>
        <w:t xml:space="preserve">: </w:t>
      </w:r>
      <w:r>
        <w:rPr>
          <w:rtl w:val="true"/>
        </w:rPr>
        <w:t xml:space="preserve">من عهد له </w:t>
      </w:r>
      <w:r>
        <w:rPr>
          <w:rtl w:val="true"/>
        </w:rPr>
        <w:t>(</w:t>
      </w:r>
      <w:r>
        <w:rPr>
          <w:rtl w:val="true"/>
        </w:rPr>
        <w:t>عليه الصلاة والسلام</w:t>
      </w:r>
      <w:r>
        <w:rPr>
          <w:rtl w:val="true"/>
        </w:rPr>
        <w:t xml:space="preserve">) </w:t>
      </w:r>
      <w:r>
        <w:rPr>
          <w:rtl w:val="true"/>
        </w:rPr>
        <w:t>إلى بعض عماله، وقد بعثه على الصدقة</w:t>
      </w:r>
      <w:r>
        <w:rPr>
          <w:rtl w:val="true"/>
        </w:rPr>
        <w:t>.</w:t>
      </w:r>
      <w:bookmarkEnd w:id="561"/>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بِتَقْوَی اللَّهِ فِی سَرَائِرِ أَمْرِهِ وَ خَفِیَّاتِ عَمَلِهِ، حَیْثُ لاَ شَاهِدَ شَهِیدَ غَیْرُهُ وَ لاَ وَکِیلَ دُونَهُ، وَ آمُرُهُ أَمَرَهُ أَلاَّ یَعْمَلَ بِشَیْءٍ مِنْ طَاعَةِ اللَّهِ فِیمَا ظَهَرَ، فَیُخَالِفَ إِلَی غَیْرِهِ فِیمَا أَسَرَّ، وَ مَنْ لَمْ یَخْتَلِفْ سِرُّهُ وَ عَلاَنِیَتُهُ وَ فِعْلُهُ وَ مَقَالَتُهُ، فَقَدْ أَدَّی الْأَمَانَةَ وَ أَخْلَصَ الْعِبَادَةَ، وَ آمُرُهُ أَلاَّ یَجْبَهَهُمْ وَ لاَ یَعْضَهَهُمْ، وَ لاَ یَرْغَبَ عَنْهُمْ تَفَضُّلاً </w:t>
      </w:r>
      <w:bookmarkStart w:id="562" w:name="pg16551_180742"/>
    </w:p>
    <w:p>
      <w:pPr>
        <w:pStyle w:val="BookText"/>
        <w:rPr/>
      </w:pPr>
      <w:bookmarkEnd w:id="562"/>
      <w:r>
        <w:rPr>
          <w:rFonts w:ascii="Amiri" w:hAnsi="Amiri" w:eastAsia="Amiri" w:cs="Amiri"/>
          <w:color w:val="111111"/>
          <w:sz w:val="28"/>
          <w:sz w:val="28"/>
          <w:szCs w:val="28"/>
          <w:rtl w:val="true"/>
          <w:lang w:bidi="ar-SA"/>
        </w:rPr>
        <w:t>بِالْإِمَارَةِ عَلَیْهِمْ، فَإِنَّهُمُ الْإِخْوَانُ فِی الدِّینِ، وَ الْأَعْوَانُ عَلَی اسْتِخْرَاجِ الْحُقُوقِ، وَ إِنَّ لَكَ فِی هَذِهِ الصَّدَقَةِ نَصِیباً مَفْرُوضاً وَ حَقّاً مَعْلُوماً، وَ شُرَکَاءَ أَهْلَ مَسْکَنَةٍ وَ ضُعَفَاءَ ذَوِی فَاقَةٍ، وَ إِنَّا مُوَفُّوكَ حَقَّكَ فَوَفِّهِمْ حُقُوقَهُمْ، وَ إِلاَّ تَفْعَلْ فَإِنَّكَ مِنْ أَکْثَرِ النَّاسِ خُصُوماً یَوْمَ الْقِیَامَةِ، وَ بُؤْسَی لِمَنْ خَصْمُهُ عِنْدَ اللَّهِ الْفُقَرَاءُ وَ الْمَسَاکِینُ، وَ السَّائِلُونَ وَ الْمَدْفُوعُونَ وَ الْغَارِمُونَ وَ ابْنُ السَّبِیلِ، وَ 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0187905_1280447820"/>
      <w:bookmarkStart w:id="564" w:name="_Toc212"/>
      <w:bookmarkEnd w:id="563"/>
      <w:r>
        <w:rPr>
          <w:rtl w:val="true"/>
        </w:rPr>
        <w:t>أولاً</w:t>
      </w:r>
      <w:r>
        <w:rPr>
          <w:rtl w:val="true"/>
        </w:rPr>
        <w:t xml:space="preserve">: </w:t>
      </w:r>
      <w:r>
        <w:rPr>
          <w:rtl w:val="true"/>
        </w:rPr>
        <w:t>ابن میثم البحراني رحمه الله</w:t>
      </w:r>
      <w:r>
        <w:rPr>
          <w:rtl w:val="true"/>
        </w:rPr>
        <w:t>) (</w:t>
      </w:r>
      <w:r>
        <w:rPr>
          <w:rtl w:val="true"/>
        </w:rPr>
        <w:t>ت</w:t>
      </w:r>
      <w:r>
        <w:rPr>
          <w:rtl w:val="true"/>
        </w:rPr>
        <w:t xml:space="preserve">: </w:t>
      </w:r>
      <w:r>
        <w:rPr/>
        <w:t>679</w:t>
      </w:r>
      <w:r>
        <w:rPr>
          <w:rtl w:val="true"/>
        </w:rPr>
        <w:t>).</w:t>
      </w:r>
      <w:bookmarkEnd w:id="5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وعضهته 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بالبهتان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والفاقة والبؤس والفظع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عليه السّلام بأوامر بعضها يتعلَّق بأداء حقّ الله تعالى وبعضها يتعلَّق بأحوال الرعيّة والشفقّة عليهم لغاية نظام حالهم وتدبير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يتعلَّق بحقّ الله تعالى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يتّقيه فيما يسرّ من أموره ويخفي من أعماله وهى التقوى الحقّة المنتفع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موضع إسرار العمل وإخفاء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شهيد غيره ولا وكيل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معرض الوعدله والتخويف باطَّلاعه تعالى على سرائر العباد وخفيّات أعمالهم وتولَّيه لها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بكونه هو الشهيد دون غيره على عظمته مع الردّ لما عسى أن يحكم به الوهم مطلقا من أنّ السرائر والأمور الخفيّة لا يطَّلع عليها غير من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يوافق في طاعته لله تعالى بين ما أظهره وما أبطنه، ويخلص أعماله الظاهرة من الرياء والسمعة،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ويحتمل أن تكون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للناس من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ترغیب له فيما أمره به من عدم اختلاف السريرة والعلانية والفعل والقول بكون ذلك مستلزما لإخلاص عبادة الله ولأداء أمانته الَّتي كلَّفها عباده على ألسنة رسله وأئمّة دينه، وظاهر كون ذلك مستلزما لثواب الله والأمن من 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يتعلَّق بأحوال الرعيّة والشفقّة عليهم فمنها ما يتعلَّق بحال أرباب الأموال الَّتي يستحقّ عليهم الصدقة، ومنه ما يتعلَّق بأرباب الصدقة المستحقّين 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يلقاهم بمكروه ولا يرميهم ببهتان وكذب وأن لا ينقبض عنهم ويترفّع عليهم تفضيلا لنفسه بالإمارة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تفضيلا على المفعول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إلى احتجاج بقياس ضمير من الشكل الأوّل يستلزم حسن الانتهاء عمّا أمر بالانتهاء عنه ووجوبه، والمذكور في قوّة صغرى، وتقدير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أخا في الدين وعونا على استخراج الحقوق فيجب أن لا يفعل في حقّه شيء ممّا أمرت بالانتهاء عنه، وأمّا أنّهم الأعوان على استخراج الحقوق فلأنّ الحقوق المطلوبة منهم إنّما تحصل بواسطتهم، وحصولها منهم إنّما يتمّ بالشفقّة عليهم وأن لا يفعل معهم شيء ممّا نهی عنه عليه السّلام فإنّ كلّ تلك الأمور ممّا ينفّر طباعهم ويشتّت نظام شملهم ومنه يكون قلَّة مال الصدقة المستحقّة عليهم، ويحتمل أن يدخل في هؤلاء الجند أيضا، وأمّا ما يتعلَّق بالمستحقّين للصدقة فأن يوفّيهم حقوقهم منها، وأشار إلى الحجّة على وجوب ذلك عليه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لك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موّفوك حقّك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في قوّة صغری ضمير من الشكل الأوّل، و تقدیر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له نصیب مفروض وحقّ معلوم في شيء وله شركاء فيه بصفة الفقر والمسكنة وهو مستوف لحقّه منه فواجب عليه أن يوفّی شرکاؤه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الصغرى فظاهره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الكبرى فأشار إلى بيانها بقياس آخر من الشكل الأوّل مرکَّب من متّصلين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الصغرى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على الكبرى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قوّتها إذ الأصناف المذكورون من مستحقّي الصدقة هم الخصوم وهم أكثر الناس وكان الأوسط متّحدا، وصار تقدير القياس وإن لا توفّهم حقّهم فإنّك ممّن خصومه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الفقراء والمساكين وسائر الأصناف يوم القيامة، </w:t>
      </w:r>
    </w:p>
    <w:p>
      <w:pPr>
        <w:pStyle w:val="BookText"/>
        <w:rPr/>
      </w:pPr>
      <w:r>
        <w:rPr>
          <w:rFonts w:ascii="Amiri" w:hAnsi="Amiri" w:eastAsia="Amiri" w:cs="Amiri"/>
          <w:color w:val="111111"/>
          <w:sz w:val="28"/>
          <w:sz w:val="28"/>
          <w:szCs w:val="28"/>
          <w:rtl w:val="true"/>
          <w:lang w:bidi="ar-SA"/>
        </w:rPr>
        <w:t>وكلّ من كان خصومه أكثر الناس وهم الأصناف المذكورة فبؤساله عند الله يوم القيامة، وينتج متّصلة مركَّبة من مقدم الصغرى وتالي الكبرى وهي إن لا توفّهم حقوقهم فبؤسا لك، وهو في معرض التهديد والتنفير له عن ظلمهم والاستبداد عليهم بشيء من الصدقة، وشركاء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المسكنة صفة له، وبؤسا نصب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الأصناف المستحقّين للصدقات فهم الثمانية المعدودة 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الفقير فقال ابن عبّاس و جماعة من المفسرين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المتعفّف الَّذي لا يسأل، والمسكين هو الَّذي يسأل وعن الأصمعي أنّ الفقير هو الَّذي له ما يأكل والمسكين هو الَّذي لا شيء له، وأمّا العاملون عليهم فهم السعاة في جباية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ويعطيهم الإمام منها بقدر أجور أمثالهم، وأمّا المؤلَّفة قلوبهم فكانوا قوما من أشراف العرب يتألَّفهم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مبدء الإسلام ويعطيهم سهما من الزكاة ليدفعوا عنه قومهم ويعينوه على العدوّ کالعبّاس بن مرداس وعيينة بن الحصن وغيرهما ثمّ استغنى المسلمون عن ذلك عند قوّتهم، وأمّا 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فداء الرقاب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المكاتبين وكانوا يعطون سهما ليعتقوا به، وأمّا الغارمون فهم الَّذين لزمتهم الديون في غير معصية ولا إسراف، وأمّا في سبيل الله فهم الغزاة والمرابطون، وأمّا ابن السبيل فهو المنقطع به في السفر ويعطى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غنيّا في بلده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عليه السّلام هاهنا في معرض إيجاب الشفقّة والرحمة له خمسة وهم الفقراء والمساكين ويدخل فيه السائلون ثمّ المدفوعون ويشبه أن يريد بهم العاملين عليها وسمّاهم مدفوعين باعتبار أنّهم يدفعون لجباية الصدقات أو لأنّهم إذا أتوا إلى من لا زكاة عليه فسألوه هل عليه زكاة أم لا دفعهم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هنا بهذا الوصف لكونه وصف ذلّ وانقهار وكونه عليه السّلام في معرض الأمر بالشفقّة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 الفقراء السائلين لكونهم يدفعون عند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الغارم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هؤلاء الخمسة أو الأربعة لكونهم أضعف حالا من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يشبه أن یکون کبری قیاس ضمیر احتجّ به في معرض الوعيد والتخويف من الخيانة على لزوم الذلّ والخزي له في الدارين على تقدير أن لا يوفّيهم حقوقهم وتقدير القياس وإن لا توفّهم حقوقهم تكن مستهينا بالأمانة رابعا في الخيانة غير منزّه نفسك ودينك عنها، وكلّ من كان كذلك فقد أحلّ بنفسه في الدنيا الذلّ وهو في الآخرة أذلّ وأخزى، وروى أخلّ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ترك ما ينبغي لها، وروي أحتل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والذلّ على هاتين الروايتين مبتدأ خبره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والخيانة أعمّ من الغشّ وهي رذيلة التفريط من فضيلة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 رذيلة تقابل فضيلة النصيحة وهما داخلتان تحت رذيلة الفجور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565" w:name="pg16551_180747"/>
    </w:p>
    <w:p>
      <w:pPr>
        <w:pStyle w:val="BookText"/>
        <w:rPr/>
      </w:pPr>
      <w:bookmarkEnd w:id="565"/>
      <w:r>
        <w:rPr>
          <w:rFonts w:ascii="Amiri" w:hAnsi="Amiri" w:eastAsia="Amiri" w:cs="Amiri"/>
          <w:color w:val="111111"/>
          <w:sz w:val="28"/>
          <w:sz w:val="28"/>
          <w:szCs w:val="28"/>
          <w:rtl w:val="true"/>
          <w:lang w:bidi="ar-SA"/>
        </w:rPr>
        <w:t>تنبيه على عظم الخيانة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خيانة كلَّيّة عامّة الضرر لأكثر المسلمين، ومستلزمة لغشّ الإمام الَّذي هو أفضل الناس وأولاهم بالنصيحة فإذا كان مطلق الخيانة ولو في حقّ أقلّ الخلق وأحقر الأشياء منهيّا عنها ويستحقّ العقاب والخزي عليها فبالأولى مثل هذه الخيانة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في معرض الوعيد والتنفير عن الخيانة والاستهانة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0187907_1280447820"/>
      <w:bookmarkStart w:id="567" w:name="_Toc213"/>
      <w:bookmarkEnd w:id="566"/>
      <w:r>
        <w:rPr>
          <w:rtl w:val="true"/>
        </w:rPr>
        <w:t>ثانيًا</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567"/>
    </w:p>
    <w:p>
      <w:pPr>
        <w:pStyle w:val="BookText"/>
        <w:rPr/>
      </w:pPr>
      <w:r>
        <w:rPr>
          <w:rFonts w:ascii="Amiri" w:hAnsi="Amiri" w:eastAsia="Amiri" w:cs="Amiri"/>
          <w:color w:val="111111"/>
          <w:sz w:val="28"/>
          <w:sz w:val="28"/>
          <w:szCs w:val="28"/>
          <w:rtl w:val="true"/>
          <w:lang w:bidi="ar-SA"/>
        </w:rPr>
        <w:t xml:space="preserve">يبتدأ ابن أبي الحديد شرحه للنص الشريف بصفة الشهودية وآثارها يوم القيامة، في حين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شاهد غيره ولا وکیل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التربية القيمية وتهذيب النفس وترويضها بالإيمان بالغيب، واستحضار هذه الصفة الربوية بأن الله هو الشاهد على السرائر، وهو المحاسب 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 قوله کما جاء في شرحه للنص الشريف، 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لا شهيد ولا وکیل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يعمل بشيء من طاعة الله فيما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ينافق فيعمل الطاعة في الظاهر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والمعصية في الباطن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أن الذين يتجنبون النفاق والرياء هم المخلصون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يجبههم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يواجههم بما يكرهونه، وأصل الجبه لقاء الجبهة أو ضربها، فلما كان المواجه غيره بالكلام القبيح كالضارب جبهته به سمى بذلك 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يعضههم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يرميهم بالبهتان والكذب، وهي العضيهة، وعضهت فلانا عضها، وقد عضهت يا فلان، أي جئت بالبهتان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يرغب عنهم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يحقرهم ادعاء لفضله عليهم، وتمييزه عنهم بالولاية والإمرة، يقال فلان يرغب عن القوم، أي يأنف من الانتماء إليهم، أو من المخالطة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عبد العزيز يدخل إليه سالم مولى بنى محزوم وعمر في صدر بيته فيتنحى عن الصدر، وكان سالم رجلا صالحا، وكان عمر أراد شراءه وعتقه، فأعتقه مواليه، فكان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في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أتتنحى 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من لا ترى لك عليه فضلا فلا تأخذ عليه شرف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السراج ليلة بأن يخمد، فوثب إليه رجاء بن حياة ليصلحه، فأقسم عليه عمر بن عبد العزيز، فجلس، ثم قام عمر فأصلحه، فقال له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أتقوم 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قمت وأنا عمر بن عبد العزيز، ورجعت وأنا عمر بن عبد العزيز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ترفعوني فوق قدري فتقولوا فيَّ ما قالت النصارى في ابن مريم، فإن الله عز وجل اتخذني عبدا قبل أن يتخذني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أرباب الأموال الذين تجب الصدقة عليهم في أموالهم إخوانك في الدين، وأعوانك على استخراج الحقوق، لان الحق إنما يمكن العامل استيفاؤه بمعاونة رب المال واعترافه به، ودفعه إليه، فإذا كانوا بهذه الصفة لم يجز لك عضههم وجبههم وادعاء الفضل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أن لهذا العامل نصيبا مفروضا من الصدقة، وذلك بنص الكتاب العزيز، فكما نوفيك نحن حقك يجب عليك أن توفي شركائك حقوقهم، وهم الفقراء والمساكين والغارمون وسائر الأصناف المذكورة في القرآن، وهذا يدل على أنه عليه السلام قد فوضه في صرف الصدقات إلى الأصناف المعلومة، ولم يأمره بأن يحمل ما اجتمع إليه ليوزعه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مستحقيه کما في الوصية الأولى، ويجوز للإمام أن يتولى ذلك بنفسه، وأن يكله إلى من يثق به من 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وانتصب أهل مسكنة لأنه صفة شركاء وفي التحقيق أن شركاء صفة أيضا موصوفها محذوف، فيكون صفة بعد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أهل مسكنة لأنه بدل من شركاء، وهذا غلط، لأنه لا يعطي معناه ليكون بدلا منه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بؤسى، أي عذابا وشدة، فظنه منونا وليس كذلك، بل هو بؤسى على وزن فعلى كفضلى ونعمى، وهي لفظة مؤنثة، يقال بؤسى لفلان،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الحلم بؤسى للفتى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عيش إلا ما حباك به الجهل</w:t>
      </w:r>
    </w:p>
    <w:p>
      <w:pPr>
        <w:pStyle w:val="BookText"/>
        <w:rPr/>
      </w:pPr>
      <w:r>
        <w:rPr>
          <w:rFonts w:ascii="Amiri" w:hAnsi="Amiri" w:eastAsia="Amiri" w:cs="Amiri"/>
          <w:color w:val="111111"/>
          <w:sz w:val="28"/>
          <w:sz w:val="28"/>
          <w:szCs w:val="28"/>
          <w:rtl w:val="true"/>
          <w:lang w:bidi="ar-SA"/>
        </w:rPr>
        <w:t>والسائلون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هم الرقاب المذكورون في الآية، وهم المكاتبون يتعذر عليهم أداء مال الكتابة، فيسألون الناس ليتخلصوا من ربقة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الأسارى يطلبون فكاك أنفسهم،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بالرقاب في الآية الرقيق، يسأل أن يبتاعه الأغنياء فيعتقوه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هم الذين عناهم الله تعالى في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فقراء الغزاة، سماهم مدفوعين لفقرهم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والمدفوع والمدفع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لان كل أحد يكرهه ويدفعه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الحجيج المنقطع بهم، سماهم مدفوعين لأنهم دفعوا عن إتمام حجهم، أو دفعوا عن العود إلى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حملت كلام أمير المؤمنين عليه السلام على ما فسرته 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أن يذكر الأصناف المذكورة في الآية فترك ذكر المؤلفة قلوبهم لان سهمهم سقط بعد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يدفع إليهم حین الإسلام ضعيف، وقد أعزه الله سبحانه، فاستغنى عن تأليف قلوب المشركين، وبقيت سبعة أصناف، وهم الفقراء والمساكين والعاملون عليها والرقاب والغارمون وفي سبيل الله وابن السبيل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العاملون عليها فقد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في هذه الصدقة نصيبا مفروضا، فبقيت ستة أصناف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القرآن في أربعة أصناف منها،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الفقراء، والمساكين، والغارم، وابن السبيل، وأبدل لفظتين وهما الرقاب وفي سبيل الله بلفظتين وهما السائلون والمدفوعون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الفقهاء في الصدقات؟ هل تصرف إلى الأصناف كلها أم يجوز صرفها إلى واحد منها؟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حنيفة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قصر لجنس الصدقات على الأصناف المعدودة فهي مختصة بها لا تتجاوزها إلى غيرها،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لهم لا لغيرهم،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الخلافة لقريش، فيجوز أن تصرف الصدقة إلى الأصناف كلها، ويجوز أن تصرف إلى بعضها، وهو مذهب ابن عباس وحذيفة وجماعة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الشافعي فلا يرى صرفها إلا إلى الأصناف المعدودة كلها، وبه قال الزهري وعكرمة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الغارم وابن السبيل؟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الذين ركبتهم الديون ولا يملكون بعدها ما يبلغ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يحملون الحمالات فدينوا فيها وغرموا،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المنقطع عن ماله،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غنيا حيث ماله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حيث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تفسير الفقير والمسكين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بنفسه الذل والخزي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جعل نفسه محلا لهما،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 بنفسه بالخاء المعجمة، ولم يذكر الذل والخزي أي جعل نفسه مخلا، ومعناه جعل نفسه فقيرا،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افتقر، وأخل به غيره، وبغيره أي جعل غيره فقيرا،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بنفسه بالحاء المهملة، ولم يذكر الذل والخزي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أحل بنفسه أباح دمه، والرواية الأولى أصح، لأنه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الآخرة أذل وأخزى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وخيانة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مضاف إلى المفعول به، لان الساعي إذا خان فقد خان الأمة كلها، وكذلك غش الأئمة، مصدر مضاف إلى المفعول أيضا، لان الساعي إذا غش في الصدقة فقد غش الامام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16551_180754"/>
      <w:bookmarkStart w:id="569" w:name="pg16551_180754"/>
      <w:bookmarkEnd w:id="569"/>
    </w:p>
    <w:p>
      <w:pPr>
        <w:pStyle w:val="Heading2"/>
        <w:numPr>
          <w:ilvl w:val="1"/>
          <w:numId w:val="1"/>
        </w:numPr>
        <w:rPr/>
      </w:pPr>
      <w:bookmarkStart w:id="570" w:name="pg16551_180754"/>
      <w:bookmarkStart w:id="571" w:name="__RefHeading___Toc10187909_1280447820"/>
      <w:bookmarkStart w:id="572" w:name="_Toc214"/>
      <w:bookmarkEnd w:id="570"/>
      <w:bookmarkEnd w:id="571"/>
      <w:r>
        <w:rPr>
          <w:rtl w:val="true"/>
        </w:rPr>
        <w:t xml:space="preserve">الفصل الثالث </w:t>
      </w:r>
      <w:r>
        <w:rPr>
          <w:rtl w:val="true"/>
        </w:rPr>
        <w:t xml:space="preserve">: </w:t>
      </w:r>
      <w:r>
        <w:rPr>
          <w:rtl w:val="true"/>
        </w:rPr>
        <w:t>أحكام الصدقة المندوبة</w:t>
      </w:r>
      <w:bookmarkEnd w:id="57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10187911_1280447820"/>
      <w:bookmarkStart w:id="574" w:name="_Toc215"/>
      <w:bookmarkEnd w:id="573"/>
      <w:r>
        <w:rPr>
          <w:rtl w:val="true"/>
        </w:rPr>
        <w:t>اشارة</w:t>
      </w:r>
      <w:bookmarkEnd w:id="5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6551_180756"/>
      <w:bookmarkStart w:id="576" w:name="pg16551_180756"/>
      <w:bookmarkEnd w:id="576"/>
    </w:p>
    <w:p>
      <w:pPr>
        <w:pStyle w:val="Heading3"/>
        <w:numPr>
          <w:ilvl w:val="2"/>
          <w:numId w:val="1"/>
        </w:numPr>
        <w:rPr/>
      </w:pPr>
      <w:bookmarkStart w:id="577" w:name="pg16551_180756"/>
      <w:bookmarkStart w:id="578" w:name="__RefHeading___Toc10187913_1280447820"/>
      <w:bookmarkStart w:id="579" w:name="_Toc216"/>
      <w:bookmarkEnd w:id="577"/>
      <w:bookmarkEnd w:id="578"/>
      <w:r>
        <w:rPr>
          <w:rtl w:val="true"/>
        </w:rPr>
        <w:t xml:space="preserve">المبحث الأول تحريم الصدقة الواجبة </w:t>
      </w:r>
      <w:r>
        <w:rPr>
          <w:rtl w:val="true"/>
        </w:rPr>
        <w:t>(</w:t>
      </w:r>
      <w:r>
        <w:rPr>
          <w:rtl w:val="true"/>
        </w:rPr>
        <w:t>الزكاة</w:t>
      </w:r>
      <w:r>
        <w:rPr>
          <w:rtl w:val="true"/>
        </w:rPr>
        <w:t xml:space="preserve">) </w:t>
      </w:r>
      <w:r>
        <w:rPr>
          <w:rtl w:val="true"/>
        </w:rPr>
        <w:t>على بني هاشم</w:t>
      </w:r>
      <w:bookmarkEnd w:id="579"/>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 فَقُلْتُ أَصِلَةٌ أَمْ زَكَاةٌ أَمْ صَدَقَةٌ فَذلِكَ مُحَرَّمٌ عَلَيْنَا أَهْلَ الْبَيْتِ</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فقهاء المذاهب الإسلامية موضوع تحريم الصدقة المفروضة على بني هاشم في عنوان مستحق الزكاة واجمعوا على حرمة صرفها لبني هاشم وكذا حرمة أخذ الهاشمي لها من العامي؛ وجوازها فيما بينهم، وتباينت الأقوال لدى المذاهب في موالي بني هاشم وبني عبد المطلب، وفي صرف صدقة التطوع، وفي عنوان الساعي وجواز أن يكون العامل هاشمياً، أو ان يقيد الجواز بعنوان الأجرة، كما سيمر بيانه في المبحث، وهو كالاتي</w:t>
      </w:r>
      <w:r>
        <w:rPr>
          <w:rFonts w:eastAsia="Amiri" w:cs="Amiri" w:ascii="Amiri" w:hAnsi="Amiri"/>
          <w:color w:val="111111"/>
          <w:sz w:val="28"/>
          <w:szCs w:val="28"/>
          <w:rtl w:val="true"/>
          <w:lang w:bidi="ar-SA"/>
        </w:rPr>
        <w:t xml:space="preserve">: </w:t>
      </w:r>
      <w:bookmarkStart w:id="580" w:name="pg16551_180757"/>
    </w:p>
    <w:p>
      <w:pPr>
        <w:pStyle w:val="Heading3"/>
        <w:numPr>
          <w:ilvl w:val="2"/>
          <w:numId w:val="1"/>
        </w:numPr>
        <w:rPr/>
      </w:pPr>
      <w:bookmarkStart w:id="581" w:name="__RefHeading___Toc10187915_1280447820"/>
      <w:bookmarkStart w:id="582" w:name="_Toc217"/>
      <w:bookmarkEnd w:id="580"/>
      <w:bookmarkEnd w:id="581"/>
      <w:r>
        <w:rPr>
          <w:rtl w:val="true"/>
        </w:rPr>
        <w:t>المسألة الأولى</w:t>
      </w:r>
      <w:r>
        <w:rPr>
          <w:rtl w:val="true"/>
        </w:rPr>
        <w:t xml:space="preserve">: </w:t>
      </w:r>
      <w:r>
        <w:rPr>
          <w:rtl w:val="true"/>
        </w:rPr>
        <w:t>أقوال فقهاء الذهب الإمامي في صرف الزكاة للهاشمي</w:t>
      </w:r>
      <w:r>
        <w:rPr>
          <w:rtl w:val="true"/>
        </w:rPr>
        <w:t>.</w:t>
      </w:r>
      <w:bookmarkEnd w:id="582"/>
    </w:p>
    <w:p>
      <w:pPr>
        <w:pStyle w:val="BookText"/>
        <w:rPr/>
      </w:pPr>
      <w:r>
        <w:rPr>
          <w:rFonts w:ascii="Amiri" w:hAnsi="Amiri" w:eastAsia="Amiri" w:cs="Amiri"/>
          <w:color w:val="111111"/>
          <w:sz w:val="28"/>
          <w:sz w:val="28"/>
          <w:szCs w:val="28"/>
          <w:rtl w:val="true"/>
          <w:lang w:bidi="ar-SA"/>
        </w:rPr>
        <w:t>نتناول في هذه المسألة عرض ما أورده المحقق النراقي والسيد اليزدي وما علق به السيد محسن الحكيم على العروة في المسألة، وهو كالآتي</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187917_1280447820"/>
      <w:bookmarkStart w:id="584" w:name="_Toc218"/>
      <w:bookmarkEnd w:id="583"/>
      <w:r>
        <w:rPr>
          <w:rtl w:val="true"/>
        </w:rPr>
        <w:t>أولا</w:t>
      </w:r>
      <w:r>
        <w:rPr>
          <w:rtl w:val="true"/>
        </w:rPr>
        <w:t xml:space="preserve">: </w:t>
      </w:r>
      <w:r>
        <w:rPr>
          <w:rtl w:val="true"/>
        </w:rPr>
        <w:t xml:space="preserve">المحقق النراقي </w:t>
      </w:r>
      <w:r>
        <w:rPr>
          <w:rtl w:val="true"/>
        </w:rPr>
        <w:t>(</w:t>
      </w:r>
      <w:r>
        <w:rPr>
          <w:rtl w:val="true"/>
        </w:rPr>
        <w:t>ت</w:t>
      </w:r>
      <w:r>
        <w:rPr>
          <w:rtl w:val="true"/>
        </w:rPr>
        <w:t xml:space="preserve">: </w:t>
      </w:r>
      <w:r>
        <w:rPr/>
        <w:t>1244</w:t>
      </w:r>
      <w:r>
        <w:rPr>
          <w:rtl w:val="true"/>
        </w:rPr>
        <w:t xml:space="preserve"> </w:t>
      </w:r>
      <w:r>
        <w:rPr>
          <w:rtl w:val="true"/>
        </w:rPr>
        <w:t>ه</w:t>
      </w:r>
      <w:r>
        <w:rPr>
          <w:rtl w:val="true"/>
        </w:rPr>
        <w:t>).</w:t>
      </w:r>
      <w:bookmarkEnd w:id="5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أوصاف المستحقين للزكاة في الفقرة رابعاً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هاشميا إن كان المزكي غير 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باتفاق الفريقين</w:t>
      </w:r>
      <w:r>
        <w:rPr>
          <w:rStyle w:val="FootnoteAnchor"/>
          <w:rtl w:val="true"/>
        </w:rPr>
        <w:footnoteReference w:id="412"/>
      </w:r>
      <w:r>
        <w:rPr>
          <w:rFonts w:ascii="Amiri" w:hAnsi="Amiri" w:eastAsia="Amiri" w:cs="Amiri"/>
          <w:color w:val="111111"/>
          <w:sz w:val="28"/>
          <w:sz w:val="28"/>
          <w:szCs w:val="28"/>
          <w:rtl w:val="true"/>
          <w:lang w:bidi="ar-SA"/>
        </w:rPr>
        <w:t>، له، وللمستفيضة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بني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بأن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هذا السهم الذي جعله الله تعالى للعاملين عليها، فنحن أولى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اَلْمُطَّلِبِ إِنَّ اَلصَّدَقَهَ لاَ تَحِلُّ لِی وَ لاَ لَکُمْ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محمد، وزرارة، وأبي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اَلصَّدَقَهَ لاَ تَحِلُّ لِبَنِی عَبْدِ اَلْمُطَّلِبِ</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ابن سنان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اَلصَّدَقَهُ لِوُلْدِ اَلْعَبَّاسِ وَ لاَ لِنُظَرَائِهِمْ مِنْ بَنِی هَاشِمٍ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المعلى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لأحد من ولد العباس، ولا لأحد من ولد على عليه السلام، ولا لنظرائهم من ولد عبد المطلب</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الزكاة من أرادها من بني هاشم، فإنها تحل لهم، وإنما تحرم على النبي وعلى الإمام الذي بعده وعلى الأئمة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فشاذة مطروحة، أو على حال الضرورة أو الصدقات المندوبة محمولة، ولا يضطر النبي والإمام إليها، مع أن المخاطبين غير معلومين، فلعلهم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عدم حلية صدقاتهم للنبي والإمام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المزكي هاشميا، لا يشترط له دفع زكاته إلى غير الهاشمي، بل يجوز له دفعها إلى مثله، بالاجماع المحقق، والمحكي مستفيضا</w:t>
      </w:r>
      <w:r>
        <w:rPr>
          <w:rStyle w:val="FootnoteAnchor"/>
          <w:rtl w:val="true"/>
        </w:rPr>
        <w:footnoteReference w:id="418"/>
      </w:r>
      <w:r>
        <w:rPr>
          <w:rFonts w:ascii="Amiri" w:hAnsi="Amiri" w:eastAsia="Amiri" w:cs="Amiri"/>
          <w:color w:val="111111"/>
          <w:sz w:val="28"/>
          <w:sz w:val="28"/>
          <w:szCs w:val="28"/>
          <w:rtl w:val="true"/>
          <w:lang w:bidi="ar-SA"/>
        </w:rPr>
        <w:t>، والنصوص المروية مستفيضة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يجوز دفعها إليه عند اضطراره، لافتقاره وعدم كفاية الخمس له، </w:t>
      </w:r>
    </w:p>
    <w:p>
      <w:pPr>
        <w:pStyle w:val="BookText"/>
        <w:rPr/>
      </w:pPr>
      <w:r>
        <w:rPr>
          <w:rFonts w:ascii="Amiri" w:hAnsi="Amiri" w:eastAsia="Amiri" w:cs="Amiri"/>
          <w:color w:val="111111"/>
          <w:sz w:val="28"/>
          <w:sz w:val="28"/>
          <w:szCs w:val="28"/>
          <w:rtl w:val="true"/>
          <w:lang w:bidi="ar-SA"/>
        </w:rPr>
        <w:t>للاجماع، وإباحة المحظورات عند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والصدقة لا تحل لأحد منهم إلا أن لا يجد شيئا، ويكون ممن تحل له الميتة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يتقدر القدر المدفوع إليه حينئذ بقدر الضرورة، أم لا؟ فعن الشيخ والمنتهى والتحرير والنهاية والبيان والدروس</w:t>
      </w:r>
      <w:r>
        <w:rPr>
          <w:rStyle w:val="FootnoteAnchor"/>
          <w:rtl w:val="true"/>
        </w:rPr>
        <w:footnoteReference w:id="421"/>
      </w:r>
      <w:r>
        <w:rPr>
          <w:rFonts w:ascii="Amiri" w:hAnsi="Amiri" w:eastAsia="Amiri" w:cs="Amiri"/>
          <w:color w:val="111111"/>
          <w:sz w:val="28"/>
          <w:sz w:val="28"/>
          <w:szCs w:val="28"/>
          <w:rtl w:val="true"/>
          <w:lang w:bidi="ar-SA"/>
        </w:rPr>
        <w:t>وجمع من المتأخرين</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الضرورة تقدر بقدرها، ولأنه المفهوم من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لأنها تدل على أنة إذا كان ممن تحل له الميتة تحل له الصدقة، لا على أنه تحل له من الصدقة ما تحل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المختلف والسيدين والشرائع والنافع</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الأكثر 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للأخبار الدالة على جواز إعطائها إلى أن يحصل الغنى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منها غير المسألة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له بالأصل، لأن الاستثناء في الموثقة خصص أخبار حرمة الصدقة على الهاشمي فارتفع في حقه المانع، والأصل عدم التقدير، </w:t>
      </w:r>
    </w:p>
    <w:p>
      <w:pPr>
        <w:pStyle w:val="BookText"/>
        <w:rPr/>
      </w:pPr>
      <w:r>
        <w:rPr>
          <w:rFonts w:ascii="Amiri" w:hAnsi="Amiri" w:eastAsia="Amiri" w:cs="Amiri"/>
          <w:color w:val="111111"/>
          <w:sz w:val="28"/>
          <w:sz w:val="28"/>
          <w:szCs w:val="28"/>
          <w:rtl w:val="true"/>
          <w:lang w:bidi="ar-SA"/>
        </w:rPr>
        <w:t>فهو الأظهر،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المقدرون في قدر الضرورة، فعن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يسد الرمق</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المهذب والمسالك وحواشي النافع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قوت يوم وليلة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قوت السنة له ولعياله الواجبي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الشيخ علي في حواشي الشرائع والارشاد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قوت اليوم والليلة، إلا مع توقع ضرر الحاجة إن لم يدفع إليه قوت السنة، فيدفع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في حواشي القواعد عكس ذلك، فيدفع إليه قوت السنة، إلا أن يرجى حصول الخمس في أثناء السنة، فيعطى تدريجا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والاقتصار على القدر المجمع عليه إن قلنا بالتقدير يقتضي المصير إلى الأقل، وكذا الاستناد إلى الانفهام من الموثقة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تحريم الصدقة على بني هاشم بسهم الفقراء، بل يحرم عليهم مطلقا، للاطلاقات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المبسوط والسرائر 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استعمالهم على الصدقات </w:t>
      </w:r>
    </w:p>
    <w:p>
      <w:pPr>
        <w:pStyle w:val="BookText"/>
        <w:rPr/>
      </w:pPr>
      <w:r>
        <w:rPr>
          <w:rFonts w:ascii="Amiri" w:hAnsi="Amiri" w:eastAsia="Amiri" w:cs="Amiri"/>
          <w:color w:val="111111"/>
          <w:sz w:val="28"/>
          <w:sz w:val="28"/>
          <w:szCs w:val="28"/>
          <w:rtl w:val="true"/>
          <w:lang w:bidi="ar-SA"/>
        </w:rPr>
        <w:t>وإعطائهم من سهم العاملين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 م أنهم من العامة</w:t>
      </w:r>
      <w:r>
        <w:rPr>
          <w:rStyle w:val="FootnoteAnchor"/>
          <w:rtl w:val="true"/>
        </w:rPr>
        <w:footnoteReference w:id="429"/>
      </w:r>
      <w:r>
        <w:rPr>
          <w:rFonts w:ascii="Amiri" w:hAnsi="Amiri" w:eastAsia="Amiri" w:cs="Amiri"/>
          <w:color w:val="111111"/>
          <w:sz w:val="28"/>
          <w:sz w:val="28"/>
          <w:szCs w:val="28"/>
          <w:rtl w:val="true"/>
          <w:lang w:bidi="ar-SA"/>
        </w:rPr>
        <w:t>، ويؤكده ما في كتاب قسمة الصدقات من الخلاف من دعوى إجماعنا على عدم الجواز، ونسبة الجواز إلى بعض من أصحاب الشافعي</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فترده الاطلاقات، وخصوص صحيحة العيص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الصدقات غير الواجبة على الهاشمي ولو من غيره، ومن الواجبة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فعلى الحق الأشهر كما في التذكرة</w:t>
      </w:r>
      <w:r>
        <w:rPr>
          <w:rStyle w:val="FootnoteAnchor"/>
          <w:rtl w:val="true"/>
        </w:rPr>
        <w:footnoteReference w:id="431"/>
      </w:r>
      <w:r>
        <w:rPr>
          <w:rFonts w:ascii="Amiri" w:hAnsi="Amiri" w:eastAsia="Amiri" w:cs="Amiri"/>
          <w:color w:val="111111"/>
          <w:sz w:val="28"/>
          <w:sz w:val="28"/>
          <w:szCs w:val="28"/>
          <w:rtl w:val="true"/>
          <w:lang w:bidi="ar-SA"/>
        </w:rPr>
        <w:t>، بل بلا خلاف يعلم كما في الذخيرة</w:t>
      </w:r>
      <w:r>
        <w:rPr>
          <w:rStyle w:val="FootnoteAnchor"/>
          <w:rtl w:val="true"/>
        </w:rPr>
        <w:footnoteReference w:id="432"/>
      </w:r>
      <w:r>
        <w:rPr>
          <w:rFonts w:ascii="Amiri" w:hAnsi="Amiri" w:eastAsia="Amiri" w:cs="Amiri"/>
          <w:color w:val="111111"/>
          <w:sz w:val="28"/>
          <w:sz w:val="28"/>
          <w:szCs w:val="28"/>
          <w:rtl w:val="true"/>
          <w:lang w:bidi="ar-SA"/>
        </w:rPr>
        <w:t>، بل مطلقا كما في المفاتيح</w:t>
      </w:r>
      <w:r>
        <w:rPr>
          <w:rStyle w:val="FootnoteAnchor"/>
          <w:rtl w:val="true"/>
        </w:rPr>
        <w:footnoteReference w:id="433"/>
      </w:r>
      <w:r>
        <w:rPr>
          <w:rFonts w:ascii="Amiri" w:hAnsi="Amiri" w:eastAsia="Amiri" w:cs="Amiri"/>
          <w:color w:val="111111"/>
          <w:sz w:val="28"/>
          <w:sz w:val="28"/>
          <w:szCs w:val="28"/>
          <w:rtl w:val="true"/>
          <w:lang w:bidi="ar-SA"/>
        </w:rPr>
        <w:t>، بل عند علمائنا كما عن المبسوط والمنتهى</w:t>
      </w:r>
      <w:r>
        <w:rPr>
          <w:rStyle w:val="FootnoteAnchor"/>
          <w:rtl w:val="true"/>
        </w:rPr>
        <w:footnoteReference w:id="434"/>
      </w:r>
      <w:r>
        <w:rPr>
          <w:rFonts w:ascii="Amiri" w:hAnsi="Amiri" w:eastAsia="Amiri" w:cs="Amiri"/>
          <w:color w:val="111111"/>
          <w:sz w:val="28"/>
          <w:sz w:val="28"/>
          <w:szCs w:val="28"/>
          <w:rtl w:val="true"/>
          <w:lang w:bidi="ar-SA"/>
        </w:rPr>
        <w:t>، بل بالاجماع كما عن الخلاف</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التذكرة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عن الصادق،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يشرب من سقايات بين مكة والمدينة،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أتشرب من </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علينا المفروضة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حيث إن ظاهره تفرد العامة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هو في حق الإمام خاصة، فإنه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الصدقة المندوبة محرمة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الأئمة في ذلك أيضا حكمه، ووافقه في المسالك</w:t>
      </w:r>
      <w:r>
        <w:rPr>
          <w:rStyle w:val="FootnoteAnchor"/>
          <w:rtl w:val="true"/>
        </w:rPr>
        <w:footnoteReference w:id="437"/>
      </w:r>
      <w:r>
        <w:rPr>
          <w:rFonts w:ascii="IRNazanin" w:hAnsi="IRNazanin" w:eastAsia="IRNazanin"/>
          <w:color w:val="111111"/>
          <w:sz w:val="28"/>
          <w:sz w:val="28"/>
          <w:szCs w:val="28"/>
          <w:rtl w:val="true"/>
          <w:lang w:bidi="fa-IR"/>
        </w:rPr>
        <w:t>وجمع آخر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إنما هو في خصوص الإمام، فلا ينافي إدعاءه الشهرة على الجواز في المندوبة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فعلى الأظهر أيضا، كما هو ظاهر المدارك والذخيرة</w:t>
      </w:r>
      <w:r>
        <w:rPr>
          <w:rStyle w:val="FootnoteAnchor"/>
          <w:rtl w:val="true"/>
        </w:rPr>
        <w:footnoteReference w:id="439"/>
      </w:r>
      <w:r>
        <w:rPr>
          <w:rFonts w:ascii="Amiri" w:hAnsi="Amiri" w:eastAsia="Amiri" w:cs="Amiri"/>
          <w:color w:val="111111"/>
          <w:sz w:val="28"/>
          <w:sz w:val="28"/>
          <w:szCs w:val="28"/>
          <w:rtl w:val="true"/>
          <w:lang w:bidi="ar-SA"/>
        </w:rPr>
        <w:t>، بل لم أعثر فيه أيضا على مخالف سوى ما في التذكرة من احتمال المنع</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ظاهر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فقال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تلك الصدقة الواجبة على الناس لا تحل لنا، وأما غير ذلك فليس به بأس</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وعلى الثاني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التي حرمت على بني هاشم، 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وعليهما رواية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التي حرمت عليهم،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الزكاة المفروضة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الأخبار تخصص مطلقات تحريم الصدقة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حرمت علينا الصدقة لم يحل لنا أن نخرج إلى مكة، لأن كل ما بين مكة والمدينة فهو صدقة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دلت على عدم حرمة مطلق الصدقة، فإما يفسر بما ذكرنا بشهادة ما مر، أو يكون مجملا تخرج به المطلقات عن الحجية في غير موضع الاجماع، وهو الزكاة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الهاشميون هم بنو عبد المطلب، والموجود منهم في هذه الأزمنة أولاد أمير المؤمنين عليه السلام والعباس وأبي لهب،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أيضا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الاختصاص بالمتقرب بالأب أو الأعم منه ومن المتقرب بالأم أيضا، وجهان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كما صرح به في مرسلة حماد،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كانت أمه </w:t>
      </w:r>
      <w:bookmarkStart w:id="585" w:name="pg16551_180764"/>
    </w:p>
    <w:p>
      <w:pPr>
        <w:pStyle w:val="BookText"/>
        <w:rPr/>
      </w:pPr>
      <w:bookmarkEnd w:id="585"/>
      <w:r>
        <w:rPr>
          <w:rFonts w:ascii="Amiri" w:hAnsi="Amiri" w:eastAsia="Amiri" w:cs="Amiri"/>
          <w:color w:val="111111"/>
          <w:sz w:val="28"/>
          <w:sz w:val="28"/>
          <w:szCs w:val="28"/>
          <w:rtl w:val="true"/>
          <w:lang w:bidi="ar-SA"/>
        </w:rPr>
        <w:t>من بني هاشم وأبوه من سائر قريش فإن الصدقات تحل له، وليس له من الخمس شيء</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ويأتي تحقيقه في بحث الخمس أيضا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0187919_1280447820"/>
      <w:bookmarkStart w:id="587" w:name="_Toc219"/>
      <w:bookmarkEnd w:id="586"/>
      <w:r>
        <w:rPr>
          <w:rtl w:val="true"/>
        </w:rPr>
        <w:t>ثانيًا</w:t>
      </w:r>
      <w:r>
        <w:rPr>
          <w:rtl w:val="true"/>
        </w:rPr>
        <w:t xml:space="preserve">: </w:t>
      </w:r>
      <w:r>
        <w:rPr>
          <w:rtl w:val="true"/>
        </w:rPr>
        <w:t>السيد اليزدي وما أورده السيد الحكيم في تعليقاته على العروة</w:t>
      </w:r>
      <w:r>
        <w:rPr>
          <w:rtl w:val="true"/>
        </w:rPr>
        <w:t>.</w:t>
      </w:r>
      <w:bookmarkEnd w:id="5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العروة الوثقى في حرمة الزكاة الواجبة على بني هاشم، وقد أوردنا قوله بين معقوفتين كي يطلع القارئ على هذه التعليقات الشريفة،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هاشمياً أذا كانت الزكاة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 المؤمنين، بل وبين المسلمين، بل الاجماع بقسميه عليه، بل المحك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منه متواتر، كالنصوص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لولد العباس، ولا لنظرائهم من بني هشام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ومصحح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أوساخ أيدي الناس، وإن الله تعالى قد حرم علي منها ومن غيرها ما قد حرمه، وإن الصدقة لا تحل لبني عبد المطلب</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إسماعيل ابن الفضل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علي بني هاشم، 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ascii="IRNazanin" w:hAnsi="IRNazanin" w:eastAsia="IRNazanin"/>
          <w:color w:val="111111"/>
          <w:sz w:val="28"/>
          <w:sz w:val="28"/>
          <w:szCs w:val="28"/>
          <w:rtl w:val="true"/>
          <w:lang w:bidi="fa-IR"/>
        </w:rPr>
        <w:t>مع عدم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سهم الفقراء وغيره من سائر السهام حتى سهم العاملين وسبيل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بتصرفه في الخانات والمدارس وسائر الاوقاف المتخذة من سهم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فعلق السيد الحيكم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جماعة التصريح به ويقتضيه أطلاق معاقد الإجماعات، بل عن صريح كتاب القسمة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الاجماع على عدم الجواز مطلقاً، وفي صحيح العيص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من بني هاشم أتوا رسول الله صلى الله عليه وآله 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 وجل للعاملين عليها، فنحن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الصدقة لا تحل لي ولا لكم، ولكني قد وعدت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أتروني مؤثرا عليكم غير 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حرمة سهم سبيل الله وسهم المؤلفة والرقاب، مع فرضهما بارتداد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من ذريه أبي لهب، ولم يكن في سلسلة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وبتزويجه الأمة واشتراط رقية الولد عليه،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للتعليل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أوساخ أيدي الناس، الدال على أن منعهم إياها تكريم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منطبق على سهم المؤلفة، لعدم استحقاقهم هذا الكريم، ولا على سهم الرقاب، لعدم تصرفهم فيه بوجه وإنما يدفع إلى المالك عوضا عن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تأمله في سهم سبيل الله فلأجل قيام السيرة على تصرفهم فيه كغيرهم في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عليه التأمل أيضا في سهم الغارمين، لأن إفراغ ذمته كفك رقبته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زكاة الهاشمي فلا بأس بأخذها له، من غير فرق بين السهام أيضا، حتى سهم العاملين فيجوز استعمال الهاشمي على جباية صدقات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 السيد الحيكم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بقسميه أيضاً كما في الجواهر، والنصوص به مستفيضة منها خبر الهاشمي المتقدم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يجوز أخذ زكاة غير الهاشمي له، مع الاضطرار إليها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فعلق السيد الحكيم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 صريحا، وظاهرا محكيا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العدل ما احتاج هاشمي ولا مطلي إلى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لهم في كتابه ما كان فيه سعتهم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لم يجد شيئا حلت له الميتة، والصدقة لا تحل لأحد منهم إلا أن لا يجد شيئا، ويكون من يحل له الميتة، والصدقة لا تحل لاحد منهم إلا أن يجد شيئاً ويكون من يحل الميتة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كفاية الخمس وسائر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تفسير للضرورة المسوغة لدفع الزكاة إليه، والذي يقتضيه الموثق بقرينة تشبيه الزكاة بالميتة، وما في ذيله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من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لا تحل لأحد منهم إلا أن يكون من تحل له الميتة اعتبار الضرورة المسوغة لأكل الميتة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والمصرح به في كلام جماعة بل هو المشهور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التمكن من الخمس بل ادعى عليه جماعة الاجماع صريحا وظاهراً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 بأن الصدقة إنما تحرم علي بني هاشم إذا تمكنوا من الخمس الذي جعل لهم عوضا عن الصدقة وإذا حرموه حلت الصدقة لهم، وباقي الفقهاء يخالفون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صحة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هذا المذهب بظاهر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الله تعالى حرم الصدقة علي بني هشام وعوضهم بالخمس منها، فإذا سقط ما عوضوه به لم تحرم عليهم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في شرائط المستحق والمظنون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الصدر هو الكلام الوارد في مقام بيان التحليل، وقد تم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الكلام بعد ذلك كان كلاما منفصلا عن الأول، صدر لأمر ما، وليس المقصود منه تقييد الصدر بصورة الضرورة؛ وكيف كان فالاعتماد على الاجماعات المحكية في كلام الأساطين قوي جداً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حينئذ وأن لا يكون من بني هاشم، المستحقين للخمس، المتمكنين من أخذه بدليل الاجماع المتكرر؛ 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الصدقة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فوت خمسهم، أو الحيلولة بينهم وبين ما يستحقون من الخمس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قال الإصطخري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الباقون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تحل لهم، لأنها إنما حرمت عليهم تشريفا وتعظيما، وذلك حاصل مع </w:t>
      </w:r>
    </w:p>
    <w:p>
      <w:pPr>
        <w:pStyle w:val="BookText"/>
        <w:rPr/>
      </w:pPr>
      <w:r>
        <w:rPr>
          <w:rFonts w:ascii="Amiri" w:hAnsi="Amiri" w:eastAsia="Amiri" w:cs="Amiri"/>
          <w:color w:val="111111"/>
          <w:sz w:val="28"/>
          <w:sz w:val="28"/>
          <w:szCs w:val="28"/>
          <w:rtl w:val="true"/>
          <w:lang w:bidi="ar-SA"/>
        </w:rPr>
        <w:t>منعهم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الهاشميون من الخمس حلت لهم الصدقة، وبه قال الإصطخري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المنع إنما هو لاستغنائهم بأوقر المالين، فمع تعذره يحل لهم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فتوى علمائنا أجمع على جواز تناول الزكاة مع قصور الخمس عن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الأصحاب على ما نقله غير واحد في جواز إعطائهم من</w:t>
      </w:r>
    </w:p>
    <w:p>
      <w:pPr>
        <w:pStyle w:val="BookText"/>
        <w:rPr/>
      </w:pPr>
      <w:r>
        <w:rPr>
          <w:rFonts w:ascii="Amiri" w:hAnsi="Amiri" w:eastAsia="Amiri" w:cs="Amiri"/>
          <w:color w:val="111111"/>
          <w:sz w:val="28"/>
          <w:sz w:val="28"/>
          <w:szCs w:val="28"/>
          <w:rtl w:val="true"/>
          <w:lang w:bidi="ar-SA"/>
        </w:rPr>
        <w:t>الصدقة الواجبة عند قصور الخمس عن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جاز الاعتماد على مثل هذه الاجماعات لم يكن وجه لاعتبار عدم كفاية سائر الوجوه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ذكر الخمس في كلماتهم من باب المثال لكل مال يصح لهم أخذه، ومن زكاة الهاشمي، والصدقات المندوبة،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بالخصوص، لأنه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يأباه التعليل في كلام السيد المرتضى وغيره، وإن كان المستند الموثق فظاهره كما سبق اعتبار الضرورة بنحو يحل له أكل الميتة، ولا يكفي قصور الخمس وغيره من الوجوه عن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صدره ظاهر في كفاية قصور الخمس وحده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الصدر والذيل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البناء على ظاهر الذيل خلاف المقطوع به، فضلا عن أن يكون مخالفا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الحل عند حل الميتة مما لا يحتاج إلى بيان، ولا يتفق وقوعه إلا نادرا، فكيف يمكن حمل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قدر </w:t>
      </w:r>
    </w:p>
    <w:p>
      <w:pPr>
        <w:pStyle w:val="BookText"/>
        <w:rPr/>
      </w:pPr>
      <w:r>
        <w:rPr>
          <w:rFonts w:ascii="Amiri" w:hAnsi="Amiri" w:eastAsia="Amiri" w:cs="Amiri"/>
          <w:color w:val="111111"/>
          <w:sz w:val="28"/>
          <w:sz w:val="28"/>
          <w:szCs w:val="28"/>
          <w:rtl w:val="true"/>
          <w:lang w:bidi="ar-SA"/>
        </w:rPr>
        <w:t>الضرورة يوماً فيوماً مع الامكان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كفاية السنة، إلا أن يرجى حصول الخمس في الأثناء، والذي يظهر من معاقد الاجماعات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يجوز أخذه من الصدقة مشروط بقصور الخمس وحينئذ فإن أحرز القصور وفي تمام السنة جاز أخذ مؤنة السنة، وإن لم يحرز ذلك اقتصر على المقدار المحرز فيه الشرط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أخذ أكثر لم يملكه ووجب رده، إلا أن ينكشف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من صدقات غير الهاشمي عليه إنما هو زكاة المال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العلامة في القواعد، والمقداد في التنقيح، والمحقق الثاني في جامع المقاصد، والشهيد الثاني في الروضة والمسالك، والسيد في المدارك وغيرهم؛ وعن السيد والشيخ والمحقق والعلامة في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الحكم لمطلق الصدقة الواجبة، وربما يستظهر من الإنتصار والخلاف والمعتبر الاجماع عليه؛ واستشهد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 النصوص المحرمة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ولا سيما بملاحظة خلاف من عرفت ممنوع جداً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التمسك باطلاق النصوص، فإنه أيضا غير ظاهر، لاشتمال بعضها على التعليل بأنها أوساخ الناس؛ وذلك مختص بالزكاة، كما يشير إليه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ذلك مقيداً للإطلاق؛ مضافاً إلى ما في جملة من النصوص من تخصيص المنع بها، مثل 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الصدقة التي حرمت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الزكاة المفروضة، ولم يحرم علينا صدقة بعضنا على بعض</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إسماعيل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التي حرمت علي بني هاشم ما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ومصحح جعفر ابن إبراهيم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الصدقة لبني هاشم؟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تلك الصدقة الواجبة على الناس لا تحل لنا، فأما غير ذلك فليس به بأس، ولو كان كذلك ما استطاعوا أن يخرجوا إلى مكة، هذه المياه عامتها صدقة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الظاهر من الصدقة الواجبة على الناس هي الزكاة، لأنها لكثرتها، وكثرة الابتلاء بها ترى كأنها واجبة على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w:t>
      </w:r>
    </w:p>
    <w:p>
      <w:pPr>
        <w:pStyle w:val="BookText"/>
        <w:rPr/>
      </w:pPr>
      <w:r>
        <w:rPr>
          <w:rFonts w:ascii="Amiri" w:hAnsi="Amiri" w:eastAsia="Amiri" w:cs="Amiri"/>
          <w:color w:val="111111"/>
          <w:sz w:val="28"/>
          <w:sz w:val="28"/>
          <w:szCs w:val="28"/>
          <w:rtl w:val="true"/>
          <w:lang w:bidi="ar-SA"/>
        </w:rPr>
        <w:t>كثيرا في الكتاب والسنة إطلاق وجوبها، بخلاف غيرها من الصدقات الواجبة التي تجب على نوع خاص من الناس، مثل الكفارات الواجبة عند حدوث أسبابها، فلا يحسن التعبير عنه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دعوى ظهورها في خصوص الزكاة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يظهر ضعف التمسك بالرواية على دعوى المنع في مطلق الصدقة الواجبة، الشامل للكفارات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عمومها لها أمكن الخروج عنه بالروايتين المتقدمتين، بناء على انجبار ضعف سندهما بالعمل من عرفت، المعتضدتين بما سبق، من تعليل تحريم الصدقة بأنها أوساخ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الأخذ بعموم الرواية للصدقة الواجبة فالظاهر خروج المنذورة والموصى بها والصدقة بمجهول المالك ونحوها، مما لم يتعلق الوجوب فيه بالصدقة وإنما تعلق بعنوان آخر، وكانت الصدقة بعنوانها موضوعا للأمر الندبي لا غير، فإن الوجوب في الصدقة المنذورة تعلق بالوفاء بالنذر، وفي الموصى بها بالعمل بالوصية، وفي مجهول المالك بالنيابة عنه في الصدقة، وعنوان الصدقة في هذه الموارد ليس إلا موضوعا للأمر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 أحد الالتزام بأن الصدقة على الهاشمي مستحبة، وأنه لا يجوز نذرها، ولا الوصية بها، فإن التعبد في هذه الموارد إنما يكون بالأمر الندبي الثابت قبل النذر الذي لا يزول بالنذر، لامتناع اقتضاء المعلول انتفاء العلة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مجهول المالك إنما يقصد المتصدق امتثال الأمر الندبي المتوج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ذلك نحوا من الايصال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لو وكله على الصدقة المندوبة، فإن الوجوب ليس متعلقا بالصدقة، وإنما يتعلق بعنوان آخر يكون لأجله داعيا إلى امتثال الأمر الندبي، الذي وكل على امتثاله </w:t>
      </w:r>
    </w:p>
    <w:p>
      <w:pPr>
        <w:pStyle w:val="BookText"/>
        <w:rPr/>
      </w:pPr>
      <w:r>
        <w:rPr>
          <w:rFonts w:ascii="Amiri" w:hAnsi="Amiri" w:eastAsia="Amiri" w:cs="Amiri"/>
          <w:color w:val="111111"/>
          <w:sz w:val="28"/>
          <w:sz w:val="28"/>
          <w:szCs w:val="28"/>
          <w:rtl w:val="true"/>
          <w:lang w:bidi="ar-SA"/>
        </w:rPr>
        <w:t>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الحال في الكفارات والفطرة، فإن الوجوب ثابت فيهما بعنوان الصدقة، فيدخلان في الرواية على تقدير عمومها لغير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تعرف الاشكال فيما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الفرق بين الصدقة الموصى بها والمنذورة وأن الثانية واجبة بالعرض دون الأولى</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المحرم من الصدقات على بني هاشم من غير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وزكاة الفطرة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فعلق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على المنع فيها، لعموم ما دلّ على المنع من الزكاة، الشامل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زمان تشريع الزكاة لم تكن الزكاة حينئذ إلا زكاة الفطرة</w:t>
      </w:r>
      <w:r>
        <w:rPr>
          <w:rFonts w:eastAsia="Amiri" w:cs="Amiri" w:ascii="Amiri" w:hAnsi="Amiri"/>
          <w:color w:val="111111"/>
          <w:sz w:val="28"/>
          <w:szCs w:val="28"/>
          <w:rtl w:val="true"/>
          <w:lang w:bidi="ar-SA"/>
        </w:rPr>
        <w:t>]</w:t>
      </w:r>
      <w:r>
        <w:rPr>
          <w:rStyle w:val="FootnoteAnchor"/>
          <w:rtl w:val="true"/>
        </w:rPr>
        <w:footnoteReference w:id="463"/>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الزكاة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زكاة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الصدقات المندوبة فليست محرمة عليه، بل لا تحرم الصدقات الواجبة ما عدا الزكاتين عليه أيضا، كالصدقات المنذورة والموصى بها للفقراء، والكفارات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يدفع عنه من غير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المالك المجهول الذي يدفع عنه الصدقة هاشميا فلا إشكال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في الواجبة عدم </w:t>
      </w:r>
    </w:p>
    <w:p>
      <w:pPr>
        <w:pStyle w:val="BookText"/>
        <w:rPr/>
      </w:pPr>
      <w:r>
        <w:rPr>
          <w:rFonts w:ascii="Amiri" w:hAnsi="Amiri" w:eastAsia="Amiri" w:cs="Amiri"/>
          <w:color w:val="111111"/>
          <w:sz w:val="28"/>
          <w:sz w:val="28"/>
          <w:szCs w:val="28"/>
          <w:rtl w:val="true"/>
          <w:lang w:bidi="ar-SA"/>
        </w:rPr>
        <w:t>الدفع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منه عدم دفع مطلق الصدقة ولو مندوبة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وإن نفي الخلاف في عدم تحريمها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بقسميه عليه، بل المحكي منه صريح وظاهرا فوق الاستفاضة،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بالنصوص إلى مصحح جعفر بن إبراهيم الهاشمي، وخبري الشحام وإسماعيل المتقدمة وغيرها فقد احتمل أو قيل بالمنع فيها أيضا، لاطلاق تحريم الصدقة علي بني هاشم لكن لا يصلح لمعارضة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نهج البلاغة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أَصِلَةٌ أَمْ زَكَاةٌ أَمْ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في تحريم الصدقة المقابلة للزكاة على خصوص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أحد القولين في الصدقة المندوبة لا مطلق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أكثر أهل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يستقرض، ويهدى له المال وكل ذلك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قوم بين ما يخرج على سبيل سد الخلة ومساعدة الضعيف طلبا للأجر، وبين ما جرت العادة بالتردد، كالقرض 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القريب أن يكون المراد من الصدقة في المقام الفداء المقصود به دفع البلاء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إبراهيم بن محمد بن عبد الله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نمر ونحن صبيان </w:t>
      </w:r>
    </w:p>
    <w:p>
      <w:pPr>
        <w:pStyle w:val="BookText"/>
        <w:rPr/>
      </w:pPr>
      <w:r>
        <w:rPr>
          <w:rFonts w:ascii="Amiri" w:hAnsi="Amiri" w:eastAsia="Amiri" w:cs="Amiri"/>
          <w:color w:val="111111"/>
          <w:sz w:val="28"/>
          <w:sz w:val="28"/>
          <w:szCs w:val="28"/>
          <w:rtl w:val="true"/>
          <w:lang w:bidi="ar-SA"/>
        </w:rPr>
        <w:t xml:space="preserve">ونشرب من ماء في المسجد من ماء الصدقة، فدعانا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تشربوا من هذا الماء واشربوا من مائي</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للحرمة قطعا، لعدم بلوغ المخاطبين، ولا بد أن يكون للارشاد إلى أمر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صدقة المالك المجهول الذي يدفع عنه إذا كان هاشميناً فقد ذهب إلى عدم الاشكال فيه اصلاً،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أحتاط في الزكاة الواجبة فقال بعدم الدفع إليه، واحوط منه عدم دفع مطلق الصدقة ولو مندوبة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 الخصوصية وجود القول المعتد به في وجوبها، فتكون من الزكاة المفروضة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وأحوط منه عدم دفع مطلق الصدقة ولو مندوبة، خصوصاً مثل زكاة مال التجارة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الاحتياط في زكاة مال </w:t>
      </w:r>
      <w:bookmarkStart w:id="588" w:name="pg16551_180776"/>
    </w:p>
    <w:p>
      <w:pPr>
        <w:pStyle w:val="BookText"/>
        <w:rPr/>
      </w:pPr>
      <w:bookmarkEnd w:id="588"/>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دلیل حجیتھا، کا تقدم تقريبه في المياه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0187921_1280447820"/>
      <w:bookmarkStart w:id="590" w:name="_Toc220"/>
      <w:bookmarkEnd w:id="589"/>
      <w:r>
        <w:rPr>
          <w:rtl w:val="true"/>
        </w:rPr>
        <w:t>المسألة الثانية</w:t>
      </w:r>
      <w:r>
        <w:rPr>
          <w:rtl w:val="true"/>
        </w:rPr>
        <w:t xml:space="preserve">: </w:t>
      </w:r>
      <w:r>
        <w:rPr>
          <w:rtl w:val="true"/>
        </w:rPr>
        <w:t>حكم صرف الزكاة أو الصدقة الواجبة على بني هاشم عند المذاهب الاخرى</w:t>
      </w:r>
      <w:r>
        <w:rPr>
          <w:rtl w:val="true"/>
        </w:rPr>
        <w:t>.</w:t>
      </w:r>
      <w:bookmarkEnd w:id="590"/>
    </w:p>
    <w:p>
      <w:pPr>
        <w:pStyle w:val="BookText"/>
        <w:rPr/>
      </w:pPr>
      <w:r>
        <w:rPr>
          <w:rFonts w:ascii="Amiri" w:hAnsi="Amiri" w:eastAsia="Amiri" w:cs="Amiri"/>
          <w:color w:val="111111"/>
          <w:sz w:val="28"/>
          <w:sz w:val="28"/>
          <w:szCs w:val="28"/>
          <w:rtl w:val="true"/>
          <w:lang w:bidi="ar-SA"/>
        </w:rPr>
        <w:t>اتفق فقهاء المذاهب الإسلامية على حرمة صرف الزكاة لبني هاشم واختلفوا في شمول الحكم بني عبد المطلب، وموالي بني هاشم، وموالي مواليهم، وهي كالاتي</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0187923_1280447820"/>
      <w:bookmarkStart w:id="592" w:name="_Toc221"/>
      <w:bookmarkEnd w:id="591"/>
      <w:r>
        <w:rPr>
          <w:rtl w:val="true"/>
        </w:rPr>
        <w:t>أولاً</w:t>
      </w:r>
      <w:r>
        <w:rPr>
          <w:rtl w:val="true"/>
        </w:rPr>
        <w:t xml:space="preserve">: </w:t>
      </w:r>
      <w:r>
        <w:rPr>
          <w:rtl w:val="true"/>
        </w:rPr>
        <w:t>المذهب الزيدي</w:t>
      </w:r>
      <w:r>
        <w:rPr>
          <w:rtl w:val="true"/>
        </w:rPr>
        <w:t>.</w:t>
      </w:r>
      <w:bookmarkEnd w:id="592"/>
    </w:p>
    <w:p>
      <w:pPr>
        <w:pStyle w:val="BookText"/>
        <w:rPr/>
      </w:pPr>
      <w:r>
        <w:rPr>
          <w:rFonts w:ascii="Amiri" w:hAnsi="Amiri" w:eastAsia="Amiri" w:cs="Amiri"/>
          <w:color w:val="111111"/>
          <w:sz w:val="28"/>
          <w:sz w:val="28"/>
          <w:szCs w:val="28"/>
          <w:rtl w:val="true"/>
          <w:lang w:bidi="ar-SA"/>
        </w:rPr>
        <w:t>ذهب فقهاء المذهب الزيدي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الزكاة الواجبة على بني هاشم عن غيرهم أو فيما بينهم، والحال يجري مجراه في مواليهم، وموالي ومواليهم؛ واختلفوا في حلية الصدقة المستحبة، لا في صدقة موالي بني هاشم، وقيل بعدم الحلية وانه مجمع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العامل منهم في الزكاة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أخذ الاجرة وبجواز أن يعطى منها لغرض أن يؤلف قلبه، وجواز إعطائها للمضطر منهم، ولحقت الحرمة زكاة الفطرة والكفارات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شرح الأزهار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في الهاشميين ومواليهم وموالي مواليهم ما تدارجوا وفى أحد وجهي أصش أنها تحل لمواليهم، وهو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الحقيني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وحكي في الشفاء عن زيد بن علي وابني الهادي والقاسم ابن علي العياني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صرف صدقات بني هاشم بعضهم في بعض؛ وحمله زيد على صدقة النفل، قال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الحمل على خلاف الظاهر وإن كان الأولى عندي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هذا الخلاف في صدقة بني هاشم لمواليهم، وفي صدقة مواليهم لمواليهم لا في صدقة موالي بني هاشم لبني هاشم، لان العلة تنزيههم عن منة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ويعطى العامل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هاشميين أو من 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الزكاة لأنها لا تجوز لهم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يعطى الهاشمي على عمالته من الزكاة وقال الإمام يحيى والإمام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تأليف الهاشمي من الزكاة، 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قوى من جهة القياس أن لم يصادمه 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والمضطر من بني هاشم وهو الذي خشي التلف من الجوع أو نحوه إذا وجد الميتة والزكاة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يأكل الزكاة مهما وجد الميتة فإن كان تناول الميتة يضره فإنه يتناول من الزكاة على سبيل الاستقراض ويرد ذلك متى أمكنه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الهادي يقتضى بأن تقديم الميتة واجب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 هو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الميتة خير بينها وبين الزكاة، قال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هذا الا إذا كانت الزكاة في يد الإمام أو المصدق لأنها في يد مالكها ليست بزكاة وفي يد الفقير قد خرجت عن كونها زكاة</w:t>
      </w:r>
      <w:r>
        <w:rPr>
          <w:rFonts w:eastAsia="Amiri" w:cs="Amiri" w:ascii="Amiri" w:hAnsi="Amiri"/>
          <w:color w:val="111111"/>
          <w:sz w:val="28"/>
          <w:szCs w:val="28"/>
          <w:rtl w:val="true"/>
          <w:lang w:bidi="ar-SA"/>
        </w:rPr>
        <w:t xml:space="preserve">. </w:t>
      </w:r>
      <w:bookmarkStart w:id="593" w:name="pg16551_180778"/>
    </w:p>
    <w:p>
      <w:pPr>
        <w:pStyle w:val="BookText"/>
        <w:rPr/>
      </w:pPr>
      <w:bookmarkEnd w:id="593"/>
      <w:r>
        <w:rPr>
          <w:rFonts w:ascii="Amiri" w:hAnsi="Amiri" w:eastAsia="Amiri" w:cs="Amiri"/>
          <w:color w:val="111111"/>
          <w:sz w:val="28"/>
          <w:sz w:val="28"/>
          <w:szCs w:val="28"/>
          <w:rtl w:val="true"/>
          <w:lang w:bidi="ar-SA"/>
        </w:rPr>
        <w:t xml:space="preserve">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يتأتى ذلك في غير الإمام وذلك نحو أن يستهلك المالك تسعة أجزاء من الطعام ويبقى الجزء العاشر بنية الزكاة فإنه قد تعين للفقراء قبل اخراجه فقد صار زكاة وإن كان في يد المالك وكذا لو لم ينو المالك كونه 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ويحل لهم ماعدا الزكاة والفطرة والكفارات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الزكاة والفطرة فواضح وأما الكفارات فقد دخل تحتها كفارة اليمين والظهار وكفارة افساد الحج وكفارة الصوم ودماء الحج كلها الا النفل ودم القران والتمتع لان ماعدا هذه الثلاثة تسمى كفارة ولو قد غلب على بعضها تسميته فدية وجزاء فهو في التحقيق كفارة لما ارتكب من محظورات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للهاشميين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أعطوه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أعطاهم أحد شيئا والتبس عليهم الحال هل هو زكاة أم هدية جاز لهم 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يظنوه إياها أي ما لم يظنوا کون ذلك زكاة أو فطرة أو كفارة وسواء كان المعطي عالما كونه هاشميا أم غير عالم فلا عبرة الا بظن المستعطي</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0187925_1280447820"/>
      <w:bookmarkStart w:id="595" w:name="_Toc222"/>
      <w:bookmarkEnd w:id="594"/>
      <w:r>
        <w:rPr>
          <w:rtl w:val="true"/>
        </w:rPr>
        <w:t>ثانياً</w:t>
      </w:r>
      <w:r>
        <w:rPr>
          <w:rtl w:val="true"/>
        </w:rPr>
        <w:t xml:space="preserve">: </w:t>
      </w:r>
      <w:r>
        <w:rPr>
          <w:rtl w:val="true"/>
        </w:rPr>
        <w:t>المذهب الشافعي</w:t>
      </w:r>
      <w:r>
        <w:rPr>
          <w:rtl w:val="true"/>
        </w:rPr>
        <w:t>.</w:t>
      </w:r>
      <w:bookmarkEnd w:id="595"/>
    </w:p>
    <w:p>
      <w:pPr>
        <w:pStyle w:val="BookText"/>
        <w:rPr/>
      </w:pPr>
      <w:r>
        <w:rPr>
          <w:rFonts w:ascii="IRNazanin" w:hAnsi="IRNazanin" w:eastAsia="IRNazanin"/>
          <w:color w:val="111111"/>
          <w:sz w:val="28"/>
          <w:sz w:val="28"/>
          <w:szCs w:val="28"/>
          <w:rtl w:val="true"/>
          <w:lang w:bidi="fa-IR"/>
        </w:rPr>
        <w:t>أجمع فقهاء الشافعية على حرمة دفع الزكاة إلى هاشمی و مطلبي واختلفوا في مواليهم على قولين احدهما يدفع إليهم، والآخر لا يدفع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دفع الزكاة حين منع الخمس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ايضاً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بعث الهاشمي والمطلبي للسعي في جمع الزكاة فقد ذهبوا إلى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الجواز، والثاني بالجواز، وذلك لان ما يأخذه عوض عن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ذلك في بيان الحافظ النووي للمسألة في المجموع،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دفع الزكاة إلى هاشمي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دفعها إلى مطلب،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هاشم وبني المطلب شئ واحد وشبك بين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ولأنه حکم واحد يتعلق بذوي القربی فاستوى فيه الهاشمي والمطلبي کاستحقاق الخمس؛ وقال أبو سعيد الإصطخري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منعوا حقهم من الخمس جاز الدفع إليهم، لأنهم إنما حرموا الزكاة لحقهم في خمس الخمس فإذا منعوا الخمس وجب أن يدفع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لان الزكاة حرمت عليهم لشرفهم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يزول بمنع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مواليهم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إليهم وقد بينا وجه المذهبين في سهم العامل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الأول رواه البخاري ومسلم بمعناه ولفظ روایتهما عن أبي هريرة أن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تمرة من تمر الصدقة فجعلها في فيه؛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كخ کخ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ليطرحها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شعرت أنا لا نأكل 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آل محمد لا يأكلون الصدقة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المطلب بن ربيعة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الصدقات إنما هي أوساخ الناس، وإنها لا تحل لمحمد ولا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وسبق بيانه بطوله في أول هذا الباب في بعث الامام للسعاة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بني هاشم وبني المطلب شيء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وشبك بين أصابعه؛ فرواه البخاري في صحيحه من رواية جبیر بن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بشين معجمة مفتوحة وهمز آخره؛ وروي سي بسين مهملة مكسورة وياء مشددة بلا همز، والسين بالمهملة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رواه أبو داود في سننه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بي أبي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إبل أعطاه إياها من الصدقة يبدلها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 أجاب بهما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أن يكون قبل تحريم الصدقة علي بني هاشم ثم صار منسوخا بما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قد اقترض من العباس للفقراء إبلا، ثم أوفاه إياها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رواية أخرى ما يدل على هذا وبهذا الثاني أجاب الخطابي والله تعالى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وجه المذهبين في سهم العامل فمراده أنه بينه في أول الباب في فصل بعث السعاة ولم يذكره في سهم العامل وعبارته موهمة ولو قال في أول الباب لكان أجود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فالزكاة حرام على بني هاشم وبني المطلب بلا خلاف الا ما سبق فيما إذا كان أحدهم عاملا والصحيح تحريمه؛ وفي مواليهم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ودليل الجميع في الكتاب ولو منعت بنوا هاشم وبنوا </w:t>
      </w:r>
    </w:p>
    <w:p>
      <w:pPr>
        <w:pStyle w:val="BookText"/>
        <w:rPr/>
      </w:pPr>
      <w:r>
        <w:rPr>
          <w:rFonts w:ascii="Amiri" w:hAnsi="Amiri" w:eastAsia="Amiri" w:cs="Amiri"/>
          <w:color w:val="111111"/>
          <w:sz w:val="28"/>
          <w:sz w:val="28"/>
          <w:szCs w:val="28"/>
          <w:rtl w:val="true"/>
          <w:lang w:bidi="ar-SA"/>
        </w:rPr>
        <w:t xml:space="preserve">المطلب حقهم من خمس الخمس هل تحل الزكاة فيه الوجهان المذكوران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والأصحاب لا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وبه قال الإصطخري، 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ابن يحيى صاحب الغزالي يفتي بهذا، ولكن المذهب الأول وموضع الخلاف إذا انقطع حقهم من خمس الخمس لخلو بيت المال من الفئ والغنيمة أو لاستيلاء الظلمة واستبدادهم بهما والله تعالى أعلم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حكم اعطاء الزكاة للعامل إذا كان هاشمياً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يبعث هاشميناً ولا مطلبياً، ومن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لان ما يأخذه على وجه العوض والمذهب الأول لما روى أن الفضل بن العباس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يوليه العمالة على الصدقة فلم يوله،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خمس الخمس ما يغنيكم عن أوساخ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وفي مواليهم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لما روى أبو رافع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بنی مخذوم على الصدقة فقال اتبعني تصب منها فقلت حتى اسأل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مولي القوم من أنفسهم، وانا أهل بيت لا تحل لنا الصدقة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لان الصدقة إنما حرمت علي بني هاشم وبني المطلب للشرف بالنسب وهذا لا يوجد في مواليهم وهو بالخيار بين أن يستأجر </w:t>
      </w:r>
      <w:bookmarkStart w:id="596" w:name="pg16551_180782"/>
    </w:p>
    <w:p>
      <w:pPr>
        <w:pStyle w:val="BookText"/>
        <w:rPr/>
      </w:pPr>
      <w:bookmarkEnd w:id="596"/>
      <w:r>
        <w:rPr>
          <w:rFonts w:ascii="Amiri" w:hAnsi="Amiri" w:eastAsia="Amiri" w:cs="Amiri"/>
          <w:color w:val="111111"/>
          <w:sz w:val="28"/>
          <w:sz w:val="28"/>
          <w:szCs w:val="28"/>
          <w:rtl w:val="true"/>
          <w:lang w:bidi="ar-SA"/>
        </w:rPr>
        <w:t>العامل بأجرة معلومة ثم يعطيه ذلك من الزكاة وبين أن يبعثه من غير شرط ثم يعطيه أجرة المثل من الزكاة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0187927_1280447820"/>
      <w:bookmarkStart w:id="598" w:name="_Toc223"/>
      <w:bookmarkEnd w:id="597"/>
      <w:r>
        <w:rPr>
          <w:rtl w:val="true"/>
        </w:rPr>
        <w:t>ثالثًا</w:t>
      </w:r>
      <w:r>
        <w:rPr>
          <w:rtl w:val="true"/>
        </w:rPr>
        <w:t xml:space="preserve">: </w:t>
      </w:r>
      <w:r>
        <w:rPr>
          <w:rtl w:val="true"/>
        </w:rPr>
        <w:t>المذهب المالكي</w:t>
      </w:r>
      <w:r>
        <w:rPr>
          <w:rtl w:val="true"/>
        </w:rPr>
        <w:t>.</w:t>
      </w:r>
      <w:bookmarkEnd w:id="598"/>
    </w:p>
    <w:p>
      <w:pPr>
        <w:pStyle w:val="BookText"/>
        <w:rPr/>
      </w:pPr>
      <w:r>
        <w:rPr>
          <w:rFonts w:ascii="Amiri" w:hAnsi="Amiri" w:eastAsia="Amiri" w:cs="Amiri"/>
          <w:color w:val="111111"/>
          <w:sz w:val="28"/>
          <w:sz w:val="28"/>
          <w:szCs w:val="28"/>
          <w:rtl w:val="true"/>
          <w:lang w:bidi="ar-SA"/>
        </w:rPr>
        <w:t>أجمع فقهاء المالكية على حرمة اعطاء الزكاة إلى الهاشمي في جميع أصناف مستحقي الزكاة، وقالوا في جواز اعطاؤها لبني عبد المطلب؛ وقالوا بجواز اعطائها لبني هاشم إذا منعوا حقهم، وقيده بعضم لو وصل الحال إلى اكل الميتة،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خلافه، وانهم يعطون عند الاحتياج؛ أما الصدقة المستحبة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الدسوقي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بنوة هاشم شرط في الجميع</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يشترط في أخذ الزكاة عدم بنوة المطلب فیجوز أعطاؤها لمن للمطلب عليه 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المطلب، فعبدالمطلب ابن اخي المطلب و كان عبد المطلب اسمه شيبة الحمد و كان في لونه سمرة ومات هاشم أبوه وهو صغير فكفلة عمه المطلب، وكان يردفه خلفه فظن لسمرة لونه أنه عبده فقيل عبد المطلب</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أنتهي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حال عدم اعطائهم حقهم فقد اختلفوا في حد الجواز في أخذ </w:t>
      </w:r>
      <w:bookmarkStart w:id="599" w:name="pg16551_180783"/>
    </w:p>
    <w:p>
      <w:pPr>
        <w:pStyle w:val="BookText"/>
        <w:rPr/>
      </w:pPr>
      <w:bookmarkEnd w:id="599"/>
      <w:r>
        <w:rPr>
          <w:rFonts w:ascii="Amiri" w:hAnsi="Amiri" w:eastAsia="Amiri" w:cs="Amiri"/>
          <w:color w:val="111111"/>
          <w:sz w:val="28"/>
          <w:sz w:val="28"/>
          <w:szCs w:val="28"/>
          <w:rtl w:val="true"/>
          <w:lang w:bidi="ar-SA"/>
        </w:rPr>
        <w:t>الزكاة الواجبة إلى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اشترطوا فيه أن يكون حال الهاشمي من الضرر ان يأكل الميته، والقول الآخر بخلاف الأول، أي عدم شرطية وصول الحال إلى أكل الميتة، وهو الأظهر عند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الدسوقي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عدم اعطاء بني هاشم منها إذا أعطوا ما يستحقونه من بیت المال؛ فإن لم يعطوا وأضر بهم الفقر أعطوا منها؛ وعطاؤهم حينئذ أفضل من إعطاء غيرهم؛ وقيده الباجي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أذا وصلوا لحالة يباح لهم فيها أكل الميتة لا مجرد ضرر، والظاهر خلافه، أنهم يعطون عند الاحتياج ولو لم يلوا لحالة إباحة أكل الميتة إذا اعطاؤهم أفضل من خدمتهم لذمي أو ظالم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صدقة التطوع فقد ذهبوا إلى جواز أعطائها لبني هاشم ولكن قید بالكراهة، وقال بعضهم بالحرمة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الدسوقي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صدقة التطوع فيجوز لهم أخذها مع الكراهة على المعتمد، وما يأتي في الخصائص من حرمتها عليهم ايضاً فهو ضعيف</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0187929_1280447820"/>
      <w:bookmarkStart w:id="601" w:name="_Toc224"/>
      <w:bookmarkEnd w:id="600"/>
      <w:r>
        <w:rPr>
          <w:rtl w:val="true"/>
        </w:rPr>
        <w:t>رابعاً</w:t>
      </w:r>
      <w:r>
        <w:rPr>
          <w:rtl w:val="true"/>
        </w:rPr>
        <w:t xml:space="preserve">: </w:t>
      </w:r>
      <w:r>
        <w:rPr>
          <w:rtl w:val="true"/>
        </w:rPr>
        <w:t>المذهب الحنفي</w:t>
      </w:r>
      <w:r>
        <w:rPr>
          <w:rtl w:val="true"/>
        </w:rPr>
        <w:t>.</w:t>
      </w:r>
      <w:bookmarkEnd w:id="60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فقهاء الحنفية إلى القول بحرمة الزكة على بني هاشم، وكذلك </w:t>
      </w:r>
    </w:p>
    <w:p>
      <w:pPr>
        <w:pStyle w:val="BookText"/>
        <w:rPr/>
      </w:pPr>
      <w:r>
        <w:rPr>
          <w:rFonts w:ascii="Amiri" w:hAnsi="Amiri" w:eastAsia="Amiri" w:cs="Amiri"/>
          <w:color w:val="111111"/>
          <w:sz w:val="28"/>
          <w:sz w:val="28"/>
          <w:szCs w:val="28"/>
          <w:rtl w:val="true"/>
          <w:lang w:bidi="ar-SA"/>
        </w:rPr>
        <w:t>حرمة أن يكون الساعي هاشمياً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أداء الصدقة معنى التطهير والتنزيه، وفي الأخذ تلويث وقد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أوساخ الناس، وسماها غسالة،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هاشم إنّ الله تعالى كره لكم غسالة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الصدقة ويدل عليه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يباشر الاعطاء بنفسه، وكان أخذ الصدقة لنفسه حراما عليه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وتكلم الناس في حق سائر الأنبياء عليهم فمنهم من يقول ما كان يحل أخذ الصدقة لسائر الأنبياء عليهم السلام ولكنها كانت تحل لقراباتهم ثم إن الله أكرم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حرم الصدقة على قرابته إظهارا الفضله لتكون درجتهم في هذا الحكم كدرجة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بل كانت الصدقة تحل لسائر الأنبياء وهذه خصوصية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فكيفما كان يجوز أن يقال في تحريم الصدقة عليه أعلى الدرجات معنى الكرامة والخصوصية له فلو كان الاخذ أفضل من الاعطاء بحال لما كان في تحريم الاخذ عليه وعلى أهل بيته معنی الخصوصية والكرامة</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وفي عدم جواز أن يكون العامل في الزكاة هاشمياً؛ قال ابو بكر الكاشني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كان العامل هاشميا لا يحل له عندنا، وعند الشافعي يحل واحتج بما روى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مصدقا وفرض له ولو لم يحل للهاشمي لما فرض له ولان العمالة أجرة العمل بدليل انها تحل للغنی فیستوي فيها الهاشمي وغيره، ولنا ما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نوفل بن الحارث بعث ابنيه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ليستعملهما على الصدقة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لكما الصدقة، ولا غسالة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المال المجبي صدقة ولما حصل في يد الامام حصلت الصدقة مؤداة حتى لو هلك المال في يده تسقط الزكاة عن صاحبها وإذا حصلت صدقة والصدقة مطهرة لصاحبها فتمكن الخبث في المال فلا يباح للهاشمي لشرفه صيانة له عن تناول الخبث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للعمالة شبهة الصدقة وانها من أوساخ الناس فيجب صيانة الهاشمي عن ذلك كرامة له وتعظيما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يوجد في الغنى وقد فرغ نفسه لهذا العمل فيحتاج إلى الكفاية والغنى لا يمنع من تناولها عند الحاجة كابن السبيل انه يباح له وإن كان غنيا ملكا فكذا هذا، وقوله إن الذي يعطي للعامل أجرة عمله ممنوع وقد بينا فساده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حجة فيه لان فيه أنه فرض له وليس فيه بيان المفروض انه من الصدقات أو من غيرها فيحتمل أنه فرض له من </w:t>
      </w:r>
      <w:bookmarkStart w:id="602" w:name="pg16551_180786"/>
    </w:p>
    <w:p>
      <w:pPr>
        <w:pStyle w:val="BookText"/>
        <w:rPr/>
      </w:pPr>
      <w:bookmarkEnd w:id="602"/>
      <w:r>
        <w:rPr>
          <w:rFonts w:ascii="IRNazanin" w:hAnsi="IRNazanin" w:eastAsia="IRNazanin"/>
          <w:color w:val="111111"/>
          <w:sz w:val="28"/>
          <w:sz w:val="28"/>
          <w:szCs w:val="28"/>
          <w:rtl w:val="true"/>
          <w:lang w:bidi="fa-IR"/>
        </w:rPr>
        <w:t>بیت المال لأنه كان قاضيا والله أعلم</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0187931_1280447820"/>
      <w:bookmarkStart w:id="604" w:name="_Toc225"/>
      <w:bookmarkEnd w:id="603"/>
      <w:r>
        <w:rPr>
          <w:rtl w:val="true"/>
        </w:rPr>
        <w:t>خامساً</w:t>
      </w:r>
      <w:r>
        <w:rPr>
          <w:rtl w:val="true"/>
        </w:rPr>
        <w:t xml:space="preserve">: </w:t>
      </w:r>
      <w:r>
        <w:rPr>
          <w:rtl w:val="true"/>
        </w:rPr>
        <w:t>المذهب الحنبلي</w:t>
      </w:r>
      <w:r>
        <w:rPr>
          <w:rtl w:val="true"/>
        </w:rPr>
        <w:t>.</w:t>
      </w:r>
      <w:bookmarkEnd w:id="604"/>
    </w:p>
    <w:p>
      <w:pPr>
        <w:pStyle w:val="BookText"/>
        <w:rPr/>
      </w:pPr>
      <w:r>
        <w:rPr>
          <w:rFonts w:ascii="Amiri" w:hAnsi="Amiri" w:eastAsia="Amiri" w:cs="Amiri"/>
          <w:color w:val="111111"/>
          <w:sz w:val="28"/>
          <w:sz w:val="28"/>
          <w:szCs w:val="28"/>
          <w:rtl w:val="true"/>
          <w:lang w:bidi="ar-SA"/>
        </w:rPr>
        <w:t>أجمع فقهاء المذهب الحنبلي على حرمة الصدقة على بني هاشم؛ أما في كون العامل في الزكاة هاشمياً فقد اختلفوا فيه إلى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بلحاظ أنها أجرة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صدقة التطوع،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خلافاً في أن بني هاشم لا تحل لهم الصدقة المفروضة؛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تنبغي لآل محمد، إنما هي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تمرة من تمر الصدقة،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 کخ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ليطرحها؛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شعرت إنا لا ناكل 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إعطاء الزكاة المفروضة لموالي بني هاشم، فقد ذهب الحنابلة إلى قولين، الأول بالحرمة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قال ابن قدامة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لمواليهم؛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موالي بن هاشم، وهم من اعتقهم هاشم لا </w:t>
      </w:r>
    </w:p>
    <w:p>
      <w:pPr>
        <w:pStyle w:val="BookText"/>
        <w:rPr/>
      </w:pPr>
      <w:r>
        <w:rPr>
          <w:rFonts w:ascii="Amiri" w:hAnsi="Amiri" w:eastAsia="Amiri" w:cs="Amiri"/>
          <w:color w:val="111111"/>
          <w:sz w:val="28"/>
          <w:sz w:val="28"/>
          <w:szCs w:val="28"/>
          <w:rtl w:val="true"/>
          <w:lang w:bidi="ar-SA"/>
        </w:rPr>
        <w:t>يعطون من الزكاة، وقال اكثر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لانهم ليسوا بقرابة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يمنعوا الصدقة كسائر الناس، ولأنهم لم يعوضوا عنها بخمس الخمس فانهم لا يعطون منه فلم يجز أن يحرموها كسائر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ما روى أبو رافع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رجلا من بني مخزوم على الصدقة، فقال لأبي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أصحبني كيما تصيب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آتي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فأسأله،  فانطلق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تحل لنا الصدقة، وإن موالي القوم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والنسائي والترمذي وقال حديث حسن صحيح، ولأنهم ممن يرثهم بنو هاشم بالتعصيب فلم يجز دفع الصدقة إليهم كبني هاشم وقولهم انهم ليسوا بقرابة قلناهم بمنزلة القرابة بدليل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موالي القوم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وثبت فيهم حكم القرابة من الإرث والعقل والنفقة فلا يمتنع ثبوت حکم تحريم الصدقة فيهم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اعطاء الزكاة لبني المطلب فقد اختلفوا على قولين، الأول بالجواز والثاني بالحرمة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بنو المطلب فهل لهم الاخذ من الزكاة؟ على 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ذلك نقلها عبد الله بن أحمد وغيره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وبنو المطلب لم نفرق في جاهلية ولا إسلام إنا نحن وهم شئ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رواه الشافعي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هاشم وبنو المطلب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ولأنهم يستحقون من خمس الخمس فلم يكن لهم الاخذ كبني هاشم، وقد أكد ذلك 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منعهم الصدقة باستغنائهم عنها بخمس الخمس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خمس الخمس ما يغنيكم؟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الاخذ منها وهو قول أبي حنيفة لأنهم دخلوا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لكن خرج بنو هاشم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تنبغي لآل محمد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أن يختص المنع بهم، ولا يصح قياس بني المطلب على بني هاشم لأن بني هاشم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وهم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ومشاركة بني المطلب لهم في خمس الخمس ما استحقوه بمجرد القرابة بدليل أن بنى عبد شمس وبني نوفل يساوونهم في القرابة ولم يعطوا شيئا، وإنما شاركوه بالنصرة أو بهما جميعا والنصرة لا تقتضي منع الزكاة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العمالة في الزكاة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اخذها بعنوان الأجرة، وذهب بعض فقهائهم إلى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قول الخرقي ههنا أن ذري القربى يمنعون الصدقة وإن كانوا عاملين، وذكر في باب قسم الفي والصدقة ما يدل على إباحة الاخذ لهم عمالة وهو قول أكثر أصحابنا لأن ما يأخذونه أجر فجاز لهم أخذه كالمحال وصاحب المخزن إذا أجرهم مخزنه، ولنا حديث أبي رافع وقد ذكرناه وما روی مسلم باسناده أنه اجتمع ربيعة الحارث والعباس ابن عبد المطلب فقالا والله لو بعثنا هذين الغلامين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فكلماه فأمرهما على هذه الصدقات فأديا ما يؤدي الناس، وأصابا ما يصيب الناس، فبينما هما في ذلك إذ 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عليهما فذكرا له ذلك، قال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تفعلا فوالله ما هو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فانتحاه ربيعة بن الحارث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تصنع هذا إلا نفاسة منك علينا، قال فألقى علي رداءه ثم اضطجع ثم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الحسن والله لا أريم مكاني حتى يرجع اليكما ابنا كما بخبر ما بعثتما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أبر الناس وأصل الناس، وقد بلغنا النكاح فجئنا لتؤمرنا على بعض هذه الصدقات </w:t>
      </w:r>
    </w:p>
    <w:p>
      <w:pPr>
        <w:pStyle w:val="BookText"/>
        <w:rPr/>
      </w:pPr>
      <w:r>
        <w:rPr>
          <w:rFonts w:ascii="IRNazanin" w:hAnsi="IRNazanin" w:eastAsia="IRNazanin"/>
          <w:color w:val="111111"/>
          <w:sz w:val="28"/>
          <w:sz w:val="28"/>
          <w:szCs w:val="28"/>
          <w:rtl w:val="true"/>
          <w:lang w:bidi="fa-IR"/>
        </w:rPr>
        <w:t>فنؤدي إليك كما يؤدي الناس، ونصیب کما يصيبون، فسکت طويلا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الصدقة لا تنبغي لآل محمد، إنما هي أوساخ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إنما هي أوساخ الناس، وإنما لا تحل لحمد ولا لآل محمد</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صدقة التطوع فذهب الحنابلة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أخذ صدقة التطوع وصرفها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لذوي القربى الأخذ من صدقة التطوع؛ قال أحمد في رواية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لا يعطون من الصدقة المفروضة فأما التطوع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رواية أخرى أنهم يمنعون صدقة التطوع أيضا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لا تحل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كله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 وَأَنْ تَصَدَّقُوا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إباحة المعروف إلى الهاشمي والعفو عنه وإنظاره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أريد به صدقة الفرض لأن الطلب كان لها والألف والام تعود إلى المعهود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جعفر بن محمد عن أبيه أنه كان يشرب من سقايات بين مكة والمدينة، فقلت له أتشرب من الصدقة،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حرمت علينا الصدقة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يأخذوا من الوصايا للفقراء ومن النذور، لأنهما تطوع فأشبه ما لو وصى لهم، وفي الكفارة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لأنها ليست بزكاة، ولا هي أوساخ الناس فأشبهت صدقة التطوع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لأنها واجبة أشبهت الزكاة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فقهاء المذهب الإباضي على حرمة الزكاة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بني هاشم، وبني المطلب؛ وذلك لوجوب هذه الحرمة وتنزيه منصب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أوساخ أموال الناس، ويحلق بهذه العلة تحريم صدقة التطوع عليه أيضاً لأنها مقارنة الخضوع لها ولصاحبها ممن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عنوان الساعي للزكاة ذهب الإباضية إلى حرمة كون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عمالاً، وحرمة صرف النذر والكفارة إليهم، أما صرف صدقة التطوع اليهم فجائز</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يوسف أطفيش</w:t>
      </w:r>
      <w:r>
        <w:rPr>
          <w:rFonts w:eastAsia="Amiri" w:cs="Amiri" w:ascii="Amiri" w:hAnsi="Amiri"/>
          <w:color w:val="111111"/>
          <w:sz w:val="28"/>
          <w:szCs w:val="28"/>
          <w:rtl w:val="true"/>
          <w:lang w:bidi="ar-SA"/>
        </w:rPr>
        <w:t xml:space="preserve">: </w:t>
      </w:r>
      <w:bookmarkStart w:id="605" w:name="pg16551_180792"/>
    </w:p>
    <w:p>
      <w:pPr>
        <w:pStyle w:val="BookText"/>
        <w:rPr/>
      </w:pPr>
      <w:bookmarkEnd w:id="6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اعطاء الزكاة لبني هاشم وبني المطلب، ولا لمولاهم إلا إن منعوا من الخمس من الغنيمة كهذا الزمان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وحرمة الصدقة، أي الزكاة عليه وعلى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هاشم وبني المطلب أما وجوباً وأما تنزيها صيانة لمنصبه من أوساخ أموال الناس والصحيح تحريم صدقة التطوع عليه ايضاً، أي غير الزكاة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قارنة الخضوع لها ولصاحبها ممن يأخذها، ومنصب النبوة أعلى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الصحيح تحريم كون آله عمالاً على الزكاة وصرف النذر والكفارة إليهم، وأن الصحيح صرف صدقة التطوع إليهم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0187933_1280447820"/>
      <w:bookmarkStart w:id="607" w:name="_Toc226"/>
      <w:bookmarkEnd w:id="606"/>
      <w:r>
        <w:rPr>
          <w:rtl w:val="true"/>
        </w:rPr>
        <w:t>المسألة الثالثة</w:t>
      </w:r>
      <w:r>
        <w:rPr>
          <w:rtl w:val="true"/>
        </w:rPr>
        <w:t xml:space="preserve">: </w:t>
      </w:r>
      <w:r>
        <w:rPr>
          <w:rtl w:val="true"/>
        </w:rPr>
        <w:t>خلاصة القول في ما أورده فقهاء المذاهب الإسلامية في المسألة</w:t>
      </w:r>
      <w:r>
        <w:rPr>
          <w:rtl w:val="true"/>
        </w:rPr>
        <w:t>.</w:t>
      </w:r>
      <w:bookmarkEnd w:id="607"/>
    </w:p>
    <w:p>
      <w:pPr>
        <w:pStyle w:val="BookText"/>
        <w:rPr/>
      </w:pPr>
      <w:r>
        <w:rPr>
          <w:rFonts w:ascii="Amiri" w:hAnsi="Amiri" w:eastAsia="Amiri" w:cs="Amiri"/>
          <w:color w:val="111111"/>
          <w:sz w:val="28"/>
          <w:sz w:val="28"/>
          <w:szCs w:val="28"/>
          <w:rtl w:val="true"/>
          <w:lang w:bidi="ar-SA"/>
        </w:rPr>
        <w:t xml:space="preserve">أجمع فقهاء المذاهب الإسلامية السبعة على حرمة الزكاة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وبني هاشم، وكذا الصدقات الواجبة كالنذور والكفارات، وأحلت لهم صدقة التطوع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سريان الحرمة في الصدقة المفروضة على بني عبد المطلب وموالي بني هاشم، وموالي مواليهم، واباحتها فيما بين بني هاشم، وفي حال منعهم الخمس؛ أو اتخاذهم في العمل والسعي لجمع الزكاة، فقد اختلفت أقوال الفقهاء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الزكاة على بني هاشم حصراً ولا تختص الحرمة في صرف الزكاة إلى بني عبد المطلب، ولا موالي بني هاشم أو مواليهم، فيجوز صرفها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ووافقهم في ذلك المالكية فقد حصروا الحرمة في صرف الزكاة لبني هاشم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الحنفية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الشافعية والإباضية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الزكاة على بني هاشم وبني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حرمة الزكاة على موالي بني هاشم، وبني عبد المطلب، وموالي مواليهم، فقد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الشافعية إلى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في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فقهاء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بجوازها على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حرمة زكاة الفطرة من غير الهاشمي، فقد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ذلك، وبه قال بقية المذاهب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حرمة بقية الصدقات الواجبة كالنذور والكفارات، فقد قال بالحرمة في صرفها لبني هاشم وبني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والإباضية، والحنفية،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لكونها أوساخ الناس، 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والحنابلة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صرف الزكاة فيما بين بني هاشم فقد أنفرد به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الزكاة على الهاشمي والمطلبي إذا منعوا الخمس وبه قال الإمامية، والزيدية، والإباضية، والشافعية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المالكية على قولين، كان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عن المسألة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الحنفية إلى جوازها في بني عبد المطلب فقط إذا منعوا الخمس، وحرمتها في بني هاشم ولو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حلية صدقة التطوع وجواز صرفها لبني هاشم، فقد قال فقهاء الأمامية بالجواز، والاحوط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الزيدية على قولين، أحدهما عدم الحلية وأنه مجمع على ذلك عندهم؛ وقال المالكية بالحلية المقيدة بالكراهة، وقیل بالحرمة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الحنابلة إلى جواز صرف صدقة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الإباضية بحليتها على بني هاشم، وحرمتها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سهم العاملين وجواز عمالة الهاشمي والسعي في الزكاة فقد تباينت أقوال فقهاء المذاهب السبعة،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الإمامية إلى القول بالجواز، ولكن قيد العمل في جباية صدقات بني هشام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 بالجواز واخذ الاجرة على ذلك</w:t>
      </w:r>
      <w:r>
        <w:rPr>
          <w:rFonts w:eastAsia="Amiri" w:cs="Amiri" w:ascii="Amiri" w:hAnsi="Amiri"/>
          <w:color w:val="111111"/>
          <w:sz w:val="28"/>
          <w:szCs w:val="28"/>
          <w:rtl w:val="true"/>
          <w:lang w:bidi="ar-SA"/>
        </w:rPr>
        <w:t xml:space="preserve">. </w:t>
      </w:r>
      <w:bookmarkStart w:id="608" w:name="pg16551_180795"/>
    </w:p>
    <w:p>
      <w:pPr>
        <w:pStyle w:val="BookText"/>
        <w:rPr/>
      </w:pPr>
      <w:bookmarkEnd w:id="60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الشافعية على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لكونه عوض عن العمل؛ وكذا الحال في موالي بني هاشم وبني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بعدم الجواز في ارسالهم لجمع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فقهاء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أن يكون الساعي هاشمياً، فلا يحل له العمل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الحنابلة في المسألة على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الإباضية إلى القول بالحرمة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0187935_1280447820"/>
      <w:bookmarkStart w:id="610" w:name="_Toc227"/>
      <w:bookmarkEnd w:id="609"/>
      <w:r>
        <w:rPr>
          <w:rtl w:val="true"/>
        </w:rPr>
        <w:t>المسألة الرابعة</w:t>
      </w:r>
      <w:r>
        <w:rPr>
          <w:rtl w:val="true"/>
        </w:rPr>
        <w:t xml:space="preserve">: </w:t>
      </w:r>
      <w:r>
        <w:rPr>
          <w:rtl w:val="true"/>
        </w:rPr>
        <w:t>ما ورد في الحديث من شروح نهج البلاغة</w:t>
      </w:r>
      <w:r>
        <w:rPr>
          <w:rtl w:val="true"/>
        </w:rPr>
        <w:t>.</w:t>
      </w:r>
      <w:bookmarkEnd w:id="610"/>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فَذلِكَ مُحَرَّمٌ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شرح نهج البلاغة هذا النص الشريف واظهروا ما ورد فيه من معان ودلالات ومعارف عديده، فكانت أقوالهم كالاتي</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0187937_1280447820"/>
      <w:bookmarkStart w:id="612" w:name="_Toc228"/>
      <w:bookmarkEnd w:id="611"/>
      <w:r>
        <w:rPr>
          <w:rtl w:val="true"/>
        </w:rPr>
        <w:t>أولاً</w:t>
      </w:r>
      <w:r>
        <w:rPr>
          <w:rtl w:val="true"/>
        </w:rPr>
        <w:t xml:space="preserve">: </w:t>
      </w:r>
      <w:r>
        <w:rPr>
          <w:rtl w:val="true"/>
        </w:rPr>
        <w:t xml:space="preserve">أبن ميثم البحراني </w:t>
      </w:r>
      <w:r>
        <w:rPr>
          <w:rtl w:val="true"/>
        </w:rPr>
        <w:t>(</w:t>
      </w:r>
      <w:r>
        <w:rPr>
          <w:rtl w:val="true"/>
        </w:rPr>
        <w:t>رحمه الله</w:t>
      </w:r>
      <w:r>
        <w:rPr>
          <w:rtl w:val="true"/>
        </w:rPr>
        <w:t>) (</w:t>
      </w:r>
      <w:r>
        <w:rPr>
          <w:rtl w:val="true"/>
        </w:rPr>
        <w:t>ت</w:t>
      </w:r>
      <w:r>
        <w:rPr>
          <w:rtl w:val="true"/>
        </w:rPr>
        <w:t xml:space="preserve">: </w:t>
      </w:r>
      <w:r>
        <w:rPr/>
        <w:t>679</w:t>
      </w:r>
      <w:r>
        <w:rPr>
          <w:rtl w:val="true"/>
        </w:rPr>
        <w:t xml:space="preserve"> </w:t>
      </w:r>
      <w:r>
        <w:rPr>
          <w:rtl w:val="true"/>
        </w:rPr>
        <w:t>ه</w:t>
      </w:r>
      <w:r>
        <w:rPr>
          <w:rtl w:val="true"/>
        </w:rPr>
        <w:t>).</w:t>
      </w:r>
      <w:bookmarkEnd w:id="6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تهجر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وأعجب من عقيل وحاله طارق طرقنا، والطارق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ليلا، وكنّى بالملفوفة في وعائها عن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شيئا من الحلواء كالفالوذج أو </w:t>
      </w:r>
    </w:p>
    <w:p>
      <w:pPr>
        <w:pStyle w:val="BookText"/>
        <w:rPr/>
      </w:pPr>
      <w:r>
        <w:rPr>
          <w:rFonts w:ascii="IRNazanin" w:hAnsi="IRNazanin" w:eastAsia="IRNazanin"/>
          <w:color w:val="111111"/>
          <w:sz w:val="28"/>
          <w:sz w:val="28"/>
          <w:szCs w:val="28"/>
          <w:rtl w:val="true"/>
          <w:lang w:bidi="fa-IR"/>
        </w:rPr>
        <w:t>الحنبص ونحوه، ونبّه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بعضه للأمور اللذيذة الدنيويّة ونفرته عنها زهدا فيها، ووجه تشبيهها بما عجن بريق الحيّة أو قيئها هو ما في تصوّره في قبولها من الفساد وما قصد بها مهديها في طلب الميل إليه المستلزم للظلم والجور عن سبيل الله فإنّ القصد الذي اشتمل عليه كالسمّ المهلك، وأمّا كون وجه كون المهدى أعجب من عقیل فلأنّ عقيلا جاء بثلاث وسایل كلّ منها يستلزم العاطفة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الأخوّة والفاقة وكونه ذا حقّ في بيت المال، وهذا المهدى إنّما أدلى بهديّته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أراد به حصر وجوب البرّ في العرف لأنّ التقرّب إلى الله ببذل المال لعباده إمّا صلة رحم أولا، والثاني فإمّا على وجه الصدقة أو الزكاة الواجبة ولم يذكر الهديّة لأنّه لم يكن في وهم عاقل قبول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خصوصا زمان خلافته، وذلك أنّ مطلوب العاقل منه بالهديّة إمّا حقّ أو باطل، والحقّ لا يحتاج فيه إلى الهديّة والباطل لا يفعله بوجه، ولذلك لمّا قال له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ونسبه إلى الجنون والهذيان، ولمّا قسّم عليه وجوب البرّ أبطل قسمين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الصدقة والزكاة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صلة الرحم فلم يحتجّ إلى إبطالها لأنّ الطارق لم يكن ذا رحم له، وقول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مجرى إبطال الحصر بإبراز قسم رابع هو الهديّة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613" w:name="pg16551_180797"/>
    </w:p>
    <w:p>
      <w:pPr>
        <w:pStyle w:val="Heading3"/>
        <w:numPr>
          <w:ilvl w:val="2"/>
          <w:numId w:val="1"/>
        </w:numPr>
        <w:rPr/>
      </w:pPr>
      <w:bookmarkStart w:id="614" w:name="__RefHeading___Toc10187939_1280447820"/>
      <w:bookmarkStart w:id="615" w:name="_Toc229"/>
      <w:bookmarkEnd w:id="613"/>
      <w:bookmarkEnd w:id="614"/>
      <w:r>
        <w:rPr>
          <w:rtl w:val="true"/>
        </w:rPr>
        <w:t>ثانيا</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615"/>
    </w:p>
    <w:p>
      <w:pPr>
        <w:pStyle w:val="BookText"/>
        <w:rPr/>
      </w:pPr>
      <w:r>
        <w:rPr>
          <w:rFonts w:ascii="Amiri" w:hAnsi="Amiri" w:eastAsia="Amiri" w:cs="Amiri"/>
          <w:color w:val="111111"/>
          <w:sz w:val="28"/>
          <w:sz w:val="28"/>
          <w:szCs w:val="28"/>
          <w:rtl w:val="true"/>
          <w:lang w:bidi="ar-SA"/>
        </w:rPr>
        <w:t>قال في بيان النص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بملفوفة في وعائها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أهدى له الأشعث بن قيس نوعا من الحلواء تأنق فيه وكان عليه السلام يبغض الأشعث لان الأشعث كان يبغضه وظن الأشعث انه يستميله بالمهاداة لغرض دنيوي كان في نفس الأشعث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يفطن لذلك ويعلمه ولذلك رد هدية الأشعث ولولا ذلك لقبلها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جماعة من أصحابه ودعاه بعض من كان يأنس إليه إلى حلواء عملها يوم نوروز، فأكل،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عملت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لأنه يوم نوروز فضحك،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نورزوا لنا في كل يوم إن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لطافة الأخلاق وسجاحة الشيم على قاعدة عجيبة جميلة ولكنه كان ينفر عن قوم كان يعلم من حالهم الشنان له وعمن يحاول إن يصانعه بذلك عن مال المسلمين وهيهات حتى يلين لضرس الماضغ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بملفوفة في وعائها لأنه كان طبق مغطى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ومعجونة شنئتها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أبغضتها ونفرت عنها كأنها عجنت بريق الحية أو بقيئها وذلك أعظم الأسباب للنفرة من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الراوندي وصفها باللطافة فقال كأنها </w:t>
      </w:r>
    </w:p>
    <w:p>
      <w:pPr>
        <w:pStyle w:val="BookText"/>
        <w:rPr/>
      </w:pPr>
      <w:r>
        <w:rPr>
          <w:rFonts w:ascii="Amiri" w:hAnsi="Amiri" w:eastAsia="Amiri" w:cs="Amiri"/>
          <w:color w:val="111111"/>
          <w:sz w:val="28"/>
          <w:sz w:val="28"/>
          <w:szCs w:val="28"/>
          <w:rtl w:val="true"/>
          <w:lang w:bidi="ar-SA"/>
        </w:rPr>
        <w:t>عجنت بريق الحية وهذا تفسير أبعد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اصلة أم زكاة أم صدقة فذلك محرم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الصلة العطية لا يراد بها الاجر بل يراد وصلة التقرب إلى الموصول وأكثر ما تفعل للذكر والصيت والزكاة هي ما تجب في النصاب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هاهنا هي صدقة التطوع وقد تسمى الزكاة الواجبة صدقة الا انها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يحرم عليهم الزكاة الواجبة خاصة ولا يحرم عليهم صدقة التطوع ولا قبول الصلات قلت أراد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الاشخاص الخمسة محمدا وعليا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خاصه دون غيرهم من بني هاشم محرم عليهم الصلة وقبول الصدقة واما غيرهم من بني هاشم فلا يحرم عليهم الا الزكاة الواجبة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إن هؤلاء الخمسة يحرم عليهم قبول الصلات وقد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يقبلان صلة معاوية؟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يقبلا صلته ومعاذ الله أن يقبلاها وإنما قبلا منه ما كان يدفعه إليهما من جملة حقهما من بيت المال فان سهم ذوي القربى منصوص عليه في الكتاب العزيز ولهما غير سهم ذوي القربى سهم آخر للإسلام من الغنائم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616" w:name="pg16551_180799"/>
    </w:p>
    <w:p>
      <w:pPr>
        <w:pStyle w:val="Heading3"/>
        <w:numPr>
          <w:ilvl w:val="2"/>
          <w:numId w:val="1"/>
        </w:numPr>
        <w:rPr/>
      </w:pPr>
      <w:bookmarkStart w:id="617" w:name="__RefHeading___Toc10187941_1280447820"/>
      <w:bookmarkStart w:id="618" w:name="_Toc230"/>
      <w:bookmarkEnd w:id="616"/>
      <w:bookmarkEnd w:id="617"/>
      <w:r>
        <w:rPr>
          <w:rtl w:val="true"/>
        </w:rPr>
        <w:t>ثالثاً</w:t>
      </w:r>
      <w:r>
        <w:rPr>
          <w:rtl w:val="true"/>
        </w:rPr>
        <w:t xml:space="preserve">: </w:t>
      </w:r>
      <w:r>
        <w:rPr>
          <w:rtl w:val="true"/>
        </w:rPr>
        <w:t xml:space="preserve">السيد حبيب الله الهاشمي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6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حديث المعتزلي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فلم يقل أحد بحرمتها عليهم عليهم السّلام ولا على غيرهم من الهاشميّين، وأمّا الصدقة المندوبة فكذلك على مذهب المشهور من أصحابنا، فلا بدّ في رفع الاشكال من جعل المشار إليه بقوله فذلك أحد الأخيرين أعنى الزّكاة والصدقة أو الصدقة المستحبّة مع البناء على مذهب بعض الأصحاب من تحريمها عليهم أيضا وجعل المراد بالصدقة الكفّارات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أعنى كون الإشارة إلى أحد الأخيرين فقط جواب الأشعث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حيث نفي الاثنين من الثلاث دون الثلاث جميعا،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هدّية بمعنى أنّها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كون المشار إليه جميع الثلاث فاللَّازم حمل الصّلة على ما كان على وجه المصانعة والرّشوة، وعلى كون المراد بالصدقة صدقة التّطوع والبناء على مذهب المشهور فلا بدّ من ارتكاب المجاز في التّحريم، 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على ما يعمّ الكراهة والحرمة المصطلحة، فافهم جيّدا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تعلق بمبحث الصدقة الواجبة، اما صدقة التطوع، فهي كالاتي</w:t>
      </w:r>
      <w:r>
        <w:rPr>
          <w:rFonts w:eastAsia="Amiri" w:cs="Amiri" w:ascii="Amiri" w:hAnsi="Amiri"/>
          <w:color w:val="111111"/>
          <w:sz w:val="28"/>
          <w:szCs w:val="28"/>
          <w:rtl w:val="true"/>
          <w:lang w:bidi="ar-SA"/>
        </w:rPr>
        <w:t xml:space="preserve">: </w:t>
      </w:r>
      <w:bookmarkStart w:id="619" w:name="pg16551_180800"/>
    </w:p>
    <w:p>
      <w:pPr>
        <w:pStyle w:val="Heading3"/>
        <w:numPr>
          <w:ilvl w:val="2"/>
          <w:numId w:val="1"/>
        </w:numPr>
        <w:rPr/>
      </w:pPr>
      <w:bookmarkStart w:id="620" w:name="__RefHeading___Toc10187943_1280447820"/>
      <w:bookmarkStart w:id="621" w:name="_Toc231"/>
      <w:bookmarkEnd w:id="619"/>
      <w:bookmarkEnd w:id="620"/>
      <w:r>
        <w:rPr>
          <w:rtl w:val="true"/>
        </w:rPr>
        <w:t>المبحث الثاني الصدقة المندوبة</w:t>
      </w:r>
      <w:bookmarkEnd w:id="621"/>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الصدقة المندوبة وبيان فضلها وأثارها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وَجَدْتَ مِنْ أَهْلِ اَلْفَاقَةِ مَنْ یَحْمِلُ لَكَ زَادَكَ إِلَی یَوْمِ اَلْقِیَامَةِ، فَیُوَافِیكَ بِهِ غَداً حَیْثُ تَحْتَاجُ إِلَیْهِ، فَاغْتَنِمْهُ وَ حَمِّلْهُ إِیَّاهُ، وَ أَکْثِرْ مِنْ تَزْوِیدِهِ وَ أَنْتَ قَادِرٌ عَلَیْهِ فَلَعَلَّكَ تَطْلُبُهُ فَلاَ تَجِدُهُ، وَ اِغْتَنِمْ مَنِ اِسْتَقْرَضَكَ فِی حَالِ غِنَاكَ، لِیَجْعَلَ قَضَاءَهُ لَكَ فِی یَوْمِ عُسْرَتِكَ</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أَیْقَنَ بِالْخَلَفِ جَادَ بِالْعَطِیَّةِ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اَلْمَعُونَهُ عَلَی قَدْرِ اَلْمَئُونَةِ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یُعْطَ بِالْیَدِ اَلْقَصِیرَةِ یُعْطَ بِالْیَدِ اَلطَّوِیلَةِ</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السِّرِّ فَإِنَّهَا تُكَفِّرُ الْخَطِيئَةَ، وَصَدَقَةُ الْعَلاَنِيَةِ فَإِنَّهَا تَدْفَعُ مِيتَةَ السُّوءِ</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الْقَلِیلِ فَإِنَّ الْحِرْمَانَ أَقَلُّ مِنْهُ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اَلْمِسْکِینَ رَسُولُ اَللَّهِ فَمَنْ مَنَعَهُ فَقَدْ مَنَعَ اَللَّهَ وَ مَنْ أَعْطَاهُ فَقَدْ أَعْطَی اَللَّهَ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اهتمت المدارس الفقهية لا سيما مدرسة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المندوبة أو صدقة التطوع، وذلك لما ورد فيها من أحاديث شريفة كثيرة عن ائمة العترة النبوية الطاهرة ابتداءً من أمير المؤمنين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بالإمام المهدي ابن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يكشف عن اهتمامهم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بالصدقات المندوبة، والحث عليها، وبيان فضلها واهميتها واثارها الاخروية والدنيوية في التواصل، والتراحم، والتعاون على البر، وصلة الرحم، وانعكاس ذلك على التعايش المجتمعي وبناء النسيج الاجتماعي؛ فضلاً عن أثارها على المستوى الشخصي في استنزال الرزق والعافية، ودفع البلاء بشتى أنواعه وأشكاله، وإنهاء الصفات النفسية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بقية المدارس الفقهية فقد تفاوتت في حجم الاهتمام والحث على الصدقة حتى تكاد لا تذكر، كما في المذهب الحنفي، والمالكي، إلا بشيء يسير كما سيمر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المذهب الشافعي، والحنبلي، والزيدي، فقد أفرد الفقهاء باباً للصدقة المندوبة أو صدقة التطوع والحث عليها وبيان احكامها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أقوال فقهاء المذاهب الإسلامية في كتاب الصدقة المندوبة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سنورده في المسألة الثانية</w:t>
      </w:r>
      <w:r>
        <w:rPr>
          <w:rFonts w:eastAsia="Amiri" w:cs="Amiri" w:ascii="Amiri" w:hAnsi="Amiri"/>
          <w:color w:val="111111"/>
          <w:sz w:val="28"/>
          <w:szCs w:val="28"/>
          <w:rtl w:val="true"/>
          <w:lang w:bidi="ar-SA"/>
        </w:rPr>
        <w:t xml:space="preserve">. </w:t>
      </w:r>
      <w:bookmarkStart w:id="622" w:name="pg16551_180803"/>
    </w:p>
    <w:p>
      <w:pPr>
        <w:pStyle w:val="Heading3"/>
        <w:numPr>
          <w:ilvl w:val="2"/>
          <w:numId w:val="1"/>
        </w:numPr>
        <w:rPr/>
      </w:pPr>
      <w:bookmarkStart w:id="623" w:name="__RefHeading___Toc10187945_1280447820"/>
      <w:bookmarkStart w:id="624" w:name="_Toc232"/>
      <w:bookmarkEnd w:id="622"/>
      <w:bookmarkEnd w:id="623"/>
      <w:r>
        <w:rPr>
          <w:rtl w:val="true"/>
        </w:rPr>
        <w:t>المسألة الأولى</w:t>
      </w:r>
      <w:r>
        <w:rPr>
          <w:rtl w:val="true"/>
        </w:rPr>
        <w:t xml:space="preserve">: </w:t>
      </w:r>
      <w:r>
        <w:rPr>
          <w:rtl w:val="true"/>
        </w:rPr>
        <w:t>الصدقة في اللغة والشريعة</w:t>
      </w:r>
      <w:r>
        <w:rPr>
          <w:rtl w:val="true"/>
        </w:rPr>
        <w:t>.</w:t>
      </w:r>
      <w:bookmarkEnd w:id="624"/>
    </w:p>
    <w:p>
      <w:pPr>
        <w:pStyle w:val="Heading3"/>
        <w:numPr>
          <w:ilvl w:val="2"/>
          <w:numId w:val="1"/>
        </w:numPr>
        <w:rPr/>
      </w:pPr>
      <w:bookmarkStart w:id="625" w:name="__RefHeading___Toc10187947_1280447820"/>
      <w:bookmarkStart w:id="626" w:name="_Toc233"/>
      <w:bookmarkEnd w:id="625"/>
      <w:r>
        <w:rPr>
          <w:rtl w:val="true"/>
        </w:rPr>
        <w:t>أولاً</w:t>
      </w:r>
      <w:r>
        <w:rPr>
          <w:rtl w:val="true"/>
        </w:rPr>
        <w:t xml:space="preserve">: </w:t>
      </w:r>
      <w:r>
        <w:rPr>
          <w:rtl w:val="true"/>
        </w:rPr>
        <w:t>الصدقة لغة</w:t>
      </w:r>
      <w:r>
        <w:rPr>
          <w:rtl w:val="true"/>
        </w:rPr>
        <w:t>:</w:t>
      </w:r>
      <w:bookmarkEnd w:id="626"/>
    </w:p>
    <w:p>
      <w:pPr>
        <w:pStyle w:val="BookText"/>
        <w:rPr/>
      </w:pPr>
      <w:r>
        <w:rPr>
          <w:rFonts w:ascii="Amiri" w:hAnsi="Amiri" w:eastAsia="Amiri" w:cs="Amiri"/>
          <w:color w:val="111111"/>
          <w:sz w:val="28"/>
          <w:sz w:val="28"/>
          <w:szCs w:val="28"/>
          <w:rtl w:val="true"/>
          <w:lang w:bidi="ar-SA"/>
        </w:rPr>
        <w:t xml:space="preserve">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أقرب ما يكون إلى الاصطلاح فقال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تصدَّقت به على الفقراء؛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اعطيته في ذات الله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والصَّدقة ما تصدَّقت به على مسكين، وقد تصدق عليه؛ 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علينا،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تصدق ههنا تفضل بما بين الجيّد والرديء كأنهم يقولون اسمح لنا قبول هذه البضاعة على رداءتها أو قلّتها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وتناولها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بمزيد من البيان،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اعطيته في ذات الله تعالى للفقراء؛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تصدقت به على الفقراء؛ وفي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ما يخرجه الإنسان من ماله على وجه القربة كالزّكاة، لكن الصدقة في الأصل تقال للمتطوع به، والزكاة تقال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يسمى الواجب صدقة إذا تحرى صاحبه الصدق في فعله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bookmarkStart w:id="627" w:name="pg16551_180804"/>
    </w:p>
    <w:p>
      <w:pPr>
        <w:pStyle w:val="BookText"/>
        <w:rPr/>
      </w:pPr>
      <w:bookmarkEnd w:id="6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وكذا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0187949_1280447820"/>
      <w:bookmarkStart w:id="629" w:name="_Toc234"/>
      <w:bookmarkEnd w:id="628"/>
      <w:r>
        <w:rPr>
          <w:rtl w:val="true"/>
        </w:rPr>
        <w:t>ثانياً</w:t>
      </w:r>
      <w:r>
        <w:rPr>
          <w:rtl w:val="true"/>
        </w:rPr>
        <w:t xml:space="preserve">: </w:t>
      </w:r>
      <w:r>
        <w:rPr>
          <w:rtl w:val="true"/>
        </w:rPr>
        <w:t>تعريف الصدقة في الشريعة</w:t>
      </w:r>
      <w:r>
        <w:rPr>
          <w:rtl w:val="true"/>
        </w:rPr>
        <w:t>.</w:t>
      </w:r>
      <w:bookmarkEnd w:id="629"/>
    </w:p>
    <w:p>
      <w:pPr>
        <w:pStyle w:val="BookText"/>
        <w:rPr/>
      </w:pPr>
      <w:r>
        <w:rPr>
          <w:rFonts w:ascii="Amiri" w:hAnsi="Amiri" w:eastAsia="Amiri" w:cs="Amiri"/>
          <w:color w:val="111111"/>
          <w:sz w:val="28"/>
          <w:sz w:val="28"/>
          <w:szCs w:val="28"/>
          <w:rtl w:val="true"/>
          <w:lang w:bidi="ar-SA"/>
        </w:rPr>
        <w:t xml:space="preserve">لم اعثر على تعريف للصدقة في مصنفات فقهاء المذاهب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عرّفها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العطية المتبرع بها بالإصالة من غير نصاب للقربة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والهداية والصدقة بمعنى واحد، غير أنه إذا قصد الثواب والتقرب بالهبة إلى الله تعالى سميت صدقة؛ فإذا قبضها لا يجوز له الرجوع فيها بعد الإقباض على كل من تصدق عليها بها؛ وإذا قصد بها التودد والمواصلة لا التقرب إلى الله تعالى سميت هدية وهبة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630" w:name="pg16551_180805"/>
    </w:p>
    <w:p>
      <w:pPr>
        <w:pStyle w:val="Heading3"/>
        <w:numPr>
          <w:ilvl w:val="2"/>
          <w:numId w:val="1"/>
        </w:numPr>
        <w:rPr/>
      </w:pPr>
      <w:bookmarkStart w:id="631" w:name="__RefHeading___Toc10187951_1280447820"/>
      <w:bookmarkStart w:id="632" w:name="_Toc235"/>
      <w:bookmarkEnd w:id="630"/>
      <w:bookmarkEnd w:id="631"/>
      <w:r>
        <w:rPr>
          <w:rtl w:val="true"/>
        </w:rPr>
        <w:t>المسألة الثانية</w:t>
      </w:r>
      <w:r>
        <w:rPr>
          <w:rtl w:val="true"/>
        </w:rPr>
        <w:t xml:space="preserve">: </w:t>
      </w:r>
      <w:r>
        <w:rPr>
          <w:rtl w:val="true"/>
        </w:rPr>
        <w:t>الصدقة المندوبة في المذهب الإمامي</w:t>
      </w:r>
      <w:r>
        <w:rPr>
          <w:rtl w:val="true"/>
        </w:rPr>
        <w:t>.</w:t>
      </w:r>
      <w:bookmarkEnd w:id="632"/>
    </w:p>
    <w:p>
      <w:pPr>
        <w:pStyle w:val="BookText"/>
        <w:rPr/>
      </w:pPr>
      <w:r>
        <w:rPr>
          <w:rFonts w:ascii="Amiri" w:hAnsi="Amiri" w:eastAsia="Amiri" w:cs="Amiri"/>
          <w:color w:val="111111"/>
          <w:sz w:val="28"/>
          <w:sz w:val="28"/>
          <w:szCs w:val="28"/>
          <w:rtl w:val="true"/>
          <w:lang w:bidi="ar-SA"/>
        </w:rPr>
        <w:t>ونكتفي في بيان ما ورد فيها من أحكام في المذهب الإمامي بقول السيد محمد كاظم اليزدي، ثم نعرّج إلى بقية المذاهب الاخرى؛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والمشهور المدّعى عليه الإجماع كما عن ظاهر جماعة</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تفتقر إلى إيجاب وقبول، بل عن بعضهم</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فيها ما يعتبر في العقد اللازم، والأقوى عدم اعتبار اللفظ فيها، بل عدم اعتبار القبول، فلا يلزم في تحقّقها أن يعلم الآخذ أنّها صدقة فيقبلها بهذا القصد، وأيضاً تصحّ بدسّها في ماله وتصحّ بالدفع إلى الطفل والمجنون فهي إعطاء شيء مجّاناً بقصد القربة، ويمكن حمل كلام المشهور على صدقة مثل الدار والبستان ونحوهما لا مثل درهم وأزيد وكسرة خبز ونحوهما من الجزئيّات، مع أنّه أيضاً لا دليل عليه ولا إشارة في شيء من الأخبار على اعتبار اللفظ فيها على كثرتها، فما أدري من أين اشترطوا فيها الإيجاب والقبول وجعلوها من القيود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فيها القربة فلو أعطى لا بقصدها لم تكن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w:t>
      </w:r>
    </w:p>
    <w:p>
      <w:pPr>
        <w:pStyle w:val="BookText"/>
        <w:rPr/>
      </w:pPr>
      <w:r>
        <w:rPr>
          <w:rFonts w:ascii="Amiri" w:hAnsi="Amiri" w:eastAsia="Amiri" w:cs="Amiri"/>
          <w:color w:val="111111"/>
          <w:sz w:val="28"/>
          <w:sz w:val="28"/>
          <w:szCs w:val="28"/>
          <w:rtl w:val="true"/>
          <w:lang w:bidi="ar-SA"/>
        </w:rPr>
        <w:t>القبض، والمشهور اعتبار كونه بإذن المتصدّق، لكن لا دليل عليه، وكونه منهيّاً عنه على فرضه لا يدلّ على فساده، ولا يجوز الرجوع فيها بعد القبض، وخلاف المبسوط</w:t>
      </w:r>
      <w:r>
        <w:rPr>
          <w:rStyle w:val="FootnoteAnchor"/>
          <w:rtl w:val="true"/>
        </w:rPr>
        <w:footnoteReference w:id="508"/>
      </w:r>
      <w:r>
        <w:rPr>
          <w:rFonts w:ascii="Amiri" w:hAnsi="Amiri" w:eastAsia="Amiri" w:cs="Amiri"/>
          <w:color w:val="111111"/>
          <w:sz w:val="28"/>
          <w:sz w:val="28"/>
          <w:szCs w:val="28"/>
          <w:rtl w:val="true"/>
          <w:lang w:bidi="ar-SA"/>
        </w:rPr>
        <w:t>ضعيف، مع أنّه رجع عنه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الفقر في المتصدّق عليه، ولا الإسلام، فيجوز التصدّق على الكافر غير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الأخبار عدم جوازه على من عرف بالنصب</w:t>
      </w:r>
      <w:r>
        <w:rPr>
          <w:rStyle w:val="FootnoteAnchor"/>
          <w:rtl w:val="true"/>
        </w:rPr>
        <w:footnoteReference w:id="510"/>
      </w:r>
      <w:r>
        <w:rPr>
          <w:rFonts w:ascii="Amiri" w:hAnsi="Amiri" w:eastAsia="Amiri" w:cs="Amiri"/>
          <w:color w:val="111111"/>
          <w:sz w:val="28"/>
          <w:sz w:val="28"/>
          <w:szCs w:val="28"/>
          <w:rtl w:val="true"/>
          <w:lang w:bidi="ar-SA"/>
        </w:rPr>
        <w:t>ويظهر من الوسائل الفتوى به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على مجهول الحال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التصدّق بالمال الحرام، ولو نوى الرياء فيه بطل، لأنّه يعتبر فيه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على الهاشمي وإن كان واجباً بنذر أو كفّارة، إذ المحرّم عليه خصوص الزكاة من غير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التصدّق بجميع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تملّك ما تصدّق به بالشراء ونحوه،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512"/>
      </w:r>
      <w:r>
        <w:rPr>
          <w:rFonts w:ascii="Amiri" w:hAnsi="Amiri" w:eastAsia="Amiri" w:cs="Amiri"/>
          <w:color w:val="111111"/>
          <w:sz w:val="28"/>
          <w:sz w:val="28"/>
          <w:szCs w:val="28"/>
          <w:rtl w:val="true"/>
          <w:lang w:bidi="ar-SA"/>
        </w:rPr>
        <w:t>وهو الأحوط، لجملة من الأخبار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فضلها والحثّ عليها والترغيب فيها أكثر من أن تحصى ولو كانت بشيء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ولَو بِصَاعٍ مِن تَمرٍ ولَو بِبَعضٍ ضَاعٍ ولَو بِقَبضَةٍ ولَو بِبَعضِ </w:t>
      </w:r>
    </w:p>
    <w:p>
      <w:pPr>
        <w:pStyle w:val="BookText"/>
        <w:rPr/>
      </w:pPr>
      <w:r>
        <w:rPr>
          <w:rFonts w:ascii="Amiri" w:hAnsi="Amiri" w:eastAsia="Amiri" w:cs="Amiri"/>
          <w:color w:val="111111"/>
          <w:sz w:val="28"/>
          <w:sz w:val="28"/>
          <w:szCs w:val="28"/>
          <w:rtl w:val="true"/>
          <w:lang w:bidi="ar-SA"/>
        </w:rPr>
        <w:t>قَبضَةٍ ولَو بِشِقِّ تَمرَةٍ فَمَن لَم يَجِد فَبِكَلِمَةٍ طَيِّبَةٍ</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 إلى غنيّ أو فقير فتصدّقوا ولو بشقّ التمرة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أنّها تقضي الدين وتخلف البركة وتزيد في المال كثرة وتنفي الفقر وتزيد في العمر وتدفع عن صاحبها سبعين ميتة السوء وهي دواء المريض،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التجارة مع الله، ففي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تاجروا الله بالصدقة</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خير الذخائر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يربي الصدقات لصاحبها حتّى يلقاها يوم القيامة كجبل عظيم أو كجبل أُحد وأنّها تقع في يد الله قبل أن تقع في يد السائل</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يستحبّ تقبيل اليد بعد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الصدقة في أوّل كلّ يوم لدفع نحوسته، وفي أوّل كلّ ليلة لدفع نحوستها، وعند الخروج للسفر للأمن من السرق ونحوه، وعند توقّع البلاء والخوف من الأسواء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ويتأكّد استحبابها في الأوقات الشريفة كيوم جمعة ويوم عرفة وشهر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المبادرة بها في الصحّة قبل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دفعها بيده وأمر الطفل أن يعطي بيده ولو بمثل الكسرة والقبضة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تكون الصدقة بأطيب المال وأحلّه وأحبّه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تقديم الأرحام على غيرهم بل يكره خلافه،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أيضاً اختيار التوسعة على العيال على الصدقة،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بمن تعول، الأدنى فالأدنى</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ويتأكّد استحبابها على ذي الرحم الكاشح، ففي الخبر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الصدقة أفضل؟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الإسرار بالصدقة، 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تعطها بيمينك لا تعلم بها يسارك</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إذا عزل شيئاً للصدقة أن لا يردّه إلى ماله، وإذا لم يكن مستحقّ عند إرادتها فليعزلها ليعطي بعد ذلك</w:t>
      </w:r>
      <w:r>
        <w:rPr>
          <w:rFonts w:eastAsia="Amiri" w:cs="Amiri" w:ascii="Amiri" w:hAnsi="Amiri"/>
          <w:color w:val="111111"/>
          <w:sz w:val="28"/>
          <w:szCs w:val="28"/>
          <w:rtl w:val="true"/>
          <w:lang w:bidi="ar-SA"/>
        </w:rPr>
        <w:t xml:space="preserve">. </w:t>
      </w:r>
      <w:bookmarkStart w:id="633" w:name="pg16551_180809"/>
    </w:p>
    <w:p>
      <w:pPr>
        <w:pStyle w:val="BookText"/>
        <w:rPr/>
      </w:pPr>
      <w:bookmarkEnd w:id="633"/>
      <w:r>
        <w:rPr>
          <w:rFonts w:ascii="Amiri" w:hAnsi="Amiri" w:eastAsia="Amiri" w:cs="Amiri"/>
          <w:color w:val="111111"/>
          <w:sz w:val="28"/>
          <w:sz w:val="28"/>
          <w:szCs w:val="28"/>
          <w:rtl w:val="true"/>
          <w:lang w:bidi="ar-SA"/>
        </w:rPr>
        <w:t xml:space="preserve">ويستحبّ التوسّط في إيصال الصدقة إلى المستحقّ، ففي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يتصدّق بصدقة عن رجل إلى مسكين كان له مثل أجره، ولو تداولها أربعون ألف إنسان ثمّ وصلت إلى المسكين كان لهم أجر كامل، وما عند الله خير وأبقى للّذين اتّقوا وأحسنوا لو كنتم تعلمون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جرى المعروف على ثمانين كفّاً لأُوجروا كلّهم من غير أن ينقص صاحبه من أجره شيئاً</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والحمد لله أوّلا وآخراً، وظاهراً وباطناً والصلاة والسلام على محمّد وآله الطيّبين الطاهرين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0187953_1280447820"/>
      <w:bookmarkStart w:id="635" w:name="_Toc236"/>
      <w:bookmarkEnd w:id="634"/>
      <w:r>
        <w:rPr>
          <w:rtl w:val="true"/>
        </w:rPr>
        <w:t>المسالة الثالثة</w:t>
      </w:r>
      <w:r>
        <w:rPr>
          <w:rtl w:val="true"/>
        </w:rPr>
        <w:t xml:space="preserve">: </w:t>
      </w:r>
      <w:r>
        <w:rPr>
          <w:rtl w:val="true"/>
        </w:rPr>
        <w:t>أحكام الصدقة المندوبة في المذاهب الاخرى</w:t>
      </w:r>
      <w:r>
        <w:rPr>
          <w:rtl w:val="true"/>
        </w:rPr>
        <w:t>.</w:t>
      </w:r>
      <w:bookmarkEnd w:id="635"/>
    </w:p>
    <w:p>
      <w:pPr>
        <w:pStyle w:val="Heading3"/>
        <w:numPr>
          <w:ilvl w:val="2"/>
          <w:numId w:val="1"/>
        </w:numPr>
        <w:rPr/>
      </w:pPr>
      <w:bookmarkStart w:id="636" w:name="__RefHeading___Toc10187955_1280447820"/>
      <w:bookmarkStart w:id="637" w:name="_Toc237"/>
      <w:bookmarkEnd w:id="636"/>
      <w:r>
        <w:rPr>
          <w:rtl w:val="true"/>
        </w:rPr>
        <w:t>أولا</w:t>
      </w:r>
      <w:r>
        <w:rPr>
          <w:rtl w:val="true"/>
        </w:rPr>
        <w:t xml:space="preserve">: </w:t>
      </w:r>
      <w:r>
        <w:rPr>
          <w:rtl w:val="true"/>
        </w:rPr>
        <w:t>المذهب الزيدي</w:t>
      </w:r>
      <w:r>
        <w:rPr>
          <w:rtl w:val="true"/>
        </w:rPr>
        <w:t>.</w:t>
      </w:r>
      <w:bookmarkEnd w:id="637"/>
    </w:p>
    <w:p>
      <w:pPr>
        <w:pStyle w:val="Heading3"/>
        <w:numPr>
          <w:ilvl w:val="2"/>
          <w:numId w:val="1"/>
        </w:numPr>
        <w:rPr/>
      </w:pPr>
      <w:bookmarkStart w:id="638" w:name="__RefHeading___Toc10187957_1280447820"/>
      <w:bookmarkStart w:id="639" w:name="_Toc238"/>
      <w:bookmarkEnd w:id="638"/>
      <w:r>
        <w:rPr/>
        <w:t>1</w:t>
      </w:r>
      <w:r>
        <w:rPr>
          <w:rtl w:val="true"/>
        </w:rPr>
        <w:t xml:space="preserve">- </w:t>
      </w:r>
      <w:r>
        <w:rPr>
          <w:rtl w:val="true"/>
        </w:rPr>
        <w:t>قال يحيى بن الحسين</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 وان أفضل الصدقات لما كان في السنين المسنات وذلك الحال ما جعله الله عقبة لا ينالها إلا الصابرون، وفي ذلك ما يقول الله تبارك وتعالى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w:t>
      </w:r>
      <w:bookmarkStart w:id="640" w:name="pg16551_180810"/>
    </w:p>
    <w:p>
      <w:pPr>
        <w:pStyle w:val="BookText"/>
        <w:rPr/>
      </w:pPr>
      <w:bookmarkEnd w:id="640"/>
      <w:r>
        <w:rPr>
          <w:rFonts w:ascii="Amiri" w:hAnsi="Amiri" w:eastAsia="Amiri" w:cs="Amiri"/>
          <w:color w:val="111111"/>
          <w:sz w:val="28"/>
          <w:sz w:val="28"/>
          <w:szCs w:val="28"/>
          <w:rtl w:val="true"/>
          <w:lang w:bidi="ar-SA"/>
        </w:rPr>
        <w:t xml:space="preserve">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0187959_1280447820"/>
      <w:bookmarkStart w:id="642" w:name="_Toc239"/>
      <w:bookmarkEnd w:id="641"/>
      <w:r>
        <w:rPr/>
        <w:t>2</w:t>
      </w:r>
      <w:r>
        <w:rPr>
          <w:rtl w:val="true"/>
        </w:rPr>
        <w:t xml:space="preserve">- </w:t>
      </w:r>
      <w:r>
        <w:rPr>
          <w:rtl w:val="true"/>
        </w:rPr>
        <w:t xml:space="preserve">قال أحمد المرتضى </w:t>
      </w:r>
      <w:r>
        <w:rPr>
          <w:rtl w:val="true"/>
        </w:rPr>
        <w:t>(</w:t>
      </w:r>
      <w:r>
        <w:rPr>
          <w:rtl w:val="true"/>
        </w:rPr>
        <w:t xml:space="preserve">ت </w:t>
      </w:r>
      <w:r>
        <w:rPr/>
        <w:t>840</w:t>
      </w:r>
      <w:r>
        <w:rPr>
          <w:rtl w:val="true"/>
        </w:rPr>
        <w:t xml:space="preserve"> </w:t>
      </w:r>
      <w:r>
        <w:rPr>
          <w:rtl w:val="true"/>
        </w:rPr>
        <w:t>ه</w:t>
      </w:r>
      <w:r>
        <w:rPr>
          <w:rtl w:val="true"/>
        </w:rPr>
        <w:t xml:space="preserve">) </w:t>
      </w:r>
      <w:r>
        <w:rPr>
          <w:rtl w:val="true"/>
        </w:rPr>
        <w:t>في بيان أحكامها</w:t>
      </w:r>
      <w:r>
        <w:rPr>
          <w:rtl w:val="true"/>
        </w:rPr>
        <w:t>:</w:t>
      </w:r>
      <w:bookmarkEnd w:id="6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القبض عن القبول؛ فإذا قال القائل تصدقت عليك بكذا فقبضه ملكه وإن لم يقل قبلته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لك كذا، فإنه لا يملك بمجرد القبض بل لا بد من القبول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الثواب ممن تصدق عليه وهو العوض فلو أدعى المتصدق أنه أراد العوض لم يكن القول قوله بخلاف الهبة فإنها تقتضي الثواب، وهو الأظهر من مذهب أصحابنا، وقال في الابانة أن قول عامة أهل البيت إنها لا تقتضي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الرجوع فيها بخلاف الهبة، وتكره مخالفة التوريث فيهما؛ فإذا وهب أو تصدق على ورثته بشيء فالمندوب فيه أن يجعل ذلك على حسب التوريث</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0187961_1280447820"/>
      <w:bookmarkStart w:id="644" w:name="_Toc240"/>
      <w:bookmarkEnd w:id="643"/>
      <w:r>
        <w:rPr>
          <w:rtl w:val="true"/>
        </w:rPr>
        <w:t>ثالثاً</w:t>
      </w:r>
      <w:r>
        <w:rPr>
          <w:rtl w:val="true"/>
        </w:rPr>
        <w:t xml:space="preserve">: </w:t>
      </w:r>
      <w:r>
        <w:rPr>
          <w:rtl w:val="true"/>
        </w:rPr>
        <w:t>المذهب الشافعي</w:t>
      </w:r>
      <w:r>
        <w:rPr>
          <w:rtl w:val="true"/>
        </w:rPr>
        <w:t>.</w:t>
      </w:r>
      <w:bookmarkEnd w:id="644"/>
    </w:p>
    <w:p>
      <w:pPr>
        <w:pStyle w:val="BookText"/>
        <w:rPr/>
      </w:pPr>
      <w:r>
        <w:rPr>
          <w:rFonts w:ascii="Amiri" w:hAnsi="Amiri" w:eastAsia="Amiri" w:cs="Amiri"/>
          <w:color w:val="111111"/>
          <w:sz w:val="28"/>
          <w:sz w:val="28"/>
          <w:szCs w:val="28"/>
          <w:rtl w:val="true"/>
          <w:lang w:bidi="ar-SA"/>
        </w:rPr>
        <w:t xml:space="preserve">ذهب الحافظ النووي إلى بسط القول في الصدقة المندوبة وخصص باباً وعنونه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واشتمل على المسائل الاتية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تصدق بصدقة التطوع وهو محتاج إلى ما يتصدق به لنفقته أو نفقة عياله لما روى أبو هريرة،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رسول الله عندي دينار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عندي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خادمك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عندي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لمن عليه دين وهو محتاج إلى ما يتصدق به لقضاء دينه لأنه حق واجب فلم يجز تركه بصدقة التطوع كنفقة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ففيه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محتاجا إلى ما معه لنفقة نفسه أو عياله هل يتصدق صدقة التطوع فيه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ذلك ولا يقال مكروه وبهذا قطع الماوردي والغزالي وجماعة من الخراسانيين وتابعهم الرافعي فقال لا يستحب له التصدق وربما قيل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الماوردي صدقة التطوع قبل أداء الواجبات من الزكوات والكفارات وقيل الانفاق على من تجب نفقتهم من الأقارب والزوجات غير مستحبة ولا مختارة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وبه قطع المتولي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لا يجوز وبه قطع المصنف هنا وفى التنبيه وشيخه القاضي أبو الطيب والدارمي وابن الصباغ والبغوي وصاحب البيان وآخرون وظاهر نص الشافعي إشارة إلى الوجه الأول لأنه قال في مختصر المزني أحب أن يبدأ بنفسه ثم بمن يعول لان نفقة من يعول فرض والفرض أولى به من </w:t>
      </w:r>
    </w:p>
    <w:p>
      <w:pPr>
        <w:pStyle w:val="BookText"/>
        <w:rPr/>
      </w:pPr>
      <w:r>
        <w:rPr>
          <w:rFonts w:ascii="IRNazanin" w:hAnsi="IRNazanin" w:eastAsia="IRNazanin"/>
          <w:color w:val="111111"/>
          <w:sz w:val="28"/>
          <w:sz w:val="28"/>
          <w:szCs w:val="28"/>
          <w:rtl w:val="true"/>
          <w:lang w:bidi="fa-IR"/>
        </w:rPr>
        <w:t>النفل ثم بقرابته ثم من شاء</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صدقة التطوع وعليه دين فقد أطلق المصنف وشيخه أبو الطيب وابن الصباغ والبغوي وآخرون انه لا تجوز صدقة التطوع لمن هو محتاج إلى ما يتصدق به لقضاء دينه وقال المتولي وآخرون يكره وقال الماوردي والغزالي وآخرون لا يستحب وقال الرافعي لا يستحب وربما قيل يكره هذا كلامه والمختار انه إن غلب على ظنه حصول الوفاء من جهة أخرى فلا بأس بالصدقة وقد تستحب وإلا فلا تحل وعلى هذا التفصيل يحمل كلام الأصحاب المطلق</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والمستحب أن يخص بالصدقة الأقارب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امرأة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 وولدك أحق من تصدقت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وفعلها في السر أفضل لقوله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أحكام الصدقة ففيها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أن الصدقة على الأقارب أفضل من الأجانب والأحاديث في المسألة كثيرة مشهورة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أصحابنا ولا فرق في استحباب صدقة التطوع على القريب وتقديمه على الأجنبي بين أن يكون القريب من يلزمه نفقته أو غيره قال البغوي </w:t>
      </w:r>
    </w:p>
    <w:p>
      <w:pPr>
        <w:pStyle w:val="BookText"/>
        <w:rPr/>
      </w:pPr>
      <w:r>
        <w:rPr>
          <w:rFonts w:ascii="Amiri" w:hAnsi="Amiri" w:eastAsia="Amiri" w:cs="Amiri"/>
          <w:color w:val="111111"/>
          <w:sz w:val="28"/>
          <w:sz w:val="28"/>
          <w:szCs w:val="28"/>
          <w:rtl w:val="true"/>
          <w:lang w:bidi="ar-SA"/>
        </w:rPr>
        <w:t>دفعها إلى قريب يلزمه نفقته أفضل من دفعها إلى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الأقارب في التقديم فقد سبق بيانه واضحا في آخر باب قسم الصدقات حيث ما ذكره المصنف،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تخصيص الأقارب على الأجانب بالزكاة حيت يجوز دفعها إليهم كما قلنا في صدقة التطوع ولا فرق بينهما وهكذا الكفارات والنذور والوصايا والأوقاف وسائر جهات البر يستحب تقديم الأقارب فيها حيث يكونون بصفة الاستحقاق والله تعالى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الطبري والسرخسي وغيرهما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يقصد بصدقته من أقاربه أشدهم له عداوة ليتألف قلبه ويرده إلى المحبة والألفة ولما فيه من مجانبة الرياء وحظوظ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الاخفاء في صدقة التطوع، لما ذكره المصنف ولحديث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يظلهم الله في ظله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تصدق بصدقة فأخفاها حتى لا تعلم شماله ما تنفق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فيستحب اظهارها باتفاق أصحابنا وغيرهم من العلماء، كما أن صلاة الفرض يستحب اظهارها في المسجد والنافلة يندب اخفاؤها وقد سبقت المسألة قريبا في آخر قسم الصدقات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صدقة التطوع للأغنياء بلا خلاف فيجوز دفعها إليهم ويثاب دافعها عليها ولكن المحتاج أفضل قال أصحابنا ويستحب للغنى التنزه عنها ويكره التعرض لأخذها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للغني اخذ صدقة التطوع مظهرا للفاقة وهذا الذي قاله صحيح وعليه حمل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أهل الصفة مات فوجد له ديناران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كيتان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الغنى صدقة التطوع فقد قطع صاحب الحاوي والسرخسي وغيرهما بتحريمها عليه، قال صاحب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غنيا عن المسألة بمال أو بضيعة فسؤاله حرام وما يأخذه محرم عليه هذا لفظه؛ وقال الغزالي وغيره من أصحابا في كتاب النفقات في تحريم السؤال على القادر على الكسب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وظاهر الاخبار تدل على تحريمه وهو كما قالوا ففي الأحاديث الصحيحة تشديد أكيد في النهى عن السؤال وظواهر كثيرة تقتضي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للمحتاج العاجز عن الكسب فليس بحرام ولا مكروه صرح به الماوردي وهو ظاهر والله تعالى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صدقة التطوع لبني هاشم وبني المطلب فيه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المصنف والأكثرون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البغوي وآخرون من الخراسانيين فيه 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التطوع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قولان مشهوران حكاهما الشيخ أبو حامد امام العراقيين وغيره منهم القفال والمروزي امام الخراسانيين وغيرهم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فحصل في صدقة التطوع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بني هاشم </w:t>
      </w:r>
      <w:bookmarkStart w:id="645" w:name="pg16551_180815"/>
    </w:p>
    <w:p>
      <w:pPr>
        <w:pStyle w:val="BookText"/>
        <w:rPr/>
      </w:pPr>
      <w:bookmarkEnd w:id="645"/>
      <w:r>
        <w:rPr>
          <w:rFonts w:ascii="Amiri" w:hAnsi="Amiri" w:eastAsia="Amiri" w:cs="Amiri"/>
          <w:color w:val="111111"/>
          <w:sz w:val="28"/>
          <w:sz w:val="28"/>
          <w:szCs w:val="28"/>
          <w:rtl w:val="true"/>
          <w:lang w:bidi="ar-SA"/>
        </w:rPr>
        <w:t>وبني المطلب ثلاثة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لهم دونه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وعليهم والله تعالى اعلم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0187963_1280447820"/>
      <w:bookmarkStart w:id="647" w:name="_Toc241"/>
      <w:bookmarkEnd w:id="646"/>
      <w:r>
        <w:rPr>
          <w:rtl w:val="true"/>
        </w:rPr>
        <w:t xml:space="preserve">رابعاً </w:t>
      </w:r>
      <w:r>
        <w:rPr>
          <w:rtl w:val="true"/>
        </w:rPr>
        <w:t xml:space="preserve">- </w:t>
      </w:r>
      <w:r>
        <w:rPr>
          <w:rtl w:val="true"/>
        </w:rPr>
        <w:t>المذهب المالكي</w:t>
      </w:r>
      <w:r>
        <w:rPr>
          <w:rtl w:val="true"/>
        </w:rPr>
        <w:t>.</w:t>
      </w:r>
      <w:bookmarkEnd w:id="647"/>
    </w:p>
    <w:p>
      <w:pPr>
        <w:pStyle w:val="BookText"/>
        <w:rPr/>
      </w:pPr>
      <w:r>
        <w:rPr>
          <w:rFonts w:ascii="Amiri" w:hAnsi="Amiri" w:eastAsia="Amiri" w:cs="Amiri"/>
          <w:color w:val="111111"/>
          <w:sz w:val="28"/>
          <w:sz w:val="28"/>
          <w:szCs w:val="28"/>
          <w:rtl w:val="true"/>
          <w:lang w:bidi="ar-SA"/>
        </w:rPr>
        <w:t xml:space="preserve">تناول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الصدقة المندوبة ضمن كتاب الهبة،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تمليك بلا عوض يريد ولم تتمخض لثواب الاخرة وذلك أعم من أن تكون لوجه المعطي ميته السوء</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0187965_1280447820"/>
      <w:bookmarkStart w:id="649" w:name="_Toc242"/>
      <w:bookmarkEnd w:id="648"/>
      <w:r>
        <w:rPr>
          <w:rtl w:val="true"/>
        </w:rPr>
        <w:t>خامساً</w:t>
      </w:r>
      <w:r>
        <w:rPr>
          <w:rtl w:val="true"/>
        </w:rPr>
        <w:t xml:space="preserve">: </w:t>
      </w:r>
      <w:r>
        <w:rPr>
          <w:rtl w:val="true"/>
        </w:rPr>
        <w:t>المذهب الحنفي</w:t>
      </w:r>
      <w:r>
        <w:rPr>
          <w:rtl w:val="true"/>
        </w:rPr>
        <w:t>.</w:t>
      </w:r>
      <w:bookmarkEnd w:id="649"/>
    </w:p>
    <w:p>
      <w:pPr>
        <w:pStyle w:val="BookText"/>
        <w:rPr/>
      </w:pPr>
      <w:r>
        <w:rPr>
          <w:rFonts w:ascii="Amiri" w:hAnsi="Amiri" w:eastAsia="Amiri" w:cs="Amiri"/>
          <w:color w:val="111111"/>
          <w:sz w:val="28"/>
          <w:sz w:val="28"/>
          <w:szCs w:val="28"/>
          <w:rtl w:val="true"/>
          <w:lang w:bidi="ar-SA"/>
        </w:rPr>
        <w:t xml:space="preserve">ذهب فقهاء المذهب الحنفي كالسرخسي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بمنزلة الهبة في المشاع وغير المشاع وحاجتها إلى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اختلاف ابن أبي ليلي فيها إلا أنه لا رجوع في الصدقة إذا أتمت لان المقصود بها نيل الثواب وقد حصل وإنما الرجوع عند تمكن الخلل فيما هو المقصود، ويستوي ان تصدق على غنى أو فقير في أنه لا رجوع له فيها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أصحابنا رحمهم الله من يقول الصدقة على الغنى والهبة سواء إنما يقصد به العوض دون الثواب ألا ترى ان في حق الفقير جعل الهبة والصدقة سواء في أن المقصود الثواب فكذلك في حق الغنى الهبة والصدقة سواء فيما هو المقصود ثم له أن يرجع في الهبة فكذلك في الصدقة ولكنا نقول ذكره لفظ الصدقة يدل </w:t>
      </w:r>
    </w:p>
    <w:p>
      <w:pPr>
        <w:pStyle w:val="BookText"/>
        <w:rPr/>
      </w:pPr>
      <w:r>
        <w:rPr>
          <w:rFonts w:ascii="Amiri" w:hAnsi="Amiri" w:eastAsia="Amiri" w:cs="Amiri"/>
          <w:color w:val="111111"/>
          <w:sz w:val="28"/>
          <w:sz w:val="28"/>
          <w:szCs w:val="28"/>
          <w:rtl w:val="true"/>
          <w:lang w:bidi="ar-SA"/>
        </w:rPr>
        <w:t>على أنه لم يقصد العوض ومراعاة لفظه أولى من مراعاة حال المتملك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التصدق على الغنى يكون قربة يستحق بها الثواب فقد يكون غنيا يملك نصابا ولكن عيال كثيرة والناس يتصدقون على مثل هذا لنيل الثواب ألا ترى ان عند اشتباه الحال يتأدى الواجب من الزكاة بالتصدق عليه ولا رهن ولا رجوع فيه بالاتفاق فكذلك عند العلم بحاله لا يثبت له حق الرجوع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تصدق على رجل بصدقه وسلمها إلیه ثم مات المتصدق علیه والمتصدق وارثه فورثه تلك الصدقة فلا بأس عليه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بلغنا في الأثر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تصدق بصدقة ثم مات المتصدق عليه فورثه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تلك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فيه ما روى أن طلحة تصدق على أمه بحديقة ثم ماتت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قبل منك صدقتك ورد عليك حديقتك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المشهور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 الا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تصدق بصدقة ثم مات المتصدق عليه فورث ثلث الصدقة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في صحته جعلت غلة داري هذه صدقة للمساكين ثم مات، أو قال داري هذه صدقة في المساكين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ميراث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صدقة لم تتصل بهذا القبض ولان هذا اللفظ منه بمنزلة النذر سواء </w:t>
      </w:r>
    </w:p>
    <w:p>
      <w:pPr>
        <w:pStyle w:val="BookText"/>
        <w:rPr/>
      </w:pPr>
      <w:r>
        <w:rPr>
          <w:rFonts w:ascii="Amiri" w:hAnsi="Amiri" w:eastAsia="Amiri" w:cs="Amiri"/>
          <w:color w:val="111111"/>
          <w:sz w:val="28"/>
          <w:sz w:val="28"/>
          <w:szCs w:val="28"/>
          <w:rtl w:val="true"/>
          <w:lang w:bidi="ar-SA"/>
        </w:rPr>
        <w:t>التزم الصدقة بعينها أو بغلتها والمنذور لا يزول عن ملكه قبل تنفيذ الصدقة فيه وإنما عليه الوفاء بنذره حقا لله تعالي ولهذا يفتي به ولا يجبر عليه في الحكم ومثله لا يمنع الإرث فلا يبقى بعد الموت وإن كان حيا وتصدق بقيمتها أجزأه لان ما لزمه من التصدق في عين مال بالتزامه معتبر بما أوجب الله تعالى عليه وهو الزكاة والواجب هناك يتأدى بالقيمة كما يتأدى بالعين فهذا مثله لان المقصود في حق المتصدق عليه اغناؤه وسد 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جميع ما أملك صدقة في المساكين فعليه أن يتصدق ب بجميع ما يملك من الصامت وأموال السوائم وأموال الزكاة ولا يتصدق بالعقار والرقيق وغير ذلك 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القياس عليه أن يتصدق بجميع ذلك وهو قول زفر وزعم بعض مشايخنا ان في قوله جميع ما أملك يتصدق بالكل قياسا واستحسانا وإنما القياس والاستحسان في قوله مالي صدقة أو جميع مالي صدقة والأصح انهما سواء وجه القياس ان اسم الملك حقيقة لكل مملوك له واسم المال لكل ما يتموله الإنسان ومال الزكاة في ذلك وغير مال الزكاة سواء ألا ترى أن في الإرث والوصية بالمال يستوى فيه ذلك كله وهذا لان اللفظ معمول به في حقيقته ما أمكن ولكنه استحسن فقال إنما ذكر المال والملك عند ذكر الصدقة فيختص بمال الزكاة بدليل شرعي وهو ان ما يوجبه علي نفسه معتبر بما أوجب الله سبحانه وتعالى عليه والله تعالي أوجب الحق في المال ولذلك يختص بمال الزكاة فكذلك ما يوجبه على نفسه بخلاف الوصية وهذا لان الصدقة شرعا إنما تكون عن غنى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صدقه إلا عن ظهر غنى</w:t>
      </w:r>
      <w:r>
        <w:rPr>
          <w:rFonts w:eastAsia="IRNazanin" w:cs="IRNazanin"/>
          <w:color w:val="111111"/>
          <w:sz w:val="28"/>
          <w:szCs w:val="28"/>
          <w:rtl w:val="true"/>
          <w:lang w:bidi="fa-IR"/>
        </w:rPr>
        <w:t xml:space="preserve">». </w:t>
      </w:r>
      <w:bookmarkStart w:id="650" w:name="pg16551_180818"/>
    </w:p>
    <w:p>
      <w:pPr>
        <w:pStyle w:val="BookText"/>
        <w:rPr/>
      </w:pPr>
      <w:bookmarkEnd w:id="650"/>
      <w:r>
        <w:rPr>
          <w:rFonts w:ascii="IRNazanin" w:hAnsi="IRNazanin" w:eastAsia="IRNazanin"/>
          <w:color w:val="111111"/>
          <w:sz w:val="28"/>
          <w:sz w:val="28"/>
          <w:szCs w:val="28"/>
          <w:rtl w:val="true"/>
          <w:lang w:bidi="fa-IR"/>
        </w:rPr>
        <w:t>والغنی شرعا يختص بمال الزكاة حتى لا يكون مالك العقار والرقيق لغير التجارة غنيا شرعا فلهذا الدليل تركنا اعتبار حقيقة اللفظ وأو جبنا عليه التصدق بمال الزكاة وبخلاف الوصية والميراث فان ذلك خلافه والحاجة إليه في مال الزكاة وغير مال الزكاة سواء ثم يمسك من ذلك قوته فإذا أصاب شيئا بعد ذلك تصدق بما أمسك لان حاجته في هذا القدر مقدمة إذ لو لم يسمك احتاج أن يسأل الناس ولا يحسن أن يتصدق بماله ثم يسأل الناس من ساعته ولم يبين في الكتاب مقدار ما يسمك لان ذلك يختلف بقلة عياله وكثرة عياله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محترفا فإنما يمسك قوت يوم وإن كان صاحب غلة امسك قوت شهر وإن كان صاحب ضياع أمسك قوت سنة لان يد الدهقان إلى ما ينفق إنما تتصل سنة فسنة ويد صاحب الغلة شهرا فشهرا ويد العامل يوما فيوما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0187967_1280447820"/>
      <w:bookmarkStart w:id="652" w:name="_Toc243"/>
      <w:bookmarkEnd w:id="651"/>
      <w:r>
        <w:rPr>
          <w:rtl w:val="true"/>
        </w:rPr>
        <w:t>سادسا</w:t>
      </w:r>
      <w:r>
        <w:rPr>
          <w:rtl w:val="true"/>
        </w:rPr>
        <w:t xml:space="preserve">: </w:t>
      </w:r>
      <w:r>
        <w:rPr>
          <w:rtl w:val="true"/>
        </w:rPr>
        <w:t>المذهب الحنبلي</w:t>
      </w:r>
      <w:r>
        <w:rPr>
          <w:rtl w:val="true"/>
        </w:rPr>
        <w:t>.</w:t>
      </w:r>
      <w:bookmarkEnd w:id="652"/>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صدقة التطوع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مستحبة في جميع الاوقات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بالصدقة في آيات كثيرة وحث عليها ورغب فيها، وروي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بِعَدلِ تَمرَةٍ مِن كَسبٍ طَيِّبٍ ولا يَصعَدُ إلى الله إلاَّ الطَّيِّبُ فإنَّ </w:t>
      </w:r>
    </w:p>
    <w:p>
      <w:pPr>
        <w:pStyle w:val="BookText"/>
        <w:rPr/>
      </w:pPr>
      <w:r>
        <w:rPr>
          <w:rFonts w:ascii="Amiri" w:hAnsi="Amiri" w:eastAsia="Amiri" w:cs="Amiri"/>
          <w:color w:val="111111"/>
          <w:sz w:val="28"/>
          <w:sz w:val="28"/>
          <w:szCs w:val="28"/>
          <w:rtl w:val="true"/>
          <w:lang w:bidi="ar-SA"/>
        </w:rPr>
        <w:t>الله يَقبَلُها بِيَمِينِهِ، ثُمَّ يُرَبِّيها لِصاحِبِهِ كما يُرَبِّي أحَدُكُم فَلُوَّهُ، حتَّى تَكُونَ مِثلَ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وصدقة السر أفضل من صدقة العلانية لقول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 وَيُكَفِّرُ عَنْكُمْ مِنْ سَيِّئَاتِكُمْ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يظلهم الله في ظل عرشه يوم لا ظل إلا ظله وذكر منهم رجلا تصدق بصدقة فأخفاها حتى حتى لا تعلم شماله ما تنفق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صدقة السر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الاكثار منها في أوقات الحاجات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رمضان لأن الحسنات تضاعف فيه، ولان فيه إعانة أداء الصوم المفروض، ومن فطر صائما كان له مثل أجره وتستحب الصدقة على ذي القرابة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على المسكين صدقة، وهي على ذي الرحم اثنتان صدقة 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زينب امرأة عبد الله بن مسعود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ينفعها أن تضع صدقتها في زوجها وبني أخ لها يتامى؟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bookmarkStart w:id="653" w:name="pg16551_180820"/>
    </w:p>
    <w:p>
      <w:pPr>
        <w:pStyle w:val="BookText"/>
        <w:rPr/>
      </w:pPr>
      <w:bookmarkEnd w:id="653"/>
      <w:r>
        <w:rPr>
          <w:rFonts w:ascii="Amiri" w:hAnsi="Amiri" w:eastAsia="Amiri" w:cs="Amiri"/>
          <w:color w:val="111111"/>
          <w:sz w:val="28"/>
          <w:sz w:val="28"/>
          <w:szCs w:val="28"/>
          <w:rtl w:val="true"/>
          <w:lang w:bidi="ar-SA"/>
        </w:rPr>
        <w:t>لها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القرابة وأجز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الصدقة على من اشتدت حاجته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 ذَا مَتْرَبَةٍ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يتصدق من الفاضل عن كفايته وكفاية من يمونه على الدوام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الصدقة ما كان عن ظهر غنى وابدأ بمن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تصدق بما ينقص عن كفاية من تلزمه مؤنته ولا كسب له أثم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إنما أن يضيع من 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نفقة من يمونه واجبة والتطوع نافلة، وتقديم النفل على الفرض غير جائز، فإن كان الرجل وحده أو كان لمن يمون كفايتهم فأراد الصدقة ماله وكان ذا مكسب أو كان واثقا من نفسه بحسن التوكل والصبر على الفقر والتعفف عن المسألة فحسن لأن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سئل عن أفضل الصدقة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من مقل إلى فقير في السر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0187969_1280447820"/>
      <w:bookmarkStart w:id="655" w:name="_Toc244"/>
      <w:bookmarkEnd w:id="654"/>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65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فقهاء المذاهب الإسلامية على فضل الصدقة المندوبة أو صدقة التطوع لما ورد فيها من نصوص شرعية في القرآن والسنة الشريفة، والحث عليها؛ وأن صدقة السر أفضل من صدقة العلن، وعلى ذي الرحم القريب </w:t>
      </w:r>
    </w:p>
    <w:p>
      <w:pPr>
        <w:pStyle w:val="BookText"/>
        <w:rPr/>
      </w:pPr>
      <w:r>
        <w:rPr>
          <w:rFonts w:ascii="Amiri" w:hAnsi="Amiri" w:eastAsia="Amiri" w:cs="Amiri"/>
          <w:color w:val="111111"/>
          <w:sz w:val="28"/>
          <w:sz w:val="28"/>
          <w:szCs w:val="28"/>
          <w:rtl w:val="true"/>
          <w:lang w:bidi="ar-SA"/>
        </w:rPr>
        <w:t>من البعيد، وعلى المعسر المحوج، وذي المرؤات والورع، وفي شهر رمضان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الإمامية إلى إنها تملك بالايجاب والقبول والقبض، وإن كان بالفعل، ولا بد فيها من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بمنزلة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تمليك بقصد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الإمامية والحنفية والزيدية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صحة الرجوع في الصدقة؛ وذلك أن القصد فيها هو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فقهاء الحنفية كابن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بإمكانية الرجوع إذا وقع الخلل في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الإمامية إلى استحباب الصدقة بالمحبوب، وأن التوسعة على العيال من أعظم الصدقات، والضيافة من أفضل الصدقة، وسقي الماء، والحج عن الميت وخصوصاً الرحم، وبذل الجاه، والكلمة اللينة، وعلى الرحم والعلماء، والاموات، وذرية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ليكافئه ويشفع له، وانظار المعسر، والإهداء إلى الإخوان، والبدأة بها قبل السؤال، وتعجيلها وتصغيرها وسترها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الشافعية والحنبلية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بعض هذه الموارد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بكراهة أن يتصدق بجميع ماله إلا مع وثقه بالصبر ولا عيال له؛ وصدقة المديون بالمجحف والصدقة مع التضرر بها، والمنّ بها؛ </w:t>
      </w:r>
      <w:bookmarkStart w:id="656" w:name="pg16551_180822"/>
    </w:p>
    <w:p>
      <w:pPr>
        <w:pStyle w:val="BookText"/>
        <w:rPr/>
      </w:pPr>
      <w:bookmarkEnd w:id="656"/>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لمن هو محتاج به لنفقته ونفقة عياله، ولمن هو محتاج إلى قضاء دينه، وقيل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بجوازها على الذمي وإن كان أجنبياً، وعلى المخالف إلا الناصب العداء لإل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المجهول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وقعت له الرحمة في قلب المتصدق</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0187971_1280447820"/>
      <w:bookmarkStart w:id="658" w:name="_Toc245"/>
      <w:bookmarkEnd w:id="657"/>
      <w:r>
        <w:rPr>
          <w:rtl w:val="true"/>
        </w:rPr>
        <w:t>المسألة الرابعة</w:t>
      </w:r>
      <w:r>
        <w:rPr>
          <w:rtl w:val="true"/>
        </w:rPr>
        <w:t xml:space="preserve">: </w:t>
      </w:r>
      <w:r>
        <w:rPr>
          <w:rtl w:val="true"/>
        </w:rPr>
        <w:t xml:space="preserve">قاعدة فقهية </w:t>
      </w:r>
      <w:r>
        <w:rPr>
          <w:rtl w:val="true"/>
        </w:rPr>
        <w:t>(</w:t>
      </w:r>
      <w:r>
        <w:rPr>
          <w:rtl w:val="true"/>
        </w:rPr>
        <w:t>في كون السبب فعليا غير منصوب من الشارع بالأصالة ولكن دل عليه القرائن الحالية والمقالية</w:t>
      </w:r>
      <w:r>
        <w:rPr>
          <w:rtl w:val="true"/>
        </w:rPr>
        <w:t>).</w:t>
      </w:r>
      <w:bookmarkEnd w:id="658"/>
    </w:p>
    <w:p>
      <w:pPr>
        <w:pStyle w:val="BookText"/>
        <w:rPr/>
      </w:pPr>
      <w:r>
        <w:rPr>
          <w:rFonts w:ascii="Amiri" w:hAnsi="Amiri" w:eastAsia="Amiri" w:cs="Amiri"/>
          <w:color w:val="111111"/>
          <w:sz w:val="28"/>
          <w:sz w:val="28"/>
          <w:szCs w:val="28"/>
          <w:rtl w:val="true"/>
          <w:lang w:bidi="ar-SA"/>
        </w:rPr>
        <w:t>تدخل صدقة التطوع في القاعدة الفقهية المتعلقة بالسبب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السبب فعلياً منصوباً ابتداءً كما في القتل، والزنا، واللواط؛ وقد يكون فعليا غير منصوب من الشارع بالأصالة ولكن دل عليه القرائن الحالية والمقالية، كتقديم الطعام إلى الضيف، فإنه مبيح للأكل وان لم يأذن بالقول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الهدية إلى المهدى إليه وإن لم يحصل الايجاب القولي، لظاهر فعل الخلف والسلف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صدقة التطوع، وكسوة القريب والصاحب، وجوائز الملوك من كسوة ومركوب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الهدي، كغمس النعل في دمه وجعله عليه، أو كتابة رقعة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المال على اللقيط وإركابه الدابة ووضعه في الخيمة أو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والوطئ في مدة الخيار من البائع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والوطئ في الرجعية قطعا، وفي الاختيار إذا أسلم أكثر من الأربع مع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التقبيل في الرجعية قطعا، وفي الاختيار على قول والمعاطاة في السلعة تفيد إباحة التصرف، لا الملك، وإن كان في الحقير، عندنا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6551_180823"/>
    </w:p>
    <w:p>
      <w:pPr>
        <w:pStyle w:val="Heading3"/>
        <w:numPr>
          <w:ilvl w:val="2"/>
          <w:numId w:val="1"/>
        </w:numPr>
        <w:rPr/>
      </w:pPr>
      <w:bookmarkStart w:id="660" w:name="__RefHeading___Toc10187973_1280447820"/>
      <w:bookmarkStart w:id="661" w:name="_Toc246"/>
      <w:bookmarkEnd w:id="659"/>
      <w:bookmarkEnd w:id="660"/>
      <w:r>
        <w:rPr>
          <w:rtl w:val="true"/>
        </w:rPr>
        <w:t>المسألة الخامسة</w:t>
      </w:r>
      <w:r>
        <w:rPr>
          <w:rtl w:val="true"/>
        </w:rPr>
        <w:t xml:space="preserve">: </w:t>
      </w:r>
      <w:r>
        <w:rPr>
          <w:rtl w:val="true"/>
        </w:rPr>
        <w:t>ما ورد في الأحاديث من شروح نهج البلاغة</w:t>
      </w:r>
      <w:r>
        <w:rPr>
          <w:rtl w:val="true"/>
        </w:rPr>
        <w:t>.</w:t>
      </w:r>
      <w:bookmarkEnd w:id="661"/>
    </w:p>
    <w:p>
      <w:pPr>
        <w:pStyle w:val="BookText"/>
        <w:rPr/>
      </w:pPr>
      <w:r>
        <w:rPr>
          <w:rFonts w:ascii="Amiri" w:hAnsi="Amiri" w:eastAsia="Amiri" w:cs="Amiri"/>
          <w:color w:val="111111"/>
          <w:sz w:val="28"/>
          <w:sz w:val="28"/>
          <w:szCs w:val="28"/>
          <w:rtl w:val="true"/>
          <w:lang w:bidi="ar-SA"/>
        </w:rPr>
        <w:t>تناول شراح نهج البلاغة الأحاديث الواردة في فضل الصدقة المندوبة فكانت أقوالهم كالاتي والتي سنوردها بحسب تسلسلها الذي جاء في مقدمة المبحث،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الصلاة والسلام في ضمن وصيته لولده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 لِيَجعَلَ قَضَاءَه لَكَ فِي يَومِ عُشرَتِكَ</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معنى الحديث ودلالته نورد شرح ابن ميثم البحراني، وابن ابي الحديد المعتزلي، وهما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هذه الوصية ودلالة ألفاظها وقد قسم الوصية إلى اجزاء،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وجوب إنفاق المال في وجوه الصدقة البر لمن يحتاج غليه من أهل الفاقة،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وجذبه وأعدّه لذلك بأمرين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زادا يحمله ذو الفاقة إلى يوم القيامة، ويلقاه به هناك </w:t>
      </w:r>
    </w:p>
    <w:p>
      <w:pPr>
        <w:pStyle w:val="BookText"/>
        <w:rPr/>
      </w:pPr>
      <w:r>
        <w:rPr>
          <w:rFonts w:ascii="Amiri" w:hAnsi="Amiri" w:eastAsia="Amiri" w:cs="Amiri"/>
          <w:color w:val="111111"/>
          <w:sz w:val="28"/>
          <w:sz w:val="28"/>
          <w:szCs w:val="28"/>
          <w:rtl w:val="true"/>
          <w:lang w:bidi="ar-SA"/>
        </w:rPr>
        <w:t>في موضع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الزاد هنا لما يحصل من فضيلة السخاء والكرم بالإنفاق، ووجه الاستعارة كونه سببا لسلامة النفس من الهلاك في طريق الآخرة ووسيلة إلى السعادة الباقية كالزاد المخلص للمسافر في طريقه والمبلَّغ له إلى مطالبه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واستعار للمتصدّق علیه وصف الحامل لذلك الزاد باعتبار أنّه سبب لحصول الفضيلة بتلك الصدقة ووصول ثوابها إلى المتصدّق يوم القيامة فوجدانه لتلك الفضيلة وظهورها في صحيفة أعمال المتصدّق يوم القيامة هو المشار إليه بالموافات بها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أن يغتنم ذا الفاقة عند وجدانه، وأن يحمله ذلك الزاد ویکثر من تزويده وتحميله للزاد حينما هو قادر على تحصيله، وجذب إلى اغتنامه والمسارعة إلى الصدقة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تطلبه فلا تجده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الوسيلة إلى أمر عظيم إذا كان في معرض أن يطلب فلا توجد ثمّ وجدت في وقت فمن الواجب أن يغتنم تحصيلها ولا تهمل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الفاقة قرضا للمتصدّق في حال غناه بالمال يقضي له يوم عسرته وفقره، واستعار وصف المستقرض هنا لله باعتبار أنّه هو المجازي بالثواب من أنفق ماله في طاعته، وإليه الإشارة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بكون القرض في حال الغناء، والقضاء في حال العسرة ليكون القضاء أفضل فيرغب في القرض لغاية الربح المطلوب</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المعتزلي في شرحه لهذا الجزء من وصيته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في هذا الفصل بإنفاق المال والصدقة والمعروف،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يديك طريقا بعيد المسافة، شديد المشقة، ومن سلك طريقا فلا غنى له عن أن يرتاد لنفسه، ويتزود من الزاد قدر ما يبلغه الغاية، وأن يكون خفيف الظهر في سفره ذلك، فإياك أن تحمل من المال ما يثقلك، ويكون وبالا عليك، وإذا وجدت من الفقراء والمساكين من يحمل ذلك الثقل عنك فيوافيك به غدا وقت الحاجة فحمله إياه، فلعلك تطلب مالك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المرفوع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أتى الله بهن أو بواحدة منهن أوجب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هامة صادية، أو أطعم كبدا هافية، أو كسا جلدة عارية، أو حمل قدما حافية، أو أعتق رقبة عانية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لحاتم الأصم لو قرأت لنا شيا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فاندفع فقرأ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يكنزون،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هكذا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ولكن هكذا أنتم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معنى الحديث ودلالته نورد شرح البيهقي والخوئي، وهما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لنهج البلاغة، فكان بيانه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ادّعى محبّة الله فرضا به، بذل المال بالصدقة، فانّ المال ايضا محبوب، والصديق يفدى ما يملكه، ويرى الفقراء المحاويج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والدرجة السّفلى ان يعطى من عشرين دينار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الصّدقة والزّكوة، فقد اظهر انّ المال احبّ اليه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والزّكوة شكر من النّعمة، ومن شكر استحقّ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على انّ الزّكوة شكر النّعمة انّ الغنىّ يرى غيره فقيرا محتاجا اليه، فيودّى زكوة ماله البتة شكرا لله، تعالى، على انه اغناه وما احوجه إلى غيره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هذا الحديث ودلالته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في أخبار كثيرة أنّ الرزق مقسوم ومقدّر من الله لكلّ أحد، وقال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أي لا رازق غيره ولكن وصول هذا الرزق المقسوم مشروط بالتكسّب والاستنزال، 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بين النّاس من طلبه بالأشغال والمكاسب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قرّر في الشرع من وسائل طلب الرزق ومنها بذل الصدقة للمستحقّ و بقصد القربة،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قرّره الله تعالى من أربح المزارعة الَّتي تكون وسيلة ناجحة لطلب الرزق عند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معنى الحديث ودلالته نورد قول البحراني والمعتزلي وهما كالاتي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البحراني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الصدقة تعدّ للمزيد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الفقراء أن يتصدّقوا بما </w:t>
      </w:r>
    </w:p>
    <w:p>
      <w:pPr>
        <w:pStyle w:val="BookText"/>
        <w:rPr/>
      </w:pPr>
      <w:r>
        <w:rPr>
          <w:rFonts w:ascii="IRNazanin" w:hAnsi="IRNazanin" w:eastAsia="IRNazanin"/>
          <w:color w:val="111111"/>
          <w:sz w:val="28"/>
          <w:sz w:val="28"/>
          <w:szCs w:val="28"/>
          <w:rtl w:val="true"/>
          <w:lang w:bidi="fa-IR"/>
        </w:rPr>
        <w:t>عساه يقع في أيديهم ولو بشقّ تمرة ليستعدّوا بذلك لإفاضة فضل الله، ورغَّبهم في ذلك بذکر التجارة وهي استعارة لاستعاضة ما يحصل عمّا يبذل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والفقراء أولى باستجلاب الرزق بالصدقة من الأغنياء لانفعال القلوب لهم ورقّتها عليهم ولما يسبق إلى أذهان الخلق أنّ ذلك منهم عن إخلاص دون الأغنياء</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 ودلالته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إمداد ألطاف الله تعالى يتصل بالعبد على موجب ما يطلب به من الاشغال</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تهمز ولا تهمز وهي فعولة،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مفعلة من الأين وهو التعب والشدّة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الأون وهو الخروج عن العدل لأنّه ثقل على الإنسان، كذا قال الجوهري، مجمع البحرين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الظاهر أنّ المراد من المئونة المصارف المالية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المئونة، ومن يصرف مالا أكثر على عياله أو غيرهم فيكسب منهم </w:t>
      </w:r>
    </w:p>
    <w:p>
      <w:pPr>
        <w:pStyle w:val="BookText"/>
        <w:rPr/>
      </w:pPr>
      <w:r>
        <w:rPr>
          <w:rFonts w:ascii="Amiri" w:hAnsi="Amiri" w:eastAsia="Amiri" w:cs="Amiri"/>
          <w:color w:val="111111"/>
          <w:sz w:val="28"/>
          <w:sz w:val="28"/>
          <w:szCs w:val="28"/>
          <w:rtl w:val="true"/>
          <w:lang w:bidi="ar-SA"/>
        </w:rPr>
        <w:t>الإعانة على أموره، فكلَّما كان المصرف أكثر كان جلب الإعانة بمقدارها، وإن كان المئونة في سبيل الله وعلى وجه التصدّق تندرج في الحكمة السابقة، ويؤيّده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معنى الحديث ودلالته نورد قول البيهقي والبحراني وهما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بقراط مقدم الأطباء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الإمراض علاجه القرابين والصدّقات؛ وإذا كان الشافي في الحقيقة هو الله، فطلب الشفاء منه بالصدقات أولى؛ وهذا دواء ينفع، ودواء الطبيب ربّما لا يفيد ولا ينفع، ويقال لهذا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الألهيّ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 لفظ الدواء النافع للصدقة لمشابهتها الدواء أمّا في الدنيا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ذلك أنّها تستجلب الهمم وتطابق القلوب على محبّة المتصدّق والرغبة إلى الله سبحانه في دفع المكاره عنه لبقائه فهي في ذلك سبب للشفاء كالدواء، وأمّا في الآخرة فلأنّها سبب لدفع المكاره الأخرويّة كما سبق بيانه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مرض 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وحينها نذر أمير المؤمنين والبضعة النبوية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الصيام ثلاثة أيام لطلب الشفاء لولديهما فاستجاب الله لهما وشفي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ليجري بعد ذلك التصدق بطعام الإفطار وبشكل متوالي للإيام الثلاثة فينزل الله عز وجل فيها سورة كاملة، وهي سورة الدهر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والحادثة ترشد إلى قضية واقعية في أثر الصدقة والنذر وغيرها في استنزال الشفاء من الله تعالى؛ في حين لم يكن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بعاجزٍ عن وصف الدواء لهما وقد ورد في السنة العديد من الأحاديث التي تكشف عن مراجعة الصحابة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اثناء المرض لغرض وصف الدواء وكذا هو الحال بالنسبة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يكشف عن حقيقة مهمة وهو أثر الصدقة في التداوي والشفاء من الامراض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العلاج والتداوي بها لبعض الإمراض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الإمراض لا ينفع معها الدواء وان كان الطبيب حاذقاً بطبه،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مريض إن يلتفت إلى هذا الدواء الذي يعجز عنه الاطباء فهو من بيده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لبيان هذا الحديث نورد ما جاء عن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جمع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أن أورد هذه الحكمة،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ذلك أن ما ينفقه المرء من ماله في سبيل الخير والبر وإن كان يسيرا فإن الله تعالى يجعل الجزاء عليه عظيما كثيرا واليدان هاهنا عبارة عن النعمتين ففرق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نعمة العبد ونعمة الرب تعالى ذكره بالقصيرة والطويلة فجعل تلك قصيرة وهذه طويلة لأن نعم الله أبدا تضعف على نعم المخلوق أضعافا كثيرة إذ كانت نعم الله أصل النعم كلها فكل نعمة إليها </w:t>
      </w:r>
    </w:p>
    <w:p>
      <w:pPr>
        <w:pStyle w:val="BookText"/>
        <w:rPr/>
      </w:pPr>
      <w:r>
        <w:rPr>
          <w:rFonts w:ascii="IRNazanin" w:hAnsi="IRNazanin" w:eastAsia="IRNazanin"/>
          <w:color w:val="111111"/>
          <w:sz w:val="28"/>
          <w:sz w:val="28"/>
          <w:szCs w:val="28"/>
          <w:rtl w:val="true"/>
          <w:lang w:bidi="fa-IR"/>
        </w:rPr>
        <w:t>ترجع ومنها تنزع</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السِّرِّ فَإِنَّهَا وتطفئ غضب الربّ، وصَدَقَةُ العَلَانِيَةِ فَإِنَّها تَدفَعُ مِيتَةَ السُّوءِ</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معنى الحديث ودلالته نورد قول ابن ميثم البحراني وحبيب الله الخوئي، وهما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السرّ، وذكر من فوائدها كونها تكفّر الخطيئة، وإنّما خصّها بذلك مع أنّ سائر العبادات كذلك لكونها أبعد عن الرياء ومخالطة ما لا يراد به إلَّا وجه الله تعالى فكان الإخلاص فيها لله أتمّ فكانت أولى بالتقريب من الله وبمحو الخطيئة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صدقة العلانية، وذكر من فوائدها أنّها تدفع ميتة السوء، وبيان ذلك أنّ صدقة العلانية تستلزم الشهرة بفعل الخيرات وتوجب الذكر الجميل للمتصدّق، ولمّا كانت ميتات السوء كالحرق والغرق والصلب والقتل ونحو ذلك من الأحوال الشنيعة الَّتي تكثر نفرة الناس عن الموت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قليلا ما يقع شيء منها بقصد من الناس لمن أحبّوه واشتهر بالرحمة واستجلاب قلوب الفقراء بالصدقة والإيثار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كانت تلك الصدقة </w:t>
      </w:r>
    </w:p>
    <w:p>
      <w:pPr>
        <w:pStyle w:val="BookText"/>
        <w:rPr/>
      </w:pPr>
      <w:r>
        <w:rPr>
          <w:rFonts w:ascii="Amiri" w:hAnsi="Amiri" w:eastAsia="Amiri" w:cs="Amiri"/>
          <w:color w:val="111111"/>
          <w:sz w:val="28"/>
          <w:sz w:val="28"/>
          <w:szCs w:val="28"/>
          <w:rtl w:val="true"/>
          <w:lang w:bidi="ar-SA"/>
        </w:rPr>
        <w:t>مظنّة الدفع لميتات السوء</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وهي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فإنها تکفّر الخطيئة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وتطفي غضب الرّبّ سبحانه، وإنما خصّها بذلك مع كون ساير العبادات كذلك لكونها أبعد من الرّياء وتضمّنها من الخلوص والتقرّب ما ليس 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الكافي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عليهکا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تطفى غضب الرّب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الصّدقة والله في السّر أفضل من الصّدقة في العلانية، وكذلك والله العبادة في السّر أفضل منها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 وهو يريد ظلَّة بني ساعدة فاتّبعته فإذا قد سقط منه شيء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ردّ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فسلَّمت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التمس بيدك فما وجدت من شيء فادفعه إليّ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أنا بخبز منتشر كثير فجعلت أدفع عليه ما وجدت فإذا أنا بجراب </w:t>
      </w:r>
    </w:p>
    <w:p>
      <w:pPr>
        <w:pStyle w:val="BookText"/>
        <w:rPr/>
      </w:pPr>
      <w:r>
        <w:rPr>
          <w:rFonts w:ascii="Amiri" w:hAnsi="Amiri" w:eastAsia="Amiri" w:cs="Amiri"/>
          <w:color w:val="111111"/>
          <w:sz w:val="28"/>
          <w:sz w:val="28"/>
          <w:szCs w:val="28"/>
          <w:rtl w:val="true"/>
          <w:lang w:bidi="ar-SA"/>
        </w:rPr>
        <w:t>أعجز عن حمله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أحمله على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أولى به منك ولكن امض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نام، فجعل يدسّ الرغيف والرّغيفين حتى أتى على آخر هم 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هؤلاء الحق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عرفوه لو اسيناهم بالدّقة والدّقة هي الملح إنّ الله تبارك وتعالى لم يخلق شيئا إلَّا وله خازن يخزنه إلَّا الصدقة فانّ الرّب يليها بنفسه وكان أبي عليه السّلام إذا تصدّق بشيء وضعه في يد السائل ثمّ ارتدّه منه فقبّل وشمّه ثمّ ردّه في يد السّائل، إنّ صدقة اللَّيل تطفى غضب الرّب وتمحو الذّنب العظيم وتهوّن الحساب، وصدقة النهار تثمر المال وتزيد في العمر، 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 على شاطئ البحر رمى بقرص من قوته في الماء، فقال له بعض الحواريّين يا روح الله وكلمته لم فعلت هذا وانما هو من قوتك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هذا لدابة تأكله من دواب الماء وثوابه عند الله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كالغرق والحرق والهدم ونحوها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روايات أخر مثل ما رواه ثقة الإسلام الكلينيّ عطَّر الله مضجعه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باليد تقى ميتة السّوء وتدفع سبعين نوعا من أنواع البلاء وتفكّ عن لحى سبعين شيطانا كلَّهم يأمره ألا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بكروا بالصّدقة وارغبوا فيها، فما من مؤمن يتصدّق بصدقة يريد بها ما عند الله ليدفع الله بها عنه شرّ ما ينزل من السّماء إلى الأرض في ذلك اليوم إلَّا وقاه الله شرّ ما ينزل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ليدفع بالصّدقة الدّاء والدّبيلة والحرق والغرق والهدم والجنون وعدّ صلَّى الله عليه وآله وسلَّم سبعين بابا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يهودي بالنبيّ صلَّى الله عليه وآله وسلَّم فقال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فقال أصحابه انما سلَّم عليك بالموت، فقال الموت عليك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اليهودي يعضّه أسود في قفاه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 فاحتطب حطبا كثيرا فاحتمله ثمّ لم يلبث أن انصرف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 شيء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احتملته وجئت به فكان معي كعكتان فأكلت واحدة وتصدّقت بواحدة </w:t>
      </w:r>
    </w:p>
    <w:p>
      <w:pPr>
        <w:pStyle w:val="BookText"/>
        <w:rPr/>
      </w:pPr>
      <w:r>
        <w:rPr>
          <w:rFonts w:ascii="Amiri" w:hAnsi="Amiri" w:eastAsia="Amiri" w:cs="Amiri"/>
          <w:color w:val="111111"/>
          <w:sz w:val="28"/>
          <w:sz w:val="28"/>
          <w:szCs w:val="28"/>
          <w:rtl w:val="true"/>
          <w:lang w:bidi="ar-SA"/>
        </w:rPr>
        <w:t xml:space="preserve">على مسكين،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لتدفع سبعين بلية من بلايا الدّنيا مع ميتة السوء، إنّ صاحبها لا يموت ميتة السوء أبدا مع ما يدخر لصاحبها من الأجر في الآخرة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معنى الحديث ودلالته نورد قول السيد حبيب الله الخوئي وابن أبي الحديد المعتزلي، وهما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العطاء وإن كان قليل خير من تركه رأسا، سواء كان مسبوقا بالسؤال وإظهار الحاجة كما يشعر به لفظ الحرمان، أم كان ابتداء، وتعبيره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الحرمان أقلّ، استعارة لطيفة في استعمال لفظة أقلّ حيث إنّ القلَّة في العطية صارت سببا لتركها استحياء،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القلَّة موجبة للحياء فتركها رأسا أولى بالحياء لأنّه يعتبر أقلّ منه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 المعتزلي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نوع من الحث على الأفضال والجود لطيف، وقد استعمل كثيرا في </w:t>
      </w:r>
    </w:p>
    <w:p>
      <w:pPr>
        <w:pStyle w:val="BookText"/>
        <w:rPr/>
      </w:pPr>
      <w:r>
        <w:rPr>
          <w:rFonts w:ascii="Amiri" w:hAnsi="Amiri" w:eastAsia="Amiri" w:cs="Amiri"/>
          <w:color w:val="111111"/>
          <w:sz w:val="28"/>
          <w:sz w:val="28"/>
          <w:szCs w:val="28"/>
          <w:rtl w:val="true"/>
          <w:lang w:bidi="ar-SA"/>
        </w:rPr>
        <w:t>الهدية والاعتذار لقلتها، وقد تقدم منا قول شاف في مدح السخاء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على من شئت تكن أميره، واحتج إلى من شئت تكن أسيره، واستغن عمن شئت تكن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جود يستطاع أن يتناول به كل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تنوي الخير لكل أحد</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المِسكِينَ رَسُولُ الله فَمَن مَنَعَخ فَقَد مَنَعَ الله ومَن أَعطَاه فَقَد أَعطَى الله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معنى الحديث ودلالته نورد ما جاء عن البيهقي والبحراني في شرحها لنهج البلاغة، وهو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بالصدقة هو الله، وهو الذي قرض الناس قرضا حسناً، وهو الذي وضع قوت الفقير في يد الغني، فكأن الفقير رسول من الله إلى الغني، ولذلك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التَّوْبَةَ عَنْ عِبَادِهِ وَيَأْخُذُ الصَّدَقَاتِ</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في إعطاء المسكين بضمير صغراه ما ذكر، واستعار له لفظ رسول الله باعتبار أنّه طالب الله وبأمر الله وتقدير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كذلك فيجب إعطاؤه وأرضاه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نكون قد انتهينا من كتاب الزكاة بفضل الله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الله رب العالمين وصلى الله على خير خلقه محمد وعلى آله الطيبين الطاهرين</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6551_180840"/>
      <w:bookmarkStart w:id="663" w:name="pg16551_180840"/>
      <w:bookmarkEnd w:id="663"/>
    </w:p>
    <w:p>
      <w:pPr>
        <w:pStyle w:val="Heading2"/>
        <w:numPr>
          <w:ilvl w:val="1"/>
          <w:numId w:val="1"/>
        </w:numPr>
        <w:rPr/>
      </w:pPr>
      <w:bookmarkStart w:id="664" w:name="pg16551_180840"/>
      <w:bookmarkStart w:id="665" w:name="__RefHeading___Toc10187975_1280447820"/>
      <w:bookmarkStart w:id="666" w:name="_Toc247"/>
      <w:bookmarkEnd w:id="664"/>
      <w:bookmarkEnd w:id="665"/>
      <w:r>
        <w:rPr>
          <w:rtl w:val="true"/>
        </w:rPr>
        <w:t>المحتويات</w:t>
      </w:r>
      <w:bookmarkEnd w:id="666"/>
    </w:p>
    <w:p>
      <w:pPr>
        <w:pStyle w:val="BookText"/>
        <w:rPr/>
      </w:pPr>
      <w:r>
        <w:rPr>
          <w:rFonts w:ascii="Amiri" w:hAnsi="Amiri" w:eastAsia="Amiri" w:cs="Amiri"/>
          <w:color w:val="111111"/>
          <w:sz w:val="28"/>
          <w:sz w:val="28"/>
          <w:szCs w:val="28"/>
          <w:rtl w:val="true"/>
          <w:lang w:bidi="ar-SA"/>
        </w:rPr>
        <w:t>الباب الرابع كتاب الزكاة</w:t>
      </w:r>
    </w:p>
    <w:p>
      <w:pPr>
        <w:pStyle w:val="BookText"/>
        <w:rPr/>
      </w:pPr>
      <w:r>
        <w:rPr>
          <w:rFonts w:ascii="Amiri" w:hAnsi="Amiri" w:eastAsia="Amiri" w:cs="Amiri"/>
          <w:color w:val="111111"/>
          <w:sz w:val="28"/>
          <w:sz w:val="28"/>
          <w:szCs w:val="28"/>
          <w:rtl w:val="true"/>
          <w:lang w:bidi="ar-SA"/>
        </w:rPr>
        <w:t>الفصل الأول في تعريف الزكاة وأصل وجوبها وحرمة منعها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اللغة واصطلاح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وجوب الزكاة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وجوب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إمام الزيدية يحیی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فريضة الزكاة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منع الزكاة وحكم المانع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حرمة منع الزكاة وحكم المانع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يوسف بن علي بن مطهر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آقا ضیاء الدين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شرح العروة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حرمة منع الزكاة وحكم المانع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أروده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منكر الزكاة والجاحد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المانع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الملك والتمكن من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وجوب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اشتراط الملك والتمكن من التصرف في تحقق وجوب الزكاة كالدين والمال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فقهاء المذاهب الأخرى</w:t>
      </w:r>
    </w:p>
    <w:p>
      <w:pPr>
        <w:pStyle w:val="BookText"/>
        <w:rPr/>
      </w:pPr>
      <w:r>
        <w:rPr>
          <w:rFonts w:ascii="Amiri" w:hAnsi="Amiri" w:eastAsia="Amiri" w:cs="Amiri"/>
          <w:color w:val="111111"/>
          <w:sz w:val="28"/>
          <w:sz w:val="28"/>
          <w:szCs w:val="28"/>
          <w:rtl w:val="true"/>
          <w:lang w:bidi="ar-SA"/>
        </w:rPr>
        <w:t>في اشتراط التمليك في تحقق وجوب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حقوق الله و حقوق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الثاني ما تعلق بالساعي والمصدق من أحكام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يجب على الإمام بعث الساعي في كل عام، وهل الوجوب مطلق ام مقید؟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العامل على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العامل في إخراج الزكاة عند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شروط العامل والمصدق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وردت على لسان الفقها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التي وردت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يذكرها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المالك لو أدعي 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أو قال لم يحل عليَّ الحول، أو تلف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فقهاء الإمامية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قول المالك إذا أدعي الاخراج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بقية المذاهب الإسلامية الأخرى، وهي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تحققه في دعوى 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للساعي التسلط على أرباب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تسلط الساعي على أرباب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المسألة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قول ذي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حجية قول ذي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الخيار للمالك أم للساعي في اختيار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أخذ فريضة الزكاة وما يمنع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الامامي والقول فيما يمتنع أخذه من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شروط أخذ فريضة الزكاة وما يمنع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الزكاة وتفرقتها أهي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أم الساعي أم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تفرقة الساعي للزكاة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المالك للزكاة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الإمام وجب في المال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اخراج الزكاة وتفرقتها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فقهاء الإمامية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يوسف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اجرة العامل على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الساعي في المذاهب الإسلامية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المالکي</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الهاشمي في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هذا السهم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أختصاص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بالمشركين والكفار فقط أم يختص به بعض المسلم ین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الرقاب</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السعات الذين كان يبعثهم على الصدقات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 وقد بعثه على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الفصل الثالث أحكام الصدقة المندوبة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الصدقة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على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صرف الزكاة للهاشمي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 وما أورده السيد الحكيم في تعليقاته على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صرف الزكاة أو الصدقة الواجبة على بني هاشم عند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ما أورده فقهاء المذاهب الإسلامية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اللغة والشريعة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الصدقة في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الصدقة المندوبة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السبب فعليا غير منصوب من الشارع بالأصالة ولكن دلّ عليه القرائن الحالية والمقالية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الأحاديث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بالقاف، وفي التهذيب بالفاء</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الاقناع في حل ألفاظ ابي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 العتبة العلوية المقدسة، وبتحقيق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وفيه تقديم وتأخير في الألفاظ</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الزكاة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ليحیی بن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الأزهر لاحمد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 إلى 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المحياة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الكتف، وقيل هو العظم الرقيق الذي على طرفه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الحكمة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 ط العتبة العلوية المقسة، وبتحقيق مع اختلاف في اللفظ صحبي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الشرح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المستدرك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الخوئي للبروجردي،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الضانع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 في حل ألفاظ لابي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لعبد الكريم 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للخوئي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الشيخ كاشف الغطاء مع مجموعة من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صبحي الصالح،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قيس العطار، ط العتبة العلوية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وبتحقيق قيص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صبحي الصا </w:t>
      </w:r>
      <w:r>
        <w:rPr>
          <w:rFonts w:eastAsia="IRNazanin" w:cs="IRNazanin"/>
          <w:b w:val="false"/>
          <w:bCs w:val="false"/>
          <w:i w:val="false"/>
          <w:iCs w:val="false"/>
          <w:color w:val="333333"/>
          <w:sz w:val="20"/>
          <w:szCs w:val="20"/>
        </w:rPr>
        <w:t>380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الشرح الكبير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كشاف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الانصاف للمرداوي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للسيد كاظم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 للسمرقندي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 للسمرقندي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الزكاة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الشيخ 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للشيخ 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النسخة المحققة الصادرة بمناسبة المئوية الثانية لميلاد الشيخ الأنصاري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بهذا الحكم الأصحاب من غير نقل خلاف</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شرحه على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بتعين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ما أفاده في التذكرة، نعم هو موجود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هذا اللفظ</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بالذات، ولعله يلوح من كلام صاحب الجواهر، انظر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يتمكن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الثلاثين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الافراز</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للتداخل</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بالأربعين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يجئ</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المسألة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ورد ذلك في ذيل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صدق حلوله على الأربعين، وكتب الناسخ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الصفحة اليمنى من المنتسخ الأصلي الذي كان بخطه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في هامش الصفحة اليسرى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تتمه صفحه سابقة در ورق سوم بعد از صفحه يسرى، وتصفحت فما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النسخة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وإن استلزم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أين مطلب در چهار ورق بعد در صفحه یسری باید ملاحظة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لتعلق الفريضة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بامكان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بالتخيير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الثلاثين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والظاهر أنه سهو</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زكاة الأنعام، الحديث الأول</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وكتب الناسخ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قرض الدود الورقة في هذا المكان والظاهر أن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حقاق وبنت لبون، وجاءت العبارة في باقي النسخ کما في المتن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التصدق</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الأحواط وان كان الاكتفاء بمسمى الشاة عرفاً فيما يؤخذ من الإبل لا يخلوه عن 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رضا ال یاسین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فيه وفيما بعده وإن كان كون الأول ما كمل له سبعة أشهر والثاني ما كمل له سنة لا يخلو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ما كمل له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فلا يترك الاحتياط عند الإعطاء من غير النصاب بإعطائها من باب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الگلپایگاني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لشبهة إطلاق النص وإن كان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الاكتفاء بالأدني غير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غير الجنس فيما عدا الدرهم والدينار محل تأمل إلا إذا كان خيرا للفقراء وإن كان الجواز لا يخلو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على النقدين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 إلى 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باب زكاة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الهداية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العزیرہ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الوجيزا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انعقاد الحول على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وفتح العزيزه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الشافعي</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 الخطية والطبعة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 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قبيلة مهرة بن خيدان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بين المعقوفتين بياض في النسخ، وما أثبتناه من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لصحيحة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النقط بياض بمقدار كلمة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زكاة الأنعام، ذيل الحديث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كالأخذ في عدها</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زكاة الأنعام، الحديث </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الأصناف التي تجب عليها الزكاة، الحديث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يجئ في الصفحة التالية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 السابقة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لاثنين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الحديث الأول،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كل خمسين حقة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صح سندها</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الزكاة للشيح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الصانع لابي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 لإحمد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عهد بعثه إلى بعض عماله، وقد بعثه على الصدقات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والقاضي 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وابن حمزة الطوسي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وابن ادريس الحالي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الصدقات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ونقلهما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أحيني مسكينا واحشرني مع المساكين، ونعوذ بالله من الفقر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الخمسون درهما إذا كانت بيد الفقير تامة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به هو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يحل بانتهائه أو ابتدائه قدر معين من مال الكتابة أو مال الكتابة كله، وكانت العرب توقت بطلوع النجم، لأنهم ما كانوا يعرفون الحساب، وإنما كانوا يحفظون أوقات السنة بالأنواء، وكانوا يسمون الوقت الذي يحل فيه الأداء نجما، ثم توسعوا حتى سموا الوظيفة نجما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المعتمدة، وفي المطبوع والنسخ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معصية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الجهاد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فيعاونه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الوهاب لزكريا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معرفة من تحب له الزكاة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المبسوط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منهاج المؤمنين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المراجع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الرحمة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ونشر مؤسسة النشر الإسلامي لجماعة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الايضاح للشماخي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هجهج بالسبع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به، وبالجمل زجره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 بكسر النون وسكون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والقعاقع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أصوات الترسة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 وهو حد السيف</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ضاحك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والبيت للمقنع الكندي</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صحبي الصالح،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يبرأ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والمنهى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والسبزواري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السيد في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وابن زهة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كتاب الأربعين للشيخ البهائي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وفصل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الصدقة العامة فجوزها وبين الخاصة فحرمها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461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تحقيقه في موضعه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للسيد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للسيد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رابعا، من اصناف المستحقين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الصانع لابي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نشر مكتبة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ودار الفتح بيروت، الطبعة الثانية لسنة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لمحمد اطفيش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في أركان الدين، رقم </w:t>
      </w:r>
      <w:r>
        <w:rPr>
          <w:rFonts w:eastAsia="IRNazanin" w:cs="IRNazanin"/>
          <w:b w:val="false"/>
          <w:bCs w:val="false"/>
          <w:i w:val="false"/>
          <w:iCs w:val="false"/>
          <w:color w:val="333333"/>
          <w:sz w:val="20"/>
          <w:szCs w:val="20"/>
        </w:rPr>
        <w:t>10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ادريس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تحرير الاحكام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المناهل للسيد محمد بن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والحلي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والسبزواري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262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والصدقات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20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نحوه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ليحيى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ومن وصية له لولده الحسن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137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البلاغة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نهدج البلاغة 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بتحقيق صبحي الصالح </w:t>
      </w:r>
      <w:r>
        <w:rPr>
          <w:rFonts w:eastAsia="IRNazanin" w:cs="IRNazanin"/>
          <w:b w:val="false"/>
          <w:bCs w:val="false"/>
          <w:i w:val="false"/>
          <w:iCs w:val="false"/>
          <w:color w:val="333333"/>
          <w:sz w:val="20"/>
          <w:szCs w:val="20"/>
        </w:rPr>
        <w:t>163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39417</Words>
  <Characters>178784</Characters>
  <CharactersWithSpaces>216633</CharactersWithSpaces>
  <Paragraphs>1798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2026-08-25T14:55:57Z</dcterms:created>
  <dc:creator>ghaemiyeh.com</dc:creator>
  <dc:description/>
  <dc:language>en-US</dc:language>
  <cp:lastModifiedBy/>
  <dcterms:modified xsi:type="dcterms:W3CDTF">2026-08-25T18:26:09Z</dcterms:modified>
  <cp:revision>1</cp:revision>
  <dc:subject/>
  <dc:title>فقه نهج البلاغة علی المذاهب السبعة جلد 6</dc:title>
</cp:coreProperties>
</file>

<file path=docProps/custom.xml><?xml version="1.0" encoding="utf-8"?>
<Properties xmlns="http://schemas.openxmlformats.org/officeDocument/2006/custom-properties" xmlns:vt="http://schemas.openxmlformats.org/officeDocument/2006/docPropsVTypes"/>
</file>